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bookmarkStart w:id="8" w:name="_GoBack"/>
      <w:bookmarkEnd w:id="8"/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干部培训中心留疆战士初任培训经费</w:t>
      </w:r>
      <w:r>
        <w:rPr>
          <w:rFonts w:hint="eastAsia" w:ascii="方正小标宋简体" w:eastAsia="方正小标宋简体"/>
          <w:sz w:val="44"/>
          <w:szCs w:val="44"/>
        </w:rPr>
        <w:t>项目支出绩效评价报告</w:t>
      </w: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项目名称：留疆战士初任培训经费</w:t>
      </w:r>
    </w:p>
    <w:p>
      <w:pPr>
        <w:spacing w:line="700" w:lineRule="exact"/>
        <w:ind w:firstLine="712" w:firstLineChars="200"/>
        <w:jc w:val="left"/>
        <w:rPr>
          <w:rFonts w:hint="eastAsia" w:hAnsi="宋体" w:eastAsia="仿宋_GB2312" w:cs="宋体"/>
          <w:color w:val="000000" w:themeColor="text1"/>
          <w:kern w:val="0"/>
          <w:sz w:val="36"/>
          <w:szCs w:val="36"/>
          <w:lang w:eastAsia="zh-CN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</w:t>
      </w:r>
      <w:r>
        <w:rPr>
          <w:rFonts w:hint="eastAsia" w:hAnsi="宋体" w:eastAsia="仿宋_GB2312" w:cs="宋体"/>
          <w:color w:val="000000" w:themeColor="text1"/>
          <w:kern w:val="0"/>
          <w:sz w:val="36"/>
          <w:szCs w:val="36"/>
          <w:lang w:eastAsia="zh-CN"/>
        </w:rPr>
        <w:t>喀什地区干部培训中心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</w:t>
      </w:r>
      <w:r>
        <w:rPr>
          <w:rFonts w:hint="eastAsia" w:hAnsi="宋体" w:eastAsia="仿宋_GB2312" w:cs="宋体"/>
          <w:color w:val="000000" w:themeColor="text1"/>
          <w:kern w:val="0"/>
          <w:sz w:val="36"/>
          <w:szCs w:val="36"/>
          <w:lang w:eastAsia="zh-CN"/>
        </w:rPr>
        <w:t>喀什地区干部培训中心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基本情况</w:t>
      </w:r>
    </w:p>
    <w:p>
      <w:pPr>
        <w:pStyle w:val="23"/>
        <w:ind w:left="0" w:firstLine="643" w:firstLineChars="200"/>
      </w:pPr>
      <w:bookmarkStart w:id="0" w:name="_Toc26401549"/>
      <w:r>
        <w:rPr>
          <w:rFonts w:hint="eastAsia"/>
        </w:rPr>
        <w:t>项目概况</w:t>
      </w:r>
      <w:bookmarkEnd w:id="0"/>
    </w:p>
    <w:p>
      <w:pPr>
        <w:pStyle w:val="17"/>
        <w:numPr>
          <w:ilvl w:val="0"/>
          <w:numId w:val="3"/>
        </w:numPr>
        <w:spacing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项目背景及立项依据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本项目根据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新财行（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2019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258号和喀地财行（2019）73号文件</w:t>
      </w:r>
      <w:r>
        <w:rPr>
          <w:rFonts w:hint="eastAsia" w:ascii="仿宋_GB2312" w:hAnsi="仿宋" w:eastAsia="仿宋_GB2312" w:cs="宋体"/>
          <w:sz w:val="32"/>
          <w:szCs w:val="32"/>
        </w:rPr>
        <w:t>立项，旨在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一批</w:t>
      </w:r>
      <w:r>
        <w:rPr>
          <w:rFonts w:hint="eastAsia" w:ascii="仿宋_GB2312" w:hAnsi="仿宋" w:eastAsia="仿宋_GB2312" w:cs="宋体"/>
          <w:sz w:val="32"/>
          <w:szCs w:val="32"/>
        </w:rPr>
        <w:t>留疆战士，上岗前初任培训3个月，完成从军人到乡镇机关干部的角色转变，具备与基层群众简单的交流能力；熟悉基层干部相关法律规章制度，提升政治理论水平，了解喀什地区基层工作概况，具备一定的、脱贫和能力。</w:t>
      </w:r>
    </w:p>
    <w:p>
      <w:pPr>
        <w:pStyle w:val="17"/>
        <w:numPr>
          <w:ilvl w:val="0"/>
          <w:numId w:val="3"/>
        </w:numPr>
        <w:spacing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项目主要内容及实施情况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项目实施前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通过查看历史资料，往年留疆战士培训计划等</w:t>
      </w:r>
      <w:r>
        <w:rPr>
          <w:rFonts w:hint="eastAsia" w:ascii="仿宋_GB2312" w:hAnsi="仿宋" w:eastAsia="仿宋_GB2312" w:cs="宋体"/>
          <w:sz w:val="32"/>
          <w:szCs w:val="32"/>
        </w:rPr>
        <w:t>进行充分调研，制定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了</w:t>
      </w:r>
      <w:r>
        <w:rPr>
          <w:rFonts w:hint="eastAsia" w:ascii="仿宋_GB2312" w:hAnsi="仿宋" w:eastAsia="仿宋_GB2312" w:cs="宋体"/>
          <w:sz w:val="32"/>
          <w:szCs w:val="32"/>
        </w:rPr>
        <w:t>实施方案，项目实施过程中严格按照实施方案进行实施并及时进行监督管理，项目实施后进行及时验收及后期维护。</w:t>
      </w:r>
    </w:p>
    <w:p>
      <w:pPr>
        <w:tabs>
          <w:tab w:val="left" w:pos="7770"/>
        </w:tabs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3.项目负责人为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黄晓勇</w:t>
      </w:r>
      <w:r>
        <w:rPr>
          <w:rFonts w:hint="eastAsia" w:ascii="仿宋_GB2312" w:hAnsi="仿宋" w:eastAsia="仿宋_GB2312" w:cs="宋体"/>
          <w:sz w:val="32"/>
          <w:szCs w:val="32"/>
        </w:rPr>
        <w:t>，主要职责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为制定项目实施计划项目实施过程中对项目进行监督管理。</w:t>
      </w:r>
    </w:p>
    <w:p>
      <w:pPr>
        <w:pStyle w:val="23"/>
        <w:ind w:left="0" w:firstLine="643" w:firstLineChars="200"/>
      </w:pPr>
      <w:bookmarkStart w:id="1" w:name="_Toc26401550"/>
      <w:r>
        <w:rPr>
          <w:rFonts w:hint="eastAsia"/>
        </w:rPr>
        <w:t>资金</w:t>
      </w:r>
      <w:bookmarkEnd w:id="1"/>
      <w:r>
        <w:rPr>
          <w:rFonts w:hint="eastAsia"/>
        </w:rPr>
        <w:t>投入和使用情况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仿宋" w:eastAsia="仿宋_GB2312" w:cs="宋体"/>
          <w:sz w:val="32"/>
          <w:szCs w:val="32"/>
          <w:lang w:val="en-US"/>
        </w:rPr>
      </w:pPr>
      <w:r>
        <w:rPr>
          <w:rFonts w:hint="eastAsia" w:ascii="仿宋_GB2312" w:hAnsi="仿宋" w:eastAsia="仿宋_GB2312" w:cs="宋体"/>
          <w:sz w:val="32"/>
          <w:szCs w:val="32"/>
        </w:rPr>
        <w:t>本项目总投资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994万元</w:t>
      </w:r>
      <w:r>
        <w:rPr>
          <w:rFonts w:hint="eastAsia" w:ascii="仿宋_GB2312" w:hAnsi="仿宋" w:eastAsia="仿宋_GB2312" w:cs="宋体"/>
          <w:sz w:val="32"/>
          <w:szCs w:val="32"/>
        </w:rPr>
        <w:t>，资金来源为自治区专项资金。留疆战士初任培训经费项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目</w:t>
      </w:r>
      <w:r>
        <w:rPr>
          <w:rFonts w:hint="eastAsia" w:ascii="仿宋_GB2312" w:hAnsi="仿宋" w:eastAsia="仿宋_GB2312" w:cs="宋体"/>
          <w:sz w:val="32"/>
          <w:szCs w:val="32"/>
        </w:rPr>
        <w:t>资金的使用范围：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留疆战士进疆交通费，保险费，装备费，住宿费，伙食费，培训费，培训期间学习费，其他费用等。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中共喀什地委组织部</w:t>
      </w:r>
      <w:r>
        <w:rPr>
          <w:rFonts w:hint="eastAsia" w:ascii="仿宋_GB2312" w:hAnsi="仿宋" w:eastAsia="仿宋_GB2312" w:cs="宋体"/>
          <w:sz w:val="32"/>
          <w:szCs w:val="32"/>
        </w:rPr>
        <w:t>制定了留疆战士初任培训经费资金管理办法，按照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新财行（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2019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258号和喀地财行（2019）73号文件和《关于2019年新留疆战士进疆及初任培训经费预算情况的请示》</w:t>
      </w:r>
      <w:r>
        <w:rPr>
          <w:rFonts w:hint="eastAsia" w:ascii="仿宋_GB2312" w:hAnsi="仿宋" w:eastAsia="仿宋_GB2312" w:cs="宋体"/>
          <w:sz w:val="32"/>
          <w:szCs w:val="32"/>
        </w:rPr>
        <w:t>进行使用</w:t>
      </w:r>
    </w:p>
    <w:p>
      <w:pPr>
        <w:pStyle w:val="23"/>
        <w:ind w:left="0" w:firstLine="643" w:firstLineChars="200"/>
      </w:pPr>
      <w:bookmarkStart w:id="2" w:name="_Toc26401551"/>
      <w:r>
        <w:rPr>
          <w:rFonts w:hint="eastAsia"/>
        </w:rPr>
        <w:t>绩效目标</w:t>
      </w:r>
      <w:bookmarkEnd w:id="2"/>
    </w:p>
    <w:p>
      <w:pPr>
        <w:spacing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总体目标为：2019年，计划留疆战士700人，上岗前初任培训3个月，完成从军人到乡镇机关干部的角色转变，具备与基层群众简单的交流能力；熟悉基层干部相关法律规章制度，提升政治理论水平，了解喀什地区基层工作概况，具备一定的、脱贫和能力。使乡镇党政领导满意率大于90%，当地群众认可率大于90%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项目共设置</w:t>
      </w:r>
      <w:r>
        <w:rPr>
          <w:rFonts w:ascii="仿宋_GB2312" w:hAnsi="仿宋" w:eastAsia="仿宋_GB2312" w:cs="宋体"/>
          <w:sz w:val="32"/>
          <w:szCs w:val="32"/>
        </w:rPr>
        <w:t>1</w:t>
      </w:r>
      <w:r>
        <w:rPr>
          <w:rFonts w:hint="eastAsia" w:ascii="仿宋_GB2312" w:hAnsi="仿宋" w:eastAsia="仿宋_GB2312" w:cs="宋体"/>
          <w:sz w:val="32"/>
          <w:szCs w:val="32"/>
        </w:rPr>
        <w:t>级指标3个，二级指标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 w:cs="宋体"/>
          <w:sz w:val="32"/>
          <w:szCs w:val="32"/>
        </w:rPr>
        <w:t>个，三级指标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13</w:t>
      </w:r>
      <w:r>
        <w:rPr>
          <w:rFonts w:hint="eastAsia" w:ascii="仿宋_GB2312" w:hAnsi="仿宋" w:eastAsia="仿宋_GB2312" w:cs="宋体"/>
          <w:sz w:val="32"/>
          <w:szCs w:val="32"/>
        </w:rPr>
        <w:t>个，绩效目标申报表详见附件1。</w:t>
      </w:r>
    </w:p>
    <w:p>
      <w:pPr>
        <w:pStyle w:val="21"/>
        <w:numPr>
          <w:ilvl w:val="0"/>
          <w:numId w:val="2"/>
        </w:numPr>
        <w:ind w:firstLineChars="0"/>
      </w:pPr>
      <w:bookmarkStart w:id="3" w:name="_Toc26401552"/>
      <w:r>
        <w:rPr>
          <w:rFonts w:hint="eastAsia"/>
        </w:rPr>
        <w:t>评价工作简述</w:t>
      </w:r>
      <w:bookmarkEnd w:id="3"/>
    </w:p>
    <w:p>
      <w:pPr>
        <w:pStyle w:val="23"/>
        <w:numPr>
          <w:ilvl w:val="0"/>
          <w:numId w:val="4"/>
        </w:numPr>
        <w:ind w:left="0" w:firstLine="643" w:firstLineChars="200"/>
      </w:pPr>
      <w:bookmarkStart w:id="4" w:name="_Toc26401553"/>
      <w:r>
        <w:rPr>
          <w:rFonts w:hint="eastAsia"/>
        </w:rPr>
        <w:t>评价目的</w:t>
      </w:r>
      <w:bookmarkEnd w:id="4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2018〕189号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）</w:t>
      </w:r>
      <w:r>
        <w:rPr>
          <w:rFonts w:ascii="仿宋_GB2312" w:hAnsi="仿宋" w:eastAsia="仿宋_GB2312" w:cs="宋体"/>
          <w:sz w:val="32"/>
          <w:szCs w:val="32"/>
        </w:rPr>
        <w:t>等相关政策文件与规定，</w:t>
      </w:r>
      <w:r>
        <w:rPr>
          <w:rFonts w:hint="eastAsia" w:ascii="仿宋_GB2312" w:hAnsi="仿宋" w:eastAsia="仿宋_GB2312" w:cs="宋体"/>
          <w:sz w:val="32"/>
          <w:szCs w:val="32"/>
        </w:rPr>
        <w:t>旨在评价留疆战士初任培训经费项目实施前期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经过研究考察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宋体"/>
          <w:sz w:val="32"/>
          <w:szCs w:val="32"/>
        </w:rPr>
        <w:t>过程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合理合规，严格按照绩效预算支出</w:t>
      </w:r>
      <w:r>
        <w:rPr>
          <w:rFonts w:hint="eastAsia" w:ascii="仿宋_GB2312" w:hAnsi="仿宋" w:eastAsia="仿宋_GB2312" w:cs="宋体"/>
          <w:sz w:val="32"/>
          <w:szCs w:val="32"/>
        </w:rPr>
        <w:t>，财政预算资金使用的效率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较高，减少了不必要的浪费</w:t>
      </w:r>
      <w:r>
        <w:rPr>
          <w:rFonts w:hint="eastAsia" w:ascii="仿宋_GB2312" w:hAnsi="仿宋" w:eastAsia="仿宋_GB2312" w:cs="宋体"/>
          <w:sz w:val="32"/>
          <w:szCs w:val="32"/>
        </w:rPr>
        <w:t>。</w:t>
      </w:r>
    </w:p>
    <w:p>
      <w:pPr>
        <w:pStyle w:val="23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本次绩效评价的对象及范围</w:t>
      </w:r>
      <w:bookmarkStart w:id="5" w:name="_Toc26401554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>本次评价对象为</w:t>
      </w:r>
      <w:r>
        <w:rPr>
          <w:rFonts w:hint="eastAsia" w:ascii="仿宋_GB2312" w:hAnsi="仿宋" w:eastAsia="仿宋_GB2312" w:cs="宋体"/>
          <w:sz w:val="32"/>
          <w:szCs w:val="32"/>
        </w:rPr>
        <w:t>留疆战士初任培训经费</w:t>
      </w:r>
      <w:r>
        <w:rPr>
          <w:rFonts w:ascii="仿宋_GB2312" w:hAnsi="仿宋" w:eastAsia="仿宋_GB2312" w:cs="宋体"/>
          <w:sz w:val="32"/>
          <w:szCs w:val="32"/>
        </w:rPr>
        <w:t>项目资金，评价范围包括专项资</w:t>
      </w:r>
      <w:r>
        <w:rPr>
          <w:rFonts w:hint="eastAsia" w:ascii="仿宋_GB2312" w:hAnsi="仿宋" w:eastAsia="仿宋_GB2312" w:cs="宋体"/>
          <w:sz w:val="32"/>
          <w:szCs w:val="32"/>
        </w:rPr>
        <w:t>金的安排、组织及使用效益。</w:t>
      </w:r>
    </w:p>
    <w:p>
      <w:pPr>
        <w:pStyle w:val="23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绩效评价原则</w:t>
      </w:r>
      <w:bookmarkEnd w:id="5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本次绩效评价遵循的原则包括：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科学公正。绩效评价应当运用科学合理的方法，按照规范的程序，对项目绩效进行客观、公正的反映。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b w:val="0"/>
        </w:rPr>
      </w:pPr>
      <w:r>
        <w:rPr>
          <w:rFonts w:hint="eastAsia" w:hAnsi="仿宋" w:cs="宋体"/>
          <w:b w:val="0"/>
        </w:rPr>
        <w:t>公开透明。绩效评价结果应依法依规公开，并自觉接受社会监督。</w:t>
      </w:r>
      <w:r>
        <w:rPr>
          <w:rFonts w:hint="eastAsia"/>
          <w:b w:val="0"/>
        </w:rPr>
        <w:t>绩效评价体系</w:t>
      </w:r>
    </w:p>
    <w:p>
      <w:pPr>
        <w:pStyle w:val="23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本项目绩效评价体系</w:t>
      </w:r>
    </w:p>
    <w:p>
      <w:pPr>
        <w:pStyle w:val="23"/>
        <w:numPr>
          <w:ilvl w:val="0"/>
          <w:numId w:val="0"/>
        </w:numPr>
        <w:ind w:firstLine="640" w:firstLineChars="200"/>
        <w:rPr>
          <w:b w:val="0"/>
        </w:rPr>
      </w:pPr>
      <w:r>
        <w:rPr>
          <w:rFonts w:hint="eastAsia"/>
          <w:b w:val="0"/>
        </w:rPr>
        <w:t>本项目绩效评价体系为根据财预</w:t>
      </w:r>
      <w:r>
        <w:rPr>
          <w:rFonts w:hint="eastAsia" w:ascii="仿宋" w:hAnsi="仿宋" w:eastAsia="仿宋"/>
          <w:b w:val="0"/>
        </w:rPr>
        <w:t>﹝</w:t>
      </w:r>
      <w:r>
        <w:rPr>
          <w:rFonts w:hint="eastAsia"/>
          <w:b w:val="0"/>
        </w:rPr>
        <w:t>2</w:t>
      </w:r>
      <w:r>
        <w:rPr>
          <w:b w:val="0"/>
        </w:rPr>
        <w:t>020</w:t>
      </w:r>
      <w:r>
        <w:rPr>
          <w:rFonts w:hint="eastAsia" w:ascii="仿宋" w:hAnsi="仿宋" w:eastAsia="仿宋"/>
          <w:b w:val="0"/>
        </w:rPr>
        <w:t>﹞</w:t>
      </w:r>
      <w:r>
        <w:rPr>
          <w:rFonts w:hint="eastAsia"/>
          <w:b w:val="0"/>
        </w:rPr>
        <w:t>1</w:t>
      </w:r>
      <w:r>
        <w:rPr>
          <w:b w:val="0"/>
        </w:rPr>
        <w:t>0</w:t>
      </w:r>
      <w:r>
        <w:rPr>
          <w:rFonts w:hint="eastAsia"/>
          <w:b w:val="0"/>
        </w:rPr>
        <w:t>号共性指标及个性化指标设置</w:t>
      </w:r>
      <w:r>
        <w:rPr>
          <w:rFonts w:hint="eastAsia"/>
          <w:b w:val="0"/>
          <w:color w:val="auto"/>
        </w:rPr>
        <w:t>。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</w:pPr>
      <w:bookmarkStart w:id="6" w:name="_Toc26401555"/>
      <w:r>
        <w:rPr>
          <w:rFonts w:hint="eastAsia"/>
        </w:rPr>
        <w:t>绩效评价方法</w:t>
      </w:r>
      <w:bookmarkEnd w:id="6"/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本次绩效评价方法的选用简便有效的原则采用成本效益分析法、比较法、最低成本法、问卷调查法。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评价标准</w:t>
      </w:r>
    </w:p>
    <w:p>
      <w:pPr>
        <w:pStyle w:val="23"/>
        <w:keepNext w:val="0"/>
        <w:keepLines w:val="0"/>
        <w:numPr>
          <w:ilvl w:val="0"/>
          <w:numId w:val="0"/>
        </w:numPr>
        <w:rPr>
          <w:color w:val="auto"/>
        </w:rPr>
      </w:pPr>
      <w:r>
        <w:rPr>
          <w:rFonts w:hint="eastAsia"/>
        </w:rPr>
        <w:t>项目评价标准采用</w:t>
      </w:r>
      <w:r>
        <w:rPr>
          <w:rFonts w:hint="eastAsia"/>
          <w:bCs w:val="0"/>
        </w:rPr>
        <w:t>计划标准、行业标准、历史标准</w:t>
      </w:r>
      <w:r>
        <w:rPr>
          <w:rFonts w:hint="eastAsia"/>
          <w:bCs w:val="0"/>
          <w:color w:val="auto"/>
          <w:lang w:eastAsia="zh-CN"/>
        </w:rPr>
        <w:t>。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绩效评价工作过程</w:t>
      </w:r>
    </w:p>
    <w:p>
      <w:pPr>
        <w:pStyle w:val="23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本次评价成立了评价，成员如下：</w:t>
      </w:r>
    </w:p>
    <w:tbl>
      <w:tblPr>
        <w:tblStyle w:val="13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吐逊古丽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会计师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比力克孜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财务室出纳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余凤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财务室会计</w:t>
            </w:r>
          </w:p>
        </w:tc>
      </w:tr>
    </w:tbl>
    <w:p>
      <w:pPr>
        <w:pStyle w:val="23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color w:val="auto"/>
        </w:rPr>
      </w:pPr>
      <w:r>
        <w:rPr>
          <w:rFonts w:hint="eastAsia"/>
          <w:b w:val="0"/>
          <w:bCs w:val="0"/>
        </w:rPr>
        <w:t>本次评价设计了评价方案、评价指标体系，通过资料分析</w:t>
      </w:r>
      <w:r>
        <w:rPr>
          <w:rFonts w:hint="eastAsia"/>
          <w:b w:val="0"/>
          <w:bCs w:val="0"/>
          <w:color w:val="auto"/>
        </w:rPr>
        <w:t>、调研、访谈满意度调查等方式形成评价结论，在与项目单位沟通后确定评价意见，并出具评价报告。</w:t>
      </w:r>
    </w:p>
    <w:p>
      <w:pPr>
        <w:pStyle w:val="21"/>
        <w:numPr>
          <w:ilvl w:val="0"/>
          <w:numId w:val="2"/>
        </w:numPr>
        <w:ind w:firstLineChars="0"/>
        <w:rPr>
          <w:color w:val="auto"/>
        </w:rPr>
      </w:pPr>
      <w:bookmarkStart w:id="7" w:name="_Toc26401558"/>
      <w:r>
        <w:rPr>
          <w:rFonts w:hint="eastAsia" w:ascii="黑体" w:hAnsi="黑体"/>
          <w:color w:val="auto"/>
        </w:rPr>
        <w:t>综合评价情况及评价结论</w:t>
      </w:r>
    </w:p>
    <w:p>
      <w:pPr>
        <w:pStyle w:val="21"/>
        <w:ind w:firstLine="640"/>
        <w:rPr>
          <w:rFonts w:ascii="仿宋_GB2312" w:eastAsia="仿宋_GB2312" w:hAnsiTheme="majorHAnsi"/>
          <w:b w:val="0"/>
          <w:bCs w:val="0"/>
          <w:kern w:val="2"/>
        </w:rPr>
      </w:pPr>
      <w:r>
        <w:rPr>
          <w:rFonts w:hint="eastAsia" w:ascii="仿宋_GB2312" w:eastAsia="仿宋_GB2312" w:hAnsiTheme="majorHAnsi"/>
          <w:b w:val="0"/>
          <w:bCs w:val="0"/>
          <w:color w:val="auto"/>
          <w:kern w:val="2"/>
        </w:rPr>
        <w:t>经评</w:t>
      </w:r>
      <w:r>
        <w:rPr>
          <w:rFonts w:hint="eastAsia" w:ascii="仿宋_GB2312" w:eastAsia="仿宋_GB2312" w:hAnsiTheme="majorHAnsi"/>
          <w:b w:val="0"/>
          <w:bCs w:val="0"/>
          <w:kern w:val="2"/>
        </w:rPr>
        <w:t>价组通过实地调研、资料分析等方式，采用综合分析法、成本效益分析法、最低成本法、等对项目的决策、管理、绩效进行的综合评价分析，项目得分为</w:t>
      </w:r>
      <w:r>
        <w:rPr>
          <w:rFonts w:hint="eastAsia" w:ascii="仿宋_GB2312" w:eastAsia="仿宋_GB2312" w:hAnsiTheme="majorHAnsi"/>
          <w:b w:val="0"/>
          <w:bCs w:val="0"/>
          <w:kern w:val="2"/>
          <w:lang w:val="en-US" w:eastAsia="zh-CN"/>
        </w:rPr>
        <w:t>90.05</w:t>
      </w:r>
      <w:r>
        <w:rPr>
          <w:rFonts w:hint="eastAsia" w:ascii="仿宋_GB2312" w:eastAsia="仿宋_GB2312" w:hAnsiTheme="majorHAnsi"/>
          <w:b w:val="0"/>
          <w:bCs w:val="0"/>
          <w:kern w:val="2"/>
        </w:rPr>
        <w:t>分，评价结果为优，详见附件6。</w:t>
      </w:r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绩效评价指标分析</w:t>
      </w:r>
      <w:bookmarkEnd w:id="7"/>
    </w:p>
    <w:p>
      <w:pPr>
        <w:pStyle w:val="17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项目的决策情况</w:t>
      </w:r>
    </w:p>
    <w:p>
      <w:pPr>
        <w:pStyle w:val="26"/>
        <w:ind w:firstLine="640"/>
        <w:rPr>
          <w:rFonts w:ascii="仿宋_GB2312" w:hAnsi="仿宋" w:cs="宋体"/>
          <w:sz w:val="32"/>
          <w:szCs w:val="32"/>
        </w:rPr>
      </w:pPr>
      <w:r>
        <w:rPr>
          <w:rFonts w:hint="eastAsia" w:ascii="仿宋_GB2312" w:hAnsi="仿宋" w:cs="宋体"/>
          <w:sz w:val="32"/>
          <w:szCs w:val="32"/>
        </w:rPr>
        <w:t>本项目的立项符合相关法规政策及部门职责，依据充分；项目按照规定的程序申请设立；审批文件、材料符合相关要求；项目前期经过必要的可行性研究、专家论证、风险评估、绩效评估、集体决策。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或计划数相对应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项目在资金投入方面，预算编制经过科学论证、有明确标准，资金额度与年度目标相适应，用以反映和考核项目预算编制的科学性、合理性情况。项目预算资金分配有测算依据，与补助单位或地方实际相适应。</w:t>
      </w:r>
    </w:p>
    <w:p>
      <w:pPr>
        <w:pStyle w:val="17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项目的过程情况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在资金管理方面，项目资金到位足额及时，支付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较缓慢</w:t>
      </w:r>
      <w:r>
        <w:rPr>
          <w:rFonts w:hint="eastAsia" w:ascii="仿宋_GB2312" w:hAnsi="仿宋" w:eastAsia="仿宋_GB2312" w:cs="宋体"/>
          <w:sz w:val="32"/>
          <w:szCs w:val="32"/>
        </w:rPr>
        <w:t>，资金使用符合国家法规和财务管理制度；资金拨付有完整的审批程序和手续，符合项目预算批复或合同规定的用途；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不</w:t>
      </w:r>
      <w:r>
        <w:rPr>
          <w:rFonts w:hint="eastAsia" w:ascii="仿宋_GB2312" w:hAnsi="仿宋" w:eastAsia="仿宋_GB2312" w:cs="宋体"/>
          <w:sz w:val="32"/>
          <w:szCs w:val="32"/>
        </w:rPr>
        <w:t>存在截留、挤占、挪用、虚列支出等情况。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在项目组织实施方面，项目单位已制定或具有相应的财务和业务管理制度，财务和业务管理制度合法、合规、完整。项目实施遵守相关法律法规和相关管理规定。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项目调整及支出调整手续完备，项目合同书、验收报告、技术鉴定等资料齐全并及时归档，项目实施的人员条件、场地设备、信息支撑等落实到位。</w:t>
      </w:r>
    </w:p>
    <w:p>
      <w:pPr>
        <w:pStyle w:val="17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项目产出情况</w:t>
      </w:r>
    </w:p>
    <w:p>
      <w:pPr>
        <w:spacing w:beforeLines="50" w:line="600" w:lineRule="exact"/>
        <w:ind w:firstLine="6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人数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700人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749人</w:t>
      </w:r>
      <w:r>
        <w:rPr>
          <w:rFonts w:hint="eastAsia" w:ascii="仿宋_GB2312" w:eastAsia="仿宋_GB2312"/>
          <w:sz w:val="32"/>
          <w:szCs w:val="32"/>
        </w:rPr>
        <w:t>，指标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超过</w:t>
      </w:r>
      <w:r>
        <w:rPr>
          <w:rFonts w:hint="eastAsia" w:ascii="仿宋_GB2312" w:eastAsia="仿宋_GB2312"/>
          <w:sz w:val="32"/>
          <w:szCs w:val="32"/>
        </w:rPr>
        <w:t>预期目标（项目产出数量指标大幅度超过预期目标，原因系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通过积极宣传，人数超过预期指标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default" w:ascii="仿宋" w:hAnsi="仿宋" w:eastAsia="仿宋"/>
          <w:color w:val="000000" w:themeColor="text1"/>
          <w:sz w:val="32"/>
          <w:szCs w:val="32"/>
          <w:lang w:val="en-US" w:eastAsia="zh-CN"/>
        </w:rPr>
        <w:t>培训天数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90天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90天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default" w:ascii="仿宋" w:hAnsi="仿宋" w:eastAsia="仿宋"/>
          <w:color w:val="000000" w:themeColor="text1"/>
          <w:sz w:val="32"/>
          <w:szCs w:val="32"/>
          <w:lang w:val="en-US" w:eastAsia="zh-CN"/>
        </w:rPr>
        <w:t>培训人数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700人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749人</w:t>
      </w:r>
      <w:r>
        <w:rPr>
          <w:rFonts w:hint="eastAsia" w:ascii="仿宋_GB2312" w:eastAsia="仿宋_GB2312"/>
          <w:sz w:val="32"/>
          <w:szCs w:val="32"/>
        </w:rPr>
        <w:t>，指标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超过</w:t>
      </w:r>
      <w:r>
        <w:rPr>
          <w:rFonts w:hint="eastAsia" w:ascii="仿宋_GB2312" w:eastAsia="仿宋_GB2312"/>
          <w:sz w:val="32"/>
          <w:szCs w:val="32"/>
        </w:rPr>
        <w:t>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项目产出数量指标大幅度超过预期目标，原因系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通过积极宣传，人数超过预期指标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Lines="50" w:line="600" w:lineRule="exact"/>
        <w:ind w:firstLine="6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项目产出质量为</w:t>
      </w:r>
      <w:r>
        <w:rPr>
          <w:rFonts w:hint="default" w:ascii="仿宋" w:hAnsi="仿宋" w:eastAsia="仿宋"/>
          <w:color w:val="000000" w:themeColor="text1"/>
          <w:sz w:val="32"/>
          <w:szCs w:val="32"/>
          <w:lang w:val="en-US" w:eastAsia="zh-CN"/>
        </w:rPr>
        <w:t>完成率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80%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，指标达到预期目标（项目产出质量指标大幅度超过预期目标，原因系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过积极宣传，人数超过预期指标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spacing w:beforeLines="50" w:line="600" w:lineRule="exact"/>
        <w:ind w:firstLine="6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项目产出质量为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培训参与度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项目产出时效为</w:t>
      </w:r>
      <w:r>
        <w:rPr>
          <w:rFonts w:hint="default" w:ascii="仿宋" w:hAnsi="仿宋" w:eastAsia="仿宋"/>
          <w:color w:val="000000" w:themeColor="text1"/>
          <w:sz w:val="32"/>
          <w:szCs w:val="32"/>
          <w:lang w:val="en-US" w:eastAsia="zh-CN"/>
        </w:rPr>
        <w:t>按期完成率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项目产出时效为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培训按期完成率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项目产出成本指标为</w:t>
      </w:r>
      <w:r>
        <w:rPr>
          <w:rFonts w:hint="default" w:ascii="仿宋" w:hAnsi="仿宋" w:eastAsia="仿宋"/>
          <w:color w:val="auto"/>
          <w:sz w:val="32"/>
          <w:szCs w:val="32"/>
          <w:highlight w:val="none"/>
          <w:lang w:val="en-US" w:eastAsia="zh-CN"/>
        </w:rPr>
        <w:t>初任培训经费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994万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10.6283万元</w:t>
      </w:r>
      <w:r>
        <w:rPr>
          <w:rFonts w:hint="eastAsia" w:ascii="仿宋_GB2312" w:eastAsia="仿宋_GB2312"/>
          <w:sz w:val="32"/>
          <w:szCs w:val="32"/>
        </w:rPr>
        <w:t>，项目产出成本指标未达到预期目标，原因系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项目执行期为2019年10月至2020年2月，还未进行付款。</w:t>
      </w:r>
    </w:p>
    <w:p>
      <w:pPr>
        <w:pStyle w:val="17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项目效益情况</w:t>
      </w:r>
    </w:p>
    <w:p>
      <w:pPr>
        <w:spacing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项目实施产生的社会效益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南疆乡镇公务员数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有所增加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有所增加</w:t>
      </w:r>
      <w:r>
        <w:rPr>
          <w:rFonts w:hint="eastAsia" w:ascii="仿宋_GB2312" w:hAnsi="仿宋" w:eastAsia="仿宋_GB2312" w:cs="宋体"/>
          <w:bCs/>
          <w:sz w:val="32"/>
          <w:szCs w:val="32"/>
        </w:rPr>
        <w:t>，达到了预期目标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/>
        </w:rPr>
        <w:t>。</w:t>
      </w:r>
    </w:p>
    <w:p>
      <w:pPr>
        <w:spacing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项目实施产生的社会效益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南疆基层公务员结构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有所改善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有所改善</w:t>
      </w:r>
      <w:r>
        <w:rPr>
          <w:rFonts w:hint="eastAsia" w:ascii="仿宋_GB2312" w:hAnsi="仿宋" w:eastAsia="仿宋_GB2312" w:cs="宋体"/>
          <w:bCs/>
          <w:sz w:val="32"/>
          <w:szCs w:val="32"/>
        </w:rPr>
        <w:t>，达到了预期目标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/>
        </w:rPr>
        <w:t>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项目的可持续效益效益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</w:rPr>
        <w:t>留疆战士社会影响力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</w:rPr>
        <w:t>持续增加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</w:rPr>
        <w:t>续增加</w:t>
      </w:r>
      <w:r>
        <w:rPr>
          <w:rFonts w:hint="eastAsia" w:ascii="仿宋_GB2312" w:hAnsi="仿宋" w:eastAsia="仿宋_GB2312" w:cs="宋体"/>
          <w:bCs/>
          <w:sz w:val="32"/>
          <w:szCs w:val="32"/>
        </w:rPr>
        <w:t>，达到了预期目标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/>
        </w:rPr>
        <w:t>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经问</w:t>
      </w:r>
      <w:r>
        <w:rPr>
          <w:rFonts w:hint="eastAsia" w:ascii="仿宋_GB2312" w:hAnsi="仿宋" w:eastAsia="仿宋_GB2312" w:cs="宋体"/>
          <w:bCs/>
          <w:color w:val="auto"/>
          <w:sz w:val="32"/>
          <w:szCs w:val="32"/>
        </w:rPr>
        <w:t>卷调查</w:t>
      </w:r>
      <w:r>
        <w:rPr>
          <w:rFonts w:hint="eastAsia" w:ascii="仿宋_GB2312" w:hAnsi="仿宋" w:eastAsia="仿宋_GB2312" w:cs="宋体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宋体"/>
          <w:bCs/>
          <w:color w:val="auto"/>
          <w:sz w:val="32"/>
          <w:szCs w:val="32"/>
        </w:rPr>
        <w:t>项目收</w:t>
      </w:r>
      <w:r>
        <w:rPr>
          <w:rFonts w:hint="eastAsia" w:ascii="仿宋_GB2312" w:hAnsi="仿宋" w:eastAsia="仿宋_GB2312" w:cs="宋体"/>
          <w:bCs/>
          <w:sz w:val="32"/>
          <w:szCs w:val="32"/>
        </w:rPr>
        <w:t>益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</w:rPr>
        <w:t>乡镇党政领导满意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  <w:lang w:val="en-US" w:eastAsia="zh-CN"/>
        </w:rPr>
        <w:t>度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</w:rPr>
        <w:t>9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</w:rPr>
        <w:t>%</w:t>
      </w:r>
      <w:r>
        <w:rPr>
          <w:rFonts w:hint="eastAsia" w:ascii="仿宋_GB2312" w:hAnsi="仿宋" w:eastAsia="仿宋_GB2312" w:cs="宋体"/>
          <w:bCs/>
          <w:sz w:val="32"/>
          <w:szCs w:val="32"/>
        </w:rPr>
        <w:t>：达到了预期目标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 w:cs="宋体"/>
          <w:bCs/>
          <w:sz w:val="32"/>
          <w:szCs w:val="32"/>
        </w:rPr>
        <w:t>项目收益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</w:rPr>
        <w:t>学员满意度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  <w:lang w:val="en-US" w:eastAsia="zh-CN"/>
        </w:rPr>
        <w:t>96%</w:t>
      </w:r>
      <w:r>
        <w:rPr>
          <w:rFonts w:hint="eastAsia" w:ascii="仿宋_GB2312" w:hAnsi="仿宋" w:eastAsia="仿宋_GB2312" w:cs="宋体"/>
          <w:bCs/>
          <w:sz w:val="32"/>
          <w:szCs w:val="32"/>
        </w:rPr>
        <w:t>：达到了预期目标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/>
        </w:rPr>
        <w:t>。</w:t>
      </w:r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 w:ascii="黑体" w:hAnsi="黑体"/>
        </w:rPr>
        <w:t>主要经验及做法、存在的问题及原因分析</w:t>
      </w:r>
    </w:p>
    <w:p>
      <w:pPr>
        <w:pStyle w:val="23"/>
        <w:numPr>
          <w:ilvl w:val="0"/>
          <w:numId w:val="7"/>
        </w:numPr>
        <w:ind w:left="0" w:firstLine="643" w:firstLineChars="200"/>
      </w:pPr>
      <w:r>
        <w:rPr>
          <w:rFonts w:hint="eastAsia"/>
        </w:rPr>
        <w:t>主要经验及做法</w:t>
      </w:r>
    </w:p>
    <w:p>
      <w:pPr>
        <w:pStyle w:val="23"/>
        <w:numPr>
          <w:ilvl w:val="0"/>
          <w:numId w:val="0"/>
        </w:numPr>
        <w:ind w:firstLine="640" w:firstLineChars="200"/>
        <w:rPr>
          <w:b w:val="0"/>
        </w:rPr>
      </w:pPr>
      <w:r>
        <w:rPr>
          <w:rFonts w:hint="eastAsia"/>
          <w:b w:val="0"/>
        </w:rPr>
        <w:t>本项目实施效果较好的原因主要是管理制度完善、责任落实到位，跟踪考核机制完善且运行有效，在项目实施</w:t>
      </w:r>
      <w:r>
        <w:rPr>
          <w:rFonts w:hint="eastAsia"/>
          <w:b w:val="0"/>
          <w:lang w:val="en-US" w:eastAsia="zh-CN"/>
        </w:rPr>
        <w:t>前做好调查研究，参照以往年度类似项目实施情况进行经费预算。</w:t>
      </w:r>
    </w:p>
    <w:p>
      <w:pPr>
        <w:pStyle w:val="23"/>
        <w:numPr>
          <w:ilvl w:val="0"/>
          <w:numId w:val="7"/>
        </w:numPr>
        <w:ind w:left="0" w:firstLine="643" w:firstLineChars="200"/>
      </w:pPr>
      <w:r>
        <w:rPr>
          <w:rFonts w:hint="eastAsia"/>
        </w:rPr>
        <w:t>存在的问题及原因分析</w:t>
      </w:r>
    </w:p>
    <w:p>
      <w:pPr>
        <w:adjustRightInd w:val="0"/>
        <w:snapToGrid w:val="0"/>
        <w:spacing w:line="560" w:lineRule="exact"/>
        <w:ind w:firstLine="936" w:firstLineChars="300"/>
        <w:rPr>
          <w:b w:val="0"/>
        </w:rPr>
      </w:pP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通过预算绩效管理，发现了工作中存在的不足，前期资金使用因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eastAsia="zh-CN"/>
        </w:rPr>
        <w:t>培训还未结束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未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val="en-US" w:eastAsia="zh-CN"/>
        </w:rPr>
        <w:t>采取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eastAsia="zh-CN"/>
        </w:rPr>
        <w:t>分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期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val="en-US" w:eastAsia="zh-CN"/>
        </w:rPr>
        <w:t>付款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，导致了资金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eastAsia="zh-CN"/>
        </w:rPr>
        <w:t>支付缓慢。</w:t>
      </w:r>
    </w:p>
    <w:p>
      <w:pPr>
        <w:pStyle w:val="21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有关建议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黑体" w:hAnsi="黑体"/>
          <w:b w:val="0"/>
        </w:rPr>
      </w:pP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val="en-US" w:eastAsia="zh-CN"/>
        </w:rPr>
        <w:t>实施前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做好资金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val="en-US" w:eastAsia="zh-CN"/>
        </w:rPr>
        <w:t>拨付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计划，按照项目进度及时拨付资金，使资金使用效益最大化，减少不必要的浪费，节约成本。</w:t>
      </w:r>
    </w:p>
    <w:p>
      <w:pPr>
        <w:pStyle w:val="21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其他需要说明的问题</w:t>
      </w:r>
    </w:p>
    <w:p>
      <w:pPr>
        <w:pStyle w:val="21"/>
        <w:ind w:firstLine="64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" w:hAnsi="仿宋" w:eastAsia="仿宋" w:cstheme="minorBidi"/>
          <w:b w:val="0"/>
          <w:bCs w:val="0"/>
          <w:color w:val="000000" w:themeColor="text1"/>
          <w:spacing w:val="-4"/>
          <w:kern w:val="2"/>
          <w:sz w:val="32"/>
          <w:szCs w:val="32"/>
          <w:lang w:val="en-US" w:eastAsia="zh-CN" w:bidi="ar-SA"/>
        </w:rPr>
        <w:t>无其他说明内容。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附件1：喀什地区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干部培训中心留疆战士初任培训经费</w:t>
      </w:r>
      <w:r>
        <w:rPr>
          <w:rFonts w:hint="eastAsia" w:ascii="仿宋_GB2312" w:hAnsi="仿宋" w:eastAsia="仿宋_GB2312" w:cs="宋体"/>
          <w:sz w:val="32"/>
          <w:szCs w:val="32"/>
        </w:rPr>
        <w:t>项目支出绩效目标申报表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附件2：喀什地区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干部培训中心留疆战士初任培训经费</w:t>
      </w:r>
      <w:r>
        <w:rPr>
          <w:rFonts w:hint="eastAsia" w:ascii="仿宋_GB2312" w:hAnsi="仿宋" w:eastAsia="仿宋_GB2312" w:cs="宋体"/>
          <w:sz w:val="32"/>
          <w:szCs w:val="32"/>
        </w:rPr>
        <w:t>项目支出绩效目标表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附件3：喀什地区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干部培训中心留疆战士初任培训经费</w:t>
      </w:r>
      <w:r>
        <w:rPr>
          <w:rFonts w:hint="eastAsia" w:ascii="仿宋_GB2312" w:hAnsi="仿宋" w:eastAsia="仿宋_GB2312" w:cs="宋体"/>
          <w:sz w:val="32"/>
          <w:szCs w:val="32"/>
        </w:rPr>
        <w:t>项目支出绩效自评表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附件4：喀什地区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干部培训中心留疆战士初任培训经费</w:t>
      </w:r>
      <w:r>
        <w:rPr>
          <w:rFonts w:hint="eastAsia" w:ascii="仿宋_GB2312" w:hAnsi="仿宋" w:eastAsia="仿宋_GB2312" w:cs="宋体"/>
          <w:sz w:val="32"/>
          <w:szCs w:val="32"/>
        </w:rPr>
        <w:t>项目支出绩效评价指标体系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附件5：绩效评价依据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附件6：喀什地区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干部培训中心留疆战士初任培训经费</w:t>
      </w:r>
      <w:r>
        <w:rPr>
          <w:rFonts w:hint="eastAsia" w:ascii="仿宋_GB2312" w:hAnsi="仿宋" w:eastAsia="仿宋_GB2312" w:cs="宋体"/>
          <w:sz w:val="32"/>
          <w:szCs w:val="32"/>
        </w:rPr>
        <w:t>项目支出绩效评价评分表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 w:tentative="0">
      <w:start w:val="1"/>
      <w:numFmt w:val="chineseCountingThousand"/>
      <w:pStyle w:val="23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5715"/>
    <w:rsid w:val="00022413"/>
    <w:rsid w:val="00037F93"/>
    <w:rsid w:val="00042126"/>
    <w:rsid w:val="000C7EF1"/>
    <w:rsid w:val="000E0C7B"/>
    <w:rsid w:val="000F2007"/>
    <w:rsid w:val="00100A64"/>
    <w:rsid w:val="00100AA9"/>
    <w:rsid w:val="001143D6"/>
    <w:rsid w:val="0012798F"/>
    <w:rsid w:val="00132553"/>
    <w:rsid w:val="00151AF1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97A4D"/>
    <w:rsid w:val="002A1BF4"/>
    <w:rsid w:val="002B3A72"/>
    <w:rsid w:val="002C6231"/>
    <w:rsid w:val="002F7CDC"/>
    <w:rsid w:val="00324E56"/>
    <w:rsid w:val="00331AF1"/>
    <w:rsid w:val="003468D7"/>
    <w:rsid w:val="00363E52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63E06"/>
    <w:rsid w:val="0058554B"/>
    <w:rsid w:val="00596DDF"/>
    <w:rsid w:val="005B6EAB"/>
    <w:rsid w:val="005D7AC7"/>
    <w:rsid w:val="00630E69"/>
    <w:rsid w:val="006362B2"/>
    <w:rsid w:val="0065420A"/>
    <w:rsid w:val="006869EC"/>
    <w:rsid w:val="00694A44"/>
    <w:rsid w:val="006D0AA4"/>
    <w:rsid w:val="006F2513"/>
    <w:rsid w:val="006F64CB"/>
    <w:rsid w:val="007161B2"/>
    <w:rsid w:val="0071759F"/>
    <w:rsid w:val="007253B3"/>
    <w:rsid w:val="00731D46"/>
    <w:rsid w:val="00734BAD"/>
    <w:rsid w:val="00752C57"/>
    <w:rsid w:val="00781733"/>
    <w:rsid w:val="007C5CF9"/>
    <w:rsid w:val="007D340B"/>
    <w:rsid w:val="007E6392"/>
    <w:rsid w:val="007F3C25"/>
    <w:rsid w:val="00811F2D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D7BC7"/>
    <w:rsid w:val="0090104C"/>
    <w:rsid w:val="00946551"/>
    <w:rsid w:val="00982B1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6063F"/>
    <w:rsid w:val="00B9042A"/>
    <w:rsid w:val="00BA0855"/>
    <w:rsid w:val="00BA65AD"/>
    <w:rsid w:val="00BC7696"/>
    <w:rsid w:val="00C2671D"/>
    <w:rsid w:val="00C563AA"/>
    <w:rsid w:val="00C71FF0"/>
    <w:rsid w:val="00C77259"/>
    <w:rsid w:val="00C97E2D"/>
    <w:rsid w:val="00D043D7"/>
    <w:rsid w:val="00D117FB"/>
    <w:rsid w:val="00D23C2E"/>
    <w:rsid w:val="00D61EC8"/>
    <w:rsid w:val="00D93516"/>
    <w:rsid w:val="00DA7F4C"/>
    <w:rsid w:val="00DC5F94"/>
    <w:rsid w:val="00DE152F"/>
    <w:rsid w:val="00DE293B"/>
    <w:rsid w:val="00E05626"/>
    <w:rsid w:val="00E25B2F"/>
    <w:rsid w:val="00E373A5"/>
    <w:rsid w:val="00E66A4D"/>
    <w:rsid w:val="00E72B1C"/>
    <w:rsid w:val="00E96169"/>
    <w:rsid w:val="00EF7B48"/>
    <w:rsid w:val="00F0780F"/>
    <w:rsid w:val="00F16D54"/>
    <w:rsid w:val="00F6015C"/>
    <w:rsid w:val="00F75715"/>
    <w:rsid w:val="00FB2E2F"/>
    <w:rsid w:val="00FD300A"/>
    <w:rsid w:val="00FF137F"/>
    <w:rsid w:val="00FF6959"/>
    <w:rsid w:val="00FF6C14"/>
    <w:rsid w:val="01BE6316"/>
    <w:rsid w:val="023338C2"/>
    <w:rsid w:val="02CC486D"/>
    <w:rsid w:val="03BD19B4"/>
    <w:rsid w:val="067659B7"/>
    <w:rsid w:val="08D344AE"/>
    <w:rsid w:val="09717688"/>
    <w:rsid w:val="097851E5"/>
    <w:rsid w:val="0C393DE9"/>
    <w:rsid w:val="0F590763"/>
    <w:rsid w:val="11A23404"/>
    <w:rsid w:val="11D9164F"/>
    <w:rsid w:val="11E25044"/>
    <w:rsid w:val="17B115C5"/>
    <w:rsid w:val="185E2131"/>
    <w:rsid w:val="18BE3BCD"/>
    <w:rsid w:val="193251BC"/>
    <w:rsid w:val="1AEF6236"/>
    <w:rsid w:val="1E3C2734"/>
    <w:rsid w:val="1EAB6605"/>
    <w:rsid w:val="215379D2"/>
    <w:rsid w:val="217F35A7"/>
    <w:rsid w:val="2395055D"/>
    <w:rsid w:val="245265A6"/>
    <w:rsid w:val="24E73B1F"/>
    <w:rsid w:val="26F03C06"/>
    <w:rsid w:val="29C26CAB"/>
    <w:rsid w:val="29E36A66"/>
    <w:rsid w:val="2A547683"/>
    <w:rsid w:val="2BE35D19"/>
    <w:rsid w:val="2D260545"/>
    <w:rsid w:val="2F17115F"/>
    <w:rsid w:val="316059D4"/>
    <w:rsid w:val="36912D3B"/>
    <w:rsid w:val="39B3421C"/>
    <w:rsid w:val="3E8328CA"/>
    <w:rsid w:val="43440B37"/>
    <w:rsid w:val="457819F6"/>
    <w:rsid w:val="47EF115C"/>
    <w:rsid w:val="4BB975D8"/>
    <w:rsid w:val="504B3E52"/>
    <w:rsid w:val="52C14FA2"/>
    <w:rsid w:val="55DB0A3B"/>
    <w:rsid w:val="57964064"/>
    <w:rsid w:val="590165CF"/>
    <w:rsid w:val="5E1E2BA4"/>
    <w:rsid w:val="5EED5146"/>
    <w:rsid w:val="5FBF3165"/>
    <w:rsid w:val="5FEE553E"/>
    <w:rsid w:val="61C92F65"/>
    <w:rsid w:val="64EF2376"/>
    <w:rsid w:val="65270612"/>
    <w:rsid w:val="667765BF"/>
    <w:rsid w:val="683942C2"/>
    <w:rsid w:val="68F75456"/>
    <w:rsid w:val="6E1D15A9"/>
    <w:rsid w:val="6E761B9B"/>
    <w:rsid w:val="6F1C09AB"/>
    <w:rsid w:val="735E5C8F"/>
    <w:rsid w:val="73BD47A8"/>
    <w:rsid w:val="77254801"/>
    <w:rsid w:val="7775238E"/>
    <w:rsid w:val="7845499A"/>
    <w:rsid w:val="79E87C3B"/>
    <w:rsid w:val="7A6B341F"/>
    <w:rsid w:val="7A8638D9"/>
    <w:rsid w:val="7FD4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2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Hyperlink"/>
    <w:basedOn w:val="14"/>
    <w:unhideWhenUsed/>
    <w:qFormat/>
    <w:uiPriority w:val="99"/>
    <w:rPr>
      <w:color w:val="0563C1" w:themeColor="hyperlink"/>
      <w:u w:val="single"/>
    </w:rPr>
  </w:style>
  <w:style w:type="character" w:customStyle="1" w:styleId="16">
    <w:name w:val="标题 1 Char"/>
    <w:basedOn w:val="14"/>
    <w:link w:val="2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Char"/>
    <w:basedOn w:val="14"/>
    <w:link w:val="8"/>
    <w:qFormat/>
    <w:uiPriority w:val="99"/>
    <w:rPr>
      <w:sz w:val="18"/>
      <w:szCs w:val="18"/>
    </w:rPr>
  </w:style>
  <w:style w:type="character" w:customStyle="1" w:styleId="19">
    <w:name w:val="页脚 Char"/>
    <w:basedOn w:val="14"/>
    <w:link w:val="7"/>
    <w:qFormat/>
    <w:uiPriority w:val="99"/>
    <w:rPr>
      <w:sz w:val="18"/>
      <w:szCs w:val="18"/>
    </w:rPr>
  </w:style>
  <w:style w:type="character" w:customStyle="1" w:styleId="20">
    <w:name w:val="批注框文本 Char"/>
    <w:basedOn w:val="14"/>
    <w:link w:val="6"/>
    <w:semiHidden/>
    <w:qFormat/>
    <w:uiPriority w:val="99"/>
    <w:rPr>
      <w:sz w:val="18"/>
      <w:szCs w:val="18"/>
    </w:rPr>
  </w:style>
  <w:style w:type="paragraph" w:customStyle="1" w:styleId="21">
    <w:name w:val="标题1"/>
    <w:basedOn w:val="2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2">
    <w:name w:val="标题 2 Char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3">
    <w:name w:val="标题2"/>
    <w:basedOn w:val="3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4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25">
    <w:name w:val="闻政正文 Char"/>
    <w:link w:val="26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6">
    <w:name w:val="闻政正文"/>
    <w:basedOn w:val="1"/>
    <w:link w:val="25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7">
    <w:name w:val="闻政表 Char"/>
    <w:link w:val="28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8">
    <w:name w:val="闻政表"/>
    <w:basedOn w:val="1"/>
    <w:link w:val="27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0">
    <w:name w:val="闻政标题3 Char"/>
    <w:link w:val="31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1">
    <w:name w:val="闻政标题3"/>
    <w:basedOn w:val="4"/>
    <w:link w:val="30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2">
    <w:name w:val="标题 3 Char"/>
    <w:basedOn w:val="14"/>
    <w:link w:val="4"/>
    <w:semiHidden/>
    <w:qFormat/>
    <w:uiPriority w:val="9"/>
    <w:rPr>
      <w:b/>
      <w:bCs/>
      <w:sz w:val="32"/>
      <w:szCs w:val="32"/>
    </w:rPr>
  </w:style>
  <w:style w:type="paragraph" w:customStyle="1" w:styleId="33">
    <w:name w:val="Body text|1"/>
    <w:basedOn w:val="1"/>
    <w:link w:val="34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4">
    <w:name w:val="Body text|1_"/>
    <w:basedOn w:val="14"/>
    <w:link w:val="33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77839E-A90E-4751-BF6D-35FEC7C371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512</Words>
  <Characters>2923</Characters>
  <Lines>24</Lines>
  <Paragraphs>6</Paragraphs>
  <TotalTime>0</TotalTime>
  <ScaleCrop>false</ScaleCrop>
  <LinksUpToDate>false</LinksUpToDate>
  <CharactersWithSpaces>3429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Administrator</cp:lastModifiedBy>
  <dcterms:modified xsi:type="dcterms:W3CDTF">2020-09-05T10:51:12Z</dcterms:modified>
  <dc:title>新疆普天鹏华商务信息咨询有限公司</dc:title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