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5E2E" w:rsidRDefault="000D5E2E" w:rsidP="00F723C2">
      <w:pPr>
        <w:spacing w:beforeLines="50" w:before="156"/>
        <w:jc w:val="center"/>
        <w:rPr>
          <w:rFonts w:ascii="方正小标宋简体" w:eastAsia="方正小标宋简体"/>
          <w:sz w:val="44"/>
          <w:szCs w:val="44"/>
        </w:rPr>
      </w:pPr>
      <w:bookmarkStart w:id="0" w:name="_GoBack"/>
      <w:bookmarkEnd w:id="0"/>
    </w:p>
    <w:p w:rsidR="000D5E2E" w:rsidRDefault="000D5E2E" w:rsidP="00F723C2">
      <w:pPr>
        <w:spacing w:beforeLines="50" w:before="156"/>
        <w:jc w:val="center"/>
        <w:rPr>
          <w:rFonts w:ascii="方正小标宋简体" w:eastAsia="方正小标宋简体"/>
          <w:sz w:val="44"/>
          <w:szCs w:val="44"/>
        </w:rPr>
      </w:pPr>
    </w:p>
    <w:p w:rsidR="000D5E2E" w:rsidRDefault="000D5E2E" w:rsidP="00F723C2">
      <w:pPr>
        <w:spacing w:beforeLines="50" w:before="156"/>
        <w:jc w:val="center"/>
        <w:rPr>
          <w:rFonts w:ascii="方正小标宋简体" w:eastAsia="方正小标宋简体"/>
          <w:sz w:val="44"/>
          <w:szCs w:val="44"/>
        </w:rPr>
      </w:pPr>
    </w:p>
    <w:p w:rsidR="000D5E2E" w:rsidRDefault="000836A5" w:rsidP="00F723C2">
      <w:pPr>
        <w:spacing w:beforeLines="50" w:before="156"/>
        <w:jc w:val="center"/>
        <w:rPr>
          <w:rFonts w:ascii="方正小标宋简体" w:eastAsia="方正小标宋简体"/>
          <w:sz w:val="44"/>
          <w:szCs w:val="44"/>
        </w:rPr>
      </w:pPr>
      <w:proofErr w:type="gramStart"/>
      <w:r>
        <w:rPr>
          <w:rFonts w:ascii="方正小标宋简体" w:eastAsia="方正小标宋简体" w:hint="eastAsia"/>
          <w:sz w:val="44"/>
          <w:szCs w:val="44"/>
        </w:rPr>
        <w:t>喀什地区喀什地区</w:t>
      </w:r>
      <w:proofErr w:type="gramEnd"/>
      <w:r>
        <w:rPr>
          <w:rFonts w:ascii="方正小标宋简体" w:eastAsia="方正小标宋简体" w:hint="eastAsia"/>
          <w:sz w:val="44"/>
          <w:szCs w:val="44"/>
        </w:rPr>
        <w:t>救助管理站专项经费项目支出绩效评价报告</w:t>
      </w:r>
    </w:p>
    <w:p w:rsidR="000D5E2E" w:rsidRDefault="000D5E2E" w:rsidP="00F723C2">
      <w:pPr>
        <w:spacing w:beforeLines="50" w:before="156"/>
        <w:jc w:val="center"/>
        <w:rPr>
          <w:rFonts w:ascii="方正小标宋简体" w:eastAsia="方正小标宋简体"/>
          <w:sz w:val="52"/>
          <w:szCs w:val="52"/>
        </w:rPr>
      </w:pPr>
    </w:p>
    <w:p w:rsidR="000D5E2E" w:rsidRDefault="000D5E2E" w:rsidP="00F723C2">
      <w:pPr>
        <w:spacing w:beforeLines="50" w:before="156"/>
        <w:jc w:val="center"/>
        <w:rPr>
          <w:rFonts w:ascii="方正小标宋简体" w:eastAsia="方正小标宋简体"/>
          <w:sz w:val="52"/>
          <w:szCs w:val="52"/>
        </w:rPr>
      </w:pPr>
    </w:p>
    <w:p w:rsidR="000D5E2E" w:rsidRDefault="000D5E2E" w:rsidP="00F723C2">
      <w:pPr>
        <w:spacing w:beforeLines="50" w:before="156"/>
        <w:jc w:val="center"/>
        <w:rPr>
          <w:rFonts w:ascii="方正小标宋简体" w:eastAsia="方正小标宋简体"/>
          <w:sz w:val="52"/>
          <w:szCs w:val="52"/>
        </w:rPr>
      </w:pPr>
    </w:p>
    <w:p w:rsidR="000D5E2E" w:rsidRDefault="000D5E2E" w:rsidP="00F723C2">
      <w:pPr>
        <w:spacing w:beforeLines="50" w:before="156"/>
        <w:jc w:val="center"/>
        <w:rPr>
          <w:rFonts w:ascii="方正小标宋简体" w:eastAsia="方正小标宋简体"/>
          <w:sz w:val="52"/>
          <w:szCs w:val="52"/>
        </w:rPr>
      </w:pPr>
    </w:p>
    <w:p w:rsidR="000D5E2E" w:rsidRDefault="000836A5">
      <w:pPr>
        <w:autoSpaceDE w:val="0"/>
        <w:autoSpaceDN w:val="0"/>
        <w:spacing w:line="540" w:lineRule="exact"/>
        <w:ind w:firstLineChars="200" w:firstLine="712"/>
        <w:rPr>
          <w:rFonts w:ascii="仿宋_GB2312" w:eastAsia="仿宋_GB2312" w:hAnsi="仿宋" w:cs="Times New Roman"/>
          <w:spacing w:val="-2"/>
          <w:sz w:val="36"/>
          <w:szCs w:val="36"/>
        </w:rPr>
      </w:pPr>
      <w:r>
        <w:rPr>
          <w:rFonts w:ascii="仿宋_GB2312" w:eastAsia="仿宋_GB2312" w:hAnsi="仿宋" w:cs="Times New Roman" w:hint="eastAsia"/>
          <w:spacing w:val="-2"/>
          <w:sz w:val="36"/>
          <w:szCs w:val="36"/>
        </w:rPr>
        <w:t>项目名称：专项经费项目</w:t>
      </w:r>
    </w:p>
    <w:p w:rsidR="000D5E2E" w:rsidRDefault="000836A5">
      <w:pPr>
        <w:autoSpaceDE w:val="0"/>
        <w:autoSpaceDN w:val="0"/>
        <w:spacing w:line="540" w:lineRule="exact"/>
        <w:ind w:firstLineChars="200" w:firstLine="712"/>
        <w:rPr>
          <w:rFonts w:ascii="仿宋_GB2312" w:eastAsia="仿宋_GB2312" w:hAnsi="仿宋" w:cs="Times New Roman"/>
          <w:spacing w:val="-2"/>
          <w:sz w:val="36"/>
          <w:szCs w:val="36"/>
        </w:rPr>
      </w:pPr>
      <w:r>
        <w:rPr>
          <w:rFonts w:ascii="仿宋_GB2312" w:eastAsia="仿宋_GB2312" w:hAnsi="仿宋" w:cs="Times New Roman" w:hint="eastAsia"/>
          <w:spacing w:val="-2"/>
          <w:sz w:val="36"/>
          <w:szCs w:val="36"/>
        </w:rPr>
        <w:t>实施单位：喀什地区救助管理站</w:t>
      </w:r>
    </w:p>
    <w:p w:rsidR="000D5E2E" w:rsidRDefault="000836A5">
      <w:pPr>
        <w:autoSpaceDE w:val="0"/>
        <w:autoSpaceDN w:val="0"/>
        <w:spacing w:line="540" w:lineRule="exact"/>
        <w:ind w:firstLineChars="200" w:firstLine="712"/>
        <w:rPr>
          <w:rFonts w:ascii="仿宋_GB2312" w:eastAsia="仿宋_GB2312" w:hAnsi="仿宋" w:cs="Times New Roman"/>
          <w:spacing w:val="-2"/>
          <w:sz w:val="36"/>
          <w:szCs w:val="36"/>
        </w:rPr>
      </w:pPr>
      <w:r>
        <w:rPr>
          <w:rFonts w:ascii="仿宋_GB2312" w:eastAsia="仿宋_GB2312" w:hAnsi="仿宋" w:cs="Times New Roman" w:hint="eastAsia"/>
          <w:spacing w:val="-2"/>
          <w:sz w:val="36"/>
          <w:szCs w:val="36"/>
        </w:rPr>
        <w:t>评价部门：喀什地区救助管理站</w:t>
      </w:r>
    </w:p>
    <w:p w:rsidR="000D5E2E" w:rsidRDefault="000D5E2E">
      <w:pPr>
        <w:autoSpaceDE w:val="0"/>
        <w:autoSpaceDN w:val="0"/>
        <w:spacing w:line="540" w:lineRule="exact"/>
        <w:ind w:firstLineChars="200" w:firstLine="712"/>
        <w:rPr>
          <w:rFonts w:ascii="仿宋_GB2312" w:eastAsia="仿宋_GB2312" w:hAnsi="仿宋" w:cs="Times New Roman"/>
          <w:spacing w:val="-2"/>
          <w:sz w:val="36"/>
          <w:szCs w:val="36"/>
        </w:rPr>
      </w:pPr>
    </w:p>
    <w:p w:rsidR="000D5E2E" w:rsidRDefault="000D5E2E">
      <w:pPr>
        <w:autoSpaceDE w:val="0"/>
        <w:autoSpaceDN w:val="0"/>
        <w:spacing w:line="540" w:lineRule="exact"/>
        <w:ind w:firstLineChars="200" w:firstLine="712"/>
        <w:rPr>
          <w:rFonts w:ascii="仿宋_GB2312" w:eastAsia="仿宋_GB2312" w:hAnsi="仿宋" w:cs="Times New Roman"/>
          <w:spacing w:val="-2"/>
          <w:sz w:val="36"/>
          <w:szCs w:val="36"/>
        </w:rPr>
      </w:pPr>
    </w:p>
    <w:p w:rsidR="000D5E2E" w:rsidRDefault="000D5E2E">
      <w:pPr>
        <w:autoSpaceDE w:val="0"/>
        <w:autoSpaceDN w:val="0"/>
        <w:spacing w:line="540" w:lineRule="exact"/>
        <w:ind w:firstLineChars="600" w:firstLine="2136"/>
        <w:rPr>
          <w:rFonts w:ascii="仿宋_GB2312" w:eastAsia="仿宋_GB2312" w:hAnsi="仿宋" w:cs="Times New Roman"/>
          <w:spacing w:val="-2"/>
          <w:sz w:val="36"/>
          <w:szCs w:val="36"/>
        </w:rPr>
      </w:pPr>
    </w:p>
    <w:p w:rsidR="000D5E2E" w:rsidRDefault="000836A5">
      <w:pPr>
        <w:autoSpaceDE w:val="0"/>
        <w:autoSpaceDN w:val="0"/>
        <w:spacing w:line="540" w:lineRule="exact"/>
        <w:ind w:firstLineChars="800" w:firstLine="2848"/>
        <w:rPr>
          <w:rFonts w:ascii="仿宋_GB2312" w:eastAsia="仿宋_GB2312" w:hAnsi="仿宋" w:cs="Times New Roman"/>
          <w:spacing w:val="-2"/>
          <w:sz w:val="36"/>
          <w:szCs w:val="36"/>
        </w:rPr>
      </w:pPr>
      <w:r>
        <w:rPr>
          <w:rFonts w:ascii="仿宋_GB2312" w:eastAsia="仿宋_GB2312" w:hAnsi="仿宋" w:cs="Times New Roman" w:hint="eastAsia"/>
          <w:spacing w:val="-2"/>
          <w:sz w:val="36"/>
          <w:szCs w:val="36"/>
        </w:rPr>
        <w:t>二零二零年四月</w:t>
      </w:r>
    </w:p>
    <w:p w:rsidR="000D5E2E" w:rsidRDefault="000836A5">
      <w:pPr>
        <w:pStyle w:val="11"/>
        <w:numPr>
          <w:ilvl w:val="0"/>
          <w:numId w:val="2"/>
        </w:numPr>
        <w:ind w:firstLineChars="0"/>
      </w:pPr>
      <w:r>
        <w:rPr>
          <w:rFonts w:hint="eastAsia"/>
        </w:rPr>
        <w:t>基本情况</w:t>
      </w:r>
    </w:p>
    <w:p w:rsidR="000D5E2E" w:rsidRDefault="000836A5">
      <w:pPr>
        <w:pStyle w:val="2"/>
        <w:ind w:left="0" w:firstLineChars="200" w:firstLine="643"/>
      </w:pPr>
      <w:bookmarkStart w:id="1" w:name="_Toc26401549"/>
      <w:r>
        <w:rPr>
          <w:rFonts w:hint="eastAsia"/>
        </w:rPr>
        <w:t>项目概况</w:t>
      </w:r>
      <w:bookmarkEnd w:id="1"/>
    </w:p>
    <w:p w:rsidR="000D5E2E" w:rsidRDefault="000836A5" w:rsidP="00F723C2">
      <w:pPr>
        <w:pStyle w:val="aa"/>
        <w:numPr>
          <w:ilvl w:val="0"/>
          <w:numId w:val="3"/>
        </w:numPr>
        <w:spacing w:beforeLines="50" w:before="156" w:line="600" w:lineRule="exact"/>
        <w:ind w:firstLineChars="0"/>
        <w:rPr>
          <w:rFonts w:ascii="仿宋_GB2312" w:eastAsia="仿宋_GB2312" w:hAnsi="仿宋" w:cs="宋体"/>
          <w:sz w:val="32"/>
          <w:szCs w:val="32"/>
        </w:rPr>
      </w:pPr>
      <w:r>
        <w:rPr>
          <w:rFonts w:ascii="仿宋_GB2312" w:eastAsia="仿宋_GB2312" w:hAnsi="仿宋" w:cs="宋体" w:hint="eastAsia"/>
          <w:sz w:val="32"/>
          <w:szCs w:val="32"/>
        </w:rPr>
        <w:t>项目背景及立项依据</w:t>
      </w:r>
    </w:p>
    <w:p w:rsidR="000D5E2E" w:rsidRDefault="000836A5">
      <w:pPr>
        <w:spacing w:before="9"/>
        <w:ind w:firstLineChars="200" w:firstLine="640"/>
        <w:rPr>
          <w:rFonts w:ascii="仿宋" w:eastAsia="仿宋" w:hAnsi="仿宋" w:cs="仿宋"/>
          <w:sz w:val="32"/>
          <w:szCs w:val="32"/>
        </w:rPr>
      </w:pPr>
      <w:r>
        <w:rPr>
          <w:rFonts w:ascii="仿宋_GB2312" w:eastAsia="仿宋_GB2312" w:hAnsi="仿宋" w:cs="宋体" w:hint="eastAsia"/>
          <w:sz w:val="32"/>
          <w:szCs w:val="32"/>
        </w:rPr>
        <w:lastRenderedPageBreak/>
        <w:t>本项目</w:t>
      </w:r>
      <w:r>
        <w:rPr>
          <w:rFonts w:ascii="仿宋" w:eastAsia="仿宋" w:hAnsi="仿宋" w:cs="仿宋" w:hint="eastAsia"/>
          <w:sz w:val="32"/>
          <w:szCs w:val="32"/>
        </w:rPr>
        <w:t>依据“自治区党委、地委关于维护工作的系列决策部署，按照《喀什地区常态化工作暂行办法（试行）》和《重点单位、要害部位、人员密集场所安全防范工作指导性标准活安全》文件要求”申请立项</w:t>
      </w:r>
      <w:r>
        <w:rPr>
          <w:rFonts w:ascii="仿宋_GB2312" w:eastAsia="仿宋_GB2312" w:hAnsi="仿宋" w:cs="宋体" w:hint="eastAsia"/>
          <w:sz w:val="32"/>
          <w:szCs w:val="32"/>
        </w:rPr>
        <w:t>，旨在</w:t>
      </w:r>
      <w:r>
        <w:rPr>
          <w:rFonts w:ascii="仿宋" w:eastAsia="仿宋" w:hAnsi="仿宋" w:cs="仿宋" w:hint="eastAsia"/>
          <w:sz w:val="32"/>
          <w:szCs w:val="32"/>
        </w:rPr>
        <w:t>对生活无着流浪乞讨人员及时进行站内救助，有效提升了救助管理站的质量，同时对社会工作起了一定积极推动作用。</w:t>
      </w:r>
    </w:p>
    <w:p w:rsidR="000D5E2E" w:rsidRDefault="000836A5" w:rsidP="00F723C2">
      <w:pPr>
        <w:pStyle w:val="aa"/>
        <w:numPr>
          <w:ilvl w:val="0"/>
          <w:numId w:val="3"/>
        </w:numPr>
        <w:spacing w:beforeLines="50" w:before="156" w:line="600" w:lineRule="exact"/>
        <w:ind w:firstLineChars="0"/>
        <w:rPr>
          <w:rFonts w:ascii="仿宋_GB2312" w:eastAsia="仿宋_GB2312" w:hAnsi="仿宋" w:cs="宋体"/>
          <w:sz w:val="32"/>
          <w:szCs w:val="32"/>
        </w:rPr>
      </w:pPr>
      <w:r>
        <w:rPr>
          <w:rFonts w:ascii="仿宋_GB2312" w:eastAsia="仿宋_GB2312" w:hAnsi="仿宋" w:cs="宋体" w:hint="eastAsia"/>
          <w:sz w:val="32"/>
          <w:szCs w:val="32"/>
        </w:rPr>
        <w:t>项目主要内容及实施情况</w:t>
      </w:r>
    </w:p>
    <w:p w:rsidR="000D5E2E" w:rsidRDefault="000836A5" w:rsidP="00F723C2">
      <w:pPr>
        <w:spacing w:beforeLines="50" w:before="156" w:line="600" w:lineRule="exact"/>
        <w:ind w:firstLine="645"/>
        <w:rPr>
          <w:rFonts w:ascii="仿宋_GB2312" w:eastAsia="仿宋_GB2312" w:hAnsi="仿宋" w:cs="宋体"/>
          <w:sz w:val="32"/>
          <w:szCs w:val="32"/>
        </w:rPr>
      </w:pPr>
      <w:r>
        <w:rPr>
          <w:rFonts w:ascii="仿宋_GB2312" w:eastAsia="仿宋_GB2312" w:hAnsi="仿宋" w:cs="宋体" w:hint="eastAsia"/>
          <w:sz w:val="32"/>
          <w:szCs w:val="32"/>
        </w:rPr>
        <w:t>项目实施前对我单位所在地区有开办公司资质</w:t>
      </w:r>
      <w:proofErr w:type="gramStart"/>
      <w:r>
        <w:rPr>
          <w:rFonts w:ascii="仿宋_GB2312" w:eastAsia="仿宋_GB2312" w:hAnsi="仿宋" w:cs="宋体" w:hint="eastAsia"/>
          <w:sz w:val="32"/>
          <w:szCs w:val="32"/>
        </w:rPr>
        <w:t>且培训</w:t>
      </w:r>
      <w:proofErr w:type="gramEnd"/>
      <w:r>
        <w:rPr>
          <w:rFonts w:ascii="仿宋_GB2312" w:eastAsia="仿宋_GB2312" w:hAnsi="仿宋" w:cs="宋体" w:hint="eastAsia"/>
          <w:sz w:val="32"/>
          <w:szCs w:val="32"/>
        </w:rPr>
        <w:t>到位的单位进行了充分调研，同时</w:t>
      </w:r>
      <w:r>
        <w:rPr>
          <w:rFonts w:ascii="仿宋" w:eastAsia="仿宋" w:hAnsi="仿宋" w:cs="Times New Roman" w:hint="eastAsia"/>
          <w:sz w:val="32"/>
          <w:szCs w:val="32"/>
        </w:rPr>
        <w:t>依照项目立项文件要求及与公司签订合同内容，</w:t>
      </w:r>
      <w:r>
        <w:rPr>
          <w:rFonts w:ascii="仿宋_GB2312" w:eastAsia="仿宋_GB2312" w:hAnsi="仿宋" w:cs="宋体" w:hint="eastAsia"/>
          <w:sz w:val="32"/>
          <w:szCs w:val="32"/>
        </w:rPr>
        <w:t>项目实施过程中严格按照单位管理办法对人员工作进行监督管理，本</w:t>
      </w:r>
      <w:r>
        <w:rPr>
          <w:rFonts w:ascii="仿宋" w:eastAsia="仿宋" w:hAnsi="仿宋" w:cs="仿宋" w:hint="eastAsia"/>
          <w:sz w:val="32"/>
          <w:szCs w:val="32"/>
        </w:rPr>
        <w:t>项目实施为群众提供政府性流浪乞讨救助公共服务能力具有长期性影响</w:t>
      </w:r>
      <w:r>
        <w:rPr>
          <w:rFonts w:ascii="仿宋_GB2312" w:eastAsia="仿宋_GB2312" w:hAnsi="仿宋" w:cs="宋体" w:hint="eastAsia"/>
          <w:sz w:val="32"/>
          <w:szCs w:val="32"/>
        </w:rPr>
        <w:t>。</w:t>
      </w:r>
    </w:p>
    <w:p w:rsidR="000D5E2E" w:rsidRDefault="000836A5" w:rsidP="00F723C2">
      <w:pPr>
        <w:tabs>
          <w:tab w:val="left" w:pos="7770"/>
        </w:tabs>
        <w:spacing w:beforeLines="50" w:before="156" w:line="600" w:lineRule="exact"/>
        <w:ind w:firstLine="645"/>
        <w:rPr>
          <w:rFonts w:ascii="仿宋_GB2312" w:eastAsia="仿宋_GB2312" w:hAnsi="仿宋" w:cs="宋体"/>
          <w:sz w:val="32"/>
          <w:szCs w:val="32"/>
        </w:rPr>
      </w:pPr>
      <w:r>
        <w:rPr>
          <w:rFonts w:ascii="仿宋_GB2312" w:eastAsia="仿宋_GB2312" w:hAnsi="仿宋" w:cs="宋体" w:hint="eastAsia"/>
          <w:sz w:val="32"/>
          <w:szCs w:val="32"/>
        </w:rPr>
        <w:t>3.项目负责人为戴建国，主要职责为对单位项目执行情况、资金支出情况进行管理、监督。</w:t>
      </w:r>
    </w:p>
    <w:p w:rsidR="000D5E2E" w:rsidRDefault="000836A5">
      <w:pPr>
        <w:pStyle w:val="2"/>
        <w:ind w:left="0" w:firstLineChars="200" w:firstLine="643"/>
      </w:pPr>
      <w:bookmarkStart w:id="2" w:name="_Toc26401550"/>
      <w:r>
        <w:rPr>
          <w:rFonts w:hint="eastAsia"/>
        </w:rPr>
        <w:t>资金</w:t>
      </w:r>
      <w:bookmarkEnd w:id="2"/>
      <w:r>
        <w:rPr>
          <w:rFonts w:hint="eastAsia"/>
        </w:rPr>
        <w:t>投入和使用情况</w:t>
      </w:r>
    </w:p>
    <w:p w:rsidR="000D5E2E" w:rsidRDefault="000836A5" w:rsidP="00F723C2">
      <w:pPr>
        <w:spacing w:beforeLines="50" w:before="156" w:line="600" w:lineRule="exact"/>
        <w:ind w:firstLine="645"/>
        <w:rPr>
          <w:rFonts w:ascii="仿宋_GB2312" w:eastAsia="仿宋_GB2312" w:hAnsi="仿宋" w:cs="宋体"/>
          <w:sz w:val="32"/>
          <w:szCs w:val="32"/>
        </w:rPr>
      </w:pPr>
      <w:r>
        <w:rPr>
          <w:rFonts w:ascii="仿宋_GB2312" w:eastAsia="仿宋_GB2312" w:hAnsi="仿宋" w:cs="宋体" w:hint="eastAsia"/>
          <w:sz w:val="32"/>
          <w:szCs w:val="32"/>
        </w:rPr>
        <w:t>本项目总投资288000元，资金来源为本级部门预算288000元。救助管理站专项资金的使用范围：依据</w:t>
      </w:r>
      <w:r>
        <w:rPr>
          <w:rFonts w:ascii="仿宋" w:eastAsia="仿宋" w:hAnsi="仿宋" w:cs="Times New Roman" w:hint="eastAsia"/>
          <w:sz w:val="32"/>
          <w:szCs w:val="32"/>
        </w:rPr>
        <w:t>与公司签订合同内容，按季度发放聘用人员工资。</w:t>
      </w:r>
    </w:p>
    <w:p w:rsidR="000D5E2E" w:rsidRDefault="000836A5" w:rsidP="00F723C2">
      <w:pPr>
        <w:spacing w:beforeLines="50" w:before="156" w:line="600" w:lineRule="exact"/>
        <w:ind w:firstLine="645"/>
        <w:rPr>
          <w:rFonts w:ascii="仿宋_GB2312" w:eastAsia="仿宋_GB2312" w:hAnsi="仿宋" w:cs="宋体"/>
          <w:sz w:val="32"/>
          <w:szCs w:val="32"/>
        </w:rPr>
      </w:pPr>
      <w:r>
        <w:rPr>
          <w:rFonts w:ascii="仿宋_GB2312" w:eastAsia="仿宋_GB2312" w:hAnsi="仿宋" w:cs="宋体"/>
          <w:sz w:val="32"/>
          <w:szCs w:val="32"/>
        </w:rPr>
        <w:t xml:space="preserve"> </w:t>
      </w:r>
      <w:r>
        <w:rPr>
          <w:rFonts w:ascii="仿宋_GB2312" w:eastAsia="仿宋_GB2312" w:hAnsi="仿宋" w:cs="宋体" w:hint="eastAsia"/>
          <w:sz w:val="32"/>
          <w:szCs w:val="32"/>
        </w:rPr>
        <w:t>喀什地区救助管理站制定了“收支管理内部控制管理办法”，按照此文件进行使用。</w:t>
      </w:r>
    </w:p>
    <w:p w:rsidR="000D5E2E" w:rsidRDefault="000836A5">
      <w:pPr>
        <w:pStyle w:val="2"/>
        <w:ind w:left="0" w:firstLineChars="200" w:firstLine="643"/>
      </w:pPr>
      <w:bookmarkStart w:id="3" w:name="_Toc26401551"/>
      <w:r>
        <w:rPr>
          <w:rFonts w:hint="eastAsia"/>
        </w:rPr>
        <w:lastRenderedPageBreak/>
        <w:t>绩效目标</w:t>
      </w:r>
      <w:bookmarkEnd w:id="3"/>
    </w:p>
    <w:p w:rsidR="000D5E2E" w:rsidRDefault="000836A5" w:rsidP="00F723C2">
      <w:pPr>
        <w:spacing w:beforeLines="50" w:before="156" w:line="60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总体目标为：紧紧围绕总目标，按照地委工作要求，保障救助管理站质量，完善内部管理，依法救助，切实履行救助职责，聘用</w:t>
      </w:r>
      <w:r>
        <w:rPr>
          <w:rFonts w:ascii="仿宋_GB2312" w:eastAsia="仿宋_GB2312" w:hAnsi="仿宋" w:cs="宋体"/>
          <w:sz w:val="32"/>
          <w:szCs w:val="32"/>
        </w:rPr>
        <w:t>6名，合同服务期限为12个月，确保聘用人员全年执勤到岗率达到100%，保证救助管理站内流浪乞讨人员对工作的满意度达到95%。</w:t>
      </w:r>
    </w:p>
    <w:p w:rsidR="000D5E2E" w:rsidRDefault="000836A5" w:rsidP="00F723C2">
      <w:pPr>
        <w:spacing w:beforeLines="50" w:before="156" w:line="600" w:lineRule="exact"/>
        <w:rPr>
          <w:rFonts w:ascii="仿宋_GB2312" w:eastAsia="仿宋_GB2312" w:hAnsi="仿宋" w:cs="宋体"/>
          <w:color w:val="FF0000"/>
          <w:sz w:val="32"/>
          <w:szCs w:val="32"/>
        </w:rPr>
      </w:pPr>
      <w:r>
        <w:rPr>
          <w:rFonts w:ascii="仿宋_GB2312" w:eastAsia="仿宋_GB2312" w:hAnsi="仿宋" w:cs="宋体" w:hint="eastAsia"/>
          <w:sz w:val="32"/>
          <w:szCs w:val="32"/>
        </w:rPr>
        <w:t xml:space="preserve"> </w:t>
      </w:r>
      <w:r>
        <w:rPr>
          <w:rFonts w:ascii="仿宋_GB2312" w:eastAsia="仿宋_GB2312" w:hAnsi="仿宋" w:cs="宋体"/>
          <w:sz w:val="32"/>
          <w:szCs w:val="32"/>
        </w:rPr>
        <w:t xml:space="preserve">   </w:t>
      </w:r>
      <w:r>
        <w:rPr>
          <w:rFonts w:ascii="仿宋_GB2312" w:eastAsia="仿宋_GB2312" w:hAnsi="仿宋" w:cs="宋体" w:hint="eastAsia"/>
          <w:sz w:val="32"/>
          <w:szCs w:val="32"/>
        </w:rPr>
        <w:t>项目共设置</w:t>
      </w:r>
      <w:r>
        <w:rPr>
          <w:rFonts w:ascii="仿宋_GB2312" w:eastAsia="仿宋_GB2312" w:hAnsi="仿宋" w:cs="宋体"/>
          <w:sz w:val="32"/>
          <w:szCs w:val="32"/>
        </w:rPr>
        <w:t>1</w:t>
      </w:r>
      <w:r>
        <w:rPr>
          <w:rFonts w:ascii="仿宋_GB2312" w:eastAsia="仿宋_GB2312" w:hAnsi="仿宋" w:cs="宋体" w:hint="eastAsia"/>
          <w:sz w:val="32"/>
          <w:szCs w:val="32"/>
        </w:rPr>
        <w:t>级指标3个，二级指标7个，三级指标11个，绩效目标申报表详见附件1。</w:t>
      </w:r>
    </w:p>
    <w:p w:rsidR="000D5E2E" w:rsidRDefault="000836A5">
      <w:pPr>
        <w:pStyle w:val="11"/>
        <w:numPr>
          <w:ilvl w:val="0"/>
          <w:numId w:val="2"/>
        </w:numPr>
        <w:ind w:firstLineChars="0"/>
      </w:pPr>
      <w:bookmarkStart w:id="4" w:name="_Toc26401552"/>
      <w:r>
        <w:rPr>
          <w:rFonts w:hint="eastAsia"/>
        </w:rPr>
        <w:t>评价工作简述</w:t>
      </w:r>
      <w:bookmarkEnd w:id="4"/>
    </w:p>
    <w:p w:rsidR="000D5E2E" w:rsidRDefault="000836A5">
      <w:pPr>
        <w:pStyle w:val="2"/>
        <w:numPr>
          <w:ilvl w:val="0"/>
          <w:numId w:val="4"/>
        </w:numPr>
        <w:ind w:left="0" w:firstLineChars="200" w:firstLine="643"/>
      </w:pPr>
      <w:bookmarkStart w:id="5" w:name="_Toc26401553"/>
      <w:r>
        <w:rPr>
          <w:rFonts w:hint="eastAsia"/>
        </w:rPr>
        <w:t>评价目的</w:t>
      </w:r>
      <w:bookmarkEnd w:id="5"/>
    </w:p>
    <w:p w:rsidR="000D5E2E" w:rsidRDefault="000836A5" w:rsidP="00F723C2">
      <w:pPr>
        <w:spacing w:beforeLines="50" w:before="156" w:line="600" w:lineRule="exact"/>
        <w:ind w:firstLineChars="200" w:firstLine="640"/>
        <w:rPr>
          <w:rFonts w:ascii="仿宋_GB2312" w:eastAsia="仿宋_GB2312" w:hAnsi="仿宋" w:cs="宋体"/>
          <w:color w:val="FF0000"/>
          <w:sz w:val="32"/>
          <w:szCs w:val="32"/>
        </w:rPr>
      </w:pPr>
      <w:r>
        <w:rPr>
          <w:rFonts w:ascii="仿宋_GB2312" w:eastAsia="仿宋_GB2312" w:hAnsi="仿宋" w:cs="宋体" w:hint="eastAsia"/>
          <w:sz w:val="32"/>
          <w:szCs w:val="32"/>
        </w:rPr>
        <w:t>本次绩效评价遵循财政部《项目</w:t>
      </w:r>
      <w:r>
        <w:rPr>
          <w:rFonts w:ascii="仿宋_GB2312" w:eastAsia="仿宋_GB2312" w:hAnsi="仿宋" w:cs="宋体"/>
          <w:sz w:val="32"/>
          <w:szCs w:val="32"/>
        </w:rPr>
        <w:t>支出绩效评价管理办法》（财预〔2020〕10号）和自治区财政厅</w:t>
      </w:r>
      <w:r>
        <w:rPr>
          <w:rFonts w:ascii="仿宋_GB2312" w:eastAsia="仿宋_GB2312" w:hAnsi="仿宋_GB2312" w:cs="仿宋_GB2312" w:hint="eastAsia"/>
          <w:kern w:val="0"/>
          <w:sz w:val="32"/>
          <w:szCs w:val="32"/>
          <w:shd w:val="clear" w:color="auto" w:fill="FFFFFF"/>
        </w:rPr>
        <w:t>《自治区财政支出绩效评价管理暂行办法》（新财预〔</w:t>
      </w:r>
      <w:r>
        <w:rPr>
          <w:rFonts w:ascii="仿宋_GB2312" w:eastAsia="仿宋_GB2312" w:hAnsi="仿宋_GB2312" w:cs="仿宋_GB2312"/>
          <w:kern w:val="0"/>
          <w:sz w:val="32"/>
          <w:szCs w:val="32"/>
          <w:shd w:val="clear" w:color="auto" w:fill="FFFFFF"/>
        </w:rPr>
        <w:t>2018〕189号</w:t>
      </w:r>
      <w:r>
        <w:rPr>
          <w:rFonts w:ascii="仿宋_GB2312" w:eastAsia="仿宋_GB2312" w:hAnsi="仿宋_GB2312" w:cs="仿宋_GB2312" w:hint="eastAsia"/>
          <w:kern w:val="0"/>
          <w:sz w:val="32"/>
          <w:szCs w:val="32"/>
          <w:shd w:val="clear" w:color="auto" w:fill="FFFFFF"/>
        </w:rPr>
        <w:t>）</w:t>
      </w:r>
      <w:r>
        <w:rPr>
          <w:rFonts w:ascii="仿宋_GB2312" w:eastAsia="仿宋_GB2312" w:hAnsi="仿宋" w:cs="宋体"/>
          <w:sz w:val="32"/>
          <w:szCs w:val="32"/>
        </w:rPr>
        <w:t>等相关政策文件与规定，</w:t>
      </w:r>
      <w:r>
        <w:rPr>
          <w:rFonts w:ascii="仿宋_GB2312" w:eastAsia="仿宋_GB2312" w:hAnsi="仿宋" w:cs="宋体" w:hint="eastAsia"/>
          <w:sz w:val="32"/>
          <w:szCs w:val="32"/>
        </w:rPr>
        <w:t>旨在评价专项经费项目实施前期、过程及效果，评价财政预算资金使用的效率及效益。</w:t>
      </w:r>
    </w:p>
    <w:p w:rsidR="000D5E2E" w:rsidRDefault="000836A5" w:rsidP="00F723C2">
      <w:pPr>
        <w:spacing w:beforeLines="50" w:before="156" w:line="600" w:lineRule="exact"/>
        <w:ind w:firstLineChars="200" w:firstLine="643"/>
        <w:rPr>
          <w:rFonts w:ascii="仿宋_GB2312" w:eastAsia="仿宋_GB2312" w:hAnsiTheme="majorHAnsi" w:cs="Times New Roman"/>
          <w:b/>
          <w:bCs/>
          <w:sz w:val="32"/>
          <w:szCs w:val="32"/>
        </w:rPr>
      </w:pPr>
      <w:r>
        <w:rPr>
          <w:rFonts w:ascii="仿宋_GB2312" w:eastAsia="仿宋_GB2312" w:hAnsiTheme="majorHAnsi" w:cs="Times New Roman" w:hint="eastAsia"/>
          <w:b/>
          <w:bCs/>
          <w:sz w:val="32"/>
          <w:szCs w:val="32"/>
        </w:rPr>
        <w:t>（二）本次绩效评价的对象及范围</w:t>
      </w:r>
      <w:bookmarkStart w:id="6" w:name="_Toc26401554"/>
    </w:p>
    <w:p w:rsidR="000D5E2E" w:rsidRDefault="000836A5" w:rsidP="00F723C2">
      <w:pPr>
        <w:spacing w:beforeLines="50" w:before="156" w:line="600" w:lineRule="exact"/>
        <w:ind w:firstLineChars="200" w:firstLine="640"/>
        <w:rPr>
          <w:rFonts w:ascii="仿宋_GB2312" w:eastAsia="仿宋_GB2312" w:hAnsi="仿宋" w:cs="宋体"/>
          <w:sz w:val="32"/>
          <w:szCs w:val="32"/>
        </w:rPr>
      </w:pPr>
      <w:r>
        <w:rPr>
          <w:rFonts w:ascii="仿宋_GB2312" w:eastAsia="仿宋_GB2312" w:hAnsi="仿宋" w:cs="宋体"/>
          <w:sz w:val="32"/>
          <w:szCs w:val="32"/>
        </w:rPr>
        <w:t>本次评价对象为</w:t>
      </w:r>
      <w:r>
        <w:rPr>
          <w:rFonts w:ascii="仿宋_GB2312" w:eastAsia="仿宋_GB2312" w:hAnsi="仿宋" w:cs="宋体" w:hint="eastAsia"/>
          <w:sz w:val="32"/>
          <w:szCs w:val="32"/>
        </w:rPr>
        <w:t>专项经费</w:t>
      </w:r>
      <w:r>
        <w:rPr>
          <w:rFonts w:ascii="仿宋_GB2312" w:eastAsia="仿宋_GB2312" w:hAnsi="仿宋" w:cs="宋体"/>
          <w:sz w:val="32"/>
          <w:szCs w:val="32"/>
        </w:rPr>
        <w:t>项目资金，评价范围包括专项资</w:t>
      </w:r>
      <w:r>
        <w:rPr>
          <w:rFonts w:ascii="仿宋_GB2312" w:eastAsia="仿宋_GB2312" w:hAnsi="仿宋" w:cs="宋体" w:hint="eastAsia"/>
          <w:sz w:val="32"/>
          <w:szCs w:val="32"/>
        </w:rPr>
        <w:t>金的安排、组织及使用效益。</w:t>
      </w:r>
    </w:p>
    <w:p w:rsidR="000D5E2E" w:rsidRDefault="000836A5">
      <w:pPr>
        <w:pStyle w:val="2"/>
        <w:numPr>
          <w:ilvl w:val="0"/>
          <w:numId w:val="0"/>
        </w:numPr>
        <w:ind w:firstLineChars="200" w:firstLine="643"/>
      </w:pPr>
      <w:r>
        <w:rPr>
          <w:rFonts w:hint="eastAsia"/>
        </w:rPr>
        <w:t>（三）绩效评价原则</w:t>
      </w:r>
      <w:bookmarkEnd w:id="6"/>
    </w:p>
    <w:p w:rsidR="000D5E2E" w:rsidRDefault="000836A5" w:rsidP="00F723C2">
      <w:pPr>
        <w:spacing w:beforeLines="50" w:before="156" w:line="60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本次绩效评价遵循的原则包括：</w:t>
      </w:r>
    </w:p>
    <w:p w:rsidR="000D5E2E" w:rsidRDefault="000836A5">
      <w:pPr>
        <w:pStyle w:val="2"/>
        <w:keepNext w:val="0"/>
        <w:keepLines w:val="0"/>
        <w:numPr>
          <w:ilvl w:val="1"/>
          <w:numId w:val="5"/>
        </w:numPr>
        <w:ind w:left="0" w:firstLineChars="200" w:firstLine="640"/>
        <w:rPr>
          <w:rFonts w:hAnsi="仿宋" w:cs="宋体"/>
          <w:b w:val="0"/>
        </w:rPr>
      </w:pPr>
      <w:r>
        <w:rPr>
          <w:rFonts w:hAnsi="仿宋" w:cs="宋体" w:hint="eastAsia"/>
          <w:b w:val="0"/>
        </w:rPr>
        <w:t>科学公正。绩效评价应当运用科学合理的方法，按照</w:t>
      </w:r>
      <w:r>
        <w:rPr>
          <w:rFonts w:hAnsi="仿宋" w:cs="宋体" w:hint="eastAsia"/>
          <w:b w:val="0"/>
        </w:rPr>
        <w:lastRenderedPageBreak/>
        <w:t>规范的程序，对项目绩效进行客观、公正的反映。</w:t>
      </w:r>
    </w:p>
    <w:p w:rsidR="000D5E2E" w:rsidRDefault="000836A5">
      <w:pPr>
        <w:pStyle w:val="2"/>
        <w:keepNext w:val="0"/>
        <w:keepLines w:val="0"/>
        <w:numPr>
          <w:ilvl w:val="1"/>
          <w:numId w:val="5"/>
        </w:numPr>
        <w:ind w:left="0" w:firstLineChars="200" w:firstLine="640"/>
        <w:rPr>
          <w:rFonts w:hAnsi="仿宋" w:cs="宋体"/>
          <w:b w:val="0"/>
        </w:rPr>
      </w:pPr>
      <w:r>
        <w:rPr>
          <w:rFonts w:hAnsi="仿宋" w:cs="宋体" w:hint="eastAsia"/>
          <w:b w:val="0"/>
        </w:rPr>
        <w:t>统筹兼顾。单位自评、部门评价和财政评价应职责明确，各有侧重，相互衔接。单位自评应由项目单位自主实施，即“谁支出、谁自评”。部门评价和财政评价应在单位自评的基础上开展，必要时可委托第三方机构实施。</w:t>
      </w:r>
    </w:p>
    <w:p w:rsidR="000D5E2E" w:rsidRDefault="000836A5">
      <w:pPr>
        <w:pStyle w:val="2"/>
        <w:keepNext w:val="0"/>
        <w:keepLines w:val="0"/>
        <w:numPr>
          <w:ilvl w:val="1"/>
          <w:numId w:val="5"/>
        </w:numPr>
        <w:ind w:left="0" w:firstLineChars="200" w:firstLine="640"/>
        <w:rPr>
          <w:rFonts w:hAnsi="仿宋" w:cs="宋体"/>
          <w:b w:val="0"/>
        </w:rPr>
      </w:pPr>
      <w:r>
        <w:rPr>
          <w:rFonts w:hAnsi="仿宋" w:cs="宋体" w:hint="eastAsia"/>
          <w:b w:val="0"/>
        </w:rPr>
        <w:t>激励约束。绩效评价结果应与预算安排、政策调整、改进管理实质性挂钩，体现奖优罚劣和激励相容导向，有效要安排、低效要压减、无效要问责。</w:t>
      </w:r>
    </w:p>
    <w:p w:rsidR="000D5E2E" w:rsidRDefault="000836A5">
      <w:pPr>
        <w:pStyle w:val="2"/>
        <w:keepNext w:val="0"/>
        <w:keepLines w:val="0"/>
        <w:numPr>
          <w:ilvl w:val="1"/>
          <w:numId w:val="5"/>
        </w:numPr>
        <w:ind w:left="0" w:firstLineChars="200" w:firstLine="640"/>
        <w:rPr>
          <w:b w:val="0"/>
        </w:rPr>
      </w:pPr>
      <w:r>
        <w:rPr>
          <w:rFonts w:hAnsi="仿宋" w:cs="宋体" w:hint="eastAsia"/>
          <w:b w:val="0"/>
        </w:rPr>
        <w:t>公开透明。绩效评价结果应依法依规公开，并自觉接受社会监督。</w:t>
      </w:r>
      <w:r>
        <w:rPr>
          <w:rFonts w:hint="eastAsia"/>
          <w:b w:val="0"/>
        </w:rPr>
        <w:t>绩效评价体系</w:t>
      </w:r>
    </w:p>
    <w:p w:rsidR="000D5E2E" w:rsidRDefault="000836A5">
      <w:pPr>
        <w:pStyle w:val="2"/>
        <w:numPr>
          <w:ilvl w:val="0"/>
          <w:numId w:val="4"/>
        </w:numPr>
        <w:ind w:left="0" w:firstLineChars="200" w:firstLine="643"/>
      </w:pPr>
      <w:r>
        <w:rPr>
          <w:rFonts w:hint="eastAsia"/>
        </w:rPr>
        <w:t>本项目绩效评价体系</w:t>
      </w:r>
    </w:p>
    <w:p w:rsidR="000D5E2E" w:rsidRDefault="000836A5">
      <w:pPr>
        <w:pStyle w:val="2"/>
        <w:numPr>
          <w:ilvl w:val="0"/>
          <w:numId w:val="0"/>
        </w:numPr>
        <w:ind w:firstLineChars="200" w:firstLine="640"/>
        <w:rPr>
          <w:b w:val="0"/>
        </w:rPr>
      </w:pPr>
      <w:r>
        <w:rPr>
          <w:rFonts w:hint="eastAsia"/>
          <w:b w:val="0"/>
        </w:rPr>
        <w:t>本项目绩效评价体系为根据财预</w:t>
      </w:r>
      <w:r>
        <w:rPr>
          <w:rFonts w:ascii="仿宋" w:eastAsia="仿宋" w:hAnsi="仿宋" w:hint="eastAsia"/>
          <w:b w:val="0"/>
        </w:rPr>
        <w:t>﹝</w:t>
      </w:r>
      <w:r>
        <w:rPr>
          <w:rFonts w:hint="eastAsia"/>
          <w:b w:val="0"/>
        </w:rPr>
        <w:t>2</w:t>
      </w:r>
      <w:r>
        <w:rPr>
          <w:b w:val="0"/>
        </w:rPr>
        <w:t>020</w:t>
      </w:r>
      <w:r>
        <w:rPr>
          <w:rFonts w:ascii="仿宋" w:eastAsia="仿宋" w:hAnsi="仿宋" w:hint="eastAsia"/>
          <w:b w:val="0"/>
        </w:rPr>
        <w:t>﹞</w:t>
      </w:r>
      <w:r>
        <w:rPr>
          <w:rFonts w:hint="eastAsia"/>
          <w:b w:val="0"/>
        </w:rPr>
        <w:t>1</w:t>
      </w:r>
      <w:r>
        <w:rPr>
          <w:b w:val="0"/>
        </w:rPr>
        <w:t>0</w:t>
      </w:r>
      <w:r>
        <w:rPr>
          <w:rFonts w:hint="eastAsia"/>
          <w:b w:val="0"/>
        </w:rPr>
        <w:t>号共性指标及个性化指标设置，详见附件4。</w:t>
      </w:r>
    </w:p>
    <w:p w:rsidR="000D5E2E" w:rsidRDefault="000836A5">
      <w:pPr>
        <w:pStyle w:val="2"/>
        <w:keepNext w:val="0"/>
        <w:keepLines w:val="0"/>
        <w:numPr>
          <w:ilvl w:val="0"/>
          <w:numId w:val="4"/>
        </w:numPr>
        <w:ind w:left="0" w:firstLineChars="200" w:firstLine="643"/>
      </w:pPr>
      <w:bookmarkStart w:id="7" w:name="_Toc26401555"/>
      <w:r>
        <w:rPr>
          <w:rFonts w:hint="eastAsia"/>
        </w:rPr>
        <w:t>绩效评价方法</w:t>
      </w:r>
      <w:bookmarkEnd w:id="7"/>
    </w:p>
    <w:p w:rsidR="000D5E2E" w:rsidRDefault="000836A5" w:rsidP="00F723C2">
      <w:pPr>
        <w:spacing w:beforeLines="50" w:before="156" w:line="600" w:lineRule="exact"/>
        <w:ind w:firstLine="645"/>
        <w:rPr>
          <w:rFonts w:ascii="仿宋_GB2312" w:eastAsia="仿宋_GB2312" w:hAnsi="仿宋" w:cs="宋体"/>
          <w:sz w:val="32"/>
          <w:szCs w:val="32"/>
        </w:rPr>
      </w:pPr>
      <w:r>
        <w:rPr>
          <w:rFonts w:ascii="仿宋_GB2312" w:eastAsia="仿宋_GB2312" w:hAnsi="仿宋" w:cs="宋体" w:hint="eastAsia"/>
          <w:sz w:val="32"/>
          <w:szCs w:val="32"/>
        </w:rPr>
        <w:t>本次绩效评价方法的选用简便有效的原则采用比较法、因素分析法。</w:t>
      </w:r>
    </w:p>
    <w:p w:rsidR="000D5E2E" w:rsidRDefault="000836A5">
      <w:pPr>
        <w:pStyle w:val="2"/>
        <w:keepNext w:val="0"/>
        <w:keepLines w:val="0"/>
        <w:numPr>
          <w:ilvl w:val="0"/>
          <w:numId w:val="4"/>
        </w:numPr>
        <w:ind w:left="0" w:firstLineChars="200" w:firstLine="643"/>
      </w:pPr>
      <w:r>
        <w:rPr>
          <w:rFonts w:hint="eastAsia"/>
        </w:rPr>
        <w:t>评价标准</w:t>
      </w:r>
    </w:p>
    <w:p w:rsidR="000D5E2E" w:rsidRDefault="000836A5">
      <w:pPr>
        <w:pStyle w:val="2"/>
        <w:keepNext w:val="0"/>
        <w:keepLines w:val="0"/>
        <w:numPr>
          <w:ilvl w:val="0"/>
          <w:numId w:val="0"/>
        </w:numPr>
        <w:ind w:firstLine="645"/>
        <w:rPr>
          <w:bCs w:val="0"/>
        </w:rPr>
      </w:pPr>
      <w:r>
        <w:rPr>
          <w:rFonts w:hint="eastAsia"/>
        </w:rPr>
        <w:t>项目评价标准采用</w:t>
      </w:r>
      <w:r>
        <w:rPr>
          <w:rFonts w:hint="eastAsia"/>
          <w:bCs w:val="0"/>
        </w:rPr>
        <w:t>计划标准</w:t>
      </w:r>
    </w:p>
    <w:p w:rsidR="000D5E2E" w:rsidRDefault="000836A5">
      <w:pPr>
        <w:pStyle w:val="2"/>
        <w:keepNext w:val="0"/>
        <w:keepLines w:val="0"/>
        <w:numPr>
          <w:ilvl w:val="0"/>
          <w:numId w:val="0"/>
        </w:numPr>
        <w:ind w:firstLine="645"/>
      </w:pPr>
      <w:r>
        <w:rPr>
          <w:rFonts w:hint="eastAsia"/>
        </w:rPr>
        <w:t>绩效评价工作过程</w:t>
      </w:r>
    </w:p>
    <w:p w:rsidR="000D5E2E" w:rsidRDefault="000836A5">
      <w:pPr>
        <w:pStyle w:val="2"/>
        <w:keepNext w:val="0"/>
        <w:keepLines w:val="0"/>
        <w:numPr>
          <w:ilvl w:val="0"/>
          <w:numId w:val="0"/>
        </w:numPr>
        <w:ind w:firstLineChars="200" w:firstLine="640"/>
        <w:outlineLvl w:val="9"/>
        <w:rPr>
          <w:b w:val="0"/>
          <w:bCs w:val="0"/>
        </w:rPr>
      </w:pPr>
      <w:r>
        <w:rPr>
          <w:rFonts w:hint="eastAsia"/>
          <w:b w:val="0"/>
          <w:bCs w:val="0"/>
        </w:rPr>
        <w:t>本次评价成立了评价，成员如下：</w:t>
      </w:r>
    </w:p>
    <w:tbl>
      <w:tblPr>
        <w:tblStyle w:val="a7"/>
        <w:tblW w:w="8296" w:type="dxa"/>
        <w:jc w:val="center"/>
        <w:tblLayout w:type="fixed"/>
        <w:tblLook w:val="04A0" w:firstRow="1" w:lastRow="0" w:firstColumn="1" w:lastColumn="0" w:noHBand="0" w:noVBand="1"/>
      </w:tblPr>
      <w:tblGrid>
        <w:gridCol w:w="2765"/>
        <w:gridCol w:w="2765"/>
        <w:gridCol w:w="2766"/>
      </w:tblGrid>
      <w:tr w:rsidR="000D5E2E">
        <w:trPr>
          <w:jc w:val="center"/>
        </w:trPr>
        <w:tc>
          <w:tcPr>
            <w:tcW w:w="2765" w:type="dxa"/>
            <w:vAlign w:val="center"/>
          </w:tcPr>
          <w:p w:rsidR="000D5E2E" w:rsidRDefault="000836A5">
            <w:pPr>
              <w:pStyle w:val="2"/>
              <w:keepNext w:val="0"/>
              <w:keepLines w:val="0"/>
              <w:numPr>
                <w:ilvl w:val="0"/>
                <w:numId w:val="0"/>
              </w:numPr>
              <w:spacing w:line="240" w:lineRule="atLeast"/>
              <w:jc w:val="center"/>
              <w:rPr>
                <w:b w:val="0"/>
                <w:bCs w:val="0"/>
              </w:rPr>
            </w:pPr>
            <w:r>
              <w:rPr>
                <w:rFonts w:hint="eastAsia"/>
                <w:b w:val="0"/>
                <w:bCs w:val="0"/>
              </w:rPr>
              <w:t>评价人</w:t>
            </w:r>
          </w:p>
        </w:tc>
        <w:tc>
          <w:tcPr>
            <w:tcW w:w="2765" w:type="dxa"/>
            <w:vAlign w:val="center"/>
          </w:tcPr>
          <w:p w:rsidR="000D5E2E" w:rsidRDefault="000836A5">
            <w:pPr>
              <w:pStyle w:val="2"/>
              <w:keepNext w:val="0"/>
              <w:keepLines w:val="0"/>
              <w:numPr>
                <w:ilvl w:val="0"/>
                <w:numId w:val="0"/>
              </w:numPr>
              <w:spacing w:line="240" w:lineRule="atLeast"/>
              <w:jc w:val="center"/>
              <w:rPr>
                <w:b w:val="0"/>
                <w:bCs w:val="0"/>
              </w:rPr>
            </w:pPr>
            <w:r>
              <w:rPr>
                <w:rFonts w:hint="eastAsia"/>
                <w:b w:val="0"/>
                <w:bCs w:val="0"/>
              </w:rPr>
              <w:t>职责</w:t>
            </w:r>
          </w:p>
        </w:tc>
        <w:tc>
          <w:tcPr>
            <w:tcW w:w="2766" w:type="dxa"/>
            <w:vAlign w:val="center"/>
          </w:tcPr>
          <w:p w:rsidR="000D5E2E" w:rsidRDefault="000836A5">
            <w:pPr>
              <w:pStyle w:val="2"/>
              <w:keepNext w:val="0"/>
              <w:keepLines w:val="0"/>
              <w:numPr>
                <w:ilvl w:val="0"/>
                <w:numId w:val="0"/>
              </w:numPr>
              <w:spacing w:line="240" w:lineRule="atLeast"/>
              <w:jc w:val="center"/>
              <w:rPr>
                <w:b w:val="0"/>
                <w:bCs w:val="0"/>
              </w:rPr>
            </w:pPr>
            <w:r>
              <w:rPr>
                <w:rFonts w:hint="eastAsia"/>
                <w:b w:val="0"/>
                <w:bCs w:val="0"/>
              </w:rPr>
              <w:t>职称</w:t>
            </w:r>
          </w:p>
        </w:tc>
      </w:tr>
      <w:tr w:rsidR="000D5E2E">
        <w:trPr>
          <w:jc w:val="center"/>
        </w:trPr>
        <w:tc>
          <w:tcPr>
            <w:tcW w:w="2765" w:type="dxa"/>
            <w:vAlign w:val="center"/>
          </w:tcPr>
          <w:p w:rsidR="000D5E2E" w:rsidRDefault="000836A5">
            <w:pPr>
              <w:pStyle w:val="2"/>
              <w:keepNext w:val="0"/>
              <w:keepLines w:val="0"/>
              <w:numPr>
                <w:ilvl w:val="0"/>
                <w:numId w:val="0"/>
              </w:numPr>
              <w:spacing w:line="240" w:lineRule="atLeast"/>
              <w:jc w:val="center"/>
              <w:rPr>
                <w:b w:val="0"/>
                <w:bCs w:val="0"/>
              </w:rPr>
            </w:pPr>
            <w:r>
              <w:rPr>
                <w:rFonts w:hint="eastAsia"/>
                <w:b w:val="0"/>
                <w:bCs w:val="0"/>
              </w:rPr>
              <w:t xml:space="preserve">戴建国 </w:t>
            </w:r>
          </w:p>
        </w:tc>
        <w:tc>
          <w:tcPr>
            <w:tcW w:w="2765" w:type="dxa"/>
            <w:vAlign w:val="center"/>
          </w:tcPr>
          <w:p w:rsidR="000D5E2E" w:rsidRDefault="000836A5">
            <w:pPr>
              <w:pStyle w:val="2"/>
              <w:keepNext w:val="0"/>
              <w:keepLines w:val="0"/>
              <w:numPr>
                <w:ilvl w:val="0"/>
                <w:numId w:val="0"/>
              </w:numPr>
              <w:spacing w:line="240" w:lineRule="atLeast"/>
              <w:jc w:val="center"/>
              <w:rPr>
                <w:b w:val="0"/>
                <w:bCs w:val="0"/>
              </w:rPr>
            </w:pPr>
            <w:proofErr w:type="gramStart"/>
            <w:r>
              <w:rPr>
                <w:rFonts w:hint="eastAsia"/>
                <w:b w:val="0"/>
                <w:bCs w:val="0"/>
              </w:rPr>
              <w:t>评价组</w:t>
            </w:r>
            <w:proofErr w:type="gramEnd"/>
            <w:r>
              <w:rPr>
                <w:rFonts w:hint="eastAsia"/>
                <w:b w:val="0"/>
                <w:bCs w:val="0"/>
              </w:rPr>
              <w:t>组长</w:t>
            </w:r>
          </w:p>
        </w:tc>
        <w:tc>
          <w:tcPr>
            <w:tcW w:w="2766" w:type="dxa"/>
            <w:vAlign w:val="center"/>
          </w:tcPr>
          <w:p w:rsidR="000D5E2E" w:rsidRDefault="000836A5">
            <w:pPr>
              <w:pStyle w:val="2"/>
              <w:keepNext w:val="0"/>
              <w:keepLines w:val="0"/>
              <w:numPr>
                <w:ilvl w:val="0"/>
                <w:numId w:val="0"/>
              </w:numPr>
              <w:spacing w:line="240" w:lineRule="atLeast"/>
              <w:jc w:val="center"/>
              <w:rPr>
                <w:b w:val="0"/>
                <w:bCs w:val="0"/>
              </w:rPr>
            </w:pPr>
            <w:r>
              <w:rPr>
                <w:rFonts w:hint="eastAsia"/>
                <w:b w:val="0"/>
                <w:bCs w:val="0"/>
              </w:rPr>
              <w:t>地区救助管理站</w:t>
            </w:r>
            <w:r>
              <w:rPr>
                <w:rFonts w:hint="eastAsia"/>
                <w:b w:val="0"/>
                <w:bCs w:val="0"/>
              </w:rPr>
              <w:lastRenderedPageBreak/>
              <w:t>书记</w:t>
            </w:r>
          </w:p>
        </w:tc>
      </w:tr>
      <w:tr w:rsidR="000D5E2E">
        <w:trPr>
          <w:jc w:val="center"/>
        </w:trPr>
        <w:tc>
          <w:tcPr>
            <w:tcW w:w="2765" w:type="dxa"/>
            <w:vAlign w:val="center"/>
          </w:tcPr>
          <w:p w:rsidR="000D5E2E" w:rsidRDefault="000836A5">
            <w:pPr>
              <w:pStyle w:val="2"/>
              <w:keepNext w:val="0"/>
              <w:keepLines w:val="0"/>
              <w:numPr>
                <w:ilvl w:val="0"/>
                <w:numId w:val="0"/>
              </w:numPr>
              <w:spacing w:line="240" w:lineRule="atLeast"/>
              <w:jc w:val="center"/>
              <w:rPr>
                <w:b w:val="0"/>
                <w:bCs w:val="0"/>
              </w:rPr>
            </w:pPr>
            <w:r>
              <w:rPr>
                <w:rFonts w:hint="eastAsia"/>
                <w:b w:val="0"/>
                <w:bCs w:val="0"/>
              </w:rPr>
              <w:lastRenderedPageBreak/>
              <w:t>吐逊江·艾再孜</w:t>
            </w:r>
          </w:p>
        </w:tc>
        <w:tc>
          <w:tcPr>
            <w:tcW w:w="2765" w:type="dxa"/>
            <w:vAlign w:val="center"/>
          </w:tcPr>
          <w:p w:rsidR="000D5E2E" w:rsidRDefault="000836A5">
            <w:pPr>
              <w:pStyle w:val="2"/>
              <w:keepNext w:val="0"/>
              <w:keepLines w:val="0"/>
              <w:numPr>
                <w:ilvl w:val="0"/>
                <w:numId w:val="0"/>
              </w:numPr>
              <w:spacing w:line="240" w:lineRule="atLeast"/>
              <w:jc w:val="center"/>
              <w:rPr>
                <w:b w:val="0"/>
                <w:bCs w:val="0"/>
              </w:rPr>
            </w:pPr>
            <w:proofErr w:type="gramStart"/>
            <w:r>
              <w:rPr>
                <w:rFonts w:hint="eastAsia"/>
                <w:b w:val="0"/>
                <w:bCs w:val="0"/>
              </w:rPr>
              <w:t>评价组</w:t>
            </w:r>
            <w:proofErr w:type="gramEnd"/>
            <w:r>
              <w:rPr>
                <w:rFonts w:hint="eastAsia"/>
                <w:b w:val="0"/>
                <w:bCs w:val="0"/>
              </w:rPr>
              <w:t>成员</w:t>
            </w:r>
          </w:p>
        </w:tc>
        <w:tc>
          <w:tcPr>
            <w:tcW w:w="2766" w:type="dxa"/>
            <w:vAlign w:val="center"/>
          </w:tcPr>
          <w:p w:rsidR="000D5E2E" w:rsidRDefault="000836A5">
            <w:pPr>
              <w:pStyle w:val="2"/>
              <w:keepNext w:val="0"/>
              <w:keepLines w:val="0"/>
              <w:numPr>
                <w:ilvl w:val="0"/>
                <w:numId w:val="0"/>
              </w:numPr>
              <w:spacing w:line="240" w:lineRule="atLeast"/>
              <w:jc w:val="center"/>
              <w:rPr>
                <w:b w:val="0"/>
                <w:bCs w:val="0"/>
              </w:rPr>
            </w:pPr>
            <w:r>
              <w:rPr>
                <w:rFonts w:hint="eastAsia"/>
                <w:b w:val="0"/>
                <w:bCs w:val="0"/>
              </w:rPr>
              <w:t>地区救助管理站站长</w:t>
            </w:r>
          </w:p>
        </w:tc>
      </w:tr>
      <w:tr w:rsidR="000D5E2E">
        <w:trPr>
          <w:jc w:val="center"/>
        </w:trPr>
        <w:tc>
          <w:tcPr>
            <w:tcW w:w="2765" w:type="dxa"/>
            <w:vAlign w:val="center"/>
          </w:tcPr>
          <w:p w:rsidR="000D5E2E" w:rsidRDefault="000836A5">
            <w:pPr>
              <w:pStyle w:val="2"/>
              <w:keepNext w:val="0"/>
              <w:keepLines w:val="0"/>
              <w:numPr>
                <w:ilvl w:val="0"/>
                <w:numId w:val="0"/>
              </w:numPr>
              <w:spacing w:line="240" w:lineRule="atLeast"/>
              <w:jc w:val="center"/>
              <w:rPr>
                <w:b w:val="0"/>
                <w:bCs w:val="0"/>
              </w:rPr>
            </w:pPr>
            <w:r>
              <w:rPr>
                <w:rFonts w:hint="eastAsia"/>
                <w:b w:val="0"/>
                <w:bCs w:val="0"/>
              </w:rPr>
              <w:t>张洪军</w:t>
            </w:r>
          </w:p>
        </w:tc>
        <w:tc>
          <w:tcPr>
            <w:tcW w:w="2765" w:type="dxa"/>
            <w:vAlign w:val="center"/>
          </w:tcPr>
          <w:p w:rsidR="000D5E2E" w:rsidRDefault="000836A5">
            <w:pPr>
              <w:pStyle w:val="2"/>
              <w:keepNext w:val="0"/>
              <w:keepLines w:val="0"/>
              <w:numPr>
                <w:ilvl w:val="0"/>
                <w:numId w:val="0"/>
              </w:numPr>
              <w:spacing w:line="240" w:lineRule="atLeast"/>
              <w:jc w:val="center"/>
              <w:rPr>
                <w:b w:val="0"/>
                <w:bCs w:val="0"/>
              </w:rPr>
            </w:pPr>
            <w:proofErr w:type="gramStart"/>
            <w:r>
              <w:rPr>
                <w:rFonts w:hint="eastAsia"/>
                <w:b w:val="0"/>
                <w:bCs w:val="0"/>
              </w:rPr>
              <w:t>评价组</w:t>
            </w:r>
            <w:proofErr w:type="gramEnd"/>
            <w:r>
              <w:rPr>
                <w:rFonts w:hint="eastAsia"/>
                <w:b w:val="0"/>
                <w:bCs w:val="0"/>
              </w:rPr>
              <w:t>成员</w:t>
            </w:r>
          </w:p>
        </w:tc>
        <w:tc>
          <w:tcPr>
            <w:tcW w:w="2766" w:type="dxa"/>
            <w:vAlign w:val="center"/>
          </w:tcPr>
          <w:p w:rsidR="000D5E2E" w:rsidRDefault="000836A5">
            <w:pPr>
              <w:pStyle w:val="2"/>
              <w:keepNext w:val="0"/>
              <w:keepLines w:val="0"/>
              <w:numPr>
                <w:ilvl w:val="0"/>
                <w:numId w:val="0"/>
              </w:numPr>
              <w:spacing w:line="240" w:lineRule="atLeast"/>
              <w:jc w:val="center"/>
              <w:rPr>
                <w:b w:val="0"/>
                <w:bCs w:val="0"/>
              </w:rPr>
            </w:pPr>
            <w:r>
              <w:rPr>
                <w:rFonts w:hint="eastAsia"/>
                <w:b w:val="0"/>
                <w:bCs w:val="0"/>
              </w:rPr>
              <w:t>科员</w:t>
            </w:r>
          </w:p>
        </w:tc>
      </w:tr>
      <w:tr w:rsidR="000D5E2E">
        <w:trPr>
          <w:jc w:val="center"/>
        </w:trPr>
        <w:tc>
          <w:tcPr>
            <w:tcW w:w="2765" w:type="dxa"/>
            <w:vAlign w:val="center"/>
          </w:tcPr>
          <w:p w:rsidR="000D5E2E" w:rsidRDefault="000836A5">
            <w:pPr>
              <w:pStyle w:val="2"/>
              <w:keepNext w:val="0"/>
              <w:keepLines w:val="0"/>
              <w:numPr>
                <w:ilvl w:val="0"/>
                <w:numId w:val="0"/>
              </w:numPr>
              <w:spacing w:line="240" w:lineRule="atLeast"/>
              <w:jc w:val="center"/>
              <w:rPr>
                <w:b w:val="0"/>
                <w:bCs w:val="0"/>
              </w:rPr>
            </w:pPr>
            <w:r>
              <w:rPr>
                <w:rFonts w:hint="eastAsia"/>
                <w:b w:val="0"/>
                <w:bCs w:val="0"/>
              </w:rPr>
              <w:t>陈丽娜</w:t>
            </w:r>
          </w:p>
        </w:tc>
        <w:tc>
          <w:tcPr>
            <w:tcW w:w="2765" w:type="dxa"/>
            <w:vAlign w:val="center"/>
          </w:tcPr>
          <w:p w:rsidR="000D5E2E" w:rsidRDefault="000836A5">
            <w:pPr>
              <w:pStyle w:val="2"/>
              <w:keepNext w:val="0"/>
              <w:keepLines w:val="0"/>
              <w:numPr>
                <w:ilvl w:val="0"/>
                <w:numId w:val="0"/>
              </w:numPr>
              <w:spacing w:line="240" w:lineRule="atLeast"/>
              <w:jc w:val="center"/>
              <w:rPr>
                <w:b w:val="0"/>
                <w:bCs w:val="0"/>
              </w:rPr>
            </w:pPr>
            <w:proofErr w:type="gramStart"/>
            <w:r>
              <w:rPr>
                <w:rFonts w:hint="eastAsia"/>
                <w:b w:val="0"/>
                <w:bCs w:val="0"/>
              </w:rPr>
              <w:t>评价组</w:t>
            </w:r>
            <w:proofErr w:type="gramEnd"/>
            <w:r>
              <w:rPr>
                <w:rFonts w:hint="eastAsia"/>
                <w:b w:val="0"/>
                <w:bCs w:val="0"/>
              </w:rPr>
              <w:t>成员</w:t>
            </w:r>
          </w:p>
        </w:tc>
        <w:tc>
          <w:tcPr>
            <w:tcW w:w="2766" w:type="dxa"/>
            <w:vAlign w:val="center"/>
          </w:tcPr>
          <w:p w:rsidR="000D5E2E" w:rsidRDefault="000836A5">
            <w:pPr>
              <w:pStyle w:val="2"/>
              <w:keepNext w:val="0"/>
              <w:keepLines w:val="0"/>
              <w:numPr>
                <w:ilvl w:val="0"/>
                <w:numId w:val="0"/>
              </w:numPr>
              <w:spacing w:line="240" w:lineRule="atLeast"/>
              <w:jc w:val="center"/>
              <w:rPr>
                <w:b w:val="0"/>
                <w:bCs w:val="0"/>
              </w:rPr>
            </w:pPr>
            <w:r>
              <w:rPr>
                <w:rFonts w:hint="eastAsia"/>
                <w:b w:val="0"/>
                <w:bCs w:val="0"/>
              </w:rPr>
              <w:t>科员</w:t>
            </w:r>
          </w:p>
        </w:tc>
      </w:tr>
    </w:tbl>
    <w:p w:rsidR="000D5E2E" w:rsidRDefault="000836A5">
      <w:pPr>
        <w:pStyle w:val="2"/>
        <w:keepNext w:val="0"/>
        <w:keepLines w:val="0"/>
        <w:numPr>
          <w:ilvl w:val="0"/>
          <w:numId w:val="0"/>
        </w:numPr>
        <w:ind w:firstLineChars="200" w:firstLine="640"/>
        <w:outlineLvl w:val="9"/>
        <w:rPr>
          <w:b w:val="0"/>
          <w:bCs w:val="0"/>
        </w:rPr>
      </w:pPr>
      <w:r>
        <w:rPr>
          <w:rFonts w:hint="eastAsia"/>
          <w:b w:val="0"/>
          <w:bCs w:val="0"/>
        </w:rPr>
        <w:t xml:space="preserve">本次评价设计了评价方案、评价指标体系，通过资料分析、调研、访谈满意度调查等方式形成评价结论，在与项目单位沟通后确定评价意见，并出具评价报告。　</w:t>
      </w:r>
    </w:p>
    <w:p w:rsidR="000D5E2E" w:rsidRDefault="000836A5">
      <w:pPr>
        <w:pStyle w:val="11"/>
        <w:numPr>
          <w:ilvl w:val="0"/>
          <w:numId w:val="2"/>
        </w:numPr>
        <w:ind w:firstLineChars="0"/>
        <w:rPr>
          <w:color w:val="FF0000"/>
        </w:rPr>
      </w:pPr>
      <w:bookmarkStart w:id="8" w:name="_Toc26401558"/>
      <w:r>
        <w:rPr>
          <w:rFonts w:ascii="黑体" w:hAnsi="黑体" w:hint="eastAsia"/>
        </w:rPr>
        <w:t>综合评价情况及评价结论</w:t>
      </w:r>
    </w:p>
    <w:p w:rsidR="000D5E2E" w:rsidRDefault="000836A5">
      <w:pPr>
        <w:pStyle w:val="11"/>
        <w:ind w:firstLine="640"/>
        <w:rPr>
          <w:rFonts w:ascii="仿宋_GB2312" w:eastAsia="仿宋_GB2312" w:hAnsiTheme="majorHAnsi"/>
          <w:b w:val="0"/>
          <w:bCs w:val="0"/>
          <w:kern w:val="2"/>
        </w:rPr>
      </w:pPr>
      <w:r>
        <w:rPr>
          <w:rFonts w:ascii="仿宋_GB2312" w:eastAsia="仿宋_GB2312" w:hAnsiTheme="majorHAnsi" w:hint="eastAsia"/>
          <w:b w:val="0"/>
          <w:bCs w:val="0"/>
          <w:kern w:val="2"/>
        </w:rPr>
        <w:t>经</w:t>
      </w:r>
      <w:proofErr w:type="gramStart"/>
      <w:r>
        <w:rPr>
          <w:rFonts w:ascii="仿宋_GB2312" w:eastAsia="仿宋_GB2312" w:hAnsiTheme="majorHAnsi" w:hint="eastAsia"/>
          <w:b w:val="0"/>
          <w:bCs w:val="0"/>
          <w:kern w:val="2"/>
        </w:rPr>
        <w:t>评价组</w:t>
      </w:r>
      <w:proofErr w:type="gramEnd"/>
      <w:r>
        <w:rPr>
          <w:rFonts w:ascii="仿宋_GB2312" w:eastAsia="仿宋_GB2312" w:hAnsiTheme="majorHAnsi" w:hint="eastAsia"/>
          <w:b w:val="0"/>
          <w:bCs w:val="0"/>
          <w:kern w:val="2"/>
        </w:rPr>
        <w:t>通过实地调研方式，采用综合分析法、成本效益分析法等对项目的决策、管理、绩效进行的综合评价分析，项目得分为100分，评价结果为优，详见附件6。</w:t>
      </w:r>
    </w:p>
    <w:p w:rsidR="000D5E2E" w:rsidRDefault="000836A5">
      <w:pPr>
        <w:pStyle w:val="11"/>
        <w:numPr>
          <w:ilvl w:val="0"/>
          <w:numId w:val="2"/>
        </w:numPr>
        <w:ind w:firstLineChars="0"/>
      </w:pPr>
      <w:r>
        <w:rPr>
          <w:rFonts w:hint="eastAsia"/>
        </w:rPr>
        <w:t>绩效评价指标分析</w:t>
      </w:r>
      <w:bookmarkEnd w:id="8"/>
    </w:p>
    <w:p w:rsidR="000D5E2E" w:rsidRDefault="000836A5" w:rsidP="00F723C2">
      <w:pPr>
        <w:pStyle w:val="aa"/>
        <w:numPr>
          <w:ilvl w:val="0"/>
          <w:numId w:val="6"/>
        </w:numPr>
        <w:spacing w:beforeLines="50" w:before="156" w:line="600" w:lineRule="exact"/>
        <w:ind w:left="0" w:firstLine="643"/>
        <w:rPr>
          <w:rFonts w:ascii="仿宋_GB2312" w:eastAsia="仿宋_GB2312" w:hAnsi="仿宋" w:cs="宋体"/>
          <w:b/>
          <w:bCs/>
          <w:sz w:val="32"/>
          <w:szCs w:val="32"/>
        </w:rPr>
      </w:pPr>
      <w:r>
        <w:rPr>
          <w:rFonts w:ascii="仿宋_GB2312" w:eastAsia="仿宋_GB2312" w:hAnsi="仿宋" w:cs="宋体" w:hint="eastAsia"/>
          <w:b/>
          <w:bCs/>
          <w:sz w:val="32"/>
          <w:szCs w:val="32"/>
        </w:rPr>
        <w:t>项目的决策情况</w:t>
      </w:r>
    </w:p>
    <w:p w:rsidR="000D5E2E" w:rsidRDefault="000836A5">
      <w:pPr>
        <w:pStyle w:val="ab"/>
        <w:ind w:firstLine="640"/>
        <w:rPr>
          <w:rFonts w:ascii="仿宋_GB2312" w:hAnsi="仿宋" w:cs="宋体"/>
          <w:sz w:val="32"/>
          <w:szCs w:val="32"/>
        </w:rPr>
      </w:pPr>
      <w:r>
        <w:rPr>
          <w:rFonts w:ascii="仿宋_GB2312" w:hAnsi="仿宋" w:cs="宋体" w:hint="eastAsia"/>
          <w:sz w:val="32"/>
          <w:szCs w:val="32"/>
        </w:rPr>
        <w:t>本项目的立项符合相关法规政策及部门职责，依据是否充分；项目是否按照规定的程序申请设立；审批文件、材料是否符合相关要求；项目前期是否已经过必要的可行性研究、绩效评估、集体决策。</w:t>
      </w:r>
    </w:p>
    <w:p w:rsidR="000D5E2E" w:rsidRDefault="000836A5" w:rsidP="00F723C2">
      <w:pPr>
        <w:spacing w:beforeLines="50" w:before="156" w:line="60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项目根据相关文件要求设置了绩效目标，项目绩效目标基本合理，是否与实际工作内容相关；项目预期产出效益和效果是否符合正常的业绩水平；是否与预算确定的项目投资额或资金量相匹配。是否将项目绩效目标细化分解为具体的</w:t>
      </w:r>
      <w:r>
        <w:rPr>
          <w:rFonts w:ascii="仿宋_GB2312" w:eastAsia="仿宋_GB2312" w:hAnsi="仿宋" w:cs="宋体" w:hint="eastAsia"/>
          <w:sz w:val="32"/>
          <w:szCs w:val="32"/>
        </w:rPr>
        <w:lastRenderedPageBreak/>
        <w:t>绩效指标；是否通过清晰、可衡量的指标</w:t>
      </w:r>
      <w:proofErr w:type="gramStart"/>
      <w:r>
        <w:rPr>
          <w:rFonts w:ascii="仿宋_GB2312" w:eastAsia="仿宋_GB2312" w:hAnsi="仿宋" w:cs="宋体" w:hint="eastAsia"/>
          <w:sz w:val="32"/>
          <w:szCs w:val="32"/>
        </w:rPr>
        <w:t>值予以</w:t>
      </w:r>
      <w:proofErr w:type="gramEnd"/>
      <w:r>
        <w:rPr>
          <w:rFonts w:ascii="仿宋_GB2312" w:eastAsia="仿宋_GB2312" w:hAnsi="仿宋" w:cs="宋体" w:hint="eastAsia"/>
          <w:sz w:val="32"/>
          <w:szCs w:val="32"/>
        </w:rPr>
        <w:t>体现；是否与项目目标任务数或计划数相对应。</w:t>
      </w:r>
    </w:p>
    <w:p w:rsidR="000D5E2E" w:rsidRDefault="000836A5" w:rsidP="00F723C2">
      <w:pPr>
        <w:spacing w:beforeLines="50" w:before="156" w:line="60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项目在资金投入方面，预算编制是否经过科学论证、有明确标准，资金额度与年度目标是否相适应，用以反映和考核项目预算编制的科学性、合理性情况。项目预算资金分配是否有测算依据，与补助单位或地方实际是否相适应。</w:t>
      </w:r>
    </w:p>
    <w:p w:rsidR="000D5E2E" w:rsidRDefault="000836A5" w:rsidP="00F723C2">
      <w:pPr>
        <w:pStyle w:val="aa"/>
        <w:numPr>
          <w:ilvl w:val="0"/>
          <w:numId w:val="6"/>
        </w:numPr>
        <w:spacing w:beforeLines="50" w:before="156" w:line="600" w:lineRule="exact"/>
        <w:ind w:left="0" w:firstLine="643"/>
        <w:rPr>
          <w:rFonts w:ascii="仿宋_GB2312" w:eastAsia="仿宋_GB2312" w:hAnsi="仿宋" w:cs="宋体"/>
          <w:b/>
          <w:bCs/>
          <w:sz w:val="32"/>
          <w:szCs w:val="32"/>
        </w:rPr>
      </w:pPr>
      <w:r>
        <w:rPr>
          <w:rFonts w:ascii="仿宋_GB2312" w:eastAsia="仿宋_GB2312" w:hAnsi="仿宋" w:cs="宋体" w:hint="eastAsia"/>
          <w:b/>
          <w:bCs/>
          <w:sz w:val="32"/>
          <w:szCs w:val="32"/>
        </w:rPr>
        <w:t>项目的过程情况</w:t>
      </w:r>
    </w:p>
    <w:p w:rsidR="000D5E2E" w:rsidRDefault="000836A5">
      <w:pPr>
        <w:spacing w:line="500" w:lineRule="exact"/>
        <w:ind w:firstLine="645"/>
        <w:rPr>
          <w:rFonts w:ascii="仿宋_GB2312" w:eastAsia="仿宋_GB2312" w:hAnsi="仿宋" w:cs="宋体"/>
          <w:sz w:val="32"/>
          <w:szCs w:val="32"/>
        </w:rPr>
      </w:pPr>
      <w:r>
        <w:rPr>
          <w:rFonts w:ascii="仿宋_GB2312" w:eastAsia="仿宋_GB2312" w:hAnsi="仿宋" w:cs="宋体" w:hint="eastAsia"/>
          <w:sz w:val="32"/>
          <w:szCs w:val="32"/>
        </w:rPr>
        <w:t>在资金管理方面，项目资金到位是否足额及时，是否及时支付，资金使用是否符合国家法规和财务管理制度；资金拨付是否有完整的审批程序和手续，是否符合项目预算批复或合同规定的用途；是否存在截留、挤占、挪用、虚列支出等情况。</w:t>
      </w:r>
    </w:p>
    <w:p w:rsidR="000D5E2E" w:rsidRDefault="000836A5">
      <w:pPr>
        <w:spacing w:line="500" w:lineRule="exact"/>
        <w:ind w:firstLine="645"/>
        <w:rPr>
          <w:rFonts w:ascii="仿宋_GB2312" w:eastAsia="仿宋_GB2312" w:hAnsi="仿宋" w:cs="宋体"/>
          <w:sz w:val="32"/>
          <w:szCs w:val="32"/>
        </w:rPr>
      </w:pPr>
      <w:r>
        <w:rPr>
          <w:rFonts w:ascii="仿宋_GB2312" w:eastAsia="仿宋_GB2312" w:hAnsi="仿宋" w:cs="宋体" w:hint="eastAsia"/>
          <w:sz w:val="32"/>
          <w:szCs w:val="32"/>
        </w:rPr>
        <w:t>在项目组织实施方面，项目单位是否已制定或具有相应的财务和业务管理制度，财务和业务管理制度是否合法、合</w:t>
      </w:r>
      <w:proofErr w:type="gramStart"/>
      <w:r>
        <w:rPr>
          <w:rFonts w:ascii="仿宋_GB2312" w:eastAsia="仿宋_GB2312" w:hAnsi="仿宋" w:cs="宋体" w:hint="eastAsia"/>
          <w:sz w:val="32"/>
          <w:szCs w:val="32"/>
        </w:rPr>
        <w:t>规</w:t>
      </w:r>
      <w:proofErr w:type="gramEnd"/>
      <w:r>
        <w:rPr>
          <w:rFonts w:ascii="仿宋_GB2312" w:eastAsia="仿宋_GB2312" w:hAnsi="仿宋" w:cs="宋体" w:hint="eastAsia"/>
          <w:sz w:val="32"/>
          <w:szCs w:val="32"/>
        </w:rPr>
        <w:t>、完整。项目实施是否遵守相关法律法规和相关管理规定。</w:t>
      </w:r>
    </w:p>
    <w:p w:rsidR="000D5E2E" w:rsidRDefault="000836A5">
      <w:pPr>
        <w:spacing w:line="500" w:lineRule="exact"/>
        <w:ind w:firstLine="645"/>
        <w:rPr>
          <w:rFonts w:ascii="仿宋_GB2312" w:eastAsia="仿宋_GB2312" w:hAnsi="仿宋" w:cs="宋体"/>
          <w:sz w:val="32"/>
          <w:szCs w:val="32"/>
        </w:rPr>
      </w:pPr>
      <w:r>
        <w:rPr>
          <w:rFonts w:ascii="仿宋_GB2312" w:eastAsia="仿宋_GB2312" w:hAnsi="仿宋" w:cs="宋体" w:hint="eastAsia"/>
          <w:sz w:val="32"/>
          <w:szCs w:val="32"/>
        </w:rPr>
        <w:t>项目调整及支出调整手续是否完备，项目合同书、验收报告、技术鉴定等资料是否齐全并及时归档，项目实施的人员条件、场地设备、信息支撑等是否落实到位。</w:t>
      </w:r>
    </w:p>
    <w:p w:rsidR="000D5E2E" w:rsidRDefault="000836A5" w:rsidP="00F723C2">
      <w:pPr>
        <w:pStyle w:val="aa"/>
        <w:numPr>
          <w:ilvl w:val="0"/>
          <w:numId w:val="6"/>
        </w:numPr>
        <w:spacing w:beforeLines="50" w:before="156" w:line="600" w:lineRule="exact"/>
        <w:ind w:left="0" w:firstLine="643"/>
        <w:rPr>
          <w:rFonts w:ascii="仿宋_GB2312" w:eastAsia="仿宋_GB2312" w:hAnsi="仿宋" w:cs="宋体"/>
          <w:b/>
          <w:bCs/>
          <w:sz w:val="32"/>
          <w:szCs w:val="32"/>
        </w:rPr>
      </w:pPr>
      <w:r>
        <w:rPr>
          <w:rFonts w:ascii="仿宋_GB2312" w:eastAsia="仿宋_GB2312" w:hAnsi="仿宋" w:cs="宋体" w:hint="eastAsia"/>
          <w:b/>
          <w:bCs/>
          <w:sz w:val="32"/>
          <w:szCs w:val="32"/>
        </w:rPr>
        <w:t>项目产出情况</w:t>
      </w:r>
    </w:p>
    <w:p w:rsidR="000D5E2E" w:rsidRDefault="000836A5" w:rsidP="00F723C2">
      <w:pPr>
        <w:spacing w:beforeLines="50" w:before="156" w:line="600" w:lineRule="exact"/>
        <w:ind w:firstLine="660"/>
        <w:rPr>
          <w:rFonts w:ascii="仿宋_GB2312" w:eastAsia="仿宋_GB2312"/>
          <w:sz w:val="32"/>
          <w:szCs w:val="32"/>
        </w:rPr>
      </w:pPr>
      <w:r>
        <w:rPr>
          <w:rFonts w:ascii="仿宋_GB2312" w:eastAsia="仿宋_GB2312" w:hint="eastAsia"/>
          <w:sz w:val="32"/>
          <w:szCs w:val="32"/>
        </w:rPr>
        <w:t>项目产出数量指标</w:t>
      </w:r>
    </w:p>
    <w:p w:rsidR="000D5E2E" w:rsidRDefault="000836A5">
      <w:pPr>
        <w:ind w:firstLineChars="200" w:firstLine="640"/>
        <w:rPr>
          <w:rFonts w:ascii="仿宋" w:eastAsia="仿宋" w:hAnsi="仿宋" w:cs="仿宋"/>
          <w:sz w:val="32"/>
          <w:szCs w:val="32"/>
        </w:rPr>
      </w:pPr>
      <w:r>
        <w:rPr>
          <w:rFonts w:ascii="仿宋" w:eastAsia="仿宋" w:hAnsi="仿宋" w:cs="仿宋" w:hint="eastAsia"/>
          <w:sz w:val="32"/>
          <w:szCs w:val="32"/>
        </w:rPr>
        <w:t>1、聘用人员数量（人）6；</w:t>
      </w:r>
      <w:r>
        <w:rPr>
          <w:rFonts w:ascii="仿宋" w:eastAsia="仿宋" w:hAnsi="仿宋" w:cs="仿宋" w:hint="eastAsia"/>
          <w:color w:val="000000" w:themeColor="text1"/>
          <w:sz w:val="32"/>
          <w:szCs w:val="32"/>
        </w:rPr>
        <w:t>预期指标值6，实际完成值6，指标完成率100%，达到预期目标。</w:t>
      </w:r>
    </w:p>
    <w:p w:rsidR="000D5E2E" w:rsidRDefault="000836A5">
      <w:pPr>
        <w:ind w:firstLineChars="200" w:firstLine="640"/>
        <w:rPr>
          <w:rFonts w:ascii="仿宋" w:eastAsia="仿宋" w:hAnsi="仿宋" w:cs="仿宋"/>
          <w:sz w:val="32"/>
          <w:szCs w:val="32"/>
        </w:rPr>
      </w:pPr>
      <w:r>
        <w:rPr>
          <w:rFonts w:ascii="仿宋" w:eastAsia="仿宋" w:hAnsi="仿宋" w:cs="仿宋" w:hint="eastAsia"/>
          <w:sz w:val="32"/>
          <w:szCs w:val="32"/>
        </w:rPr>
        <w:t>2、聘用人员合同服务期限（月）12；</w:t>
      </w:r>
      <w:r>
        <w:rPr>
          <w:rFonts w:ascii="仿宋" w:eastAsia="仿宋" w:hAnsi="仿宋" w:cs="仿宋" w:hint="eastAsia"/>
          <w:color w:val="000000" w:themeColor="text1"/>
          <w:sz w:val="32"/>
          <w:szCs w:val="32"/>
        </w:rPr>
        <w:t>预期指标值12，实际完成值12，指标完成率100%，达到预期目标。</w:t>
      </w:r>
    </w:p>
    <w:p w:rsidR="000D5E2E" w:rsidRDefault="000836A5" w:rsidP="00F723C2">
      <w:pPr>
        <w:spacing w:beforeLines="50" w:before="156" w:line="600" w:lineRule="exact"/>
        <w:ind w:firstLine="660"/>
        <w:rPr>
          <w:rFonts w:ascii="仿宋_GB2312" w:eastAsia="仿宋_GB2312"/>
          <w:sz w:val="32"/>
          <w:szCs w:val="32"/>
        </w:rPr>
      </w:pPr>
      <w:r>
        <w:rPr>
          <w:rFonts w:ascii="仿宋_GB2312" w:eastAsia="仿宋_GB2312" w:hint="eastAsia"/>
          <w:sz w:val="32"/>
          <w:szCs w:val="32"/>
        </w:rPr>
        <w:lastRenderedPageBreak/>
        <w:t>项目产出质量指标</w:t>
      </w:r>
    </w:p>
    <w:p w:rsidR="000D5E2E" w:rsidRDefault="000836A5">
      <w:pPr>
        <w:ind w:firstLineChars="200" w:firstLine="624"/>
        <w:rPr>
          <w:rStyle w:val="a8"/>
          <w:rFonts w:ascii="仿宋" w:eastAsia="仿宋" w:hAnsi="仿宋" w:cs="仿宋"/>
          <w:b w:val="0"/>
          <w:color w:val="000000" w:themeColor="text1"/>
          <w:spacing w:val="-4"/>
          <w:sz w:val="32"/>
          <w:szCs w:val="32"/>
        </w:rPr>
      </w:pPr>
      <w:r>
        <w:rPr>
          <w:rStyle w:val="a8"/>
          <w:rFonts w:ascii="仿宋" w:eastAsia="仿宋" w:hAnsi="仿宋" w:cs="仿宋" w:hint="eastAsia"/>
          <w:b w:val="0"/>
          <w:color w:val="000000" w:themeColor="text1"/>
          <w:spacing w:val="-4"/>
          <w:sz w:val="32"/>
          <w:szCs w:val="32"/>
        </w:rPr>
        <w:t>1、聘用人员全年执勤到岗率≥100% ；</w:t>
      </w:r>
      <w:r>
        <w:rPr>
          <w:rFonts w:ascii="仿宋" w:eastAsia="仿宋" w:hAnsi="仿宋" w:cs="仿宋" w:hint="eastAsia"/>
          <w:color w:val="000000" w:themeColor="text1"/>
          <w:sz w:val="32"/>
          <w:szCs w:val="32"/>
        </w:rPr>
        <w:t>预期指标值100%，实际完成值100%，指标完成率100%，达到预期目标。</w:t>
      </w:r>
    </w:p>
    <w:p w:rsidR="000D5E2E" w:rsidRDefault="000836A5">
      <w:pPr>
        <w:ind w:firstLineChars="150" w:firstLine="468"/>
        <w:rPr>
          <w:rFonts w:ascii="仿宋" w:eastAsia="仿宋" w:hAnsi="仿宋" w:cs="仿宋"/>
          <w:bCs/>
          <w:color w:val="000000" w:themeColor="text1"/>
          <w:spacing w:val="-4"/>
          <w:sz w:val="32"/>
          <w:szCs w:val="32"/>
        </w:rPr>
      </w:pPr>
      <w:r>
        <w:rPr>
          <w:rStyle w:val="a8"/>
          <w:rFonts w:ascii="仿宋" w:eastAsia="仿宋" w:hAnsi="仿宋" w:cs="仿宋" w:hint="eastAsia"/>
          <w:b w:val="0"/>
          <w:color w:val="000000" w:themeColor="text1"/>
          <w:spacing w:val="-4"/>
          <w:sz w:val="32"/>
          <w:szCs w:val="32"/>
        </w:rPr>
        <w:t xml:space="preserve"> 2、聘用人员全年执勤无差错率≥95% ；</w:t>
      </w:r>
      <w:r>
        <w:rPr>
          <w:rFonts w:ascii="仿宋" w:eastAsia="仿宋" w:hAnsi="仿宋" w:cs="仿宋" w:hint="eastAsia"/>
          <w:color w:val="000000" w:themeColor="text1"/>
          <w:sz w:val="32"/>
          <w:szCs w:val="32"/>
        </w:rPr>
        <w:t>预期指标值</w:t>
      </w:r>
      <w:r>
        <w:rPr>
          <w:rStyle w:val="a8"/>
          <w:rFonts w:ascii="仿宋" w:eastAsia="仿宋" w:hAnsi="仿宋" w:cs="仿宋" w:hint="eastAsia"/>
          <w:b w:val="0"/>
          <w:color w:val="000000" w:themeColor="text1"/>
          <w:spacing w:val="-4"/>
          <w:sz w:val="32"/>
          <w:szCs w:val="32"/>
        </w:rPr>
        <w:t>≥95%</w:t>
      </w:r>
      <w:r>
        <w:rPr>
          <w:rFonts w:ascii="仿宋" w:eastAsia="仿宋" w:hAnsi="仿宋" w:cs="仿宋" w:hint="eastAsia"/>
          <w:color w:val="000000" w:themeColor="text1"/>
          <w:sz w:val="32"/>
          <w:szCs w:val="32"/>
        </w:rPr>
        <w:t>，实际完成值100%，指标完成率100%，达到预期目标。</w:t>
      </w:r>
    </w:p>
    <w:p w:rsidR="000D5E2E" w:rsidRDefault="000836A5" w:rsidP="00F723C2">
      <w:pPr>
        <w:spacing w:beforeLines="50" w:before="156" w:line="600" w:lineRule="exact"/>
        <w:ind w:firstLine="660"/>
        <w:rPr>
          <w:rFonts w:ascii="仿宋_GB2312" w:eastAsia="仿宋_GB2312"/>
          <w:sz w:val="32"/>
          <w:szCs w:val="32"/>
        </w:rPr>
      </w:pPr>
      <w:r>
        <w:rPr>
          <w:rFonts w:ascii="仿宋_GB2312" w:eastAsia="仿宋_GB2312" w:hint="eastAsia"/>
          <w:sz w:val="32"/>
          <w:szCs w:val="32"/>
        </w:rPr>
        <w:t>项目产出时效指标</w:t>
      </w:r>
    </w:p>
    <w:p w:rsidR="000D5E2E" w:rsidRDefault="000836A5" w:rsidP="00F723C2">
      <w:pPr>
        <w:spacing w:beforeLines="50" w:before="156" w:line="600" w:lineRule="exact"/>
        <w:ind w:firstLine="660"/>
        <w:rPr>
          <w:rFonts w:ascii="仿宋_GB2312" w:eastAsia="仿宋_GB2312"/>
          <w:sz w:val="32"/>
          <w:szCs w:val="32"/>
        </w:rPr>
      </w:pPr>
      <w:r>
        <w:rPr>
          <w:rStyle w:val="a8"/>
          <w:rFonts w:ascii="仿宋" w:eastAsia="仿宋" w:hAnsi="仿宋" w:cs="仿宋" w:hint="eastAsia"/>
          <w:b w:val="0"/>
          <w:color w:val="000000" w:themeColor="text1"/>
          <w:spacing w:val="-4"/>
          <w:sz w:val="32"/>
          <w:szCs w:val="32"/>
        </w:rPr>
        <w:t>1、聘用人员按季发放工资发放率≥95%；</w:t>
      </w:r>
      <w:r>
        <w:rPr>
          <w:rFonts w:ascii="仿宋" w:eastAsia="仿宋" w:hAnsi="仿宋" w:cs="仿宋" w:hint="eastAsia"/>
          <w:color w:val="000000" w:themeColor="text1"/>
          <w:sz w:val="32"/>
          <w:szCs w:val="32"/>
        </w:rPr>
        <w:t>预期指标值</w:t>
      </w:r>
      <w:r>
        <w:rPr>
          <w:rStyle w:val="a8"/>
          <w:rFonts w:ascii="仿宋" w:eastAsia="仿宋" w:hAnsi="仿宋" w:cs="仿宋" w:hint="eastAsia"/>
          <w:b w:val="0"/>
          <w:color w:val="000000" w:themeColor="text1"/>
          <w:spacing w:val="-4"/>
          <w:sz w:val="32"/>
          <w:szCs w:val="32"/>
        </w:rPr>
        <w:t>≥95%</w:t>
      </w:r>
      <w:r>
        <w:rPr>
          <w:rFonts w:ascii="仿宋" w:eastAsia="仿宋" w:hAnsi="仿宋" w:cs="仿宋" w:hint="eastAsia"/>
          <w:color w:val="000000" w:themeColor="text1"/>
          <w:sz w:val="32"/>
          <w:szCs w:val="32"/>
        </w:rPr>
        <w:t>，实际完成值100%，指标完成率100%，达到预期目标。</w:t>
      </w:r>
    </w:p>
    <w:p w:rsidR="000D5E2E" w:rsidRDefault="000836A5" w:rsidP="00F723C2">
      <w:pPr>
        <w:spacing w:beforeLines="50" w:before="156" w:line="600" w:lineRule="exact"/>
        <w:ind w:firstLine="660"/>
        <w:rPr>
          <w:rFonts w:ascii="仿宋_GB2312" w:eastAsia="仿宋_GB2312"/>
          <w:sz w:val="32"/>
          <w:szCs w:val="32"/>
        </w:rPr>
      </w:pPr>
      <w:r>
        <w:rPr>
          <w:rFonts w:ascii="仿宋_GB2312" w:eastAsia="仿宋_GB2312" w:hint="eastAsia"/>
          <w:sz w:val="32"/>
          <w:szCs w:val="32"/>
        </w:rPr>
        <w:t>项目产出成本指标</w:t>
      </w:r>
      <w:proofErr w:type="gramStart"/>
      <w:r>
        <w:rPr>
          <w:rFonts w:ascii="仿宋_GB2312" w:eastAsia="仿宋_GB2312" w:hint="eastAsia"/>
          <w:sz w:val="32"/>
          <w:szCs w:val="32"/>
        </w:rPr>
        <w:t>指标</w:t>
      </w:r>
      <w:proofErr w:type="gramEnd"/>
    </w:p>
    <w:p w:rsidR="000D5E2E" w:rsidRDefault="000836A5">
      <w:pPr>
        <w:ind w:firstLineChars="200" w:firstLine="640"/>
        <w:rPr>
          <w:rFonts w:ascii="仿宋_GB2312" w:eastAsia="仿宋_GB2312"/>
          <w:bCs/>
        </w:rPr>
      </w:pPr>
      <w:r>
        <w:rPr>
          <w:rFonts w:ascii="仿宋_GB2312" w:eastAsia="仿宋_GB2312" w:hint="eastAsia"/>
          <w:sz w:val="32"/>
          <w:szCs w:val="32"/>
        </w:rPr>
        <w:t>1、聘用人员每月工资标准4000元/人/月；预期指标值4000，实际完成值4000，指标完成率100%，达到预期目标。</w:t>
      </w:r>
    </w:p>
    <w:p w:rsidR="000D5E2E" w:rsidRDefault="000836A5" w:rsidP="00F723C2">
      <w:pPr>
        <w:pStyle w:val="aa"/>
        <w:numPr>
          <w:ilvl w:val="0"/>
          <w:numId w:val="6"/>
        </w:numPr>
        <w:spacing w:beforeLines="50" w:before="156" w:line="600" w:lineRule="exact"/>
        <w:ind w:left="0" w:firstLine="643"/>
        <w:rPr>
          <w:rFonts w:ascii="仿宋_GB2312" w:eastAsia="仿宋_GB2312" w:hAnsi="仿宋" w:cs="宋体"/>
          <w:b/>
          <w:bCs/>
          <w:sz w:val="32"/>
          <w:szCs w:val="32"/>
        </w:rPr>
      </w:pPr>
      <w:r>
        <w:rPr>
          <w:rFonts w:ascii="仿宋_GB2312" w:eastAsia="仿宋_GB2312" w:hAnsi="仿宋" w:cs="宋体" w:hint="eastAsia"/>
          <w:b/>
          <w:bCs/>
          <w:sz w:val="32"/>
          <w:szCs w:val="32"/>
        </w:rPr>
        <w:t>项目效益情况</w:t>
      </w:r>
    </w:p>
    <w:p w:rsidR="000D5E2E" w:rsidRDefault="000836A5">
      <w:pPr>
        <w:ind w:firstLineChars="200" w:firstLine="640"/>
        <w:rPr>
          <w:rFonts w:ascii="仿宋" w:eastAsia="仿宋" w:hAnsi="仿宋" w:cs="仿宋"/>
          <w:sz w:val="32"/>
          <w:szCs w:val="32"/>
        </w:rPr>
      </w:pPr>
      <w:r>
        <w:rPr>
          <w:rFonts w:ascii="仿宋" w:eastAsia="仿宋" w:hAnsi="仿宋" w:cs="仿宋" w:hint="eastAsia"/>
          <w:sz w:val="32"/>
          <w:szCs w:val="32"/>
        </w:rPr>
        <w:t>本项目无经济效益。</w:t>
      </w:r>
    </w:p>
    <w:p w:rsidR="000D5E2E" w:rsidRDefault="000836A5" w:rsidP="00F723C2">
      <w:pPr>
        <w:spacing w:beforeLines="50" w:before="156" w:line="600" w:lineRule="exact"/>
        <w:ind w:firstLineChars="200" w:firstLine="640"/>
        <w:rPr>
          <w:rFonts w:ascii="仿宋_GB2312" w:eastAsia="仿宋_GB2312" w:hAnsi="仿宋" w:cs="宋体"/>
          <w:bCs/>
          <w:sz w:val="32"/>
          <w:szCs w:val="32"/>
        </w:rPr>
      </w:pPr>
      <w:r>
        <w:rPr>
          <w:rFonts w:ascii="仿宋_GB2312" w:eastAsia="仿宋_GB2312" w:hAnsi="仿宋" w:cs="宋体" w:hint="eastAsia"/>
          <w:bCs/>
          <w:sz w:val="32"/>
          <w:szCs w:val="32"/>
        </w:rPr>
        <w:t>项目实施产生的社会效益</w:t>
      </w:r>
      <w:r>
        <w:rPr>
          <w:rFonts w:ascii="仿宋_GB2312" w:eastAsia="仿宋_GB2312" w:hint="eastAsia"/>
          <w:sz w:val="32"/>
          <w:szCs w:val="32"/>
        </w:rPr>
        <w:t>指标</w:t>
      </w:r>
    </w:p>
    <w:p w:rsidR="000D5E2E" w:rsidRDefault="000836A5">
      <w:pPr>
        <w:ind w:firstLineChars="200" w:firstLine="640"/>
        <w:rPr>
          <w:rStyle w:val="a8"/>
          <w:rFonts w:ascii="仿宋" w:eastAsia="仿宋" w:hAnsi="仿宋" w:cs="仿宋"/>
          <w:b w:val="0"/>
          <w:spacing w:val="-4"/>
          <w:sz w:val="32"/>
          <w:szCs w:val="32"/>
        </w:rPr>
      </w:pPr>
      <w:r>
        <w:rPr>
          <w:rFonts w:ascii="仿宋" w:eastAsia="仿宋" w:hAnsi="仿宋" w:cs="仿宋" w:hint="eastAsia"/>
          <w:sz w:val="32"/>
          <w:szCs w:val="32"/>
        </w:rPr>
        <w:t>1、救助管理站内及周边治安水平提升</w:t>
      </w:r>
      <w:r>
        <w:rPr>
          <w:rStyle w:val="a8"/>
          <w:rFonts w:ascii="仿宋" w:eastAsia="仿宋" w:hAnsi="仿宋" w:cs="仿宋" w:hint="eastAsia"/>
          <w:b w:val="0"/>
          <w:spacing w:val="-4"/>
          <w:sz w:val="32"/>
          <w:szCs w:val="32"/>
        </w:rPr>
        <w:t xml:space="preserve"> 稳步提升；</w:t>
      </w:r>
      <w:r>
        <w:rPr>
          <w:rFonts w:ascii="仿宋" w:eastAsia="仿宋" w:hAnsi="仿宋" w:cs="仿宋" w:hint="eastAsia"/>
          <w:color w:val="000000" w:themeColor="text1"/>
          <w:sz w:val="32"/>
          <w:szCs w:val="32"/>
        </w:rPr>
        <w:t>预期指标值</w:t>
      </w:r>
      <w:r>
        <w:rPr>
          <w:rStyle w:val="a8"/>
          <w:rFonts w:ascii="仿宋" w:eastAsia="仿宋" w:hAnsi="仿宋" w:cs="仿宋" w:hint="eastAsia"/>
          <w:b w:val="0"/>
          <w:spacing w:val="-4"/>
          <w:sz w:val="32"/>
          <w:szCs w:val="32"/>
        </w:rPr>
        <w:t>稳步提升</w:t>
      </w:r>
      <w:r>
        <w:rPr>
          <w:rFonts w:ascii="仿宋" w:eastAsia="仿宋" w:hAnsi="仿宋" w:cs="仿宋" w:hint="eastAsia"/>
          <w:color w:val="000000" w:themeColor="text1"/>
          <w:sz w:val="32"/>
          <w:szCs w:val="32"/>
        </w:rPr>
        <w:t>，实际完成值100%，指标完成率100%，达到预期目标。</w:t>
      </w:r>
    </w:p>
    <w:p w:rsidR="000D5E2E" w:rsidRDefault="000836A5">
      <w:pPr>
        <w:ind w:firstLineChars="200" w:firstLine="624"/>
        <w:rPr>
          <w:rFonts w:ascii="仿宋" w:eastAsia="仿宋" w:hAnsi="仿宋" w:cs="仿宋"/>
          <w:sz w:val="32"/>
          <w:szCs w:val="32"/>
        </w:rPr>
      </w:pPr>
      <w:r>
        <w:rPr>
          <w:rStyle w:val="a8"/>
          <w:rFonts w:ascii="仿宋" w:eastAsia="仿宋" w:hAnsi="仿宋" w:cs="仿宋" w:hint="eastAsia"/>
          <w:b w:val="0"/>
          <w:spacing w:val="-4"/>
          <w:sz w:val="32"/>
          <w:szCs w:val="32"/>
        </w:rPr>
        <w:t>2、救助管理站内及周边能力持续增强 持续增强；</w:t>
      </w:r>
      <w:r>
        <w:rPr>
          <w:rFonts w:ascii="仿宋" w:eastAsia="仿宋" w:hAnsi="仿宋" w:cs="仿宋" w:hint="eastAsia"/>
          <w:color w:val="000000" w:themeColor="text1"/>
          <w:sz w:val="32"/>
          <w:szCs w:val="32"/>
        </w:rPr>
        <w:t>预期指标值</w:t>
      </w:r>
      <w:r>
        <w:rPr>
          <w:rStyle w:val="a8"/>
          <w:rFonts w:ascii="仿宋" w:eastAsia="仿宋" w:hAnsi="仿宋" w:cs="仿宋" w:hint="eastAsia"/>
          <w:b w:val="0"/>
          <w:spacing w:val="-4"/>
          <w:sz w:val="32"/>
          <w:szCs w:val="32"/>
        </w:rPr>
        <w:t>持续增强</w:t>
      </w:r>
      <w:r>
        <w:rPr>
          <w:rFonts w:ascii="仿宋" w:eastAsia="仿宋" w:hAnsi="仿宋" w:cs="仿宋" w:hint="eastAsia"/>
          <w:color w:val="000000" w:themeColor="text1"/>
          <w:sz w:val="32"/>
          <w:szCs w:val="32"/>
        </w:rPr>
        <w:t>，实际完成值100%，指标完成率100%，达到预期目标。</w:t>
      </w:r>
    </w:p>
    <w:p w:rsidR="000D5E2E" w:rsidRDefault="000836A5">
      <w:pPr>
        <w:spacing w:line="360" w:lineRule="auto"/>
        <w:ind w:firstLineChars="200" w:firstLine="624"/>
        <w:rPr>
          <w:rFonts w:ascii="仿宋" w:eastAsia="仿宋" w:hAnsi="仿宋" w:cs="仿宋"/>
          <w:spacing w:val="-4"/>
          <w:sz w:val="32"/>
          <w:szCs w:val="32"/>
        </w:rPr>
      </w:pPr>
      <w:r>
        <w:rPr>
          <w:rFonts w:ascii="仿宋" w:eastAsia="仿宋" w:hAnsi="仿宋" w:cs="仿宋" w:hint="eastAsia"/>
          <w:spacing w:val="-4"/>
          <w:sz w:val="32"/>
          <w:szCs w:val="32"/>
        </w:rPr>
        <w:t>本项目无生态效益。</w:t>
      </w:r>
    </w:p>
    <w:p w:rsidR="000D5E2E" w:rsidRDefault="000836A5" w:rsidP="00F723C2">
      <w:pPr>
        <w:spacing w:beforeLines="50" w:before="156" w:line="600" w:lineRule="exact"/>
        <w:ind w:firstLineChars="200" w:firstLine="640"/>
        <w:rPr>
          <w:rFonts w:ascii="仿宋_GB2312" w:eastAsia="仿宋_GB2312" w:hAnsi="仿宋" w:cs="宋体"/>
          <w:bCs/>
          <w:sz w:val="32"/>
          <w:szCs w:val="32"/>
        </w:rPr>
      </w:pPr>
      <w:r>
        <w:rPr>
          <w:rFonts w:ascii="仿宋_GB2312" w:eastAsia="仿宋_GB2312" w:hAnsi="仿宋" w:cs="宋体" w:hint="eastAsia"/>
          <w:bCs/>
          <w:sz w:val="32"/>
          <w:szCs w:val="32"/>
        </w:rPr>
        <w:lastRenderedPageBreak/>
        <w:t>项目的可持续效益效益</w:t>
      </w:r>
      <w:r>
        <w:rPr>
          <w:rFonts w:ascii="仿宋_GB2312" w:eastAsia="仿宋_GB2312" w:hint="eastAsia"/>
          <w:sz w:val="32"/>
          <w:szCs w:val="32"/>
        </w:rPr>
        <w:t>指标</w:t>
      </w:r>
    </w:p>
    <w:p w:rsidR="000D5E2E" w:rsidRDefault="000836A5">
      <w:pPr>
        <w:ind w:firstLineChars="200" w:firstLine="624"/>
        <w:rPr>
          <w:rStyle w:val="a8"/>
          <w:rFonts w:ascii="仿宋" w:eastAsia="仿宋" w:hAnsi="仿宋" w:cs="仿宋"/>
          <w:b w:val="0"/>
          <w:bCs w:val="0"/>
          <w:color w:val="000000" w:themeColor="text1"/>
          <w:sz w:val="32"/>
          <w:szCs w:val="32"/>
        </w:rPr>
      </w:pPr>
      <w:r>
        <w:rPr>
          <w:rFonts w:ascii="仿宋" w:eastAsia="仿宋" w:hAnsi="仿宋" w:cs="仿宋" w:hint="eastAsia"/>
          <w:spacing w:val="-4"/>
          <w:sz w:val="32"/>
          <w:szCs w:val="32"/>
        </w:rPr>
        <w:t>持续为群众提供政府性流浪乞讨救助公共服务能力 长期,达到预期目标；</w:t>
      </w:r>
      <w:r>
        <w:rPr>
          <w:rFonts w:ascii="仿宋" w:eastAsia="仿宋" w:hAnsi="仿宋" w:cs="仿宋" w:hint="eastAsia"/>
          <w:color w:val="000000" w:themeColor="text1"/>
          <w:sz w:val="32"/>
          <w:szCs w:val="32"/>
        </w:rPr>
        <w:t>预期指标值</w:t>
      </w:r>
      <w:r>
        <w:rPr>
          <w:rFonts w:ascii="仿宋" w:eastAsia="仿宋" w:hAnsi="仿宋" w:cs="仿宋" w:hint="eastAsia"/>
          <w:spacing w:val="-4"/>
          <w:sz w:val="32"/>
          <w:szCs w:val="32"/>
        </w:rPr>
        <w:t>长期</w:t>
      </w:r>
      <w:r>
        <w:rPr>
          <w:rFonts w:ascii="仿宋" w:eastAsia="仿宋" w:hAnsi="仿宋" w:cs="仿宋" w:hint="eastAsia"/>
          <w:color w:val="000000" w:themeColor="text1"/>
          <w:sz w:val="32"/>
          <w:szCs w:val="32"/>
        </w:rPr>
        <w:t>，实际完成值90%，指标完成率90%，达到预期目标。</w:t>
      </w:r>
    </w:p>
    <w:p w:rsidR="000D5E2E" w:rsidRDefault="000836A5" w:rsidP="00F723C2">
      <w:pPr>
        <w:spacing w:beforeLines="50" w:before="156" w:line="600" w:lineRule="exact"/>
        <w:ind w:firstLineChars="200" w:firstLine="640"/>
        <w:rPr>
          <w:rFonts w:ascii="仿宋_GB2312" w:eastAsia="仿宋_GB2312" w:hAnsi="仿宋" w:cs="宋体"/>
          <w:bCs/>
          <w:sz w:val="32"/>
          <w:szCs w:val="32"/>
        </w:rPr>
      </w:pPr>
      <w:r>
        <w:rPr>
          <w:rFonts w:ascii="仿宋_GB2312" w:eastAsia="仿宋_GB2312" w:hAnsi="仿宋" w:cs="宋体" w:hint="eastAsia"/>
          <w:bCs/>
          <w:sz w:val="32"/>
          <w:szCs w:val="32"/>
        </w:rPr>
        <w:t>经问卷调查，项目收益群众满意度为：达到了预期目标。</w:t>
      </w:r>
    </w:p>
    <w:p w:rsidR="000D5E2E" w:rsidRDefault="000836A5">
      <w:pPr>
        <w:ind w:firstLineChars="200" w:firstLine="624"/>
        <w:rPr>
          <w:rFonts w:ascii="仿宋" w:eastAsia="仿宋" w:hAnsi="仿宋" w:cs="仿宋"/>
          <w:bCs/>
          <w:color w:val="000000" w:themeColor="text1"/>
          <w:spacing w:val="-4"/>
          <w:sz w:val="32"/>
          <w:szCs w:val="32"/>
        </w:rPr>
      </w:pPr>
      <w:r>
        <w:rPr>
          <w:rFonts w:ascii="仿宋" w:eastAsia="仿宋" w:hAnsi="仿宋" w:cs="仿宋" w:hint="eastAsia"/>
          <w:spacing w:val="-4"/>
          <w:sz w:val="32"/>
          <w:szCs w:val="32"/>
        </w:rPr>
        <w:t>1、使救助管站内流浪乞讨人员对工作满意度</w:t>
      </w:r>
      <w:r>
        <w:rPr>
          <w:rStyle w:val="a8"/>
          <w:rFonts w:ascii="仿宋" w:eastAsia="仿宋" w:hAnsi="仿宋" w:cs="仿宋" w:hint="eastAsia"/>
          <w:b w:val="0"/>
          <w:spacing w:val="-4"/>
          <w:sz w:val="32"/>
          <w:szCs w:val="32"/>
        </w:rPr>
        <w:t>≥95%；</w:t>
      </w:r>
      <w:r>
        <w:rPr>
          <w:rFonts w:ascii="仿宋" w:eastAsia="仿宋" w:hAnsi="仿宋" w:cs="仿宋" w:hint="eastAsia"/>
          <w:color w:val="000000" w:themeColor="text1"/>
          <w:sz w:val="32"/>
          <w:szCs w:val="32"/>
        </w:rPr>
        <w:t>预期指标值</w:t>
      </w:r>
      <w:r>
        <w:rPr>
          <w:rStyle w:val="a8"/>
          <w:rFonts w:ascii="仿宋" w:eastAsia="仿宋" w:hAnsi="仿宋" w:cs="仿宋" w:hint="eastAsia"/>
          <w:b w:val="0"/>
          <w:spacing w:val="-4"/>
          <w:sz w:val="32"/>
          <w:szCs w:val="32"/>
        </w:rPr>
        <w:t>≥95%</w:t>
      </w:r>
      <w:r>
        <w:rPr>
          <w:rFonts w:ascii="仿宋" w:eastAsia="仿宋" w:hAnsi="仿宋" w:cs="仿宋" w:hint="eastAsia"/>
          <w:color w:val="000000" w:themeColor="text1"/>
          <w:sz w:val="32"/>
          <w:szCs w:val="32"/>
        </w:rPr>
        <w:t>，实际完成值</w:t>
      </w:r>
      <w:r>
        <w:rPr>
          <w:rStyle w:val="a8"/>
          <w:rFonts w:ascii="仿宋" w:eastAsia="仿宋" w:hAnsi="仿宋" w:cs="仿宋" w:hint="eastAsia"/>
          <w:b w:val="0"/>
          <w:spacing w:val="-4"/>
          <w:sz w:val="32"/>
          <w:szCs w:val="32"/>
        </w:rPr>
        <w:t>95%</w:t>
      </w:r>
      <w:r>
        <w:rPr>
          <w:rFonts w:ascii="仿宋" w:eastAsia="仿宋" w:hAnsi="仿宋" w:cs="仿宋" w:hint="eastAsia"/>
          <w:color w:val="000000" w:themeColor="text1"/>
          <w:sz w:val="32"/>
          <w:szCs w:val="32"/>
        </w:rPr>
        <w:t>，指标完成率100%，达到预期目标。</w:t>
      </w:r>
    </w:p>
    <w:p w:rsidR="000D5E2E" w:rsidRDefault="000836A5">
      <w:pPr>
        <w:pStyle w:val="11"/>
        <w:numPr>
          <w:ilvl w:val="0"/>
          <w:numId w:val="2"/>
        </w:numPr>
        <w:ind w:firstLineChars="0"/>
      </w:pPr>
      <w:r>
        <w:rPr>
          <w:rFonts w:ascii="黑体" w:hAnsi="黑体" w:hint="eastAsia"/>
        </w:rPr>
        <w:lastRenderedPageBreak/>
        <w:t>主要经验及做法、存在的问题及原因分析</w:t>
      </w:r>
    </w:p>
    <w:p w:rsidR="000D5E2E" w:rsidRDefault="000836A5">
      <w:pPr>
        <w:pStyle w:val="2"/>
        <w:numPr>
          <w:ilvl w:val="0"/>
          <w:numId w:val="7"/>
        </w:numPr>
        <w:ind w:left="0" w:firstLineChars="200" w:firstLine="643"/>
      </w:pPr>
      <w:r>
        <w:rPr>
          <w:rFonts w:hint="eastAsia"/>
        </w:rPr>
        <w:t>主要经验及做法</w:t>
      </w:r>
    </w:p>
    <w:p w:rsidR="000D5E2E" w:rsidRDefault="000836A5">
      <w:pPr>
        <w:pStyle w:val="2"/>
        <w:numPr>
          <w:ilvl w:val="0"/>
          <w:numId w:val="0"/>
        </w:numPr>
        <w:ind w:firstLineChars="200" w:firstLine="640"/>
        <w:jc w:val="left"/>
        <w:rPr>
          <w:b w:val="0"/>
        </w:rPr>
      </w:pPr>
      <w:r>
        <w:rPr>
          <w:rFonts w:hint="eastAsia"/>
          <w:b w:val="0"/>
        </w:rPr>
        <w:t>本项目实施效果较好的原因主要是管理制度完善、责任落实到位，跟踪考核机制完善且运行有效，在项目实施过程中创新管理办法，采用不定期对项目进度情况进行督导检查方式使项目取得了项目按时保质完成的良好效果。</w:t>
      </w:r>
    </w:p>
    <w:p w:rsidR="000D5E2E" w:rsidRDefault="000836A5">
      <w:pPr>
        <w:pStyle w:val="2"/>
        <w:numPr>
          <w:ilvl w:val="0"/>
          <w:numId w:val="7"/>
        </w:numPr>
        <w:ind w:left="0" w:firstLineChars="200" w:firstLine="643"/>
      </w:pPr>
      <w:r>
        <w:rPr>
          <w:rFonts w:hint="eastAsia"/>
        </w:rPr>
        <w:t>存在的问题及原因分析</w:t>
      </w:r>
    </w:p>
    <w:p w:rsidR="000D5E2E" w:rsidRDefault="000836A5">
      <w:pPr>
        <w:pStyle w:val="2"/>
        <w:numPr>
          <w:ilvl w:val="0"/>
          <w:numId w:val="0"/>
        </w:numPr>
        <w:rPr>
          <w:b w:val="0"/>
        </w:rPr>
      </w:pPr>
      <w:r>
        <w:rPr>
          <w:rFonts w:hint="eastAsia"/>
          <w:b w:val="0"/>
        </w:rPr>
        <w:t xml:space="preserve"> </w:t>
      </w:r>
      <w:r>
        <w:rPr>
          <w:b w:val="0"/>
        </w:rPr>
        <w:t xml:space="preserve">   </w:t>
      </w:r>
      <w:r>
        <w:rPr>
          <w:rFonts w:hint="eastAsia"/>
          <w:b w:val="0"/>
        </w:rPr>
        <w:t>在项目实施过程中应对项目实施情况进行监督，加强人员日常值班工作中到岗率、执勤</w:t>
      </w:r>
      <w:proofErr w:type="gramStart"/>
      <w:r>
        <w:rPr>
          <w:rFonts w:hint="eastAsia"/>
          <w:b w:val="0"/>
        </w:rPr>
        <w:t>率盯控</w:t>
      </w:r>
      <w:proofErr w:type="gramEnd"/>
      <w:r>
        <w:rPr>
          <w:rFonts w:hint="eastAsia"/>
          <w:b w:val="0"/>
        </w:rPr>
        <w:t>，确保我站站内流浪乞讨人员安全工作可控。</w:t>
      </w:r>
    </w:p>
    <w:p w:rsidR="000D5E2E" w:rsidRDefault="000836A5">
      <w:pPr>
        <w:pStyle w:val="11"/>
        <w:numPr>
          <w:ilvl w:val="0"/>
          <w:numId w:val="2"/>
        </w:numPr>
        <w:ind w:firstLineChars="0"/>
        <w:rPr>
          <w:rFonts w:ascii="黑体" w:hAnsi="黑体"/>
        </w:rPr>
      </w:pPr>
      <w:r>
        <w:rPr>
          <w:rFonts w:ascii="黑体" w:hAnsi="黑体" w:hint="eastAsia"/>
        </w:rPr>
        <w:t>有关建议</w:t>
      </w:r>
    </w:p>
    <w:p w:rsidR="000D5E2E" w:rsidRDefault="000836A5">
      <w:pPr>
        <w:pStyle w:val="11"/>
        <w:ind w:firstLineChars="150" w:firstLine="480"/>
        <w:rPr>
          <w:rFonts w:ascii="黑体" w:hAnsi="黑体"/>
          <w:b w:val="0"/>
        </w:rPr>
      </w:pPr>
      <w:r>
        <w:rPr>
          <w:rFonts w:ascii="黑体" w:hAnsi="黑体"/>
          <w:b w:val="0"/>
        </w:rPr>
        <w:t xml:space="preserve"> </w:t>
      </w:r>
      <w:r>
        <w:rPr>
          <w:rFonts w:ascii="仿宋_GB2312" w:eastAsia="仿宋_GB2312" w:hAnsi="仿宋" w:cs="宋体" w:hint="eastAsia"/>
          <w:b w:val="0"/>
          <w:kern w:val="2"/>
        </w:rPr>
        <w:t>无</w:t>
      </w:r>
    </w:p>
    <w:p w:rsidR="000D5E2E" w:rsidRDefault="000836A5">
      <w:pPr>
        <w:pStyle w:val="11"/>
        <w:numPr>
          <w:ilvl w:val="0"/>
          <w:numId w:val="2"/>
        </w:numPr>
        <w:ind w:firstLineChars="0"/>
        <w:rPr>
          <w:rFonts w:ascii="黑体" w:hAnsi="黑体"/>
        </w:rPr>
      </w:pPr>
      <w:r>
        <w:rPr>
          <w:rFonts w:ascii="黑体" w:hAnsi="黑体" w:hint="eastAsia"/>
        </w:rPr>
        <w:t>其他需要说明的问题</w:t>
      </w:r>
    </w:p>
    <w:p w:rsidR="000D5E2E" w:rsidRDefault="000836A5">
      <w:pPr>
        <w:pStyle w:val="11"/>
        <w:ind w:firstLine="640"/>
        <w:rPr>
          <w:rFonts w:ascii="仿宋_GB2312" w:eastAsia="仿宋_GB2312" w:hAnsi="仿宋" w:cs="宋体"/>
        </w:rPr>
      </w:pPr>
      <w:r>
        <w:rPr>
          <w:rFonts w:ascii="仿宋_GB2312" w:eastAsia="仿宋_GB2312" w:hAnsi="仿宋" w:cs="宋体" w:hint="eastAsia"/>
          <w:b w:val="0"/>
          <w:kern w:val="2"/>
        </w:rPr>
        <w:t>无</w:t>
      </w:r>
    </w:p>
    <w:p w:rsidR="000D5E2E" w:rsidRDefault="000836A5" w:rsidP="00F723C2">
      <w:pPr>
        <w:spacing w:beforeLines="50" w:before="156" w:line="600" w:lineRule="exact"/>
        <w:ind w:firstLineChars="200" w:firstLine="640"/>
        <w:rPr>
          <w:rFonts w:ascii="仿宋_GB2312" w:eastAsia="仿宋_GB2312" w:hAnsi="仿宋" w:cs="宋体"/>
          <w:color w:val="000000" w:themeColor="text1"/>
          <w:sz w:val="32"/>
          <w:szCs w:val="32"/>
        </w:rPr>
      </w:pPr>
      <w:r>
        <w:rPr>
          <w:rFonts w:ascii="仿宋_GB2312" w:eastAsia="仿宋_GB2312" w:hAnsi="仿宋" w:cs="宋体" w:hint="eastAsia"/>
          <w:color w:val="000000" w:themeColor="text1"/>
          <w:sz w:val="32"/>
          <w:szCs w:val="32"/>
        </w:rPr>
        <w:t>附件1：喀什地区救助管理站专项经费项目支出绩效目标申报表</w:t>
      </w:r>
    </w:p>
    <w:p w:rsidR="000D5E2E" w:rsidRDefault="000836A5" w:rsidP="00F723C2">
      <w:pPr>
        <w:spacing w:beforeLines="50" w:before="156" w:line="600" w:lineRule="exact"/>
        <w:ind w:firstLineChars="200" w:firstLine="640"/>
        <w:rPr>
          <w:rFonts w:ascii="仿宋_GB2312" w:eastAsia="仿宋_GB2312" w:hAnsi="仿宋" w:cs="宋体"/>
          <w:color w:val="000000" w:themeColor="text1"/>
          <w:sz w:val="32"/>
          <w:szCs w:val="32"/>
        </w:rPr>
      </w:pPr>
      <w:r>
        <w:rPr>
          <w:rFonts w:ascii="仿宋_GB2312" w:eastAsia="仿宋_GB2312" w:hAnsi="仿宋" w:cs="宋体" w:hint="eastAsia"/>
          <w:color w:val="000000" w:themeColor="text1"/>
          <w:sz w:val="32"/>
          <w:szCs w:val="32"/>
        </w:rPr>
        <w:t>附件2：喀什地区救助管理站专项经费项目支出绩效目标表</w:t>
      </w:r>
    </w:p>
    <w:p w:rsidR="000D5E2E" w:rsidRDefault="000836A5" w:rsidP="00F723C2">
      <w:pPr>
        <w:spacing w:beforeLines="50" w:before="156" w:line="600" w:lineRule="exact"/>
        <w:ind w:firstLineChars="200" w:firstLine="640"/>
        <w:rPr>
          <w:rFonts w:ascii="仿宋_GB2312" w:eastAsia="仿宋_GB2312" w:hAnsi="仿宋" w:cs="宋体"/>
          <w:color w:val="000000" w:themeColor="text1"/>
          <w:sz w:val="32"/>
          <w:szCs w:val="32"/>
        </w:rPr>
      </w:pPr>
      <w:r>
        <w:rPr>
          <w:rFonts w:ascii="仿宋_GB2312" w:eastAsia="仿宋_GB2312" w:hAnsi="仿宋" w:cs="宋体" w:hint="eastAsia"/>
          <w:color w:val="000000" w:themeColor="text1"/>
          <w:sz w:val="32"/>
          <w:szCs w:val="32"/>
        </w:rPr>
        <w:t>附件3：喀什地区救助管理站专项经费项目支出绩效自评表</w:t>
      </w:r>
    </w:p>
    <w:p w:rsidR="000D5E2E" w:rsidRDefault="000836A5" w:rsidP="00F723C2">
      <w:pPr>
        <w:spacing w:beforeLines="50" w:before="156" w:line="600" w:lineRule="exact"/>
        <w:ind w:firstLineChars="200" w:firstLine="640"/>
        <w:rPr>
          <w:rFonts w:ascii="仿宋_GB2312" w:eastAsia="仿宋_GB2312" w:hAnsi="仿宋" w:cs="宋体"/>
          <w:color w:val="000000" w:themeColor="text1"/>
          <w:sz w:val="32"/>
          <w:szCs w:val="32"/>
        </w:rPr>
      </w:pPr>
      <w:r>
        <w:rPr>
          <w:rFonts w:ascii="仿宋_GB2312" w:eastAsia="仿宋_GB2312" w:hAnsi="仿宋" w:cs="宋体" w:hint="eastAsia"/>
          <w:color w:val="000000" w:themeColor="text1"/>
          <w:sz w:val="32"/>
          <w:szCs w:val="32"/>
        </w:rPr>
        <w:t>附件4：喀什地区救助管理站专项经费项目支出绩效评价指标体系</w:t>
      </w:r>
    </w:p>
    <w:p w:rsidR="000D5E2E" w:rsidRDefault="000836A5" w:rsidP="00F723C2">
      <w:pPr>
        <w:spacing w:beforeLines="50" w:before="156" w:line="600" w:lineRule="exact"/>
        <w:ind w:firstLineChars="200" w:firstLine="640"/>
        <w:rPr>
          <w:rFonts w:ascii="仿宋_GB2312" w:eastAsia="仿宋_GB2312" w:hAnsi="仿宋" w:cs="宋体"/>
          <w:color w:val="000000" w:themeColor="text1"/>
          <w:sz w:val="32"/>
          <w:szCs w:val="32"/>
        </w:rPr>
      </w:pPr>
      <w:r>
        <w:rPr>
          <w:rFonts w:ascii="仿宋_GB2312" w:eastAsia="仿宋_GB2312" w:hAnsi="仿宋" w:cs="宋体" w:hint="eastAsia"/>
          <w:color w:val="000000" w:themeColor="text1"/>
          <w:sz w:val="32"/>
          <w:szCs w:val="32"/>
        </w:rPr>
        <w:lastRenderedPageBreak/>
        <w:t>附件5：绩效评价依据</w:t>
      </w:r>
    </w:p>
    <w:p w:rsidR="000D5E2E" w:rsidRDefault="000836A5" w:rsidP="00F723C2">
      <w:pPr>
        <w:spacing w:beforeLines="50" w:before="156" w:line="600" w:lineRule="exact"/>
        <w:ind w:firstLineChars="200" w:firstLine="640"/>
        <w:rPr>
          <w:rFonts w:ascii="仿宋_GB2312" w:eastAsia="仿宋_GB2312" w:hAnsi="仿宋" w:cs="宋体"/>
          <w:color w:val="000000" w:themeColor="text1"/>
          <w:sz w:val="32"/>
          <w:szCs w:val="32"/>
        </w:rPr>
      </w:pPr>
      <w:r>
        <w:rPr>
          <w:rFonts w:ascii="仿宋_GB2312" w:eastAsia="仿宋_GB2312" w:hAnsi="仿宋" w:cs="宋体" w:hint="eastAsia"/>
          <w:color w:val="000000" w:themeColor="text1"/>
          <w:sz w:val="32"/>
          <w:szCs w:val="32"/>
        </w:rPr>
        <w:t>附件6：喀什地区救助管理站专项经费项目支出绩效评价评分表</w:t>
      </w:r>
    </w:p>
    <w:p w:rsidR="000D5E2E" w:rsidRDefault="000D5E2E" w:rsidP="000D5E2E">
      <w:pPr>
        <w:spacing w:beforeLines="50" w:before="156" w:line="600" w:lineRule="exact"/>
        <w:ind w:firstLineChars="200" w:firstLine="640"/>
        <w:rPr>
          <w:rFonts w:ascii="仿宋_GB2312" w:eastAsia="仿宋_GB2312" w:hAnsi="仿宋" w:cs="宋体"/>
          <w:sz w:val="32"/>
          <w:szCs w:val="32"/>
        </w:rPr>
      </w:pPr>
    </w:p>
    <w:sectPr w:rsidR="000D5E2E">
      <w:footerReference w:type="default" r:id="rId10"/>
      <w:pgSz w:w="11906" w:h="16838"/>
      <w:pgMar w:top="1440" w:right="1797" w:bottom="1440" w:left="1797"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5E9E" w:rsidRDefault="000D5E9E">
      <w:r>
        <w:separator/>
      </w:r>
    </w:p>
  </w:endnote>
  <w:endnote w:type="continuationSeparator" w:id="0">
    <w:p w:rsidR="000D5E9E" w:rsidRDefault="000D5E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仿宋_GB2312">
    <w:altName w:val="仿宋"/>
    <w:charset w:val="86"/>
    <w:family w:val="modern"/>
    <w:pitch w:val="fixed"/>
    <w:sig w:usb0="00000001" w:usb1="080E0000" w:usb2="00000010" w:usb3="00000000" w:csb0="00040000" w:csb1="00000000"/>
  </w:font>
  <w:font w:name="MingLiU">
    <w:altName w:val="Arial Unicode MS"/>
    <w:panose1 w:val="02010609000101010101"/>
    <w:charset w:val="88"/>
    <w:family w:val="modern"/>
    <w:notTrueType/>
    <w:pitch w:val="fixed"/>
    <w:sig w:usb0="00000000" w:usb1="08080000" w:usb2="00000010" w:usb3="00000000" w:csb0="00100000" w:csb1="00000000"/>
  </w:font>
  <w:font w:name="方正小标宋简体">
    <w:altName w:val="黑体"/>
    <w:charset w:val="86"/>
    <w:family w:val="script"/>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E2E" w:rsidRDefault="000D5E2E">
    <w:pPr>
      <w:pStyle w:val="a4"/>
      <w:jc w:val="center"/>
    </w:pPr>
  </w:p>
  <w:p w:rsidR="000D5E2E" w:rsidRDefault="000D5E2E">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5E9E" w:rsidRDefault="000D5E9E">
      <w:r>
        <w:separator/>
      </w:r>
    </w:p>
  </w:footnote>
  <w:footnote w:type="continuationSeparator" w:id="0">
    <w:p w:rsidR="000D5E9E" w:rsidRDefault="000D5E9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6D4D14"/>
    <w:multiLevelType w:val="multilevel"/>
    <w:tmpl w:val="316D4D14"/>
    <w:lvl w:ilvl="0">
      <w:start w:val="1"/>
      <w:numFmt w:val="decimal"/>
      <w:lvlText w:val="%1."/>
      <w:lvlJc w:val="left"/>
      <w:pPr>
        <w:ind w:left="988" w:hanging="420"/>
      </w:pPr>
    </w:lvl>
    <w:lvl w:ilvl="1">
      <w:start w:val="1"/>
      <w:numFmt w:val="decimal"/>
      <w:lvlText w:val="%2."/>
      <w:lvlJc w:val="left"/>
      <w:pPr>
        <w:ind w:left="1408" w:hanging="420"/>
      </w:pPr>
    </w:lvl>
    <w:lvl w:ilvl="2">
      <w:start w:val="1"/>
      <w:numFmt w:val="lowerRoman"/>
      <w:lvlText w:val="%3."/>
      <w:lvlJc w:val="right"/>
      <w:pPr>
        <w:ind w:left="1828" w:hanging="420"/>
      </w:pPr>
    </w:lvl>
    <w:lvl w:ilvl="3">
      <w:start w:val="1"/>
      <w:numFmt w:val="decimal"/>
      <w:lvlText w:val="%4."/>
      <w:lvlJc w:val="left"/>
      <w:pPr>
        <w:ind w:left="2248" w:hanging="420"/>
      </w:pPr>
    </w:lvl>
    <w:lvl w:ilvl="4">
      <w:start w:val="1"/>
      <w:numFmt w:val="lowerLetter"/>
      <w:lvlText w:val="%5)"/>
      <w:lvlJc w:val="left"/>
      <w:pPr>
        <w:ind w:left="2668" w:hanging="420"/>
      </w:pPr>
    </w:lvl>
    <w:lvl w:ilvl="5">
      <w:start w:val="1"/>
      <w:numFmt w:val="lowerRoman"/>
      <w:lvlText w:val="%6."/>
      <w:lvlJc w:val="right"/>
      <w:pPr>
        <w:ind w:left="3088" w:hanging="420"/>
      </w:pPr>
    </w:lvl>
    <w:lvl w:ilvl="6">
      <w:start w:val="1"/>
      <w:numFmt w:val="decimal"/>
      <w:lvlText w:val="%7."/>
      <w:lvlJc w:val="left"/>
      <w:pPr>
        <w:ind w:left="3508" w:hanging="420"/>
      </w:pPr>
    </w:lvl>
    <w:lvl w:ilvl="7">
      <w:start w:val="1"/>
      <w:numFmt w:val="lowerLetter"/>
      <w:lvlText w:val="%8)"/>
      <w:lvlJc w:val="left"/>
      <w:pPr>
        <w:ind w:left="3928" w:hanging="420"/>
      </w:pPr>
    </w:lvl>
    <w:lvl w:ilvl="8">
      <w:start w:val="1"/>
      <w:numFmt w:val="lowerRoman"/>
      <w:lvlText w:val="%9."/>
      <w:lvlJc w:val="right"/>
      <w:pPr>
        <w:ind w:left="4348" w:hanging="420"/>
      </w:pPr>
    </w:lvl>
  </w:abstractNum>
  <w:abstractNum w:abstractNumId="1">
    <w:nsid w:val="3A7260C0"/>
    <w:multiLevelType w:val="multilevel"/>
    <w:tmpl w:val="3A7260C0"/>
    <w:lvl w:ilvl="0">
      <w:start w:val="1"/>
      <w:numFmt w:val="chineseCountingThousand"/>
      <w:pStyle w:val="2"/>
      <w:lvlText w:val="(%1)"/>
      <w:lvlJc w:val="left"/>
      <w:pPr>
        <w:ind w:left="988"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4F37299F"/>
    <w:multiLevelType w:val="multilevel"/>
    <w:tmpl w:val="4F37299F"/>
    <w:lvl w:ilvl="0">
      <w:start w:val="1"/>
      <w:numFmt w:val="chineseCountingThousand"/>
      <w:lvlText w:val="(%1)"/>
      <w:lvlJc w:val="left"/>
      <w:pPr>
        <w:ind w:left="420" w:hanging="420"/>
      </w:pPr>
      <w:rPr>
        <w:rFonts w:hint="eastAsia"/>
      </w:rPr>
    </w:lvl>
    <w:lvl w:ilvl="1">
      <w:start w:val="1"/>
      <w:numFmt w:val="japaneseCounting"/>
      <w:lvlText w:val="（%2）"/>
      <w:lvlJc w:val="left"/>
      <w:pPr>
        <w:ind w:left="1500" w:hanging="108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54451D54"/>
    <w:multiLevelType w:val="multilevel"/>
    <w:tmpl w:val="54451D54"/>
    <w:lvl w:ilvl="0">
      <w:start w:val="1"/>
      <w:numFmt w:val="decimal"/>
      <w:lvlText w:val="%1．"/>
      <w:lvlJc w:val="left"/>
      <w:pPr>
        <w:ind w:left="1065" w:hanging="420"/>
      </w:pPr>
      <w:rPr>
        <w:rFonts w:hint="eastAsia"/>
      </w:rPr>
    </w:lvl>
    <w:lvl w:ilvl="1">
      <w:start w:val="1"/>
      <w:numFmt w:val="lowerLetter"/>
      <w:lvlText w:val="%2)"/>
      <w:lvlJc w:val="left"/>
      <w:pPr>
        <w:ind w:left="1485" w:hanging="420"/>
      </w:pPr>
    </w:lvl>
    <w:lvl w:ilvl="2">
      <w:start w:val="1"/>
      <w:numFmt w:val="lowerRoman"/>
      <w:lvlText w:val="%3."/>
      <w:lvlJc w:val="right"/>
      <w:pPr>
        <w:ind w:left="1905" w:hanging="420"/>
      </w:pPr>
    </w:lvl>
    <w:lvl w:ilvl="3">
      <w:start w:val="1"/>
      <w:numFmt w:val="decimal"/>
      <w:lvlText w:val="%4."/>
      <w:lvlJc w:val="left"/>
      <w:pPr>
        <w:ind w:left="2325" w:hanging="420"/>
      </w:pPr>
    </w:lvl>
    <w:lvl w:ilvl="4">
      <w:start w:val="1"/>
      <w:numFmt w:val="lowerLetter"/>
      <w:lvlText w:val="%5)"/>
      <w:lvlJc w:val="left"/>
      <w:pPr>
        <w:ind w:left="2745" w:hanging="420"/>
      </w:pPr>
    </w:lvl>
    <w:lvl w:ilvl="5">
      <w:start w:val="1"/>
      <w:numFmt w:val="lowerRoman"/>
      <w:lvlText w:val="%6."/>
      <w:lvlJc w:val="right"/>
      <w:pPr>
        <w:ind w:left="3165" w:hanging="420"/>
      </w:pPr>
    </w:lvl>
    <w:lvl w:ilvl="6">
      <w:start w:val="1"/>
      <w:numFmt w:val="decimal"/>
      <w:lvlText w:val="%7."/>
      <w:lvlJc w:val="left"/>
      <w:pPr>
        <w:ind w:left="3585" w:hanging="420"/>
      </w:pPr>
    </w:lvl>
    <w:lvl w:ilvl="7">
      <w:start w:val="1"/>
      <w:numFmt w:val="lowerLetter"/>
      <w:lvlText w:val="%8)"/>
      <w:lvlJc w:val="left"/>
      <w:pPr>
        <w:ind w:left="4005" w:hanging="420"/>
      </w:pPr>
    </w:lvl>
    <w:lvl w:ilvl="8">
      <w:start w:val="1"/>
      <w:numFmt w:val="lowerRoman"/>
      <w:lvlText w:val="%9."/>
      <w:lvlJc w:val="right"/>
      <w:pPr>
        <w:ind w:left="4425" w:hanging="420"/>
      </w:pPr>
    </w:lvl>
  </w:abstractNum>
  <w:abstractNum w:abstractNumId="4">
    <w:nsid w:val="5B493FDA"/>
    <w:multiLevelType w:val="multilevel"/>
    <w:tmpl w:val="5B493FDA"/>
    <w:lvl w:ilvl="0">
      <w:start w:val="1"/>
      <w:numFmt w:val="chineseCountingThousand"/>
      <w:lvlText w:val="(%1)"/>
      <w:lvlJc w:val="left"/>
      <w:pPr>
        <w:ind w:left="1060" w:hanging="420"/>
      </w:pPr>
      <w:rPr>
        <w:rFonts w:hint="eastAsia"/>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5">
    <w:nsid w:val="6757463D"/>
    <w:multiLevelType w:val="multilevel"/>
    <w:tmpl w:val="6757463D"/>
    <w:lvl w:ilvl="0">
      <w:start w:val="1"/>
      <w:numFmt w:val="chineseCountingThousand"/>
      <w:lvlText w:val="%1、"/>
      <w:lvlJc w:val="left"/>
      <w:pPr>
        <w:ind w:left="1063" w:hanging="420"/>
      </w:pPr>
      <w:rPr>
        <w:rFonts w:hint="eastAsia"/>
        <w:color w:val="auto"/>
      </w:rPr>
    </w:lvl>
    <w:lvl w:ilvl="1">
      <w:start w:val="1"/>
      <w:numFmt w:val="lowerLetter"/>
      <w:lvlText w:val="%2)"/>
      <w:lvlJc w:val="left"/>
      <w:pPr>
        <w:ind w:left="1483" w:hanging="420"/>
      </w:pPr>
    </w:lvl>
    <w:lvl w:ilvl="2">
      <w:start w:val="1"/>
      <w:numFmt w:val="lowerRoman"/>
      <w:lvlText w:val="%3."/>
      <w:lvlJc w:val="right"/>
      <w:pPr>
        <w:ind w:left="1903" w:hanging="420"/>
      </w:pPr>
    </w:lvl>
    <w:lvl w:ilvl="3">
      <w:start w:val="1"/>
      <w:numFmt w:val="decimal"/>
      <w:lvlText w:val="%4."/>
      <w:lvlJc w:val="left"/>
      <w:pPr>
        <w:ind w:left="2323" w:hanging="420"/>
      </w:pPr>
    </w:lvl>
    <w:lvl w:ilvl="4">
      <w:start w:val="1"/>
      <w:numFmt w:val="lowerLetter"/>
      <w:lvlText w:val="%5)"/>
      <w:lvlJc w:val="left"/>
      <w:pPr>
        <w:ind w:left="2743" w:hanging="420"/>
      </w:pPr>
    </w:lvl>
    <w:lvl w:ilvl="5">
      <w:start w:val="1"/>
      <w:numFmt w:val="lowerRoman"/>
      <w:lvlText w:val="%6."/>
      <w:lvlJc w:val="right"/>
      <w:pPr>
        <w:ind w:left="3163" w:hanging="420"/>
      </w:pPr>
    </w:lvl>
    <w:lvl w:ilvl="6">
      <w:start w:val="1"/>
      <w:numFmt w:val="decimal"/>
      <w:lvlText w:val="%7."/>
      <w:lvlJc w:val="left"/>
      <w:pPr>
        <w:ind w:left="3583" w:hanging="420"/>
      </w:pPr>
    </w:lvl>
    <w:lvl w:ilvl="7">
      <w:start w:val="1"/>
      <w:numFmt w:val="lowerLetter"/>
      <w:lvlText w:val="%8)"/>
      <w:lvlJc w:val="left"/>
      <w:pPr>
        <w:ind w:left="4003" w:hanging="420"/>
      </w:pPr>
    </w:lvl>
    <w:lvl w:ilvl="8">
      <w:start w:val="1"/>
      <w:numFmt w:val="lowerRoman"/>
      <w:lvlText w:val="%9."/>
      <w:lvlJc w:val="right"/>
      <w:pPr>
        <w:ind w:left="4423" w:hanging="420"/>
      </w:pPr>
    </w:lvl>
  </w:abstractNum>
  <w:num w:numId="1">
    <w:abstractNumId w:val="1"/>
  </w:num>
  <w:num w:numId="2">
    <w:abstractNumId w:val="5"/>
  </w:num>
  <w:num w:numId="3">
    <w:abstractNumId w:val="3"/>
  </w:num>
  <w:num w:numId="4">
    <w:abstractNumId w:val="2"/>
  </w:num>
  <w:num w:numId="5">
    <w:abstractNumId w:val="0"/>
  </w:num>
  <w:num w:numId="6">
    <w:abstractNumId w:val="4"/>
  </w:num>
  <w:num w:numId="7">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0"/>
  <w:drawingGridHorizontalSpacing w:val="210"/>
  <w:drawingGridVerticalSpacing w:val="158"/>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75715"/>
    <w:rsid w:val="00022413"/>
    <w:rsid w:val="00027D02"/>
    <w:rsid w:val="00037F93"/>
    <w:rsid w:val="00042126"/>
    <w:rsid w:val="000836A5"/>
    <w:rsid w:val="00085531"/>
    <w:rsid w:val="000A5E95"/>
    <w:rsid w:val="000C7EF1"/>
    <w:rsid w:val="000D5E2E"/>
    <w:rsid w:val="000D5E9E"/>
    <w:rsid w:val="000E0C7B"/>
    <w:rsid w:val="000F2007"/>
    <w:rsid w:val="00100A64"/>
    <w:rsid w:val="00100AA9"/>
    <w:rsid w:val="001143D6"/>
    <w:rsid w:val="0012798F"/>
    <w:rsid w:val="00132553"/>
    <w:rsid w:val="00151AF1"/>
    <w:rsid w:val="00171D77"/>
    <w:rsid w:val="00174F3A"/>
    <w:rsid w:val="0017633F"/>
    <w:rsid w:val="0018169D"/>
    <w:rsid w:val="00193649"/>
    <w:rsid w:val="0019720C"/>
    <w:rsid w:val="001A1902"/>
    <w:rsid w:val="001A4FFA"/>
    <w:rsid w:val="001B5B44"/>
    <w:rsid w:val="001B628B"/>
    <w:rsid w:val="001C3544"/>
    <w:rsid w:val="001D5FF2"/>
    <w:rsid w:val="001D6F2E"/>
    <w:rsid w:val="001E0560"/>
    <w:rsid w:val="00202C17"/>
    <w:rsid w:val="00203FB6"/>
    <w:rsid w:val="00233ECE"/>
    <w:rsid w:val="00243775"/>
    <w:rsid w:val="0026291E"/>
    <w:rsid w:val="00296BDD"/>
    <w:rsid w:val="00297A4D"/>
    <w:rsid w:val="002A1BF4"/>
    <w:rsid w:val="002B3A72"/>
    <w:rsid w:val="002B5880"/>
    <w:rsid w:val="002B6C92"/>
    <w:rsid w:val="002C6231"/>
    <w:rsid w:val="002F7CDC"/>
    <w:rsid w:val="00324E56"/>
    <w:rsid w:val="0032679A"/>
    <w:rsid w:val="00331AF1"/>
    <w:rsid w:val="003447E5"/>
    <w:rsid w:val="003468D7"/>
    <w:rsid w:val="00363E52"/>
    <w:rsid w:val="00365E58"/>
    <w:rsid w:val="00382736"/>
    <w:rsid w:val="003A04D1"/>
    <w:rsid w:val="003A7BED"/>
    <w:rsid w:val="003C327E"/>
    <w:rsid w:val="003C4B3D"/>
    <w:rsid w:val="003C6E7F"/>
    <w:rsid w:val="003E0E95"/>
    <w:rsid w:val="003F1C70"/>
    <w:rsid w:val="003F2E47"/>
    <w:rsid w:val="00403544"/>
    <w:rsid w:val="004115AA"/>
    <w:rsid w:val="00434C92"/>
    <w:rsid w:val="00443C47"/>
    <w:rsid w:val="00452560"/>
    <w:rsid w:val="00467DBB"/>
    <w:rsid w:val="00472FE7"/>
    <w:rsid w:val="00491ACA"/>
    <w:rsid w:val="004A0587"/>
    <w:rsid w:val="004C09B5"/>
    <w:rsid w:val="004C56AB"/>
    <w:rsid w:val="004D088E"/>
    <w:rsid w:val="004D4F06"/>
    <w:rsid w:val="004F5C51"/>
    <w:rsid w:val="005225F1"/>
    <w:rsid w:val="00531253"/>
    <w:rsid w:val="00540B36"/>
    <w:rsid w:val="0054525F"/>
    <w:rsid w:val="00563E06"/>
    <w:rsid w:val="0058554B"/>
    <w:rsid w:val="00596DDF"/>
    <w:rsid w:val="005B6EAB"/>
    <w:rsid w:val="005D4807"/>
    <w:rsid w:val="005D7AC7"/>
    <w:rsid w:val="005F61AB"/>
    <w:rsid w:val="00624C45"/>
    <w:rsid w:val="00630C6A"/>
    <w:rsid w:val="00630E69"/>
    <w:rsid w:val="006362B2"/>
    <w:rsid w:val="0065420A"/>
    <w:rsid w:val="00666F78"/>
    <w:rsid w:val="00673486"/>
    <w:rsid w:val="006869EC"/>
    <w:rsid w:val="00694A44"/>
    <w:rsid w:val="006D0AA4"/>
    <w:rsid w:val="006E2FA7"/>
    <w:rsid w:val="006E696E"/>
    <w:rsid w:val="006F2513"/>
    <w:rsid w:val="006F64CB"/>
    <w:rsid w:val="007161B2"/>
    <w:rsid w:val="0071759F"/>
    <w:rsid w:val="007253B3"/>
    <w:rsid w:val="00731D46"/>
    <w:rsid w:val="00734BAD"/>
    <w:rsid w:val="00752C57"/>
    <w:rsid w:val="00781733"/>
    <w:rsid w:val="00785581"/>
    <w:rsid w:val="00787F6E"/>
    <w:rsid w:val="007C5CF9"/>
    <w:rsid w:val="007D340B"/>
    <w:rsid w:val="007E6392"/>
    <w:rsid w:val="007F3C25"/>
    <w:rsid w:val="00803D08"/>
    <w:rsid w:val="00811F2D"/>
    <w:rsid w:val="00815938"/>
    <w:rsid w:val="008226BA"/>
    <w:rsid w:val="00827DA6"/>
    <w:rsid w:val="00835103"/>
    <w:rsid w:val="00854416"/>
    <w:rsid w:val="00866F54"/>
    <w:rsid w:val="008711D8"/>
    <w:rsid w:val="00883FF2"/>
    <w:rsid w:val="0089293E"/>
    <w:rsid w:val="00893E6C"/>
    <w:rsid w:val="008B745A"/>
    <w:rsid w:val="008C1186"/>
    <w:rsid w:val="008C5279"/>
    <w:rsid w:val="008D7BC7"/>
    <w:rsid w:val="0090104C"/>
    <w:rsid w:val="00927364"/>
    <w:rsid w:val="0094499F"/>
    <w:rsid w:val="00982B10"/>
    <w:rsid w:val="009C0267"/>
    <w:rsid w:val="009D5815"/>
    <w:rsid w:val="009E5354"/>
    <w:rsid w:val="00A10F1E"/>
    <w:rsid w:val="00A12A0C"/>
    <w:rsid w:val="00A365D5"/>
    <w:rsid w:val="00A41DB8"/>
    <w:rsid w:val="00A43094"/>
    <w:rsid w:val="00A52777"/>
    <w:rsid w:val="00A53361"/>
    <w:rsid w:val="00A54D6B"/>
    <w:rsid w:val="00A5786D"/>
    <w:rsid w:val="00A60191"/>
    <w:rsid w:val="00A77A79"/>
    <w:rsid w:val="00A77F28"/>
    <w:rsid w:val="00A81609"/>
    <w:rsid w:val="00A85237"/>
    <w:rsid w:val="00AB07C5"/>
    <w:rsid w:val="00AD613F"/>
    <w:rsid w:val="00AE1FDF"/>
    <w:rsid w:val="00AE3042"/>
    <w:rsid w:val="00B03B29"/>
    <w:rsid w:val="00B16C8F"/>
    <w:rsid w:val="00B32FA4"/>
    <w:rsid w:val="00B36E5A"/>
    <w:rsid w:val="00B36F46"/>
    <w:rsid w:val="00B47B13"/>
    <w:rsid w:val="00B53BE4"/>
    <w:rsid w:val="00B6063F"/>
    <w:rsid w:val="00B75F5C"/>
    <w:rsid w:val="00B9042A"/>
    <w:rsid w:val="00BA0855"/>
    <w:rsid w:val="00BA65AD"/>
    <w:rsid w:val="00BC7696"/>
    <w:rsid w:val="00BD4BFF"/>
    <w:rsid w:val="00C2671D"/>
    <w:rsid w:val="00C563AA"/>
    <w:rsid w:val="00C71FF0"/>
    <w:rsid w:val="00C75F1C"/>
    <w:rsid w:val="00C77259"/>
    <w:rsid w:val="00C97E2D"/>
    <w:rsid w:val="00CB3C67"/>
    <w:rsid w:val="00D043D7"/>
    <w:rsid w:val="00D117FB"/>
    <w:rsid w:val="00D2013A"/>
    <w:rsid w:val="00D227D9"/>
    <w:rsid w:val="00D23C2E"/>
    <w:rsid w:val="00D61EC8"/>
    <w:rsid w:val="00D92B2D"/>
    <w:rsid w:val="00D93516"/>
    <w:rsid w:val="00DA7F4C"/>
    <w:rsid w:val="00DB1061"/>
    <w:rsid w:val="00DC5F94"/>
    <w:rsid w:val="00DE152F"/>
    <w:rsid w:val="00DE293B"/>
    <w:rsid w:val="00DF2890"/>
    <w:rsid w:val="00E05626"/>
    <w:rsid w:val="00E25B2F"/>
    <w:rsid w:val="00E373A5"/>
    <w:rsid w:val="00E66A4D"/>
    <w:rsid w:val="00E72B1C"/>
    <w:rsid w:val="00E96169"/>
    <w:rsid w:val="00EA2DDF"/>
    <w:rsid w:val="00EC372C"/>
    <w:rsid w:val="00ED342F"/>
    <w:rsid w:val="00EF7B48"/>
    <w:rsid w:val="00F0780F"/>
    <w:rsid w:val="00F16D54"/>
    <w:rsid w:val="00F6015C"/>
    <w:rsid w:val="00F723C2"/>
    <w:rsid w:val="00F75715"/>
    <w:rsid w:val="00FB2E2F"/>
    <w:rsid w:val="00FD300A"/>
    <w:rsid w:val="00FF137F"/>
    <w:rsid w:val="00FF6959"/>
    <w:rsid w:val="00FF6C14"/>
    <w:rsid w:val="01BE6316"/>
    <w:rsid w:val="029D21C4"/>
    <w:rsid w:val="073C2D58"/>
    <w:rsid w:val="0C7335CB"/>
    <w:rsid w:val="217F35A7"/>
    <w:rsid w:val="24E73B1F"/>
    <w:rsid w:val="26F03C06"/>
    <w:rsid w:val="2A547683"/>
    <w:rsid w:val="2BA605FD"/>
    <w:rsid w:val="4FEE6CB1"/>
    <w:rsid w:val="539A3A41"/>
    <w:rsid w:val="57964064"/>
    <w:rsid w:val="592474C9"/>
    <w:rsid w:val="667765BF"/>
    <w:rsid w:val="74176721"/>
    <w:rsid w:val="7775238E"/>
    <w:rsid w:val="7A8638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0" w:unhideWhenUsed="0" w:qFormat="1"/>
    <w:lsdException w:name="Emphasis" w:semiHidden="0" w:uiPriority="20" w:unhideWhenUsed="0" w:qFormat="1"/>
    <w:lsdException w:name="Normal (Web)" w:semiHidden="0" w:qFormat="1"/>
    <w:lsdException w:name="Normal Table"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1"/>
    </w:rPr>
  </w:style>
  <w:style w:type="paragraph" w:styleId="1">
    <w:name w:val="heading 1"/>
    <w:basedOn w:val="a"/>
    <w:next w:val="a"/>
    <w:link w:val="1Char"/>
    <w:uiPriority w:val="9"/>
    <w:qFormat/>
    <w:pPr>
      <w:keepNext/>
      <w:keepLines/>
      <w:spacing w:before="340" w:after="330" w:line="578" w:lineRule="auto"/>
      <w:outlineLvl w:val="0"/>
    </w:pPr>
    <w:rPr>
      <w:rFonts w:ascii="Times New Roman" w:eastAsia="黑体" w:hAnsi="Times New Roman" w:cs="Arial"/>
      <w:b/>
      <w:bCs/>
      <w:kern w:val="44"/>
      <w:sz w:val="28"/>
      <w:szCs w:val="44"/>
    </w:rPr>
  </w:style>
  <w:style w:type="paragraph" w:styleId="20">
    <w:name w:val="heading 2"/>
    <w:basedOn w:val="a"/>
    <w:next w:val="a"/>
    <w:link w:val="2Char"/>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semiHidden/>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0">
    <w:name w:val="toc 3"/>
    <w:basedOn w:val="a"/>
    <w:next w:val="a"/>
    <w:uiPriority w:val="39"/>
    <w:semiHidden/>
    <w:unhideWhenUsed/>
    <w:qFormat/>
    <w:rPr>
      <w:rFonts w:eastAsia="仿宋_GB2312"/>
      <w:sz w:val="28"/>
    </w:rPr>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rPr>
      <w:rFonts w:eastAsia="仿宋_GB2312"/>
      <w:sz w:val="28"/>
    </w:rPr>
  </w:style>
  <w:style w:type="paragraph" w:styleId="21">
    <w:name w:val="toc 2"/>
    <w:basedOn w:val="a"/>
    <w:next w:val="a"/>
    <w:uiPriority w:val="39"/>
    <w:unhideWhenUsed/>
    <w:qFormat/>
    <w:rPr>
      <w:rFonts w:eastAsia="仿宋_GB2312"/>
      <w:sz w:val="28"/>
    </w:rPr>
  </w:style>
  <w:style w:type="paragraph" w:styleId="a6">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a7">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Strong"/>
    <w:basedOn w:val="a0"/>
    <w:qFormat/>
    <w:rPr>
      <w:b/>
      <w:bCs/>
    </w:rPr>
  </w:style>
  <w:style w:type="character" w:styleId="a9">
    <w:name w:val="Hyperlink"/>
    <w:basedOn w:val="a0"/>
    <w:uiPriority w:val="99"/>
    <w:unhideWhenUsed/>
    <w:qFormat/>
    <w:rPr>
      <w:color w:val="0563C1" w:themeColor="hyperlink"/>
      <w:u w:val="single"/>
    </w:rPr>
  </w:style>
  <w:style w:type="character" w:customStyle="1" w:styleId="1Char">
    <w:name w:val="标题 1 Char"/>
    <w:basedOn w:val="a0"/>
    <w:link w:val="1"/>
    <w:uiPriority w:val="9"/>
    <w:qFormat/>
    <w:rPr>
      <w:rFonts w:ascii="Times New Roman" w:eastAsia="黑体" w:hAnsi="Times New Roman" w:cs="Arial"/>
      <w:b/>
      <w:bCs/>
      <w:kern w:val="44"/>
      <w:sz w:val="28"/>
      <w:szCs w:val="44"/>
    </w:rPr>
  </w:style>
  <w:style w:type="paragraph" w:styleId="aa">
    <w:name w:val="List Paragraph"/>
    <w:basedOn w:val="a"/>
    <w:link w:val="Char2"/>
    <w:uiPriority w:val="34"/>
    <w:qFormat/>
    <w:pPr>
      <w:ind w:firstLineChars="200" w:firstLine="420"/>
    </w:p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Char">
    <w:name w:val="批注框文本 Char"/>
    <w:basedOn w:val="a0"/>
    <w:link w:val="a3"/>
    <w:uiPriority w:val="99"/>
    <w:semiHidden/>
    <w:qFormat/>
    <w:rPr>
      <w:sz w:val="18"/>
      <w:szCs w:val="18"/>
    </w:rPr>
  </w:style>
  <w:style w:type="paragraph" w:customStyle="1" w:styleId="11">
    <w:name w:val="标题1"/>
    <w:basedOn w:val="1"/>
    <w:qFormat/>
    <w:pPr>
      <w:spacing w:before="120" w:after="120" w:line="500" w:lineRule="exact"/>
      <w:ind w:firstLineChars="200" w:firstLine="200"/>
    </w:pPr>
    <w:rPr>
      <w:rFonts w:cs="Times New Roman"/>
      <w:sz w:val="32"/>
      <w:szCs w:val="32"/>
    </w:rPr>
  </w:style>
  <w:style w:type="character" w:customStyle="1" w:styleId="2Char">
    <w:name w:val="标题 2 Char"/>
    <w:basedOn w:val="a0"/>
    <w:link w:val="20"/>
    <w:uiPriority w:val="9"/>
    <w:qFormat/>
    <w:rPr>
      <w:rFonts w:asciiTheme="majorHAnsi" w:eastAsiaTheme="majorEastAsia" w:hAnsiTheme="majorHAnsi" w:cstheme="majorBidi"/>
      <w:b/>
      <w:bCs/>
      <w:sz w:val="32"/>
      <w:szCs w:val="32"/>
    </w:rPr>
  </w:style>
  <w:style w:type="paragraph" w:customStyle="1" w:styleId="2">
    <w:name w:val="标题2"/>
    <w:basedOn w:val="20"/>
    <w:qFormat/>
    <w:pPr>
      <w:numPr>
        <w:numId w:val="1"/>
      </w:numPr>
      <w:spacing w:before="120" w:after="120" w:line="500" w:lineRule="exact"/>
    </w:pPr>
    <w:rPr>
      <w:rFonts w:ascii="仿宋_GB2312" w:eastAsia="仿宋_GB2312" w:cs="Times New Roman"/>
    </w:rPr>
  </w:style>
  <w:style w:type="paragraph" w:customStyle="1" w:styleId="TOC1">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character" w:customStyle="1" w:styleId="Char3">
    <w:name w:val="闻政正文 Char"/>
    <w:link w:val="ab"/>
    <w:qFormat/>
    <w:rPr>
      <w:rFonts w:ascii="Times New Roman" w:eastAsia="仿宋_GB2312" w:hAnsi="Times New Roman" w:cs="Times New Roman"/>
      <w:sz w:val="28"/>
      <w:szCs w:val="28"/>
    </w:rPr>
  </w:style>
  <w:style w:type="paragraph" w:customStyle="1" w:styleId="ab">
    <w:name w:val="闻政正文"/>
    <w:basedOn w:val="a"/>
    <w:link w:val="Char3"/>
    <w:qFormat/>
    <w:pPr>
      <w:spacing w:line="500" w:lineRule="exact"/>
      <w:ind w:firstLineChars="200" w:firstLine="560"/>
    </w:pPr>
    <w:rPr>
      <w:rFonts w:ascii="Times New Roman" w:eastAsia="仿宋_GB2312" w:hAnsi="Times New Roman" w:cs="Times New Roman"/>
      <w:sz w:val="28"/>
      <w:szCs w:val="28"/>
    </w:rPr>
  </w:style>
  <w:style w:type="character" w:customStyle="1" w:styleId="Char4">
    <w:name w:val="闻政表 Char"/>
    <w:link w:val="ac"/>
    <w:qFormat/>
    <w:rPr>
      <w:rFonts w:ascii="Times New Roman" w:eastAsia="仿宋_GB2312" w:hAnsi="Times New Roman" w:cs="Times New Roman"/>
      <w:b/>
      <w:sz w:val="24"/>
      <w:szCs w:val="28"/>
    </w:rPr>
  </w:style>
  <w:style w:type="paragraph" w:customStyle="1" w:styleId="ac">
    <w:name w:val="闻政表"/>
    <w:basedOn w:val="a"/>
    <w:link w:val="Char4"/>
    <w:qFormat/>
    <w:pPr>
      <w:spacing w:before="60" w:after="60"/>
      <w:jc w:val="center"/>
    </w:pPr>
    <w:rPr>
      <w:rFonts w:ascii="Times New Roman" w:eastAsia="仿宋_GB2312" w:hAnsi="Times New Roman" w:cs="Times New Roman"/>
      <w:b/>
      <w:sz w:val="24"/>
      <w:szCs w:val="28"/>
    </w:rPr>
  </w:style>
  <w:style w:type="paragraph" w:customStyle="1" w:styleId="Char5">
    <w:name w:val="Char"/>
    <w:basedOn w:val="a"/>
    <w:qFormat/>
    <w:pPr>
      <w:widowControl/>
      <w:spacing w:after="160" w:line="240" w:lineRule="exact"/>
      <w:jc w:val="left"/>
    </w:pPr>
    <w:rPr>
      <w:rFonts w:ascii="Times New Roman" w:eastAsia="宋体" w:hAnsi="Times New Roman" w:cs="Times New Roman"/>
      <w:szCs w:val="22"/>
    </w:rPr>
  </w:style>
  <w:style w:type="character" w:customStyle="1" w:styleId="3Char0">
    <w:name w:val="闻政标题3 Char"/>
    <w:link w:val="31"/>
    <w:qFormat/>
    <w:rPr>
      <w:rFonts w:ascii="黑体" w:eastAsia="黑体" w:hAnsi="黑体" w:cs="Times New Roman"/>
      <w:bCs/>
      <w:sz w:val="32"/>
      <w:szCs w:val="32"/>
    </w:rPr>
  </w:style>
  <w:style w:type="paragraph" w:customStyle="1" w:styleId="31">
    <w:name w:val="闻政标题3"/>
    <w:basedOn w:val="3"/>
    <w:link w:val="3Char0"/>
    <w:uiPriority w:val="99"/>
    <w:qFormat/>
    <w:pPr>
      <w:spacing w:before="120" w:after="60" w:line="500" w:lineRule="exact"/>
      <w:jc w:val="left"/>
      <w:outlineLvl w:val="0"/>
    </w:pPr>
    <w:rPr>
      <w:rFonts w:ascii="黑体" w:eastAsia="黑体" w:hAnsi="黑体" w:cs="Times New Roman"/>
      <w:b w:val="0"/>
    </w:rPr>
  </w:style>
  <w:style w:type="character" w:customStyle="1" w:styleId="3Char">
    <w:name w:val="标题 3 Char"/>
    <w:basedOn w:val="a0"/>
    <w:link w:val="3"/>
    <w:uiPriority w:val="9"/>
    <w:semiHidden/>
    <w:qFormat/>
    <w:rPr>
      <w:b/>
      <w:bCs/>
      <w:sz w:val="32"/>
      <w:szCs w:val="32"/>
    </w:rPr>
  </w:style>
  <w:style w:type="paragraph" w:customStyle="1" w:styleId="Bodytext1">
    <w:name w:val="Body text|1"/>
    <w:basedOn w:val="a"/>
    <w:link w:val="Bodytext10"/>
    <w:qFormat/>
    <w:pPr>
      <w:spacing w:after="40" w:line="334" w:lineRule="auto"/>
    </w:pPr>
    <w:rPr>
      <w:rFonts w:ascii="MingLiU" w:eastAsia="MingLiU" w:hAnsi="MingLiU" w:cs="MingLiU"/>
      <w:sz w:val="20"/>
      <w:szCs w:val="20"/>
      <w:lang w:val="zh-TW" w:eastAsia="zh-TW" w:bidi="zh-TW"/>
    </w:rPr>
  </w:style>
  <w:style w:type="character" w:customStyle="1" w:styleId="Bodytext10">
    <w:name w:val="Body text|1_"/>
    <w:basedOn w:val="a0"/>
    <w:link w:val="Bodytext1"/>
    <w:unhideWhenUsed/>
    <w:qFormat/>
    <w:rPr>
      <w:rFonts w:ascii="MingLiU" w:eastAsia="MingLiU" w:hAnsi="MingLiU" w:cs="MingLiU"/>
      <w:sz w:val="20"/>
      <w:szCs w:val="20"/>
      <w:lang w:val="zh-TW" w:eastAsia="zh-TW" w:bidi="zh-TW"/>
    </w:rPr>
  </w:style>
  <w:style w:type="character" w:customStyle="1" w:styleId="Char2">
    <w:name w:val="列出段落 Char"/>
    <w:basedOn w:val="a0"/>
    <w:link w:val="aa"/>
    <w:uiPriority w:val="34"/>
    <w:qFormat/>
    <w:rPr>
      <w:rFonts w:asciiTheme="minorHAnsi" w:eastAsiaTheme="minorEastAsia" w:hAnsiTheme="minorHAnsi" w:cstheme="minorBidi"/>
      <w:kern w:val="2"/>
      <w:sz w:val="21"/>
      <w:szCs w:val="21"/>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5BDF4C8-F329-4C1A-A421-BA99FB5E94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10</Pages>
  <Words>487</Words>
  <Characters>2782</Characters>
  <Application>Microsoft Office Word</Application>
  <DocSecurity>0</DocSecurity>
  <Lines>23</Lines>
  <Paragraphs>6</Paragraphs>
  <ScaleCrop>false</ScaleCrop>
  <Company/>
  <LinksUpToDate>false</LinksUpToDate>
  <CharactersWithSpaces>3263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新疆普天鹏华商务信息咨询有限公司</dc:title>
  <dc:creator>ThinkPad</dc:creator>
  <cp:lastModifiedBy>喀地财库-任雯</cp:lastModifiedBy>
  <cp:revision>146</cp:revision>
  <dcterms:created xsi:type="dcterms:W3CDTF">2019-11-22T05:12:00Z</dcterms:created>
  <dcterms:modified xsi:type="dcterms:W3CDTF">2020-10-18T14:57:00Z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2052-11.1.0.9564</vt:lpwstr>
  </property>
</Properties>
</file>