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rFonts w:ascii="方正小标宋简体" w:eastAsia="方正小标宋简体"/>
          <w:sz w:val="44"/>
          <w:szCs w:val="44"/>
        </w:rPr>
      </w:pPr>
      <w:bookmarkStart w:id="8" w:name="_GoBack"/>
      <w:bookmarkEnd w:id="8"/>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r>
        <w:rPr>
          <w:rFonts w:hint="eastAsia" w:ascii="方正小标宋简体" w:eastAsia="方正小标宋简体"/>
          <w:sz w:val="44"/>
          <w:szCs w:val="44"/>
        </w:rPr>
        <w:t>喀什地区社会福利院专项业务工作经费</w:t>
      </w:r>
    </w:p>
    <w:p>
      <w:pPr>
        <w:spacing w:before="156" w:beforeLines="50"/>
        <w:jc w:val="center"/>
        <w:rPr>
          <w:rFonts w:ascii="方正小标宋简体" w:eastAsia="方正小标宋简体"/>
          <w:sz w:val="44"/>
          <w:szCs w:val="44"/>
        </w:rPr>
      </w:pPr>
      <w:r>
        <w:rPr>
          <w:rFonts w:hint="eastAsia" w:ascii="方正小标宋简体" w:eastAsia="方正小标宋简体"/>
          <w:sz w:val="44"/>
          <w:szCs w:val="44"/>
        </w:rPr>
        <w:t>项目支出绩效评价报告</w:t>
      </w: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line="700" w:lineRule="exact"/>
        <w:ind w:firstLine="890" w:firstLineChars="250"/>
        <w:jc w:val="left"/>
        <w:rPr>
          <w:rFonts w:ascii="仿宋" w:hAnsi="仿宋" w:eastAsia="仿宋" w:cs="仿宋"/>
          <w:color w:val="000000" w:themeColor="text1"/>
          <w:kern w:val="0"/>
          <w:sz w:val="36"/>
          <w:szCs w:val="36"/>
        </w:rPr>
      </w:pPr>
      <w:r>
        <w:rPr>
          <w:rFonts w:hint="eastAsia" w:ascii="仿宋_GB2312" w:hAnsi="仿宋" w:eastAsia="仿宋_GB2312" w:cs="Times New Roman"/>
          <w:spacing w:val="-2"/>
          <w:sz w:val="36"/>
          <w:szCs w:val="36"/>
        </w:rPr>
        <w:t>项目名称：</w:t>
      </w:r>
      <w:r>
        <w:rPr>
          <w:rFonts w:hint="eastAsia" w:ascii="仿宋" w:hAnsi="仿宋" w:eastAsia="仿宋" w:cs="仿宋"/>
          <w:color w:val="000000" w:themeColor="text1"/>
          <w:kern w:val="0"/>
          <w:sz w:val="36"/>
          <w:szCs w:val="36"/>
        </w:rPr>
        <w:t>专项业务工作经费</w:t>
      </w:r>
    </w:p>
    <w:p>
      <w:pPr>
        <w:spacing w:line="700" w:lineRule="exact"/>
        <w:ind w:firstLine="890" w:firstLineChars="250"/>
        <w:jc w:val="left"/>
        <w:rPr>
          <w:rFonts w:ascii="仿宋" w:hAnsi="仿宋" w:eastAsia="仿宋" w:cs="仿宋"/>
          <w:color w:val="000000" w:themeColor="text1"/>
          <w:kern w:val="0"/>
          <w:sz w:val="36"/>
          <w:szCs w:val="36"/>
        </w:rPr>
      </w:pPr>
      <w:r>
        <w:rPr>
          <w:rFonts w:hint="eastAsia" w:ascii="仿宋_GB2312" w:hAnsi="仿宋" w:eastAsia="仿宋_GB2312" w:cs="Times New Roman"/>
          <w:spacing w:val="-2"/>
          <w:sz w:val="36"/>
          <w:szCs w:val="36"/>
        </w:rPr>
        <w:t>实施单位：</w:t>
      </w:r>
      <w:r>
        <w:rPr>
          <w:rFonts w:hint="eastAsia" w:ascii="仿宋" w:hAnsi="仿宋" w:eastAsia="仿宋" w:cs="仿宋"/>
          <w:color w:val="000000" w:themeColor="text1"/>
          <w:kern w:val="0"/>
          <w:sz w:val="36"/>
          <w:szCs w:val="36"/>
        </w:rPr>
        <w:t>喀什地区社会福利院</w:t>
      </w:r>
    </w:p>
    <w:p>
      <w:pPr>
        <w:autoSpaceDE w:val="0"/>
        <w:autoSpaceDN w:val="0"/>
        <w:spacing w:line="540" w:lineRule="exact"/>
        <w:ind w:firstLine="890" w:firstLineChars="25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评价部门：喀什地区民政局</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pStyle w:val="22"/>
        <w:numPr>
          <w:ilvl w:val="0"/>
          <w:numId w:val="2"/>
        </w:numPr>
        <w:ind w:firstLineChars="0"/>
      </w:pPr>
      <w:r>
        <w:rPr>
          <w:rFonts w:hint="eastAsia"/>
        </w:rPr>
        <w:t>基本情况</w:t>
      </w:r>
    </w:p>
    <w:p>
      <w:pPr>
        <w:pStyle w:val="24"/>
        <w:ind w:left="0" w:firstLine="643" w:firstLineChars="200"/>
      </w:pPr>
      <w:bookmarkStart w:id="0" w:name="_Toc26401549"/>
      <w:r>
        <w:rPr>
          <w:rFonts w:hint="eastAsia"/>
        </w:rPr>
        <w:t>项目概况</w:t>
      </w:r>
      <w:bookmarkEnd w:id="0"/>
    </w:p>
    <w:p>
      <w:pPr>
        <w:spacing w:before="156" w:beforeLines="50" w:line="600" w:lineRule="exact"/>
        <w:ind w:firstLine="645"/>
        <w:rPr>
          <w:rFonts w:ascii="仿宋_GB2312" w:hAnsi="仿宋" w:eastAsia="仿宋_GB2312" w:cs="宋体"/>
          <w:sz w:val="32"/>
          <w:szCs w:val="32"/>
        </w:rPr>
      </w:pPr>
      <w:r>
        <w:rPr>
          <w:rFonts w:ascii="仿宋_GB2312" w:hAnsi="仿宋" w:eastAsia="仿宋_GB2312" w:cs="宋体"/>
          <w:sz w:val="32"/>
          <w:szCs w:val="32"/>
        </w:rPr>
        <w:t>根据地委批转地区社会福利院《申请养老院项目建设工程建设项目存在问题困难的报告》要求，地区财政局高度重视，立即组织相关人员对养老院建设项目中存在的困难进行了解,提出以下解决建议:通过本级福利彩票公益金中预算安排36.21万元，用于支付相关单位的房屋安全检测费0.9万元、天燃气管道安装工程评审审定金额为1.04万元，鉴证咨询服务费用为0.1万元、室外管网改造余款21.5万元、农民工工资保证金10.43万元、垃圾填埋费2.24万元。</w:t>
      </w:r>
    </w:p>
    <w:p>
      <w:pPr>
        <w:pStyle w:val="18"/>
        <w:numPr>
          <w:ilvl w:val="0"/>
          <w:numId w:val="3"/>
        </w:numPr>
        <w:spacing w:before="156"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adjustRightInd w:val="0"/>
        <w:snapToGrid w:val="0"/>
        <w:spacing w:line="560" w:lineRule="exact"/>
        <w:ind w:firstLine="640" w:firstLineChars="200"/>
        <w:rPr>
          <w:rFonts w:ascii="仿宋" w:hAnsi="仿宋" w:eastAsia="仿宋" w:cs="仿宋"/>
          <w:bCs/>
          <w:spacing w:val="-4"/>
          <w:sz w:val="32"/>
          <w:szCs w:val="32"/>
        </w:rPr>
      </w:pPr>
      <w:r>
        <w:rPr>
          <w:rFonts w:hint="eastAsia" w:ascii="仿宋_GB2312" w:hAnsi="仿宋" w:eastAsia="仿宋_GB2312" w:cs="宋体"/>
          <w:sz w:val="32"/>
          <w:szCs w:val="32"/>
        </w:rPr>
        <w:t>本项目根据喀财专报【2019】90号《关于解决喀什地区社会福利院养老院项目建设工程所需资金的请示》文件精神立项，旨在解决</w:t>
      </w:r>
      <w:r>
        <w:rPr>
          <w:rFonts w:ascii="仿宋_GB2312" w:hAnsi="仿宋" w:eastAsia="仿宋_GB2312" w:cs="宋体"/>
          <w:sz w:val="32"/>
          <w:szCs w:val="32"/>
        </w:rPr>
        <w:t>养老院建设项目中存在的困难</w:t>
      </w:r>
      <w:r>
        <w:rPr>
          <w:rFonts w:hint="eastAsia" w:ascii="仿宋_GB2312" w:hAnsi="仿宋" w:eastAsia="仿宋_GB2312" w:cs="宋体"/>
          <w:sz w:val="32"/>
          <w:szCs w:val="32"/>
        </w:rPr>
        <w:t>，</w:t>
      </w:r>
      <w:r>
        <w:rPr>
          <w:rFonts w:hint="eastAsia" w:ascii="仿宋" w:hAnsi="仿宋" w:eastAsia="仿宋" w:cs="仿宋"/>
          <w:sz w:val="32"/>
          <w:szCs w:val="32"/>
        </w:rPr>
        <w:t>解决喀什地区社会福利院养老院项目建设工程所需资金</w:t>
      </w:r>
      <w:r>
        <w:rPr>
          <w:rStyle w:val="15"/>
          <w:rFonts w:hint="eastAsia" w:ascii="仿宋" w:hAnsi="仿宋" w:eastAsia="仿宋" w:cs="仿宋"/>
          <w:b w:val="0"/>
          <w:spacing w:val="-4"/>
          <w:sz w:val="32"/>
          <w:szCs w:val="32"/>
        </w:rPr>
        <w:t>。涉及范围</w:t>
      </w:r>
      <w:r>
        <w:rPr>
          <w:rFonts w:hint="eastAsia" w:ascii="仿宋" w:hAnsi="仿宋" w:eastAsia="仿宋" w:cs="仿宋"/>
          <w:sz w:val="32"/>
          <w:szCs w:val="32"/>
        </w:rPr>
        <w:t>保证我院集中供养护理楼及基础设施建设有序进行。</w:t>
      </w:r>
    </w:p>
    <w:p>
      <w:pPr>
        <w:pStyle w:val="18"/>
        <w:numPr>
          <w:ilvl w:val="0"/>
          <w:numId w:val="3"/>
        </w:numPr>
        <w:spacing w:before="156"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本项目位于喀什市阔纳乃则巴格路208号，为完成解决喀什地区养老院项目建设项目存在问题的困难，进行专项业务经费项目，主要内容包括鉴证咨询服务费0.9万元、天然气管道安装工程评审费0.87万元、室外管网改造费18.94万元、垃圾处理费2.24万元、农民工资保证金10.43万元、实施项目金额36.21万元</w:t>
      </w:r>
    </w:p>
    <w:p>
      <w:pPr>
        <w:spacing w:before="156" w:beforeLines="50" w:line="600" w:lineRule="exact"/>
        <w:ind w:firstLine="645"/>
        <w:rPr>
          <w:rFonts w:ascii="仿宋_GB2312" w:hAnsi="仿宋" w:eastAsia="仿宋_GB2312" w:cs="宋体"/>
          <w:color w:val="FF0000"/>
          <w:sz w:val="32"/>
          <w:szCs w:val="32"/>
        </w:rPr>
      </w:pPr>
      <w:r>
        <w:rPr>
          <w:rFonts w:hint="eastAsia" w:ascii="仿宋_GB2312" w:hAnsi="仿宋" w:eastAsia="仿宋_GB2312" w:cs="宋体"/>
          <w:sz w:val="32"/>
          <w:szCs w:val="32"/>
        </w:rPr>
        <w:t>本项目的主管部门为喀什地区民政局</w:t>
      </w:r>
      <w:r>
        <w:rPr>
          <w:rFonts w:ascii="仿宋_GB2312" w:hAnsi="仿宋" w:eastAsia="仿宋_GB2312" w:cs="宋体"/>
          <w:sz w:val="32"/>
          <w:szCs w:val="32"/>
        </w:rPr>
        <w:t>,</w:t>
      </w:r>
      <w:r>
        <w:rPr>
          <w:rFonts w:hint="eastAsia" w:ascii="仿宋_GB2312" w:hAnsi="仿宋" w:eastAsia="仿宋_GB2312" w:cs="宋体"/>
          <w:sz w:val="32"/>
          <w:szCs w:val="32"/>
        </w:rPr>
        <w:t>实施单位为喀什地区社会福利院，</w:t>
      </w:r>
      <w:r>
        <w:rPr>
          <w:rFonts w:hint="eastAsia" w:ascii="仿宋_GB2312" w:hAnsi="仿宋" w:eastAsia="仿宋_GB2312" w:cs="宋体"/>
          <w:color w:val="000000" w:themeColor="text1"/>
          <w:sz w:val="32"/>
          <w:szCs w:val="32"/>
        </w:rPr>
        <w:t>主要职责</w:t>
      </w:r>
      <w:r>
        <w:rPr>
          <w:rFonts w:hint="eastAsia" w:ascii="仿宋" w:hAnsi="仿宋" w:eastAsia="仿宋" w:cs="仿宋"/>
          <w:color w:val="000000" w:themeColor="text1"/>
          <w:sz w:val="32"/>
          <w:szCs w:val="32"/>
        </w:rPr>
        <w:t>完善</w:t>
      </w:r>
      <w:r>
        <w:rPr>
          <w:rFonts w:hint="eastAsia" w:ascii="仿宋" w:hAnsi="仿宋" w:eastAsia="仿宋" w:cs="仿宋"/>
          <w:sz w:val="32"/>
          <w:szCs w:val="32"/>
        </w:rPr>
        <w:t>喀什地区社会福利院养老院项目建设工程的资金缺口</w:t>
      </w:r>
      <w:r>
        <w:rPr>
          <w:rFonts w:hint="eastAsia" w:ascii="仿宋_GB2312" w:hAnsi="仿宋" w:eastAsia="仿宋_GB2312" w:cs="宋体"/>
          <w:color w:val="000000" w:themeColor="text1"/>
          <w:sz w:val="32"/>
          <w:szCs w:val="32"/>
        </w:rPr>
        <w:t>。</w:t>
      </w:r>
    </w:p>
    <w:p>
      <w:pPr>
        <w:spacing w:before="156" w:beforeLines="50" w:line="600" w:lineRule="exact"/>
        <w:ind w:firstLine="645"/>
        <w:rPr>
          <w:rFonts w:ascii="仿宋_GB2312" w:hAnsi="仿宋" w:eastAsia="仿宋_GB2312" w:cs="宋体"/>
          <w:color w:val="FF0000"/>
          <w:sz w:val="32"/>
          <w:szCs w:val="32"/>
        </w:rPr>
      </w:pPr>
      <w:r>
        <w:rPr>
          <w:rFonts w:hint="eastAsia" w:ascii="仿宋_GB2312" w:hAnsi="仿宋" w:eastAsia="仿宋_GB2312" w:cs="宋体"/>
          <w:sz w:val="32"/>
          <w:szCs w:val="32"/>
        </w:rPr>
        <w:t>项目的实施情况：本项目自2019年2月19日经喀财专报【2019】90号《关于解决喀什地区社会福利院养老院项目建设工程所需资金的请示》文件批复，经喀什地区社会福利院项目专项会议，确定了项目领导小组，明确了责任分工：</w:t>
      </w:r>
      <w:r>
        <w:rPr>
          <w:rFonts w:hint="eastAsia" w:ascii="仿宋" w:hAnsi="仿宋" w:eastAsia="仿宋" w:cs="Microsoft Uighur"/>
          <w:sz w:val="32"/>
          <w:szCs w:val="32"/>
        </w:rPr>
        <w:t>组长：吾拉木·吾不力哈斯木（院长、支部书记）负责项目的全盘工作。成员：王静（科员）负责项目相关手续的办理及资料整理工作。赵芳芳（会计）负责项目资金财务管理方面工作。麦麦江（安全员）负责施工现场安全监督、检查和管理工作。郦会龙（水电工）负责协调、配合施工方对施工现场水电等方面安全管理工作。</w:t>
      </w:r>
    </w:p>
    <w:p>
      <w:pPr>
        <w:spacing w:before="156" w:beforeLines="50" w:line="600" w:lineRule="exact"/>
        <w:ind w:firstLine="645"/>
        <w:rPr>
          <w:rFonts w:ascii="仿宋_GB2312" w:hAnsi="仿宋" w:eastAsia="仿宋_GB2312" w:cs="宋体"/>
          <w:color w:val="FF0000"/>
          <w:sz w:val="32"/>
          <w:szCs w:val="32"/>
        </w:rPr>
      </w:pPr>
      <w:r>
        <w:rPr>
          <w:rFonts w:hint="eastAsia" w:ascii="仿宋_GB2312" w:hAnsi="仿宋" w:eastAsia="仿宋_GB2312" w:cs="宋体"/>
          <w:sz w:val="32"/>
          <w:szCs w:val="32"/>
        </w:rPr>
        <w:t>此项目不涉及初步设计，编制了实施方案，项目采用直接委托的方式确定施工单位为喀什建科建设工程质量检测中心有限公司、喀什鸿运设备安装有限公司、新疆中天工程项目管理咨询有限公司、喀什市供排水有限责任公司工程分公司、喀什市人力资源和社会保障局、喀什市市容环境卫生管理局，并签订了项目合同，此项目无监理方，由喀什地区养老院项目监理单位代为监理。项目进行了验收并合格，项目已竣工决算并移交使用并运营。项目实施过程中制定了喀什地区养老院项目工程专项管理制度</w:t>
      </w:r>
    </w:p>
    <w:p>
      <w:pPr>
        <w:tabs>
          <w:tab w:val="left" w:pos="7770"/>
        </w:tabs>
        <w:spacing w:before="156" w:beforeLines="50" w:line="600" w:lineRule="exact"/>
        <w:ind w:firstLine="645"/>
        <w:rPr>
          <w:rFonts w:ascii="仿宋" w:hAnsi="仿宋" w:eastAsia="仿宋" w:cs="Microsoft Uighur"/>
          <w:sz w:val="32"/>
          <w:szCs w:val="32"/>
        </w:rPr>
      </w:pPr>
      <w:r>
        <w:rPr>
          <w:rFonts w:hint="eastAsia" w:ascii="仿宋_GB2312" w:hAnsi="仿宋" w:eastAsia="仿宋_GB2312" w:cs="宋体"/>
          <w:sz w:val="32"/>
          <w:szCs w:val="32"/>
        </w:rPr>
        <w:t>3.项目负责人为吾拉木·吾不力哈斯木，主要职责为</w:t>
      </w:r>
      <w:bookmarkStart w:id="1" w:name="_Toc26401550"/>
      <w:r>
        <w:rPr>
          <w:rFonts w:hint="eastAsia" w:ascii="仿宋" w:hAnsi="仿宋" w:eastAsia="仿宋" w:cs="Microsoft Uighur"/>
          <w:sz w:val="32"/>
          <w:szCs w:val="32"/>
        </w:rPr>
        <w:t>负责项目的全盘工作。</w:t>
      </w:r>
    </w:p>
    <w:p>
      <w:pPr>
        <w:pStyle w:val="24"/>
        <w:numPr>
          <w:ilvl w:val="0"/>
          <w:numId w:val="0"/>
        </w:numPr>
        <w:ind w:left="568"/>
      </w:pPr>
      <w:r>
        <w:rPr>
          <w:rFonts w:hint="eastAsia"/>
        </w:rPr>
        <w:t>（二）资金</w:t>
      </w:r>
      <w:bookmarkEnd w:id="1"/>
      <w:r>
        <w:rPr>
          <w:rFonts w:hint="eastAsia"/>
        </w:rPr>
        <w:t>投入和使用情况</w:t>
      </w:r>
    </w:p>
    <w:p>
      <w:pPr>
        <w:spacing w:before="156"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本项目总投资36.21万元，资金来源为</w:t>
      </w:r>
      <w:r>
        <w:rPr>
          <w:rFonts w:hint="eastAsia" w:ascii="仿宋" w:hAnsi="仿宋" w:eastAsia="仿宋" w:cs="仿宋"/>
          <w:bCs/>
          <w:color w:val="000000" w:themeColor="text1"/>
          <w:spacing w:val="-4"/>
          <w:sz w:val="32"/>
          <w:szCs w:val="32"/>
        </w:rPr>
        <w:t>本级福利彩票公益资金</w:t>
      </w:r>
      <w:r>
        <w:rPr>
          <w:rFonts w:hint="eastAsia" w:ascii="仿宋_GB2312" w:hAnsi="仿宋" w:eastAsia="仿宋_GB2312" w:cs="宋体"/>
          <w:sz w:val="32"/>
          <w:szCs w:val="32"/>
        </w:rPr>
        <w:t>。</w:t>
      </w:r>
    </w:p>
    <w:p>
      <w:pPr>
        <w:spacing w:before="156"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专项业务工作经费资金的使用范围：</w:t>
      </w:r>
      <w:r>
        <w:rPr>
          <w:rFonts w:ascii="仿宋_GB2312" w:hAnsi="仿宋" w:eastAsia="仿宋_GB2312" w:cs="宋体"/>
          <w:sz w:val="32"/>
          <w:szCs w:val="32"/>
        </w:rPr>
        <w:t>用于支付相关单位的房屋安全检测费0.9万元、天燃气管道安装工程评审审定金额为1.04万元，鉴证咨询服务费用为0.1万元、室外管网改造余款21.5万元、农民工工资保证金10.43万元、垃圾填埋费2.24万元。</w:t>
      </w:r>
    </w:p>
    <w:p>
      <w:pPr>
        <w:spacing w:before="156"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喀什地区社会福利院制定了</w:t>
      </w:r>
      <w:r>
        <w:rPr>
          <w:rFonts w:hint="eastAsia" w:ascii="仿宋" w:hAnsi="仿宋" w:eastAsia="仿宋" w:cs="仿宋"/>
          <w:bCs/>
          <w:color w:val="000000" w:themeColor="text1"/>
          <w:spacing w:val="-4"/>
          <w:sz w:val="32"/>
          <w:szCs w:val="32"/>
        </w:rPr>
        <w:t>相关财务资金管理办法</w:t>
      </w:r>
      <w:r>
        <w:rPr>
          <w:rFonts w:hint="eastAsia" w:ascii="仿宋_GB2312" w:hAnsi="仿宋" w:eastAsia="仿宋_GB2312" w:cs="宋体"/>
          <w:sz w:val="32"/>
          <w:szCs w:val="32"/>
        </w:rPr>
        <w:t>，按照</w:t>
      </w:r>
      <w:r>
        <w:rPr>
          <w:rFonts w:hint="eastAsia" w:ascii="仿宋" w:hAnsi="仿宋" w:eastAsia="仿宋" w:cs="仿宋"/>
          <w:bCs/>
          <w:color w:val="000000" w:themeColor="text1"/>
          <w:spacing w:val="-4"/>
          <w:sz w:val="32"/>
          <w:szCs w:val="32"/>
        </w:rPr>
        <w:t>地区财政资金管理制度</w:t>
      </w:r>
      <w:r>
        <w:rPr>
          <w:rFonts w:hint="eastAsia" w:ascii="仿宋_GB2312" w:hAnsi="仿宋" w:eastAsia="仿宋_GB2312" w:cs="宋体"/>
          <w:sz w:val="32"/>
          <w:szCs w:val="32"/>
        </w:rPr>
        <w:t>进行使用。</w:t>
      </w:r>
    </w:p>
    <w:p>
      <w:pPr>
        <w:pStyle w:val="24"/>
        <w:ind w:left="0" w:firstLine="643" w:firstLineChars="200"/>
      </w:pPr>
      <w:bookmarkStart w:id="2" w:name="_Toc26401551"/>
      <w:r>
        <w:rPr>
          <w:rFonts w:hint="eastAsia"/>
        </w:rPr>
        <w:t>绩效目标</w:t>
      </w:r>
      <w:bookmarkEnd w:id="2"/>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总体目标为：房屋安检测费</w:t>
      </w:r>
      <w:r>
        <w:rPr>
          <w:rFonts w:ascii="仿宋_GB2312" w:hAnsi="仿宋" w:eastAsia="仿宋_GB2312" w:cs="宋体"/>
          <w:sz w:val="32"/>
          <w:szCs w:val="32"/>
        </w:rPr>
        <w:t>0.9万元，天燃气管道安装工程评审审定金额1.04万元，鉴证咨询服务费0.1万元，室外管网改造余额21.5万元，农民工工资保证金10.43万元，垃圾填埋费2.24万元，六项资金共计36.21万元。</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阶段性目标为：</w:t>
      </w:r>
      <w:r>
        <w:rPr>
          <w:rFonts w:ascii="仿宋_GB2312" w:hAnsi="仿宋" w:eastAsia="仿宋_GB2312" w:cs="宋体"/>
          <w:sz w:val="32"/>
          <w:szCs w:val="32"/>
        </w:rPr>
        <w:t>1.项目实施数量6个 2.工程项目实施完成情况≥95% 3.工程项目实施合格率≥95% 4.工程项目实施时间2019年1-12月 5.鉴证咨询服务费0.9万元 6.天然气管道安装工程评审费0.87万元 7.室外管网改造费18.94万元 8.垃圾处理费2.24万元 9.农民工资保证金10.43万元 10.实施项目金额36.21万元 11.提升我院业务综合能力逐步提升 12.确保社会福利机构业务工作正常运转可确保 13.受益人群对项目实施满意度≥95%</w:t>
      </w:r>
    </w:p>
    <w:p>
      <w:pPr>
        <w:spacing w:before="156" w:beforeLines="50" w:line="600" w:lineRule="exact"/>
        <w:ind w:firstLine="640" w:firstLineChars="200"/>
        <w:rPr>
          <w:rFonts w:ascii="仿宋_GB2312" w:hAnsi="仿宋" w:eastAsia="仿宋_GB2312" w:cs="宋体"/>
          <w:color w:val="FF0000"/>
          <w:sz w:val="32"/>
          <w:szCs w:val="32"/>
        </w:rPr>
      </w:pPr>
      <w:r>
        <w:rPr>
          <w:rFonts w:hint="eastAsia" w:ascii="仿宋_GB2312" w:hAnsi="仿宋" w:eastAsia="仿宋_GB2312" w:cs="宋体"/>
          <w:sz w:val="32"/>
          <w:szCs w:val="32"/>
        </w:rPr>
        <w:t>项目共设置</w:t>
      </w:r>
      <w:r>
        <w:rPr>
          <w:rFonts w:ascii="仿宋_GB2312" w:hAnsi="仿宋" w:eastAsia="仿宋_GB2312" w:cs="宋体"/>
          <w:sz w:val="32"/>
          <w:szCs w:val="32"/>
        </w:rPr>
        <w:t>1</w:t>
      </w:r>
      <w:r>
        <w:rPr>
          <w:rFonts w:hint="eastAsia" w:ascii="仿宋_GB2312" w:hAnsi="仿宋" w:eastAsia="仿宋_GB2312" w:cs="宋体"/>
          <w:sz w:val="32"/>
          <w:szCs w:val="32"/>
        </w:rPr>
        <w:t>级指标3个，二级指标6个，三级指标13个，绩效目标申报表详见附件1。</w:t>
      </w:r>
    </w:p>
    <w:p>
      <w:pPr>
        <w:pStyle w:val="22"/>
        <w:numPr>
          <w:ilvl w:val="0"/>
          <w:numId w:val="2"/>
        </w:numPr>
        <w:ind w:firstLineChars="0"/>
      </w:pPr>
      <w:bookmarkStart w:id="3" w:name="_Toc26401552"/>
      <w:r>
        <w:rPr>
          <w:rFonts w:hint="eastAsia"/>
        </w:rPr>
        <w:t>评价工作简述</w:t>
      </w:r>
      <w:bookmarkEnd w:id="3"/>
    </w:p>
    <w:p>
      <w:pPr>
        <w:pStyle w:val="24"/>
        <w:numPr>
          <w:ilvl w:val="0"/>
          <w:numId w:val="4"/>
        </w:numPr>
        <w:ind w:left="0" w:firstLine="643" w:firstLineChars="200"/>
      </w:pPr>
      <w:bookmarkStart w:id="4" w:name="_Toc26401553"/>
      <w:r>
        <w:rPr>
          <w:rFonts w:hint="eastAsia"/>
        </w:rPr>
        <w:t>评价目的</w:t>
      </w:r>
      <w:bookmarkEnd w:id="4"/>
    </w:p>
    <w:p>
      <w:pPr>
        <w:spacing w:line="54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旨在评价专项业务工作经费项目实施前期、过程及效果，评价财政预算资金使用的效率及效益。一是：用于支付鉴证咨询服务费0.9万元 ；天然气管道安装工程评审费0.87万元；室外管网改造费18.94万元；垃圾处理费2.24万元；农民工资保证金10.43万元；实施项目金额36.21万元。二是：逐步提升我院业务综合能力，确保社会福利机构业务工作正常运转，使供养老人对我院基础设施建设满意度达到95%。</w:t>
      </w:r>
    </w:p>
    <w:p>
      <w:pPr>
        <w:pStyle w:val="24"/>
        <w:numPr>
          <w:ilvl w:val="0"/>
          <w:numId w:val="0"/>
        </w:numPr>
        <w:ind w:left="988" w:hanging="420"/>
      </w:pPr>
      <w:r>
        <w:rPr>
          <w:rFonts w:hint="eastAsia"/>
        </w:rPr>
        <w:t>（二）本次绩效评价的对象及范围</w:t>
      </w:r>
      <w:bookmarkStart w:id="5" w:name="_Toc26401554"/>
    </w:p>
    <w:p>
      <w:pPr>
        <w:spacing w:before="156" w:beforeLines="50" w:line="60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rPr>
        <w:t>专项业务工作经费</w:t>
      </w:r>
      <w:r>
        <w:rPr>
          <w:rFonts w:ascii="仿宋_GB2312" w:hAnsi="仿宋" w:eastAsia="仿宋_GB2312" w:cs="宋体"/>
          <w:sz w:val="32"/>
          <w:szCs w:val="32"/>
        </w:rPr>
        <w:t>项目资金，评价范围包括专项资</w:t>
      </w:r>
      <w:r>
        <w:rPr>
          <w:rFonts w:hint="eastAsia" w:ascii="仿宋_GB2312" w:hAnsi="仿宋" w:eastAsia="仿宋_GB2312" w:cs="宋体"/>
          <w:sz w:val="32"/>
          <w:szCs w:val="32"/>
        </w:rPr>
        <w:t>金的安排、组织及使用效益。</w:t>
      </w:r>
    </w:p>
    <w:p>
      <w:pPr>
        <w:pStyle w:val="24"/>
        <w:numPr>
          <w:ilvl w:val="0"/>
          <w:numId w:val="0"/>
        </w:numPr>
        <w:ind w:left="988" w:hanging="420"/>
      </w:pPr>
      <w:r>
        <w:rPr>
          <w:rFonts w:hint="eastAsia"/>
        </w:rPr>
        <w:t>（三）绩效评价原则</w:t>
      </w:r>
      <w:bookmarkEnd w:id="5"/>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4"/>
        <w:keepNext w:val="0"/>
        <w:keepLines w:val="0"/>
        <w:numPr>
          <w:ilvl w:val="1"/>
          <w:numId w:val="5"/>
        </w:numPr>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4"/>
        <w:keepNext w:val="0"/>
        <w:keepLines w:val="0"/>
        <w:numPr>
          <w:ilvl w:val="1"/>
          <w:numId w:val="5"/>
        </w:numPr>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4"/>
        <w:keepNext w:val="0"/>
        <w:keepLines w:val="0"/>
        <w:numPr>
          <w:ilvl w:val="1"/>
          <w:numId w:val="5"/>
        </w:numPr>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4"/>
        <w:keepNext w:val="0"/>
        <w:keepLines w:val="0"/>
        <w:numPr>
          <w:ilvl w:val="1"/>
          <w:numId w:val="5"/>
        </w:numPr>
        <w:ind w:left="0" w:firstLine="640" w:firstLineChars="200"/>
        <w:rPr>
          <w:b w:val="0"/>
        </w:rPr>
      </w:pPr>
      <w:r>
        <w:rPr>
          <w:rFonts w:hint="eastAsia" w:hAnsi="仿宋" w:cs="宋体"/>
          <w:b w:val="0"/>
        </w:rPr>
        <w:t>公开透明。绩效评价结果应依法依规公开，并自觉接受社会监督。</w:t>
      </w:r>
      <w:r>
        <w:rPr>
          <w:rFonts w:hint="eastAsia"/>
          <w:b w:val="0"/>
        </w:rPr>
        <w:t>绩效评价体系</w:t>
      </w:r>
    </w:p>
    <w:p>
      <w:pPr>
        <w:pStyle w:val="24"/>
        <w:numPr>
          <w:ilvl w:val="0"/>
          <w:numId w:val="6"/>
        </w:numPr>
        <w:ind w:left="0" w:firstLine="643" w:firstLineChars="200"/>
      </w:pPr>
      <w:r>
        <w:rPr>
          <w:rFonts w:hint="eastAsia"/>
        </w:rPr>
        <w:t>本项目绩效评价体系</w:t>
      </w:r>
    </w:p>
    <w:p>
      <w:pPr>
        <w:pStyle w:val="24"/>
        <w:numPr>
          <w:ilvl w:val="0"/>
          <w:numId w:val="0"/>
        </w:numPr>
        <w:ind w:firstLine="640" w:firstLineChars="200"/>
        <w:rPr>
          <w:b w:val="0"/>
        </w:rPr>
      </w:pPr>
      <w:r>
        <w:rPr>
          <w:rFonts w:hint="eastAsia"/>
          <w:b w:val="0"/>
        </w:rPr>
        <w:t>本项目绩效评价体系为根据财预</w:t>
      </w:r>
      <w:r>
        <w:rPr>
          <w:rFonts w:hint="eastAsia" w:ascii="仿宋" w:hAnsi="仿宋" w:eastAsia="仿宋"/>
          <w:b w:val="0"/>
        </w:rPr>
        <w:t>﹝</w:t>
      </w:r>
      <w:r>
        <w:rPr>
          <w:rFonts w:hint="eastAsia"/>
          <w:b w:val="0"/>
        </w:rPr>
        <w:t>2</w:t>
      </w:r>
      <w:r>
        <w:rPr>
          <w:b w:val="0"/>
        </w:rPr>
        <w:t>020</w:t>
      </w:r>
      <w:r>
        <w:rPr>
          <w:rFonts w:hint="eastAsia" w:ascii="仿宋" w:hAnsi="仿宋" w:eastAsia="仿宋"/>
          <w:b w:val="0"/>
        </w:rPr>
        <w:t>﹞</w:t>
      </w:r>
      <w:r>
        <w:rPr>
          <w:rFonts w:hint="eastAsia"/>
          <w:b w:val="0"/>
        </w:rPr>
        <w:t>1</w:t>
      </w:r>
      <w:r>
        <w:rPr>
          <w:b w:val="0"/>
        </w:rPr>
        <w:t>0</w:t>
      </w:r>
      <w:r>
        <w:rPr>
          <w:rFonts w:hint="eastAsia"/>
          <w:b w:val="0"/>
        </w:rPr>
        <w:t>号共性指标及个性化指</w:t>
      </w:r>
      <w:r>
        <w:rPr>
          <w:rFonts w:hint="eastAsia"/>
          <w:b w:val="0"/>
          <w:color w:val="auto"/>
        </w:rPr>
        <w:t>标设置，详见附件2。</w:t>
      </w:r>
    </w:p>
    <w:p>
      <w:pPr>
        <w:pStyle w:val="24"/>
        <w:keepNext w:val="0"/>
        <w:keepLines w:val="0"/>
        <w:numPr>
          <w:ilvl w:val="0"/>
          <w:numId w:val="6"/>
        </w:numPr>
        <w:ind w:left="0" w:firstLine="643" w:firstLineChars="200"/>
        <w:rPr>
          <w:color w:val="000000" w:themeColor="text1"/>
        </w:rPr>
      </w:pPr>
      <w:bookmarkStart w:id="6" w:name="_Toc26401555"/>
      <w:r>
        <w:rPr>
          <w:rFonts w:hint="eastAsia"/>
          <w:color w:val="000000" w:themeColor="text1"/>
        </w:rPr>
        <w:t>绩效评价方法</w:t>
      </w:r>
      <w:bookmarkEnd w:id="6"/>
    </w:p>
    <w:p>
      <w:pPr>
        <w:spacing w:before="156" w:beforeLines="50" w:line="600" w:lineRule="exact"/>
        <w:ind w:firstLine="645"/>
        <w:rPr>
          <w:rFonts w:ascii="仿宋_GB2312" w:hAnsi="仿宋" w:eastAsia="仿宋_GB2312" w:cs="宋体"/>
          <w:color w:val="000000" w:themeColor="text1"/>
          <w:sz w:val="32"/>
          <w:szCs w:val="32"/>
        </w:rPr>
      </w:pPr>
      <w:r>
        <w:rPr>
          <w:rFonts w:hint="eastAsia" w:ascii="仿宋_GB2312" w:hAnsi="仿宋" w:eastAsia="仿宋_GB2312" w:cs="宋体"/>
          <w:color w:val="000000" w:themeColor="text1"/>
          <w:sz w:val="32"/>
          <w:szCs w:val="32"/>
        </w:rPr>
        <w:t>本次绩效评价方法的选用简便有效的原则采用成本效益分析法、问卷调查法。</w:t>
      </w:r>
    </w:p>
    <w:p>
      <w:pPr>
        <w:pStyle w:val="24"/>
        <w:keepNext w:val="0"/>
        <w:keepLines w:val="0"/>
        <w:numPr>
          <w:ilvl w:val="0"/>
          <w:numId w:val="6"/>
        </w:numPr>
        <w:ind w:left="0" w:firstLine="643" w:firstLineChars="200"/>
        <w:rPr>
          <w:color w:val="000000" w:themeColor="text1"/>
        </w:rPr>
      </w:pPr>
      <w:r>
        <w:rPr>
          <w:rFonts w:hint="eastAsia"/>
          <w:color w:val="000000" w:themeColor="text1"/>
        </w:rPr>
        <w:t>评价标准</w:t>
      </w:r>
    </w:p>
    <w:p>
      <w:pPr>
        <w:pStyle w:val="24"/>
        <w:keepNext w:val="0"/>
        <w:keepLines w:val="0"/>
        <w:numPr>
          <w:ilvl w:val="0"/>
          <w:numId w:val="0"/>
        </w:numPr>
        <w:ind w:firstLine="645"/>
        <w:rPr>
          <w:b w:val="0"/>
          <w:bCs w:val="0"/>
          <w:color w:val="000000" w:themeColor="text1"/>
        </w:rPr>
      </w:pPr>
      <w:r>
        <w:rPr>
          <w:rFonts w:hint="eastAsia"/>
          <w:b w:val="0"/>
          <w:color w:val="000000" w:themeColor="text1"/>
        </w:rPr>
        <w:t>项目评价标准采用</w:t>
      </w:r>
      <w:r>
        <w:rPr>
          <w:rFonts w:hint="eastAsia"/>
          <w:b w:val="0"/>
          <w:bCs w:val="0"/>
          <w:color w:val="000000" w:themeColor="text1"/>
        </w:rPr>
        <w:t>计划标准</w:t>
      </w:r>
    </w:p>
    <w:p>
      <w:pPr>
        <w:pStyle w:val="24"/>
        <w:keepNext w:val="0"/>
        <w:keepLines w:val="0"/>
        <w:numPr>
          <w:ilvl w:val="0"/>
          <w:numId w:val="6"/>
        </w:numPr>
        <w:ind w:left="0" w:firstLine="643" w:firstLineChars="200"/>
      </w:pPr>
      <w:r>
        <w:rPr>
          <w:rFonts w:hint="eastAsia"/>
        </w:rPr>
        <w:t>绩效评价工作过程</w:t>
      </w:r>
    </w:p>
    <w:p>
      <w:pPr>
        <w:pStyle w:val="24"/>
        <w:keepNext w:val="0"/>
        <w:keepLines w:val="0"/>
        <w:numPr>
          <w:ilvl w:val="0"/>
          <w:numId w:val="0"/>
        </w:numPr>
        <w:ind w:firstLine="640" w:firstLineChars="200"/>
        <w:outlineLvl w:val="9"/>
        <w:rPr>
          <w:b w:val="0"/>
          <w:bCs w:val="0"/>
        </w:rPr>
      </w:pPr>
      <w:r>
        <w:rPr>
          <w:rFonts w:hint="eastAsia"/>
          <w:b w:val="0"/>
          <w:bCs w:val="0"/>
        </w:rPr>
        <w:t>本次评价成立了评价，成员如下：</w:t>
      </w:r>
    </w:p>
    <w:tbl>
      <w:tblPr>
        <w:tblStyle w:val="13"/>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吾拉木·吾不力哈斯木</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rPr>
              <w:t>院长、支部书记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麦麦江</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rPr>
              <w:t>安全员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郦会龙</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rPr>
              <w:t>水电工</w:t>
            </w:r>
          </w:p>
        </w:tc>
      </w:tr>
    </w:tbl>
    <w:p>
      <w:pPr>
        <w:pStyle w:val="24"/>
        <w:keepNext w:val="0"/>
        <w:keepLines w:val="0"/>
        <w:numPr>
          <w:ilvl w:val="0"/>
          <w:numId w:val="0"/>
        </w:numPr>
        <w:ind w:firstLine="640" w:firstLineChars="200"/>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Style w:val="22"/>
        <w:numPr>
          <w:ilvl w:val="0"/>
          <w:numId w:val="0"/>
        </w:numPr>
        <w:ind w:left="643" w:leftChars="0"/>
        <w:rPr>
          <w:color w:val="FF0000"/>
        </w:rPr>
      </w:pPr>
      <w:bookmarkStart w:id="7" w:name="_Toc26401558"/>
      <w:r>
        <w:rPr>
          <w:rFonts w:hint="eastAsia" w:ascii="黑体" w:hAnsi="黑体"/>
          <w:lang w:eastAsia="zh-CN"/>
        </w:rPr>
        <w:t>三、</w:t>
      </w:r>
      <w:r>
        <w:rPr>
          <w:rFonts w:hint="eastAsia" w:ascii="黑体" w:hAnsi="黑体"/>
        </w:rPr>
        <w:t>综合评价情况及评价结论</w:t>
      </w:r>
      <w:r>
        <w:rPr>
          <w:rFonts w:hint="eastAsia" w:ascii="仿宋_GB2312"/>
          <w:color w:val="000000" w:themeColor="text1"/>
        </w:rPr>
        <w:t>（附相关评分表）</w:t>
      </w:r>
    </w:p>
    <w:p>
      <w:pPr>
        <w:pStyle w:val="22"/>
        <w:ind w:firstLine="640"/>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经评价组通过实地调研、资料分析等方式，采用成本效益分析法、问卷调查法对项目的决策、管理、绩效进行的综合评价分析，项目得分为96分，评价结果为优，详见附件6。</w:t>
      </w:r>
    </w:p>
    <w:p>
      <w:pPr>
        <w:pStyle w:val="22"/>
        <w:numPr>
          <w:ilvl w:val="0"/>
          <w:numId w:val="0"/>
        </w:numPr>
        <w:ind w:left="643" w:leftChars="0"/>
      </w:pPr>
      <w:r>
        <w:rPr>
          <w:rFonts w:hint="eastAsia"/>
          <w:lang w:eastAsia="zh-CN"/>
        </w:rPr>
        <w:t>四、</w:t>
      </w:r>
      <w:r>
        <w:rPr>
          <w:rFonts w:hint="eastAsia"/>
        </w:rPr>
        <w:t>绩效评价指标分析</w:t>
      </w:r>
      <w:bookmarkEnd w:id="7"/>
    </w:p>
    <w:p>
      <w:pPr>
        <w:pStyle w:val="18"/>
        <w:numPr>
          <w:ilvl w:val="0"/>
          <w:numId w:val="7"/>
        </w:numPr>
        <w:spacing w:before="156"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7"/>
        <w:ind w:firstLine="640"/>
        <w:rPr>
          <w:rFonts w:ascii="仿宋_GB2312" w:hAnsi="仿宋" w:cs="宋体"/>
          <w:sz w:val="32"/>
          <w:szCs w:val="32"/>
        </w:rPr>
      </w:pPr>
      <w:r>
        <w:rPr>
          <w:rFonts w:hint="eastAsia" w:ascii="仿宋_GB2312" w:hAnsi="仿宋" w:cs="宋体"/>
          <w:sz w:val="32"/>
          <w:szCs w:val="32"/>
        </w:rPr>
        <w:t>本项目的立项符合相关法规政策及部门职责，依据充分；项目按照规定的程序申请设立；审批文件、材料符合相关要求；项目前期已经过必要的专家论证、绩效评估。</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项目在资金投入方面，预算编制经过科学论证、有明确标准，资金额度与年度目标相适应，用以反映和考核项目预算编制的科学性、合理性情况。项目预算资金分配有测算依据，与补助单位或地方实际相适应。</w:t>
      </w:r>
    </w:p>
    <w:p>
      <w:pPr>
        <w:pStyle w:val="18"/>
        <w:numPr>
          <w:ilvl w:val="0"/>
          <w:numId w:val="7"/>
        </w:numPr>
        <w:spacing w:before="156"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在资金管理方面，项目资金到位及时并及时支付，资金使用符合国家法规和财务管理制度；资金拨付有完整的审批程序和手续，符合项目预算批复或合同规定的用途；不存在截留、挤占、挪用、虚列支出等情况。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在项目组织实施方面，项目单位已制定相应的财务和业务管理制度，财务和业务管理制度合法、合规、完整。项目实施遵守相关法律法规和相关管理规定。</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项目调整及支出调整手续完备，项目合同书、验收报告、技术鉴定等资料齐全并及时归档，项目实施的人员条件、场地设备、信息支撑等落实到位。</w:t>
      </w:r>
    </w:p>
    <w:p>
      <w:pPr>
        <w:pStyle w:val="18"/>
        <w:numPr>
          <w:ilvl w:val="0"/>
          <w:numId w:val="7"/>
        </w:numPr>
        <w:spacing w:before="156"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widowControl/>
        <w:ind w:firstLine="640" w:firstLineChars="200"/>
        <w:jc w:val="left"/>
        <w:rPr>
          <w:rFonts w:ascii="仿宋" w:hAnsi="仿宋" w:eastAsia="仿宋" w:cs="仿宋"/>
          <w:color w:val="000000" w:themeColor="text1"/>
          <w:kern w:val="0"/>
          <w:sz w:val="32"/>
          <w:szCs w:val="32"/>
        </w:rPr>
      </w:pPr>
      <w:r>
        <w:rPr>
          <w:rFonts w:hint="eastAsia" w:ascii="仿宋" w:hAnsi="仿宋" w:eastAsia="仿宋" w:cs="仿宋"/>
          <w:color w:val="000000" w:themeColor="text1"/>
          <w:kern w:val="0"/>
          <w:sz w:val="32"/>
          <w:szCs w:val="32"/>
        </w:rPr>
        <w:t>本项目共设置一级指标3个，二级指标6个，三级指标13个，绩效目标完成情况如下：</w:t>
      </w:r>
    </w:p>
    <w:p>
      <w:pPr>
        <w:spacing w:line="360" w:lineRule="auto"/>
        <w:ind w:firstLine="624" w:firstLineChars="200"/>
        <w:rPr>
          <w:rFonts w:ascii="楷体" w:hAnsi="楷体" w:eastAsia="楷体" w:cs="楷体"/>
          <w:bCs/>
          <w:color w:val="000000" w:themeColor="text1"/>
          <w:spacing w:val="-4"/>
          <w:sz w:val="32"/>
          <w:szCs w:val="32"/>
        </w:rPr>
      </w:pPr>
      <w:r>
        <w:rPr>
          <w:rFonts w:hint="eastAsia" w:ascii="楷体" w:hAnsi="楷体" w:eastAsia="楷体" w:cs="楷体"/>
          <w:bCs/>
          <w:color w:val="000000" w:themeColor="text1"/>
          <w:spacing w:val="-4"/>
          <w:sz w:val="32"/>
          <w:szCs w:val="32"/>
        </w:rPr>
        <w:t>1.产出指标完成情况分析</w:t>
      </w:r>
    </w:p>
    <w:p>
      <w:pPr>
        <w:pStyle w:val="18"/>
        <w:numPr>
          <w:ilvl w:val="0"/>
          <w:numId w:val="8"/>
        </w:numPr>
        <w:spacing w:line="360" w:lineRule="auto"/>
        <w:ind w:firstLineChars="0"/>
        <w:rPr>
          <w:rFonts w:ascii="仿宋" w:hAnsi="仿宋" w:eastAsia="仿宋" w:cs="仿宋"/>
          <w:bCs/>
          <w:color w:val="000000" w:themeColor="text1"/>
          <w:spacing w:val="-4"/>
          <w:sz w:val="32"/>
          <w:szCs w:val="32"/>
        </w:rPr>
      </w:pPr>
      <w:r>
        <w:rPr>
          <w:rFonts w:hint="eastAsia" w:ascii="仿宋" w:hAnsi="仿宋" w:eastAsia="仿宋" w:cs="仿宋"/>
          <w:bCs/>
          <w:color w:val="000000" w:themeColor="text1"/>
          <w:spacing w:val="-4"/>
          <w:sz w:val="32"/>
          <w:szCs w:val="32"/>
        </w:rPr>
        <w:t>项目完成数量</w:t>
      </w:r>
    </w:p>
    <w:p>
      <w:pPr>
        <w:ind w:firstLine="960" w:firstLineChars="3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1、项目实施数(个)6个，预期指标值6个，实际完成值6个，指标完成率100%，达到预期目标。</w:t>
      </w:r>
    </w:p>
    <w:p>
      <w:pPr>
        <w:pStyle w:val="18"/>
        <w:numPr>
          <w:ilvl w:val="0"/>
          <w:numId w:val="8"/>
        </w:numPr>
        <w:spacing w:line="360" w:lineRule="auto"/>
        <w:ind w:firstLineChars="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项目完成质量</w:t>
      </w:r>
    </w:p>
    <w:p>
      <w:pPr>
        <w:ind w:firstLine="960" w:firstLineChars="3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1.工程项目实施完成情况（≥*%）95%，预期指标值1个，实际完成值1个，指标完成率100%，达到预期目标。</w:t>
      </w:r>
    </w:p>
    <w:p>
      <w:pPr>
        <w:ind w:firstLine="960" w:firstLineChars="3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2.工程项目实施合格率（≥*%）95%，预期指标值1个，实际完成值1个，指标完成率100%，达到预期目标。</w:t>
      </w:r>
    </w:p>
    <w:p>
      <w:pPr>
        <w:pStyle w:val="18"/>
        <w:numPr>
          <w:ilvl w:val="0"/>
          <w:numId w:val="8"/>
        </w:numPr>
        <w:spacing w:line="360" w:lineRule="auto"/>
        <w:ind w:firstLineChars="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项目实施进度</w:t>
      </w:r>
    </w:p>
    <w:p>
      <w:pPr>
        <w:pStyle w:val="18"/>
        <w:ind w:left="160" w:firstLine="800" w:firstLineChars="25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工程项目实施时间2019年1-12月，预期指标值1个，实际完成值1个，指标完成率100%，达到预期目标。</w:t>
      </w:r>
    </w:p>
    <w:p>
      <w:pPr>
        <w:pStyle w:val="18"/>
        <w:numPr>
          <w:ilvl w:val="0"/>
          <w:numId w:val="8"/>
        </w:numPr>
        <w:spacing w:line="360" w:lineRule="auto"/>
        <w:ind w:firstLineChars="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项目成本节约情况</w:t>
      </w:r>
    </w:p>
    <w:p>
      <w:pPr>
        <w:pStyle w:val="18"/>
        <w:ind w:left="160" w:firstLine="64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1.鉴证咨询服务费0.9万元；2.天然气管道安装工程评审费0.87万元；3室外管网改造费18.94万元；4.垃圾处理费2.24万元；5.农民工资保证金10.43万元；6.实施项目金额36.21万元。</w:t>
      </w:r>
    </w:p>
    <w:p>
      <w:pPr>
        <w:ind w:firstLine="800" w:firstLineChars="25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预期指标值6个，实际完成值6个，指标完成率100%，达到预期目标。</w:t>
      </w:r>
    </w:p>
    <w:p>
      <w:pPr>
        <w:pStyle w:val="18"/>
        <w:numPr>
          <w:ilvl w:val="0"/>
          <w:numId w:val="8"/>
        </w:numPr>
        <w:spacing w:before="156"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spacing w:line="360" w:lineRule="auto"/>
        <w:ind w:firstLine="624" w:firstLineChars="20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（1）项目实施的经济效益分析</w:t>
      </w:r>
    </w:p>
    <w:p>
      <w:pPr>
        <w:spacing w:line="360" w:lineRule="auto"/>
        <w:ind w:firstLine="960" w:firstLineChars="300"/>
        <w:rPr>
          <w:rFonts w:ascii="仿宋" w:hAnsi="仿宋" w:eastAsia="仿宋" w:cs="仿宋"/>
          <w:color w:val="000000" w:themeColor="text1"/>
          <w:spacing w:val="-4"/>
          <w:sz w:val="32"/>
          <w:szCs w:val="32"/>
        </w:rPr>
      </w:pPr>
      <w:r>
        <w:rPr>
          <w:rFonts w:hint="eastAsia" w:ascii="仿宋" w:hAnsi="仿宋" w:eastAsia="仿宋" w:cs="仿宋"/>
          <w:color w:val="000000" w:themeColor="text1"/>
          <w:sz w:val="32"/>
          <w:szCs w:val="32"/>
        </w:rPr>
        <w:t>本项目无经济效益。</w:t>
      </w:r>
    </w:p>
    <w:p>
      <w:pPr>
        <w:spacing w:line="360" w:lineRule="auto"/>
        <w:ind w:firstLine="624" w:firstLineChars="20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（2）项目实施的社会效益分析</w:t>
      </w:r>
    </w:p>
    <w:p>
      <w:pPr>
        <w:ind w:firstLine="640" w:firstLineChars="200"/>
        <w:rPr>
          <w:rFonts w:ascii="仿宋" w:hAnsi="仿宋" w:eastAsia="仿宋" w:cs="仿宋"/>
          <w:color w:val="FF0000"/>
          <w:sz w:val="32"/>
          <w:szCs w:val="32"/>
        </w:rPr>
      </w:pPr>
      <w:r>
        <w:rPr>
          <w:rFonts w:hint="eastAsia" w:ascii="仿宋" w:hAnsi="仿宋" w:eastAsia="仿宋" w:cs="仿宋"/>
          <w:color w:val="000000" w:themeColor="text1"/>
          <w:sz w:val="32"/>
          <w:szCs w:val="32"/>
        </w:rPr>
        <w:t>逐步提升我院业务综合能力，预期指标值1个，实际完成值1个，指标完成率100%，达到预期目标。</w:t>
      </w:r>
    </w:p>
    <w:p>
      <w:pPr>
        <w:spacing w:line="360" w:lineRule="auto"/>
        <w:ind w:firstLine="624" w:firstLineChars="200"/>
        <w:rPr>
          <w:rFonts w:ascii="仿宋" w:hAnsi="仿宋" w:eastAsia="仿宋" w:cs="仿宋"/>
          <w:bCs/>
          <w:color w:val="000000" w:themeColor="text1"/>
          <w:spacing w:val="-4"/>
          <w:sz w:val="32"/>
          <w:szCs w:val="32"/>
        </w:rPr>
      </w:pPr>
      <w:r>
        <w:rPr>
          <w:rFonts w:hint="eastAsia" w:ascii="仿宋" w:hAnsi="仿宋" w:eastAsia="仿宋" w:cs="仿宋"/>
          <w:color w:val="000000" w:themeColor="text1"/>
          <w:spacing w:val="-4"/>
          <w:sz w:val="32"/>
          <w:szCs w:val="32"/>
        </w:rPr>
        <w:t>（3）项目实施的生态效益分</w:t>
      </w:r>
      <w:r>
        <w:rPr>
          <w:rFonts w:hint="eastAsia" w:ascii="仿宋" w:hAnsi="仿宋" w:eastAsia="仿宋" w:cs="仿宋"/>
          <w:bCs/>
          <w:color w:val="000000" w:themeColor="text1"/>
          <w:spacing w:val="-4"/>
          <w:sz w:val="32"/>
          <w:szCs w:val="32"/>
        </w:rPr>
        <w:t>析</w:t>
      </w:r>
    </w:p>
    <w:p>
      <w:pPr>
        <w:spacing w:line="360" w:lineRule="auto"/>
        <w:ind w:firstLine="960" w:firstLineChars="300"/>
        <w:rPr>
          <w:rFonts w:ascii="仿宋" w:hAnsi="仿宋" w:eastAsia="仿宋" w:cs="仿宋"/>
          <w:color w:val="000000" w:themeColor="text1"/>
          <w:spacing w:val="-4"/>
          <w:sz w:val="32"/>
          <w:szCs w:val="32"/>
        </w:rPr>
      </w:pPr>
      <w:r>
        <w:rPr>
          <w:rFonts w:hint="eastAsia" w:ascii="仿宋" w:hAnsi="仿宋" w:eastAsia="仿宋" w:cs="仿宋"/>
          <w:color w:val="000000" w:themeColor="text1"/>
          <w:sz w:val="32"/>
          <w:szCs w:val="32"/>
        </w:rPr>
        <w:t>本项目无生态效益。</w:t>
      </w:r>
    </w:p>
    <w:p>
      <w:pPr>
        <w:spacing w:line="360" w:lineRule="auto"/>
        <w:ind w:firstLine="468" w:firstLineChars="15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（4）项目实施的可持续影响分析</w:t>
      </w:r>
    </w:p>
    <w:p>
      <w:pPr>
        <w:ind w:firstLine="624" w:firstLineChars="200"/>
        <w:rPr>
          <w:rFonts w:ascii="仿宋" w:hAnsi="仿宋" w:eastAsia="仿宋" w:cs="仿宋"/>
          <w:color w:val="000000" w:themeColor="text1"/>
          <w:sz w:val="32"/>
          <w:szCs w:val="32"/>
        </w:rPr>
      </w:pPr>
      <w:r>
        <w:rPr>
          <w:rFonts w:hint="eastAsia" w:ascii="仿宋" w:hAnsi="仿宋" w:eastAsia="仿宋" w:cs="仿宋"/>
          <w:color w:val="000000" w:themeColor="text1"/>
          <w:spacing w:val="-4"/>
          <w:sz w:val="32"/>
          <w:szCs w:val="32"/>
        </w:rPr>
        <w:t>确保社会福利机构业务工作正常运转，</w:t>
      </w:r>
      <w:r>
        <w:rPr>
          <w:rFonts w:hint="eastAsia" w:ascii="仿宋" w:hAnsi="仿宋" w:eastAsia="仿宋" w:cs="仿宋"/>
          <w:color w:val="000000" w:themeColor="text1"/>
          <w:sz w:val="32"/>
          <w:szCs w:val="32"/>
        </w:rPr>
        <w:t>预期指标值1个，实际完成值1个，指标完成率100%，达到预期目标。</w:t>
      </w:r>
    </w:p>
    <w:p>
      <w:pPr>
        <w:ind w:firstLine="624" w:firstLineChars="200"/>
        <w:rPr>
          <w:rFonts w:ascii="楷体" w:hAnsi="楷体" w:eastAsia="楷体" w:cs="楷体"/>
          <w:color w:val="000000" w:themeColor="text1"/>
          <w:spacing w:val="-4"/>
          <w:sz w:val="32"/>
          <w:szCs w:val="32"/>
        </w:rPr>
      </w:pPr>
      <w:r>
        <w:rPr>
          <w:rFonts w:hint="eastAsia" w:ascii="楷体" w:hAnsi="楷体" w:eastAsia="楷体" w:cs="楷体"/>
          <w:color w:val="000000" w:themeColor="text1"/>
          <w:spacing w:val="-4"/>
          <w:sz w:val="32"/>
          <w:szCs w:val="32"/>
        </w:rPr>
        <w:t>3.满意度指标完成情况分析</w:t>
      </w:r>
    </w:p>
    <w:p>
      <w:pPr>
        <w:ind w:firstLine="624" w:firstLineChars="200"/>
        <w:rPr>
          <w:rFonts w:ascii="仿宋" w:hAnsi="仿宋" w:eastAsia="仿宋" w:cs="仿宋"/>
          <w:color w:val="000000" w:themeColor="text1"/>
          <w:sz w:val="32"/>
          <w:szCs w:val="32"/>
        </w:rPr>
      </w:pPr>
      <w:r>
        <w:rPr>
          <w:rFonts w:hint="eastAsia" w:ascii="仿宋" w:hAnsi="仿宋" w:eastAsia="仿宋" w:cs="仿宋"/>
          <w:color w:val="000000" w:themeColor="text1"/>
          <w:spacing w:val="-4"/>
          <w:sz w:val="32"/>
          <w:szCs w:val="32"/>
        </w:rPr>
        <w:t>受益人群对项目实施满意度≥95%，</w:t>
      </w:r>
      <w:r>
        <w:rPr>
          <w:rFonts w:hint="eastAsia" w:ascii="仿宋" w:hAnsi="仿宋" w:eastAsia="仿宋" w:cs="仿宋"/>
          <w:color w:val="000000" w:themeColor="text1"/>
          <w:sz w:val="32"/>
          <w:szCs w:val="32"/>
        </w:rPr>
        <w:t>预期指标值1个，实际完成值1个，指标完成率100%，达到预期目标。</w:t>
      </w:r>
    </w:p>
    <w:p>
      <w:pPr>
        <w:spacing w:before="156" w:beforeLines="50" w:line="600" w:lineRule="exact"/>
        <w:ind w:firstLine="643" w:firstLineChars="200"/>
        <w:rPr>
          <w:rFonts w:hint="eastAsia" w:ascii="黑体" w:hAnsi="黑体" w:eastAsia="黑体"/>
          <w:b/>
          <w:sz w:val="32"/>
          <w:szCs w:val="32"/>
        </w:rPr>
      </w:pPr>
      <w:r>
        <w:rPr>
          <w:rFonts w:hint="eastAsia" w:ascii="黑体" w:hAnsi="黑体" w:eastAsia="黑体"/>
          <w:b/>
          <w:sz w:val="32"/>
          <w:szCs w:val="32"/>
        </w:rPr>
        <w:t>五、主要经验及做法、存在的问题及原因分析</w:t>
      </w:r>
    </w:p>
    <w:p>
      <w:pPr>
        <w:ind w:firstLine="627" w:firstLineChars="200"/>
        <w:rPr>
          <w:rFonts w:hint="eastAsia" w:ascii="楷体" w:hAnsi="楷体" w:eastAsia="楷体" w:cs="楷体"/>
          <w:b/>
          <w:color w:val="000000" w:themeColor="text1"/>
          <w:spacing w:val="-4"/>
          <w:sz w:val="32"/>
          <w:szCs w:val="32"/>
        </w:rPr>
      </w:pPr>
      <w:r>
        <w:rPr>
          <w:rFonts w:hint="eastAsia" w:ascii="楷体" w:hAnsi="楷体" w:eastAsia="楷体" w:cs="楷体"/>
          <w:b/>
          <w:color w:val="000000" w:themeColor="text1"/>
          <w:spacing w:val="-4"/>
          <w:sz w:val="32"/>
          <w:szCs w:val="32"/>
        </w:rPr>
        <w:t>（一）主要经验及做法</w:t>
      </w:r>
    </w:p>
    <w:p>
      <w:pPr>
        <w:ind w:firstLine="624" w:firstLineChars="200"/>
        <w:rPr>
          <w:rFonts w:hint="eastAsia"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本项目实施效果较好的原因主要是管理制度完善、责任落实到位，跟踪考核机制完善且运行有效，在项目实施过程中创新管理办法，采用积极与提供服务的相关单位对接，进行了养老院项目工程建设项目工作方式，组织并成立工程项目小组进行养老院项目建设工作，由本项目相关人员于2019年10月31日完成检查验收，检查验收合格后按合同规定支付款项。使项目很好的解决了喀什地区社会福利院养老院项目建设工程资金缺口，取得了我院集中供养护理楼及基础设施建设有序进行的良好的效果。</w:t>
      </w:r>
    </w:p>
    <w:p>
      <w:pPr>
        <w:ind w:firstLine="627" w:firstLineChars="200"/>
        <w:rPr>
          <w:rFonts w:hint="eastAsia" w:ascii="楷体" w:hAnsi="楷体" w:eastAsia="楷体" w:cs="楷体"/>
          <w:b/>
          <w:color w:val="000000" w:themeColor="text1"/>
          <w:spacing w:val="-4"/>
          <w:sz w:val="32"/>
          <w:szCs w:val="32"/>
        </w:rPr>
      </w:pPr>
      <w:r>
        <w:rPr>
          <w:rFonts w:hint="eastAsia" w:ascii="楷体" w:hAnsi="楷体" w:eastAsia="楷体" w:cs="楷体"/>
          <w:b/>
          <w:color w:val="000000" w:themeColor="text1"/>
          <w:spacing w:val="-4"/>
          <w:sz w:val="32"/>
          <w:szCs w:val="32"/>
        </w:rPr>
        <w:t>（二）存在的问题及原因分析</w:t>
      </w:r>
    </w:p>
    <w:p>
      <w:pPr>
        <w:ind w:firstLine="624" w:firstLineChars="20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通过预算绩效管理，发现了工作中存在的不足，因该项目属零星项目，需经地区审计局出具审计报告结果支付审定金额资金，结算审计资金小于预算评审资金，导致该项目存在资金结余。</w:t>
      </w:r>
    </w:p>
    <w:p>
      <w:pPr>
        <w:pStyle w:val="22"/>
        <w:ind w:firstLine="643"/>
        <w:rPr>
          <w:rFonts w:ascii="黑体" w:hAnsi="黑体"/>
        </w:rPr>
      </w:pPr>
      <w:r>
        <w:rPr>
          <w:rFonts w:hint="eastAsia" w:ascii="黑体" w:hAnsi="黑体"/>
        </w:rPr>
        <w:t>六、有关建议</w:t>
      </w:r>
    </w:p>
    <w:p>
      <w:pPr>
        <w:adjustRightInd w:val="0"/>
        <w:snapToGrid w:val="0"/>
        <w:spacing w:line="560" w:lineRule="exact"/>
        <w:ind w:firstLine="420" w:firstLineChars="200"/>
        <w:rPr>
          <w:rFonts w:ascii="仿宋" w:hAnsi="仿宋" w:eastAsia="仿宋" w:cs="仿宋"/>
          <w:bCs/>
          <w:color w:val="000000" w:themeColor="text1"/>
          <w:spacing w:val="-4"/>
          <w:sz w:val="32"/>
          <w:szCs w:val="32"/>
        </w:rPr>
      </w:pPr>
      <w:r>
        <w:rPr>
          <w:rFonts w:ascii="黑体" w:hAnsi="黑体"/>
        </w:rPr>
        <w:t xml:space="preserve"> </w:t>
      </w:r>
      <w:r>
        <w:rPr>
          <w:rFonts w:ascii="仿宋_GB2312" w:hAnsi="仿宋" w:eastAsia="仿宋_GB2312" w:cs="宋体"/>
        </w:rPr>
        <w:t xml:space="preserve"> </w:t>
      </w:r>
      <w:r>
        <w:rPr>
          <w:rFonts w:hint="eastAsia" w:ascii="仿宋" w:hAnsi="仿宋" w:eastAsia="仿宋" w:cs="仿宋"/>
          <w:bCs/>
          <w:color w:val="000000" w:themeColor="text1"/>
          <w:spacing w:val="-4"/>
          <w:sz w:val="32"/>
          <w:szCs w:val="32"/>
        </w:rPr>
        <w:t>年初做好资金计划，按照项目进度及时拨付资金，使资金使用效益最大化，减少不必要的浪费，节约成本。</w:t>
      </w:r>
    </w:p>
    <w:p>
      <w:pPr>
        <w:pStyle w:val="22"/>
        <w:ind w:firstLine="643"/>
        <w:rPr>
          <w:rFonts w:ascii="黑体" w:hAnsi="黑体"/>
        </w:rPr>
      </w:pPr>
      <w:r>
        <w:rPr>
          <w:rFonts w:hint="eastAsia" w:ascii="黑体" w:hAnsi="黑体"/>
        </w:rPr>
        <w:t>七、其他需要说明的问题</w:t>
      </w:r>
    </w:p>
    <w:p>
      <w:pPr>
        <w:adjustRightInd w:val="0"/>
        <w:snapToGrid w:val="0"/>
        <w:spacing w:line="560" w:lineRule="exact"/>
        <w:ind w:firstLine="624" w:firstLineChars="200"/>
        <w:rPr>
          <w:rFonts w:ascii="仿宋" w:hAnsi="仿宋" w:eastAsia="仿宋" w:cs="仿宋"/>
          <w:color w:val="000000" w:themeColor="text1"/>
          <w:spacing w:val="-4"/>
          <w:sz w:val="32"/>
          <w:szCs w:val="32"/>
        </w:rPr>
      </w:pPr>
      <w:r>
        <w:rPr>
          <w:rFonts w:hint="eastAsia" w:ascii="仿宋" w:hAnsi="仿宋" w:eastAsia="仿宋" w:cs="仿宋"/>
          <w:color w:val="000000" w:themeColor="text1"/>
          <w:spacing w:val="-4"/>
          <w:sz w:val="32"/>
          <w:szCs w:val="32"/>
        </w:rPr>
        <w:t>无其他说明内容。</w:t>
      </w:r>
    </w:p>
    <w:p>
      <w:pPr>
        <w:spacing w:before="156" w:beforeLines="50" w:line="600" w:lineRule="exact"/>
        <w:ind w:firstLine="640" w:firstLineChars="200"/>
        <w:rPr>
          <w:rFonts w:ascii="仿宋_GB2312" w:hAnsi="仿宋" w:eastAsia="仿宋_GB2312" w:cs="宋体"/>
          <w:sz w:val="32"/>
          <w:szCs w:val="32"/>
        </w:rPr>
      </w:pPr>
    </w:p>
    <w:p>
      <w:pPr>
        <w:spacing w:before="156" w:beforeLines="50" w:line="600" w:lineRule="exact"/>
        <w:ind w:firstLine="640" w:firstLineChars="200"/>
        <w:rPr>
          <w:rFonts w:ascii="仿宋_GB2312" w:hAnsi="仿宋" w:eastAsia="仿宋_GB2312" w:cs="宋体"/>
          <w:sz w:val="32"/>
          <w:szCs w:val="32"/>
        </w:rPr>
      </w:pP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附件1：喀什地区社会福利院专项业务工作经费项目支出绩效目标申报表</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附件2：喀什地区社会福利院专项业务工作经费项目支出绩效评价指标体系</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附件3：喀什地区社会福利院专项业务工作经费项目支出绩效自评表</w:t>
      </w:r>
    </w:p>
    <w:p>
      <w:pPr>
        <w:spacing w:before="156" w:beforeLines="50" w:line="600" w:lineRule="exact"/>
        <w:ind w:firstLine="640" w:firstLineChars="200"/>
        <w:rPr>
          <w:rFonts w:hint="eastAsia" w:ascii="仿宋_GB2312" w:hAnsi="仿宋" w:eastAsia="仿宋_GB2312" w:cs="宋体"/>
          <w:sz w:val="32"/>
          <w:szCs w:val="32"/>
        </w:rPr>
      </w:pPr>
      <w:r>
        <w:rPr>
          <w:rFonts w:hint="eastAsia" w:ascii="仿宋_GB2312" w:hAnsi="仿宋" w:eastAsia="仿宋_GB2312" w:cs="宋体"/>
          <w:sz w:val="32"/>
          <w:szCs w:val="32"/>
        </w:rPr>
        <w:t>附件4：喀什地区社会福利院专项业务工作经费项目支出绩效目标表</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附件5：绩效评价依据</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附件6：喀什地区社会福利院专项业务工作经费项目支出绩效评价评分表</w:t>
      </w:r>
    </w:p>
    <w:sectPr>
      <w:footerReference r:id="rId3" w:type="default"/>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Microsoft Uighur">
    <w:panose1 w:val="02000000000000000000"/>
    <w:charset w:val="00"/>
    <w:family w:val="auto"/>
    <w:pitch w:val="default"/>
    <w:sig w:usb0="00002003" w:usb1="80000000" w:usb2="00000008" w:usb3="00000000" w:csb0="0000004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D05C4"/>
    <w:multiLevelType w:val="multilevel"/>
    <w:tmpl w:val="0DDD05C4"/>
    <w:lvl w:ilvl="0" w:tentative="0">
      <w:start w:val="3"/>
      <w:numFmt w:val="japaneseCounting"/>
      <w:lvlText w:val="（%1）"/>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F0E5DAF"/>
    <w:multiLevelType w:val="multilevel"/>
    <w:tmpl w:val="2F0E5DAF"/>
    <w:lvl w:ilvl="0" w:tentative="0">
      <w:start w:val="1"/>
      <w:numFmt w:val="decimal"/>
      <w:lvlText w:val="（%1）"/>
      <w:lvlJc w:val="left"/>
      <w:pPr>
        <w:ind w:left="1704" w:hanging="1080"/>
      </w:pPr>
      <w:rPr>
        <w:rFonts w:hint="default"/>
      </w:rPr>
    </w:lvl>
    <w:lvl w:ilvl="1" w:tentative="0">
      <w:start w:val="1"/>
      <w:numFmt w:val="lowerLetter"/>
      <w:lvlText w:val="%2)"/>
      <w:lvlJc w:val="left"/>
      <w:pPr>
        <w:ind w:left="1464" w:hanging="420"/>
      </w:pPr>
    </w:lvl>
    <w:lvl w:ilvl="2" w:tentative="0">
      <w:start w:val="1"/>
      <w:numFmt w:val="lowerRoman"/>
      <w:lvlText w:val="%3."/>
      <w:lvlJc w:val="right"/>
      <w:pPr>
        <w:ind w:left="1884" w:hanging="420"/>
      </w:pPr>
    </w:lvl>
    <w:lvl w:ilvl="3" w:tentative="0">
      <w:start w:val="1"/>
      <w:numFmt w:val="decimal"/>
      <w:lvlText w:val="%4."/>
      <w:lvlJc w:val="left"/>
      <w:pPr>
        <w:ind w:left="2304" w:hanging="420"/>
      </w:pPr>
    </w:lvl>
    <w:lvl w:ilvl="4" w:tentative="0">
      <w:start w:val="1"/>
      <w:numFmt w:val="lowerLetter"/>
      <w:lvlText w:val="%5)"/>
      <w:lvlJc w:val="left"/>
      <w:pPr>
        <w:ind w:left="2724" w:hanging="420"/>
      </w:pPr>
    </w:lvl>
    <w:lvl w:ilvl="5" w:tentative="0">
      <w:start w:val="1"/>
      <w:numFmt w:val="lowerRoman"/>
      <w:lvlText w:val="%6."/>
      <w:lvlJc w:val="right"/>
      <w:pPr>
        <w:ind w:left="3144" w:hanging="420"/>
      </w:pPr>
    </w:lvl>
    <w:lvl w:ilvl="6" w:tentative="0">
      <w:start w:val="1"/>
      <w:numFmt w:val="decimal"/>
      <w:lvlText w:val="%7."/>
      <w:lvlJc w:val="left"/>
      <w:pPr>
        <w:ind w:left="3564" w:hanging="420"/>
      </w:pPr>
    </w:lvl>
    <w:lvl w:ilvl="7" w:tentative="0">
      <w:start w:val="1"/>
      <w:numFmt w:val="lowerLetter"/>
      <w:lvlText w:val="%8)"/>
      <w:lvlJc w:val="left"/>
      <w:pPr>
        <w:ind w:left="3984" w:hanging="420"/>
      </w:pPr>
    </w:lvl>
    <w:lvl w:ilvl="8" w:tentative="0">
      <w:start w:val="1"/>
      <w:numFmt w:val="lowerRoman"/>
      <w:lvlText w:val="%9."/>
      <w:lvlJc w:val="right"/>
      <w:pPr>
        <w:ind w:left="4404" w:hanging="420"/>
      </w:pPr>
    </w:lvl>
  </w:abstractNum>
  <w:abstractNum w:abstractNumId="2">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3">
    <w:nsid w:val="3A7260C0"/>
    <w:multiLevelType w:val="multilevel"/>
    <w:tmpl w:val="3A7260C0"/>
    <w:lvl w:ilvl="0" w:tentative="0">
      <w:start w:val="1"/>
      <w:numFmt w:val="chineseCountingThousand"/>
      <w:pStyle w:val="24"/>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6">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7">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3"/>
  </w:num>
  <w:num w:numId="2">
    <w:abstractNumId w:val="7"/>
  </w:num>
  <w:num w:numId="3">
    <w:abstractNumId w:val="5"/>
  </w:num>
  <w:num w:numId="4">
    <w:abstractNumId w:val="4"/>
  </w:num>
  <w:num w:numId="5">
    <w:abstractNumId w:val="2"/>
  </w:num>
  <w:num w:numId="6">
    <w:abstractNumId w:val="0"/>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75715"/>
    <w:rsid w:val="00022413"/>
    <w:rsid w:val="00037F93"/>
    <w:rsid w:val="00042126"/>
    <w:rsid w:val="00042362"/>
    <w:rsid w:val="000A3005"/>
    <w:rsid w:val="000C7EF1"/>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04976"/>
    <w:rsid w:val="00233ECE"/>
    <w:rsid w:val="00297A4D"/>
    <w:rsid w:val="002A1BF4"/>
    <w:rsid w:val="002B3A72"/>
    <w:rsid w:val="002C6231"/>
    <w:rsid w:val="002F7CDC"/>
    <w:rsid w:val="00324E56"/>
    <w:rsid w:val="00331AF1"/>
    <w:rsid w:val="003468D7"/>
    <w:rsid w:val="00363E52"/>
    <w:rsid w:val="00366988"/>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C1ED0"/>
    <w:rsid w:val="006D0AA4"/>
    <w:rsid w:val="006F2513"/>
    <w:rsid w:val="006F64CB"/>
    <w:rsid w:val="0071588A"/>
    <w:rsid w:val="007161B2"/>
    <w:rsid w:val="0071759F"/>
    <w:rsid w:val="007253B3"/>
    <w:rsid w:val="00731D46"/>
    <w:rsid w:val="00734BAD"/>
    <w:rsid w:val="00752C57"/>
    <w:rsid w:val="00781733"/>
    <w:rsid w:val="007B1CDE"/>
    <w:rsid w:val="007C5CF9"/>
    <w:rsid w:val="007D340B"/>
    <w:rsid w:val="007E6392"/>
    <w:rsid w:val="007F3C25"/>
    <w:rsid w:val="00811F2D"/>
    <w:rsid w:val="00815938"/>
    <w:rsid w:val="008226BA"/>
    <w:rsid w:val="00827DA6"/>
    <w:rsid w:val="00835103"/>
    <w:rsid w:val="00844EF0"/>
    <w:rsid w:val="00854416"/>
    <w:rsid w:val="00866B23"/>
    <w:rsid w:val="00866F54"/>
    <w:rsid w:val="00883FF2"/>
    <w:rsid w:val="0089293E"/>
    <w:rsid w:val="00893E6C"/>
    <w:rsid w:val="008D7BC7"/>
    <w:rsid w:val="0090104C"/>
    <w:rsid w:val="0092385A"/>
    <w:rsid w:val="00982B10"/>
    <w:rsid w:val="009C0267"/>
    <w:rsid w:val="009E5354"/>
    <w:rsid w:val="00A031AE"/>
    <w:rsid w:val="00A10F1E"/>
    <w:rsid w:val="00A12A0C"/>
    <w:rsid w:val="00A365D5"/>
    <w:rsid w:val="00A37837"/>
    <w:rsid w:val="00A41DB8"/>
    <w:rsid w:val="00A43094"/>
    <w:rsid w:val="00A53361"/>
    <w:rsid w:val="00A5786D"/>
    <w:rsid w:val="00A60191"/>
    <w:rsid w:val="00A81609"/>
    <w:rsid w:val="00A85237"/>
    <w:rsid w:val="00AB07C5"/>
    <w:rsid w:val="00AE1FDF"/>
    <w:rsid w:val="00AE3042"/>
    <w:rsid w:val="00B03B29"/>
    <w:rsid w:val="00B16C8F"/>
    <w:rsid w:val="00B21BAD"/>
    <w:rsid w:val="00B32FA4"/>
    <w:rsid w:val="00B36F46"/>
    <w:rsid w:val="00B47B13"/>
    <w:rsid w:val="00B53BE4"/>
    <w:rsid w:val="00B6063F"/>
    <w:rsid w:val="00B86DE0"/>
    <w:rsid w:val="00B9042A"/>
    <w:rsid w:val="00B93988"/>
    <w:rsid w:val="00BA0855"/>
    <w:rsid w:val="00BA65AD"/>
    <w:rsid w:val="00BC7696"/>
    <w:rsid w:val="00C01703"/>
    <w:rsid w:val="00C2671D"/>
    <w:rsid w:val="00C33EC9"/>
    <w:rsid w:val="00C50694"/>
    <w:rsid w:val="00C563AA"/>
    <w:rsid w:val="00C61153"/>
    <w:rsid w:val="00C71FF0"/>
    <w:rsid w:val="00C77259"/>
    <w:rsid w:val="00C97E2D"/>
    <w:rsid w:val="00CE7F2B"/>
    <w:rsid w:val="00CF5048"/>
    <w:rsid w:val="00D043D7"/>
    <w:rsid w:val="00D117FB"/>
    <w:rsid w:val="00D23C2E"/>
    <w:rsid w:val="00D61EC8"/>
    <w:rsid w:val="00D93516"/>
    <w:rsid w:val="00DA6F38"/>
    <w:rsid w:val="00DA7F4C"/>
    <w:rsid w:val="00DC5F94"/>
    <w:rsid w:val="00DE152F"/>
    <w:rsid w:val="00DE293B"/>
    <w:rsid w:val="00DF5F78"/>
    <w:rsid w:val="00E05626"/>
    <w:rsid w:val="00E25B2F"/>
    <w:rsid w:val="00E373A5"/>
    <w:rsid w:val="00E66A4D"/>
    <w:rsid w:val="00E72B1C"/>
    <w:rsid w:val="00E96169"/>
    <w:rsid w:val="00EA2C30"/>
    <w:rsid w:val="00EF7B48"/>
    <w:rsid w:val="00F0780F"/>
    <w:rsid w:val="00F16D54"/>
    <w:rsid w:val="00F507D1"/>
    <w:rsid w:val="00F6015C"/>
    <w:rsid w:val="00F74091"/>
    <w:rsid w:val="00F75715"/>
    <w:rsid w:val="00FB2E2F"/>
    <w:rsid w:val="00FC0378"/>
    <w:rsid w:val="00FD300A"/>
    <w:rsid w:val="00FF137F"/>
    <w:rsid w:val="00FF6959"/>
    <w:rsid w:val="00FF6C14"/>
    <w:rsid w:val="01BE6316"/>
    <w:rsid w:val="217F35A7"/>
    <w:rsid w:val="24E73B1F"/>
    <w:rsid w:val="26F03C06"/>
    <w:rsid w:val="2A547683"/>
    <w:rsid w:val="2B7664FB"/>
    <w:rsid w:val="464C0A1E"/>
    <w:rsid w:val="57964064"/>
    <w:rsid w:val="667765BF"/>
    <w:rsid w:val="6F8F39A7"/>
    <w:rsid w:val="7775238E"/>
    <w:rsid w:val="7A863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7"/>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1"/>
    <w:semiHidden/>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0"/>
    <w:rPr>
      <w:b/>
      <w:bCs/>
    </w:rPr>
  </w:style>
  <w:style w:type="character" w:styleId="16">
    <w:name w:val="Hyperlink"/>
    <w:basedOn w:val="14"/>
    <w:unhideWhenUsed/>
    <w:qFormat/>
    <w:uiPriority w:val="99"/>
    <w:rPr>
      <w:color w:val="0563C1" w:themeColor="hyperlink"/>
      <w:u w:val="single"/>
    </w:rPr>
  </w:style>
  <w:style w:type="character" w:customStyle="1" w:styleId="17">
    <w:name w:val="标题 1 Char"/>
    <w:basedOn w:val="14"/>
    <w:link w:val="2"/>
    <w:qFormat/>
    <w:uiPriority w:val="9"/>
    <w:rPr>
      <w:rFonts w:ascii="Times New Roman" w:hAnsi="Times New Roman" w:eastAsia="黑体" w:cs="Arial"/>
      <w:b/>
      <w:bCs/>
      <w:kern w:val="44"/>
      <w:sz w:val="28"/>
      <w:szCs w:val="44"/>
    </w:rPr>
  </w:style>
  <w:style w:type="paragraph" w:styleId="18">
    <w:name w:val="List Paragraph"/>
    <w:basedOn w:val="1"/>
    <w:qFormat/>
    <w:uiPriority w:val="34"/>
    <w:pPr>
      <w:ind w:firstLine="420" w:firstLineChars="200"/>
    </w:pPr>
  </w:style>
  <w:style w:type="character" w:customStyle="1" w:styleId="19">
    <w:name w:val="页眉 Char"/>
    <w:basedOn w:val="14"/>
    <w:link w:val="8"/>
    <w:qFormat/>
    <w:uiPriority w:val="99"/>
    <w:rPr>
      <w:sz w:val="18"/>
      <w:szCs w:val="18"/>
    </w:rPr>
  </w:style>
  <w:style w:type="character" w:customStyle="1" w:styleId="20">
    <w:name w:val="页脚 Char"/>
    <w:basedOn w:val="14"/>
    <w:link w:val="7"/>
    <w:qFormat/>
    <w:uiPriority w:val="99"/>
    <w:rPr>
      <w:sz w:val="18"/>
      <w:szCs w:val="18"/>
    </w:rPr>
  </w:style>
  <w:style w:type="character" w:customStyle="1" w:styleId="21">
    <w:name w:val="批注框文本 Char"/>
    <w:basedOn w:val="14"/>
    <w:link w:val="6"/>
    <w:semiHidden/>
    <w:qFormat/>
    <w:uiPriority w:val="99"/>
    <w:rPr>
      <w:sz w:val="18"/>
      <w:szCs w:val="18"/>
    </w:rPr>
  </w:style>
  <w:style w:type="paragraph" w:customStyle="1" w:styleId="22">
    <w:name w:val="标题1"/>
    <w:basedOn w:val="2"/>
    <w:qFormat/>
    <w:uiPriority w:val="0"/>
    <w:pPr>
      <w:spacing w:before="120" w:after="120" w:line="500" w:lineRule="exact"/>
      <w:ind w:firstLine="200" w:firstLineChars="200"/>
    </w:pPr>
    <w:rPr>
      <w:rFonts w:cs="Times New Roman"/>
      <w:sz w:val="32"/>
      <w:szCs w:val="32"/>
    </w:rPr>
  </w:style>
  <w:style w:type="character" w:customStyle="1" w:styleId="23">
    <w:name w:val="标题 2 Char"/>
    <w:basedOn w:val="14"/>
    <w:link w:val="3"/>
    <w:qFormat/>
    <w:uiPriority w:val="9"/>
    <w:rPr>
      <w:rFonts w:asciiTheme="majorHAnsi" w:hAnsiTheme="majorHAnsi" w:eastAsiaTheme="majorEastAsia" w:cstheme="majorBidi"/>
      <w:b/>
      <w:bCs/>
      <w:sz w:val="32"/>
      <w:szCs w:val="32"/>
    </w:rPr>
  </w:style>
  <w:style w:type="paragraph" w:customStyle="1" w:styleId="24">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6">
    <w:name w:val="闻政正文 Char"/>
    <w:link w:val="27"/>
    <w:qFormat/>
    <w:uiPriority w:val="0"/>
    <w:rPr>
      <w:rFonts w:ascii="Times New Roman" w:hAnsi="Times New Roman" w:eastAsia="仿宋_GB2312" w:cs="Times New Roman"/>
      <w:sz w:val="28"/>
      <w:szCs w:val="28"/>
    </w:rPr>
  </w:style>
  <w:style w:type="paragraph" w:customStyle="1" w:styleId="27">
    <w:name w:val="闻政正文"/>
    <w:basedOn w:val="1"/>
    <w:link w:val="26"/>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8">
    <w:name w:val="闻政表 Char"/>
    <w:link w:val="29"/>
    <w:qFormat/>
    <w:uiPriority w:val="0"/>
    <w:rPr>
      <w:rFonts w:ascii="Times New Roman" w:hAnsi="Times New Roman" w:eastAsia="仿宋_GB2312" w:cs="Times New Roman"/>
      <w:b/>
      <w:sz w:val="24"/>
      <w:szCs w:val="28"/>
    </w:rPr>
  </w:style>
  <w:style w:type="paragraph" w:customStyle="1" w:styleId="29">
    <w:name w:val="闻政表"/>
    <w:basedOn w:val="1"/>
    <w:link w:val="28"/>
    <w:qFormat/>
    <w:uiPriority w:val="0"/>
    <w:pPr>
      <w:spacing w:before="60" w:after="60"/>
      <w:jc w:val="center"/>
    </w:pPr>
    <w:rPr>
      <w:rFonts w:ascii="Times New Roman" w:hAnsi="Times New Roman" w:eastAsia="仿宋_GB2312" w:cs="Times New Roman"/>
      <w:b/>
      <w:sz w:val="24"/>
      <w:szCs w:val="28"/>
    </w:rPr>
  </w:style>
  <w:style w:type="paragraph" w:customStyle="1" w:styleId="30">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1">
    <w:name w:val="闻政标题3 Char"/>
    <w:link w:val="32"/>
    <w:qFormat/>
    <w:uiPriority w:val="0"/>
    <w:rPr>
      <w:rFonts w:ascii="黑体" w:hAnsi="黑体" w:eastAsia="黑体" w:cs="Times New Roman"/>
      <w:bCs/>
      <w:sz w:val="32"/>
      <w:szCs w:val="32"/>
    </w:rPr>
  </w:style>
  <w:style w:type="paragraph" w:customStyle="1" w:styleId="32">
    <w:name w:val="闻政标题3"/>
    <w:basedOn w:val="4"/>
    <w:link w:val="31"/>
    <w:qFormat/>
    <w:uiPriority w:val="99"/>
    <w:pPr>
      <w:spacing w:before="120" w:after="60" w:line="500" w:lineRule="exact"/>
      <w:jc w:val="left"/>
      <w:outlineLvl w:val="0"/>
    </w:pPr>
    <w:rPr>
      <w:rFonts w:ascii="黑体" w:hAnsi="黑体" w:eastAsia="黑体" w:cs="Times New Roman"/>
      <w:b w:val="0"/>
    </w:rPr>
  </w:style>
  <w:style w:type="character" w:customStyle="1" w:styleId="33">
    <w:name w:val="标题 3 Char"/>
    <w:basedOn w:val="14"/>
    <w:link w:val="4"/>
    <w:semiHidden/>
    <w:qFormat/>
    <w:uiPriority w:val="9"/>
    <w:rPr>
      <w:b/>
      <w:bCs/>
      <w:sz w:val="32"/>
      <w:szCs w:val="32"/>
    </w:rPr>
  </w:style>
  <w:style w:type="paragraph" w:customStyle="1" w:styleId="34">
    <w:name w:val="Body text|1"/>
    <w:basedOn w:val="1"/>
    <w:link w:val="35"/>
    <w:qFormat/>
    <w:uiPriority w:val="0"/>
    <w:pPr>
      <w:spacing w:after="40" w:line="334" w:lineRule="auto"/>
    </w:pPr>
    <w:rPr>
      <w:rFonts w:ascii="MingLiU" w:hAnsi="MingLiU" w:eastAsia="MingLiU" w:cs="MingLiU"/>
      <w:sz w:val="20"/>
      <w:szCs w:val="20"/>
      <w:lang w:val="zh-TW" w:eastAsia="zh-TW" w:bidi="zh-TW"/>
    </w:rPr>
  </w:style>
  <w:style w:type="character" w:customStyle="1" w:styleId="35">
    <w:name w:val="Body text|1_"/>
    <w:basedOn w:val="14"/>
    <w:link w:val="34"/>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5F2787-E4B8-42F0-9B55-F887BC8876F5}">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693</Words>
  <Characters>3952</Characters>
  <Lines>32</Lines>
  <Paragraphs>9</Paragraphs>
  <TotalTime>60</TotalTime>
  <ScaleCrop>false</ScaleCrop>
  <LinksUpToDate>false</LinksUpToDate>
  <CharactersWithSpaces>4636</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2020-04-17T12:01:00Z</dcterms:created>
  <dc:creator>ThinkPad</dc:creator>
  <cp:lastModifiedBy>Administrator</cp:lastModifiedBy>
  <dcterms:modified xsi:type="dcterms:W3CDTF">2020-09-05T10:30:10Z</dcterms:modified>
  <dc:title>新疆普天鹏华商务信息咨询有限公司</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