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675D" w:rsidRDefault="00A2675D">
      <w:pPr>
        <w:rPr>
          <w:rFonts w:ascii="黑体" w:eastAsia="黑体" w:hAnsi="黑体"/>
          <w:sz w:val="32"/>
          <w:szCs w:val="32"/>
        </w:rPr>
      </w:pPr>
      <w:r>
        <w:rPr>
          <w:rFonts w:ascii="黑体" w:eastAsia="黑体" w:hAnsi="黑体" w:hint="eastAsia"/>
          <w:sz w:val="32"/>
          <w:szCs w:val="32"/>
        </w:rPr>
        <w:t>附件：</w:t>
      </w:r>
    </w:p>
    <w:p w:rsidR="00A2675D" w:rsidRDefault="00A2675D">
      <w:pPr>
        <w:jc w:val="center"/>
        <w:rPr>
          <w:rFonts w:ascii="方正小标宋_GBK" w:eastAsia="方正小标宋_GBK" w:hAnsi="宋体"/>
          <w:sz w:val="44"/>
          <w:szCs w:val="44"/>
        </w:rPr>
      </w:pPr>
    </w:p>
    <w:p w:rsidR="00A2675D" w:rsidRDefault="00A2675D">
      <w:pPr>
        <w:jc w:val="center"/>
        <w:rPr>
          <w:rFonts w:ascii="方正小标宋_GBK" w:eastAsia="方正小标宋_GBK" w:hAnsi="宋体"/>
          <w:sz w:val="44"/>
          <w:szCs w:val="44"/>
        </w:rPr>
      </w:pPr>
    </w:p>
    <w:p w:rsidR="00A2675D" w:rsidRDefault="00A2675D">
      <w:pPr>
        <w:jc w:val="center"/>
        <w:rPr>
          <w:rFonts w:ascii="方正小标宋_GBK" w:eastAsia="方正小标宋_GBK" w:hAnsi="宋体"/>
          <w:sz w:val="44"/>
          <w:szCs w:val="44"/>
        </w:rPr>
      </w:pPr>
    </w:p>
    <w:p w:rsidR="00A2675D" w:rsidRDefault="00A2675D">
      <w:pPr>
        <w:jc w:val="center"/>
        <w:rPr>
          <w:rFonts w:ascii="方正小标宋_GBK" w:eastAsia="方正小标宋_GBK" w:hAnsi="宋体"/>
          <w:sz w:val="44"/>
          <w:szCs w:val="44"/>
        </w:rPr>
      </w:pPr>
    </w:p>
    <w:p w:rsidR="00A2675D" w:rsidRDefault="00A2675D">
      <w:pPr>
        <w:jc w:val="center"/>
        <w:rPr>
          <w:rFonts w:ascii="方正小标宋_GBK" w:eastAsia="方正小标宋_GBK" w:hAnsi="宋体"/>
          <w:sz w:val="44"/>
          <w:szCs w:val="44"/>
        </w:rPr>
      </w:pPr>
      <w:r>
        <w:rPr>
          <w:rFonts w:ascii="方正小标宋_GBK" w:eastAsia="方正小标宋_GBK" w:hAnsi="宋体" w:hint="eastAsia"/>
          <w:sz w:val="44"/>
          <w:szCs w:val="44"/>
        </w:rPr>
        <w:t>新疆喀什地区社会福利院</w:t>
      </w:r>
      <w:r>
        <w:rPr>
          <w:rFonts w:ascii="方正小标宋_GBK" w:eastAsia="方正小标宋_GBK" w:hAnsi="宋体"/>
          <w:sz w:val="44"/>
          <w:szCs w:val="44"/>
        </w:rPr>
        <w:t>2019</w:t>
      </w:r>
      <w:r>
        <w:rPr>
          <w:rFonts w:ascii="方正小标宋_GBK" w:eastAsia="方正小标宋_GBK" w:hAnsi="宋体" w:hint="eastAsia"/>
          <w:sz w:val="44"/>
          <w:szCs w:val="44"/>
        </w:rPr>
        <w:t>年度部门决算</w:t>
      </w:r>
    </w:p>
    <w:p w:rsidR="00A2675D" w:rsidRDefault="00A2675D">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A2675D" w:rsidRDefault="00A2675D">
      <w:pPr>
        <w:jc w:val="center"/>
        <w:rPr>
          <w:rFonts w:ascii="仿宋_GB2312" w:eastAsia="仿宋_GB2312" w:hAnsi="仿宋_GB2312" w:cs="仿宋_GB2312"/>
          <w:bCs/>
          <w:kern w:val="0"/>
          <w:sz w:val="32"/>
          <w:szCs w:val="32"/>
        </w:rPr>
      </w:pPr>
      <w:r>
        <w:rPr>
          <w:rFonts w:ascii="方正小标宋_GBK" w:eastAsia="方正小标宋_GBK" w:hAnsi="宋体"/>
          <w:sz w:val="44"/>
          <w:szCs w:val="44"/>
        </w:rPr>
        <w:br w:type="page"/>
      </w:r>
      <w:r>
        <w:rPr>
          <w:rFonts w:ascii="仿宋_GB2312" w:eastAsia="仿宋_GB2312" w:hAnsi="仿宋_GB2312" w:cs="仿宋_GB2312" w:hint="eastAsia"/>
          <w:b/>
          <w:kern w:val="0"/>
          <w:sz w:val="36"/>
          <w:szCs w:val="36"/>
        </w:rPr>
        <w:t>目</w:t>
      </w:r>
      <w:r>
        <w:rPr>
          <w:rFonts w:ascii="仿宋_GB2312" w:eastAsia="仿宋_GB2312" w:hAnsi="仿宋_GB2312" w:cs="仿宋_GB2312"/>
          <w:b/>
          <w:kern w:val="0"/>
          <w:sz w:val="36"/>
          <w:szCs w:val="36"/>
        </w:rPr>
        <w:t xml:space="preserve">  </w:t>
      </w:r>
      <w:r>
        <w:rPr>
          <w:rFonts w:ascii="仿宋_GB2312" w:eastAsia="仿宋_GB2312" w:hAnsi="仿宋_GB2312" w:cs="仿宋_GB2312" w:hint="eastAsia"/>
          <w:b/>
          <w:kern w:val="0"/>
          <w:sz w:val="36"/>
          <w:szCs w:val="36"/>
        </w:rPr>
        <w:t>录</w:t>
      </w:r>
    </w:p>
    <w:p w:rsidR="00A2675D" w:rsidRDefault="00A2675D">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sz w:val="32"/>
          <w:szCs w:val="32"/>
        </w:rPr>
        <w:fldChar w:fldCharType="begin"/>
      </w:r>
      <w:r>
        <w:rPr>
          <w:rFonts w:ascii="仿宋_GB2312" w:eastAsia="仿宋_GB2312" w:hAnsi="仿宋_GB2312" w:cs="仿宋_GB2312"/>
          <w:sz w:val="32"/>
          <w:szCs w:val="32"/>
        </w:rPr>
        <w:instrText xml:space="preserve">TOC \o "1-3" \n  \h \u </w:instrText>
      </w:r>
      <w:r>
        <w:rPr>
          <w:rFonts w:ascii="仿宋_GB2312" w:eastAsia="仿宋_GB2312" w:hAnsi="仿宋_GB2312" w:cs="仿宋_GB2312"/>
          <w:sz w:val="32"/>
          <w:szCs w:val="32"/>
        </w:rPr>
        <w:fldChar w:fldCharType="separate"/>
      </w:r>
      <w:hyperlink w:anchor="_Toc32314" w:history="1">
        <w:r>
          <w:rPr>
            <w:rFonts w:ascii="仿宋_GB2312" w:eastAsia="仿宋_GB2312" w:hAnsi="仿宋_GB2312" w:cs="仿宋_GB2312" w:hint="eastAsia"/>
            <w:b/>
            <w:bCs/>
            <w:sz w:val="32"/>
            <w:szCs w:val="32"/>
          </w:rPr>
          <w:t>第一部分</w:t>
        </w:r>
        <w:r>
          <w:rPr>
            <w:rFonts w:ascii="仿宋_GB2312" w:eastAsia="仿宋_GB2312" w:hAnsi="仿宋_GB2312" w:cs="仿宋_GB2312"/>
            <w:b/>
            <w:bCs/>
            <w:sz w:val="32"/>
            <w:szCs w:val="32"/>
          </w:rPr>
          <w:t xml:space="preserve"> </w:t>
        </w:r>
        <w:r>
          <w:rPr>
            <w:rFonts w:ascii="仿宋_GB2312" w:eastAsia="仿宋_GB2312" w:hAnsi="仿宋_GB2312" w:cs="仿宋_GB2312" w:hint="eastAsia"/>
            <w:b/>
            <w:bCs/>
            <w:sz w:val="32"/>
            <w:szCs w:val="32"/>
          </w:rPr>
          <w:t>部门单位概况</w:t>
        </w:r>
      </w:hyperlink>
    </w:p>
    <w:p w:rsidR="00A2675D" w:rsidRDefault="006D311F">
      <w:pPr>
        <w:pStyle w:val="2"/>
        <w:tabs>
          <w:tab w:val="right" w:pos="8306"/>
        </w:tabs>
        <w:ind w:leftChars="0" w:left="0"/>
        <w:rPr>
          <w:rFonts w:ascii="仿宋_GB2312" w:eastAsia="仿宋_GB2312" w:hAnsi="仿宋_GB2312" w:cs="仿宋_GB2312"/>
          <w:sz w:val="32"/>
          <w:szCs w:val="32"/>
        </w:rPr>
      </w:pPr>
      <w:hyperlink w:anchor="_Toc30567" w:history="1">
        <w:r w:rsidR="00A2675D">
          <w:rPr>
            <w:rFonts w:ascii="仿宋_GB2312" w:eastAsia="仿宋_GB2312" w:hAnsi="仿宋_GB2312" w:cs="仿宋_GB2312" w:hint="eastAsia"/>
            <w:bCs/>
            <w:kern w:val="0"/>
            <w:sz w:val="32"/>
            <w:szCs w:val="32"/>
          </w:rPr>
          <w:t>一、主要职能</w:t>
        </w:r>
      </w:hyperlink>
    </w:p>
    <w:p w:rsidR="00A2675D" w:rsidRDefault="006D311F">
      <w:pPr>
        <w:pStyle w:val="2"/>
        <w:tabs>
          <w:tab w:val="right" w:pos="8306"/>
        </w:tabs>
        <w:ind w:leftChars="0" w:left="0"/>
        <w:rPr>
          <w:rFonts w:ascii="仿宋_GB2312" w:eastAsia="仿宋_GB2312" w:hAnsi="仿宋_GB2312" w:cs="仿宋_GB2312"/>
          <w:sz w:val="32"/>
          <w:szCs w:val="32"/>
        </w:rPr>
      </w:pPr>
      <w:hyperlink w:anchor="_Toc2151" w:history="1">
        <w:r w:rsidR="00A2675D">
          <w:rPr>
            <w:rFonts w:ascii="仿宋_GB2312" w:eastAsia="仿宋_GB2312" w:hAnsi="仿宋_GB2312" w:cs="仿宋_GB2312" w:hint="eastAsia"/>
            <w:bCs/>
            <w:kern w:val="0"/>
            <w:sz w:val="32"/>
            <w:szCs w:val="32"/>
          </w:rPr>
          <w:t>二、机构设置及人员情况</w:t>
        </w:r>
      </w:hyperlink>
    </w:p>
    <w:p w:rsidR="00A2675D" w:rsidRDefault="006D311F">
      <w:pPr>
        <w:pStyle w:val="1"/>
        <w:tabs>
          <w:tab w:val="right" w:pos="8306"/>
        </w:tabs>
        <w:rPr>
          <w:rFonts w:ascii="仿宋_GB2312" w:eastAsia="仿宋_GB2312" w:hAnsi="仿宋_GB2312" w:cs="仿宋_GB2312"/>
          <w:b/>
          <w:bCs/>
          <w:sz w:val="32"/>
          <w:szCs w:val="32"/>
        </w:rPr>
      </w:pPr>
      <w:hyperlink w:anchor="_Toc29374" w:history="1">
        <w:r w:rsidR="00A2675D">
          <w:rPr>
            <w:rFonts w:ascii="仿宋_GB2312" w:eastAsia="仿宋_GB2312" w:hAnsi="仿宋_GB2312" w:cs="仿宋_GB2312" w:hint="eastAsia"/>
            <w:b/>
            <w:bCs/>
            <w:sz w:val="32"/>
            <w:szCs w:val="32"/>
          </w:rPr>
          <w:t>第二部分</w:t>
        </w:r>
        <w:r w:rsidR="00A2675D">
          <w:rPr>
            <w:rFonts w:ascii="仿宋_GB2312" w:eastAsia="仿宋_GB2312" w:hAnsi="仿宋_GB2312" w:cs="仿宋_GB2312"/>
            <w:b/>
            <w:bCs/>
            <w:sz w:val="32"/>
            <w:szCs w:val="32"/>
          </w:rPr>
          <w:t xml:space="preserve"> </w:t>
        </w:r>
        <w:r w:rsidR="00A2675D">
          <w:rPr>
            <w:rFonts w:ascii="仿宋_GB2312" w:eastAsia="仿宋_GB2312" w:hAnsi="仿宋_GB2312" w:cs="仿宋_GB2312" w:hint="eastAsia"/>
            <w:b/>
            <w:bCs/>
            <w:sz w:val="32"/>
            <w:szCs w:val="32"/>
          </w:rPr>
          <w:t>部门决算情况说明</w:t>
        </w:r>
      </w:hyperlink>
    </w:p>
    <w:p w:rsidR="00A2675D" w:rsidRDefault="006D311F">
      <w:pPr>
        <w:pStyle w:val="2"/>
        <w:tabs>
          <w:tab w:val="right" w:pos="8306"/>
        </w:tabs>
        <w:ind w:leftChars="0" w:left="0"/>
        <w:rPr>
          <w:rFonts w:ascii="仿宋_GB2312" w:eastAsia="仿宋_GB2312" w:hAnsi="仿宋_GB2312" w:cs="仿宋_GB2312"/>
          <w:sz w:val="32"/>
          <w:szCs w:val="32"/>
        </w:rPr>
      </w:pPr>
      <w:hyperlink w:anchor="_Toc25314" w:history="1">
        <w:r w:rsidR="00A2675D">
          <w:rPr>
            <w:rFonts w:ascii="仿宋_GB2312" w:eastAsia="仿宋_GB2312" w:hAnsi="仿宋_GB2312" w:cs="仿宋_GB2312" w:hint="eastAsia"/>
            <w:bCs/>
            <w:kern w:val="0"/>
            <w:sz w:val="32"/>
            <w:szCs w:val="32"/>
          </w:rPr>
          <w:t>一、收入支出决算总体情况说明</w:t>
        </w:r>
      </w:hyperlink>
    </w:p>
    <w:p w:rsidR="00A2675D" w:rsidRDefault="006D311F">
      <w:pPr>
        <w:pStyle w:val="2"/>
        <w:tabs>
          <w:tab w:val="right" w:pos="8306"/>
        </w:tabs>
        <w:ind w:leftChars="0" w:left="0"/>
        <w:rPr>
          <w:rFonts w:ascii="仿宋_GB2312" w:eastAsia="仿宋_GB2312" w:hAnsi="仿宋_GB2312" w:cs="仿宋_GB2312"/>
          <w:sz w:val="32"/>
          <w:szCs w:val="32"/>
        </w:rPr>
      </w:pPr>
      <w:hyperlink w:anchor="_Toc12142" w:history="1">
        <w:r w:rsidR="00A2675D">
          <w:rPr>
            <w:rFonts w:ascii="仿宋_GB2312" w:eastAsia="仿宋_GB2312" w:hAnsi="仿宋_GB2312" w:cs="仿宋_GB2312" w:hint="eastAsia"/>
            <w:bCs/>
            <w:kern w:val="0"/>
            <w:sz w:val="32"/>
            <w:szCs w:val="32"/>
          </w:rPr>
          <w:t>二、收入决算情况说明</w:t>
        </w:r>
      </w:hyperlink>
    </w:p>
    <w:p w:rsidR="00A2675D" w:rsidRDefault="006D311F">
      <w:pPr>
        <w:pStyle w:val="2"/>
        <w:tabs>
          <w:tab w:val="right" w:pos="8306"/>
        </w:tabs>
        <w:ind w:leftChars="0" w:left="0"/>
        <w:rPr>
          <w:rFonts w:ascii="仿宋_GB2312" w:eastAsia="仿宋_GB2312" w:hAnsi="仿宋_GB2312" w:cs="仿宋_GB2312"/>
          <w:sz w:val="32"/>
          <w:szCs w:val="32"/>
        </w:rPr>
      </w:pPr>
      <w:hyperlink w:anchor="_Toc13201" w:history="1">
        <w:r w:rsidR="00A2675D">
          <w:rPr>
            <w:rFonts w:ascii="仿宋_GB2312" w:eastAsia="仿宋_GB2312" w:hAnsi="仿宋_GB2312" w:cs="仿宋_GB2312" w:hint="eastAsia"/>
            <w:bCs/>
            <w:kern w:val="0"/>
            <w:sz w:val="32"/>
            <w:szCs w:val="32"/>
          </w:rPr>
          <w:t>三、支出决算情况说明</w:t>
        </w:r>
      </w:hyperlink>
    </w:p>
    <w:p w:rsidR="00A2675D" w:rsidRDefault="006D311F">
      <w:pPr>
        <w:pStyle w:val="2"/>
        <w:tabs>
          <w:tab w:val="right" w:pos="8306"/>
        </w:tabs>
        <w:ind w:leftChars="0" w:left="0"/>
        <w:rPr>
          <w:rFonts w:ascii="仿宋_GB2312" w:eastAsia="仿宋_GB2312" w:hAnsi="仿宋_GB2312" w:cs="仿宋_GB2312"/>
          <w:sz w:val="32"/>
          <w:szCs w:val="32"/>
        </w:rPr>
      </w:pPr>
      <w:hyperlink w:anchor="_Toc26564" w:history="1">
        <w:r w:rsidR="00A2675D">
          <w:rPr>
            <w:rFonts w:ascii="仿宋_GB2312" w:eastAsia="仿宋_GB2312" w:hAnsi="仿宋_GB2312" w:cs="仿宋_GB2312" w:hint="eastAsia"/>
            <w:bCs/>
            <w:kern w:val="0"/>
            <w:sz w:val="32"/>
            <w:szCs w:val="32"/>
          </w:rPr>
          <w:t>四、财政拨款收入支出决算总体情况说明</w:t>
        </w:r>
      </w:hyperlink>
    </w:p>
    <w:p w:rsidR="00A2675D" w:rsidRDefault="006D311F">
      <w:pPr>
        <w:pStyle w:val="2"/>
        <w:tabs>
          <w:tab w:val="right" w:pos="8306"/>
        </w:tabs>
        <w:ind w:leftChars="0" w:left="0"/>
        <w:rPr>
          <w:rFonts w:ascii="仿宋_GB2312" w:eastAsia="仿宋_GB2312" w:hAnsi="仿宋_GB2312" w:cs="仿宋_GB2312"/>
          <w:sz w:val="32"/>
          <w:szCs w:val="32"/>
        </w:rPr>
      </w:pPr>
      <w:hyperlink w:anchor="_Toc20360" w:history="1">
        <w:r w:rsidR="00A2675D">
          <w:rPr>
            <w:rFonts w:ascii="仿宋_GB2312" w:eastAsia="仿宋_GB2312" w:hAnsi="仿宋_GB2312" w:cs="仿宋_GB2312" w:hint="eastAsia"/>
            <w:bCs/>
            <w:kern w:val="0"/>
            <w:sz w:val="32"/>
            <w:szCs w:val="32"/>
          </w:rPr>
          <w:t>五、一般公共预算财政拨款支出决算情况说明</w:t>
        </w:r>
      </w:hyperlink>
    </w:p>
    <w:p w:rsidR="00A2675D" w:rsidRDefault="006D311F">
      <w:pPr>
        <w:pStyle w:val="2"/>
        <w:tabs>
          <w:tab w:val="right" w:pos="8306"/>
        </w:tabs>
        <w:ind w:leftChars="0" w:left="0"/>
        <w:rPr>
          <w:rFonts w:ascii="仿宋_GB2312" w:eastAsia="仿宋_GB2312" w:hAnsi="仿宋_GB2312" w:cs="仿宋_GB2312"/>
          <w:sz w:val="32"/>
          <w:szCs w:val="32"/>
        </w:rPr>
      </w:pPr>
      <w:hyperlink w:anchor="_Toc30870" w:history="1">
        <w:r w:rsidR="00A2675D">
          <w:rPr>
            <w:rFonts w:ascii="仿宋_GB2312" w:eastAsia="仿宋_GB2312" w:hAnsi="仿宋_GB2312" w:cs="仿宋_GB2312" w:hint="eastAsia"/>
            <w:bCs/>
            <w:kern w:val="0"/>
            <w:sz w:val="32"/>
            <w:szCs w:val="32"/>
          </w:rPr>
          <w:t>六、一般公共预算财政拨款基本支出决算情况说明</w:t>
        </w:r>
      </w:hyperlink>
    </w:p>
    <w:p w:rsidR="00A2675D" w:rsidRDefault="006D311F">
      <w:pPr>
        <w:pStyle w:val="2"/>
        <w:tabs>
          <w:tab w:val="right" w:pos="8306"/>
        </w:tabs>
        <w:ind w:leftChars="0" w:left="0"/>
        <w:rPr>
          <w:rFonts w:ascii="仿宋_GB2312" w:eastAsia="仿宋_GB2312" w:hAnsi="仿宋_GB2312" w:cs="仿宋_GB2312"/>
          <w:sz w:val="32"/>
          <w:szCs w:val="32"/>
        </w:rPr>
      </w:pPr>
      <w:hyperlink w:anchor="_Toc21518" w:history="1">
        <w:r w:rsidR="00A2675D">
          <w:rPr>
            <w:rFonts w:ascii="仿宋_GB2312" w:eastAsia="仿宋_GB2312" w:hAnsi="仿宋_GB2312" w:cs="仿宋_GB2312" w:hint="eastAsia"/>
            <w:bCs/>
            <w:kern w:val="0"/>
            <w:sz w:val="32"/>
            <w:szCs w:val="32"/>
          </w:rPr>
          <w:t>七、一般公共预算财政拨款“三公”经费支出决算情况说明</w:t>
        </w:r>
      </w:hyperlink>
    </w:p>
    <w:p w:rsidR="00A2675D" w:rsidRDefault="006D311F">
      <w:pPr>
        <w:pStyle w:val="2"/>
        <w:tabs>
          <w:tab w:val="right" w:pos="8306"/>
        </w:tabs>
        <w:ind w:leftChars="0" w:left="0"/>
        <w:rPr>
          <w:rFonts w:ascii="仿宋_GB2312" w:eastAsia="仿宋_GB2312" w:hAnsi="仿宋_GB2312" w:cs="仿宋_GB2312"/>
          <w:sz w:val="32"/>
          <w:szCs w:val="32"/>
        </w:rPr>
      </w:pPr>
      <w:hyperlink w:anchor="_Toc5810" w:history="1">
        <w:r w:rsidR="00A2675D">
          <w:rPr>
            <w:rFonts w:ascii="仿宋_GB2312" w:eastAsia="仿宋_GB2312" w:hAnsi="仿宋_GB2312" w:cs="仿宋_GB2312" w:hint="eastAsia"/>
            <w:bCs/>
            <w:kern w:val="0"/>
            <w:sz w:val="32"/>
            <w:szCs w:val="32"/>
          </w:rPr>
          <w:t>八、政府性基金预算收入支出决算情况说明</w:t>
        </w:r>
      </w:hyperlink>
    </w:p>
    <w:p w:rsidR="00A2675D" w:rsidRDefault="006D311F">
      <w:pPr>
        <w:pStyle w:val="2"/>
        <w:tabs>
          <w:tab w:val="right" w:pos="8306"/>
        </w:tabs>
        <w:ind w:leftChars="0" w:left="0"/>
        <w:rPr>
          <w:rFonts w:ascii="仿宋_GB2312" w:eastAsia="仿宋_GB2312" w:hAnsi="仿宋_GB2312" w:cs="仿宋_GB2312"/>
          <w:sz w:val="32"/>
          <w:szCs w:val="32"/>
        </w:rPr>
      </w:pPr>
      <w:hyperlink w:anchor="_Toc1235" w:history="1">
        <w:r w:rsidR="00A2675D">
          <w:rPr>
            <w:rFonts w:ascii="仿宋_GB2312" w:eastAsia="仿宋_GB2312" w:hAnsi="仿宋_GB2312" w:cs="仿宋_GB2312" w:hint="eastAsia"/>
            <w:bCs/>
            <w:kern w:val="0"/>
            <w:sz w:val="32"/>
            <w:szCs w:val="32"/>
          </w:rPr>
          <w:t>九、其他重要事项的情况说明</w:t>
        </w:r>
      </w:hyperlink>
    </w:p>
    <w:p w:rsidR="00A2675D" w:rsidRDefault="006D311F">
      <w:pPr>
        <w:pStyle w:val="3"/>
        <w:tabs>
          <w:tab w:val="right" w:pos="8306"/>
        </w:tabs>
        <w:ind w:leftChars="0" w:left="0"/>
        <w:rPr>
          <w:rFonts w:ascii="仿宋_GB2312" w:eastAsia="仿宋_GB2312" w:hAnsi="仿宋_GB2312" w:cs="仿宋_GB2312"/>
          <w:sz w:val="32"/>
          <w:szCs w:val="32"/>
        </w:rPr>
      </w:pPr>
      <w:hyperlink w:anchor="_Toc14519" w:history="1">
        <w:r w:rsidR="00A2675D">
          <w:rPr>
            <w:rFonts w:ascii="仿宋_GB2312" w:eastAsia="仿宋_GB2312" w:hAnsi="仿宋_GB2312" w:cs="仿宋_GB2312" w:hint="eastAsia"/>
            <w:sz w:val="32"/>
            <w:szCs w:val="32"/>
          </w:rPr>
          <w:t>（一）机关运行经费支出情况</w:t>
        </w:r>
      </w:hyperlink>
    </w:p>
    <w:p w:rsidR="00A2675D" w:rsidRDefault="006D311F">
      <w:pPr>
        <w:pStyle w:val="3"/>
        <w:tabs>
          <w:tab w:val="right" w:pos="8306"/>
        </w:tabs>
        <w:ind w:leftChars="0" w:left="0"/>
        <w:rPr>
          <w:rFonts w:ascii="仿宋_GB2312" w:eastAsia="仿宋_GB2312" w:hAnsi="仿宋_GB2312" w:cs="仿宋_GB2312"/>
          <w:sz w:val="32"/>
          <w:szCs w:val="32"/>
        </w:rPr>
      </w:pPr>
      <w:hyperlink w:anchor="_Toc227" w:history="1">
        <w:r w:rsidR="00A2675D">
          <w:rPr>
            <w:rFonts w:ascii="仿宋_GB2312" w:eastAsia="仿宋_GB2312" w:hAnsi="仿宋_GB2312" w:cs="仿宋_GB2312" w:hint="eastAsia"/>
            <w:sz w:val="32"/>
            <w:szCs w:val="32"/>
          </w:rPr>
          <w:t>（二）政府采购情况</w:t>
        </w:r>
      </w:hyperlink>
    </w:p>
    <w:p w:rsidR="00A2675D" w:rsidRDefault="006D311F">
      <w:pPr>
        <w:pStyle w:val="3"/>
        <w:tabs>
          <w:tab w:val="right" w:pos="8306"/>
        </w:tabs>
        <w:ind w:leftChars="0" w:left="0"/>
        <w:rPr>
          <w:rFonts w:ascii="仿宋_GB2312" w:eastAsia="仿宋_GB2312" w:hAnsi="仿宋_GB2312" w:cs="仿宋_GB2312"/>
          <w:sz w:val="32"/>
          <w:szCs w:val="32"/>
        </w:rPr>
      </w:pPr>
      <w:hyperlink w:anchor="_Toc8391" w:history="1">
        <w:r w:rsidR="00A2675D">
          <w:rPr>
            <w:rFonts w:ascii="仿宋_GB2312" w:eastAsia="仿宋_GB2312" w:hAnsi="仿宋_GB2312" w:cs="仿宋_GB2312" w:hint="eastAsia"/>
            <w:sz w:val="32"/>
            <w:szCs w:val="32"/>
          </w:rPr>
          <w:t>（三）国有资产占用情况说明</w:t>
        </w:r>
      </w:hyperlink>
    </w:p>
    <w:p w:rsidR="00A2675D" w:rsidRDefault="006D311F">
      <w:pPr>
        <w:pStyle w:val="2"/>
        <w:tabs>
          <w:tab w:val="right" w:pos="8306"/>
        </w:tabs>
        <w:ind w:leftChars="0" w:left="0"/>
        <w:rPr>
          <w:rFonts w:ascii="仿宋_GB2312" w:eastAsia="仿宋_GB2312" w:hAnsi="仿宋_GB2312" w:cs="仿宋_GB2312"/>
          <w:sz w:val="32"/>
          <w:szCs w:val="32"/>
        </w:rPr>
      </w:pPr>
      <w:hyperlink w:anchor="_Toc11283" w:history="1">
        <w:r w:rsidR="00A2675D">
          <w:rPr>
            <w:rFonts w:ascii="仿宋_GB2312" w:eastAsia="仿宋_GB2312" w:hAnsi="仿宋_GB2312" w:cs="仿宋_GB2312" w:hint="eastAsia"/>
            <w:bCs/>
            <w:kern w:val="0"/>
            <w:sz w:val="32"/>
            <w:szCs w:val="32"/>
          </w:rPr>
          <w:t>十、预算绩效的情况说明</w:t>
        </w:r>
      </w:hyperlink>
    </w:p>
    <w:p w:rsidR="00A2675D" w:rsidRDefault="006D311F">
      <w:pPr>
        <w:pStyle w:val="1"/>
        <w:tabs>
          <w:tab w:val="right" w:pos="8306"/>
        </w:tabs>
        <w:rPr>
          <w:rFonts w:ascii="仿宋_GB2312" w:eastAsia="仿宋_GB2312" w:hAnsi="仿宋_GB2312" w:cs="仿宋_GB2312"/>
          <w:b/>
          <w:bCs/>
          <w:sz w:val="32"/>
          <w:szCs w:val="32"/>
        </w:rPr>
      </w:pPr>
      <w:hyperlink w:anchor="_Toc3250" w:history="1">
        <w:r w:rsidR="00A2675D">
          <w:rPr>
            <w:rFonts w:ascii="仿宋_GB2312" w:eastAsia="仿宋_GB2312" w:hAnsi="仿宋_GB2312" w:cs="仿宋_GB2312" w:hint="eastAsia"/>
            <w:b/>
            <w:bCs/>
            <w:sz w:val="32"/>
            <w:szCs w:val="32"/>
          </w:rPr>
          <w:t>第三部分</w:t>
        </w:r>
        <w:r w:rsidR="00A2675D">
          <w:rPr>
            <w:rFonts w:ascii="仿宋_GB2312" w:eastAsia="仿宋_GB2312" w:hAnsi="仿宋_GB2312" w:cs="仿宋_GB2312"/>
            <w:b/>
            <w:bCs/>
            <w:sz w:val="32"/>
            <w:szCs w:val="32"/>
          </w:rPr>
          <w:t xml:space="preserve"> </w:t>
        </w:r>
        <w:r w:rsidR="00A2675D">
          <w:rPr>
            <w:rFonts w:ascii="仿宋_GB2312" w:eastAsia="仿宋_GB2312" w:hAnsi="仿宋_GB2312" w:cs="仿宋_GB2312" w:hint="eastAsia"/>
            <w:b/>
            <w:bCs/>
            <w:sz w:val="32"/>
            <w:szCs w:val="32"/>
          </w:rPr>
          <w:t>专业名词解释</w:t>
        </w:r>
      </w:hyperlink>
    </w:p>
    <w:p w:rsidR="00A2675D" w:rsidRDefault="006D311F">
      <w:pPr>
        <w:pStyle w:val="1"/>
        <w:tabs>
          <w:tab w:val="right" w:pos="8306"/>
        </w:tabs>
        <w:rPr>
          <w:rFonts w:ascii="仿宋_GB2312" w:eastAsia="仿宋_GB2312" w:hAnsi="仿宋_GB2312" w:cs="仿宋_GB2312"/>
          <w:b/>
          <w:bCs/>
          <w:sz w:val="32"/>
          <w:szCs w:val="32"/>
        </w:rPr>
      </w:pPr>
      <w:hyperlink w:anchor="_Toc22784" w:history="1">
        <w:r w:rsidR="00A2675D">
          <w:rPr>
            <w:rFonts w:ascii="仿宋_GB2312" w:eastAsia="仿宋_GB2312" w:hAnsi="仿宋_GB2312" w:cs="仿宋_GB2312" w:hint="eastAsia"/>
            <w:b/>
            <w:bCs/>
            <w:sz w:val="32"/>
            <w:szCs w:val="32"/>
          </w:rPr>
          <w:t>第四部分</w:t>
        </w:r>
        <w:r w:rsidR="00A2675D">
          <w:rPr>
            <w:rFonts w:ascii="仿宋_GB2312" w:eastAsia="仿宋_GB2312" w:hAnsi="仿宋_GB2312" w:cs="仿宋_GB2312"/>
            <w:b/>
            <w:bCs/>
            <w:sz w:val="32"/>
            <w:szCs w:val="32"/>
          </w:rPr>
          <w:t xml:space="preserve"> </w:t>
        </w:r>
        <w:r w:rsidR="00A2675D">
          <w:rPr>
            <w:rFonts w:ascii="仿宋_GB2312" w:eastAsia="仿宋_GB2312" w:hAnsi="仿宋_GB2312" w:cs="仿宋_GB2312" w:hint="eastAsia"/>
            <w:b/>
            <w:bCs/>
            <w:sz w:val="32"/>
            <w:szCs w:val="32"/>
          </w:rPr>
          <w:t>部门决算报表（见附表）</w:t>
        </w:r>
      </w:hyperlink>
    </w:p>
    <w:p w:rsidR="00A2675D" w:rsidRDefault="006D311F">
      <w:pPr>
        <w:pStyle w:val="2"/>
        <w:tabs>
          <w:tab w:val="right" w:pos="8306"/>
        </w:tabs>
        <w:ind w:leftChars="0" w:left="0"/>
        <w:rPr>
          <w:rFonts w:ascii="仿宋_GB2312" w:eastAsia="仿宋_GB2312" w:hAnsi="仿宋_GB2312" w:cs="仿宋_GB2312"/>
          <w:sz w:val="32"/>
          <w:szCs w:val="32"/>
        </w:rPr>
      </w:pPr>
      <w:hyperlink w:anchor="_Toc2183" w:history="1">
        <w:r w:rsidR="00A2675D">
          <w:rPr>
            <w:rFonts w:ascii="仿宋_GB2312" w:eastAsia="仿宋_GB2312" w:hAnsi="仿宋_GB2312" w:cs="仿宋_GB2312" w:hint="eastAsia"/>
            <w:bCs/>
            <w:kern w:val="0"/>
            <w:sz w:val="32"/>
            <w:szCs w:val="32"/>
          </w:rPr>
          <w:t>一、《收入支出决算总表》</w:t>
        </w:r>
      </w:hyperlink>
    </w:p>
    <w:p w:rsidR="00A2675D" w:rsidRDefault="006D311F">
      <w:pPr>
        <w:pStyle w:val="2"/>
        <w:tabs>
          <w:tab w:val="right" w:pos="8306"/>
        </w:tabs>
        <w:ind w:leftChars="0" w:left="0"/>
        <w:rPr>
          <w:rFonts w:ascii="仿宋_GB2312" w:eastAsia="仿宋_GB2312" w:hAnsi="仿宋_GB2312" w:cs="仿宋_GB2312"/>
          <w:sz w:val="32"/>
          <w:szCs w:val="32"/>
        </w:rPr>
      </w:pPr>
      <w:hyperlink w:anchor="_Toc24532" w:history="1">
        <w:r w:rsidR="00A2675D">
          <w:rPr>
            <w:rFonts w:ascii="仿宋_GB2312" w:eastAsia="仿宋_GB2312" w:hAnsi="仿宋_GB2312" w:cs="仿宋_GB2312" w:hint="eastAsia"/>
            <w:bCs/>
            <w:kern w:val="0"/>
            <w:sz w:val="32"/>
            <w:szCs w:val="32"/>
          </w:rPr>
          <w:t>二、《收入决算表》</w:t>
        </w:r>
      </w:hyperlink>
    </w:p>
    <w:p w:rsidR="00A2675D" w:rsidRDefault="006D311F">
      <w:pPr>
        <w:pStyle w:val="2"/>
        <w:tabs>
          <w:tab w:val="right" w:pos="8306"/>
        </w:tabs>
        <w:ind w:leftChars="0" w:left="0"/>
        <w:rPr>
          <w:rFonts w:ascii="仿宋_GB2312" w:eastAsia="仿宋_GB2312" w:hAnsi="仿宋_GB2312" w:cs="仿宋_GB2312"/>
          <w:sz w:val="32"/>
          <w:szCs w:val="32"/>
        </w:rPr>
      </w:pPr>
      <w:hyperlink w:anchor="_Toc32434" w:history="1">
        <w:r w:rsidR="00A2675D">
          <w:rPr>
            <w:rFonts w:ascii="仿宋_GB2312" w:eastAsia="仿宋_GB2312" w:hAnsi="仿宋_GB2312" w:cs="仿宋_GB2312" w:hint="eastAsia"/>
            <w:bCs/>
            <w:kern w:val="0"/>
            <w:sz w:val="32"/>
            <w:szCs w:val="32"/>
          </w:rPr>
          <w:t>三、《支出决算表》</w:t>
        </w:r>
      </w:hyperlink>
    </w:p>
    <w:p w:rsidR="00A2675D" w:rsidRDefault="006D311F">
      <w:pPr>
        <w:pStyle w:val="2"/>
        <w:tabs>
          <w:tab w:val="right" w:pos="8306"/>
        </w:tabs>
        <w:ind w:leftChars="0" w:left="0"/>
        <w:rPr>
          <w:rFonts w:ascii="仿宋_GB2312" w:eastAsia="仿宋_GB2312" w:hAnsi="仿宋_GB2312" w:cs="仿宋_GB2312"/>
          <w:sz w:val="32"/>
          <w:szCs w:val="32"/>
        </w:rPr>
      </w:pPr>
      <w:hyperlink w:anchor="_Toc28786" w:history="1">
        <w:r w:rsidR="00A2675D">
          <w:rPr>
            <w:rFonts w:ascii="仿宋_GB2312" w:eastAsia="仿宋_GB2312" w:hAnsi="仿宋_GB2312" w:cs="仿宋_GB2312" w:hint="eastAsia"/>
            <w:bCs/>
            <w:kern w:val="0"/>
            <w:sz w:val="32"/>
            <w:szCs w:val="32"/>
          </w:rPr>
          <w:t>四、《财政拨款收入支出决算总表》</w:t>
        </w:r>
      </w:hyperlink>
    </w:p>
    <w:p w:rsidR="00A2675D" w:rsidRDefault="006D311F">
      <w:pPr>
        <w:pStyle w:val="2"/>
        <w:tabs>
          <w:tab w:val="right" w:pos="8306"/>
        </w:tabs>
        <w:ind w:leftChars="0" w:left="0"/>
        <w:rPr>
          <w:rFonts w:ascii="仿宋_GB2312" w:eastAsia="仿宋_GB2312" w:hAnsi="仿宋_GB2312" w:cs="仿宋_GB2312"/>
          <w:sz w:val="32"/>
          <w:szCs w:val="32"/>
        </w:rPr>
      </w:pPr>
      <w:hyperlink w:anchor="_Toc14869" w:history="1">
        <w:r w:rsidR="00A2675D">
          <w:rPr>
            <w:rFonts w:ascii="仿宋_GB2312" w:eastAsia="仿宋_GB2312" w:hAnsi="仿宋_GB2312" w:cs="仿宋_GB2312" w:hint="eastAsia"/>
            <w:bCs/>
            <w:kern w:val="0"/>
            <w:sz w:val="32"/>
            <w:szCs w:val="32"/>
          </w:rPr>
          <w:t>五、《一般公共预算财政拨款支出决算表》</w:t>
        </w:r>
      </w:hyperlink>
    </w:p>
    <w:p w:rsidR="00A2675D" w:rsidRDefault="006D311F">
      <w:pPr>
        <w:pStyle w:val="2"/>
        <w:tabs>
          <w:tab w:val="right" w:pos="8306"/>
        </w:tabs>
        <w:ind w:leftChars="0" w:left="0"/>
        <w:rPr>
          <w:rFonts w:ascii="仿宋_GB2312" w:eastAsia="仿宋_GB2312" w:hAnsi="仿宋_GB2312" w:cs="仿宋_GB2312"/>
          <w:sz w:val="32"/>
          <w:szCs w:val="32"/>
        </w:rPr>
      </w:pPr>
      <w:hyperlink w:anchor="_Toc8884" w:history="1">
        <w:r w:rsidR="00A2675D">
          <w:rPr>
            <w:rFonts w:ascii="仿宋_GB2312" w:eastAsia="仿宋_GB2312" w:hAnsi="仿宋_GB2312" w:cs="仿宋_GB2312" w:hint="eastAsia"/>
            <w:bCs/>
            <w:kern w:val="0"/>
            <w:sz w:val="32"/>
            <w:szCs w:val="32"/>
          </w:rPr>
          <w:t>六、《一般公共预算财政拨款基本支出决算表》</w:t>
        </w:r>
      </w:hyperlink>
    </w:p>
    <w:p w:rsidR="00A2675D" w:rsidRDefault="006D311F">
      <w:pPr>
        <w:pStyle w:val="2"/>
        <w:tabs>
          <w:tab w:val="right" w:pos="8306"/>
        </w:tabs>
        <w:ind w:leftChars="0" w:left="0"/>
        <w:rPr>
          <w:rFonts w:ascii="仿宋_GB2312" w:eastAsia="仿宋_GB2312" w:hAnsi="仿宋_GB2312" w:cs="仿宋_GB2312"/>
          <w:sz w:val="32"/>
          <w:szCs w:val="32"/>
        </w:rPr>
      </w:pPr>
      <w:hyperlink w:anchor="_Toc29106" w:history="1">
        <w:r w:rsidR="00A2675D">
          <w:rPr>
            <w:rFonts w:ascii="仿宋_GB2312" w:eastAsia="仿宋_GB2312" w:hAnsi="仿宋_GB2312" w:cs="仿宋_GB2312" w:hint="eastAsia"/>
            <w:bCs/>
            <w:kern w:val="0"/>
            <w:sz w:val="32"/>
            <w:szCs w:val="32"/>
          </w:rPr>
          <w:t>七、《一般公共预算财政拨款“三公”经费支出决算表》</w:t>
        </w:r>
      </w:hyperlink>
    </w:p>
    <w:p w:rsidR="00A2675D" w:rsidRDefault="006D311F">
      <w:pPr>
        <w:pStyle w:val="2"/>
        <w:tabs>
          <w:tab w:val="right" w:pos="8306"/>
        </w:tabs>
        <w:ind w:leftChars="0" w:left="0"/>
        <w:rPr>
          <w:rFonts w:ascii="仿宋_GB2312" w:eastAsia="仿宋_GB2312" w:hAnsi="仿宋_GB2312" w:cs="仿宋_GB2312"/>
          <w:sz w:val="32"/>
          <w:szCs w:val="32"/>
        </w:rPr>
      </w:pPr>
      <w:hyperlink w:anchor="_Toc7643" w:history="1">
        <w:r w:rsidR="00A2675D">
          <w:rPr>
            <w:rFonts w:ascii="仿宋_GB2312" w:eastAsia="仿宋_GB2312" w:hAnsi="仿宋_GB2312" w:cs="仿宋_GB2312" w:hint="eastAsia"/>
            <w:bCs/>
            <w:kern w:val="0"/>
            <w:sz w:val="32"/>
            <w:szCs w:val="32"/>
          </w:rPr>
          <w:t>八、《政府性基金预算财政拨款收入支出决算表》</w:t>
        </w:r>
      </w:hyperlink>
    </w:p>
    <w:p w:rsidR="00A2675D" w:rsidRDefault="00A2675D">
      <w:r>
        <w:rPr>
          <w:rFonts w:ascii="仿宋_GB2312" w:eastAsia="仿宋_GB2312" w:hAnsi="仿宋_GB2312" w:cs="仿宋_GB2312"/>
          <w:sz w:val="32"/>
          <w:szCs w:val="32"/>
        </w:rPr>
        <w:fldChar w:fldCharType="end"/>
      </w:r>
    </w:p>
    <w:p w:rsidR="00A2675D" w:rsidRDefault="00A2675D">
      <w:pPr>
        <w:ind w:firstLineChars="200" w:firstLine="640"/>
        <w:jc w:val="center"/>
        <w:outlineLvl w:val="0"/>
        <w:rPr>
          <w:rFonts w:ascii="黑体" w:eastAsia="黑体" w:hAnsi="黑体"/>
          <w:sz w:val="32"/>
          <w:szCs w:val="32"/>
        </w:rPr>
      </w:pPr>
      <w:r>
        <w:rPr>
          <w:rFonts w:ascii="仿宋_GB2312" w:eastAsia="仿宋_GB2312"/>
          <w:sz w:val="32"/>
          <w:szCs w:val="32"/>
        </w:rPr>
        <w:br w:type="page"/>
      </w:r>
      <w:bookmarkStart w:id="0" w:name="_Toc24028"/>
      <w:bookmarkStart w:id="1" w:name="_Toc32314"/>
      <w:r>
        <w:rPr>
          <w:rFonts w:ascii="黑体" w:eastAsia="黑体" w:hAnsi="黑体" w:hint="eastAsia"/>
          <w:sz w:val="32"/>
          <w:szCs w:val="32"/>
        </w:rPr>
        <w:t>第一部分</w:t>
      </w:r>
      <w:r>
        <w:rPr>
          <w:rFonts w:ascii="黑体" w:eastAsia="黑体" w:hAnsi="黑体"/>
          <w:sz w:val="32"/>
          <w:szCs w:val="32"/>
        </w:rPr>
        <w:t xml:space="preserve"> </w:t>
      </w:r>
      <w:r>
        <w:rPr>
          <w:rFonts w:ascii="黑体" w:eastAsia="黑体" w:hAnsi="黑体" w:hint="eastAsia"/>
          <w:sz w:val="32"/>
          <w:szCs w:val="32"/>
        </w:rPr>
        <w:t>部门单位概况</w:t>
      </w:r>
      <w:bookmarkEnd w:id="0"/>
      <w:bookmarkEnd w:id="1"/>
    </w:p>
    <w:p w:rsidR="00A2675D" w:rsidRDefault="00A2675D">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A2675D" w:rsidRDefault="00A2675D" w:rsidP="00725755">
      <w:pPr>
        <w:rPr>
          <w:rFonts w:ascii="仿宋_GB2312" w:eastAsia="仿宋_GB2312"/>
          <w:sz w:val="32"/>
          <w:szCs w:val="32"/>
        </w:rPr>
      </w:pPr>
      <w:r>
        <w:rPr>
          <w:rFonts w:ascii="仿宋_GB2312" w:eastAsia="仿宋_GB2312"/>
          <w:sz w:val="32"/>
          <w:szCs w:val="32"/>
        </w:rPr>
        <w:t xml:space="preserve">    1.</w:t>
      </w:r>
      <w:r>
        <w:rPr>
          <w:rFonts w:ascii="仿宋_GB2312" w:eastAsia="仿宋_GB2312" w:hint="eastAsia"/>
          <w:sz w:val="32"/>
          <w:szCs w:val="32"/>
        </w:rPr>
        <w:t>提供收养服务，弘扬救助精神。</w:t>
      </w:r>
      <w:r>
        <w:rPr>
          <w:rFonts w:ascii="仿宋_GB2312" w:eastAsia="仿宋_GB2312"/>
          <w:sz w:val="32"/>
          <w:szCs w:val="32"/>
        </w:rPr>
        <w:t>2.</w:t>
      </w:r>
      <w:r>
        <w:rPr>
          <w:rFonts w:ascii="仿宋_GB2312" w:eastAsia="仿宋_GB2312" w:hint="eastAsia"/>
          <w:sz w:val="32"/>
          <w:szCs w:val="32"/>
        </w:rPr>
        <w:t>“三无”老人收养、残疾人收养、家庭无力照管的儿童老人收养，老人自愿有偿收养，收养对象康复治疗。</w:t>
      </w:r>
    </w:p>
    <w:p w:rsidR="00A2675D" w:rsidRDefault="00A2675D">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A2675D" w:rsidRPr="001F777A" w:rsidRDefault="00A2675D" w:rsidP="001F777A">
      <w:pPr>
        <w:ind w:firstLineChars="200" w:firstLine="640"/>
      </w:pPr>
      <w:r>
        <w:rPr>
          <w:rFonts w:ascii="仿宋_GB2312" w:eastAsia="仿宋_GB2312" w:hint="eastAsia"/>
          <w:sz w:val="32"/>
          <w:szCs w:val="32"/>
        </w:rPr>
        <w:t>新疆喀什地区社会福利院</w:t>
      </w:r>
      <w:r>
        <w:rPr>
          <w:rFonts w:ascii="仿宋_GB2312" w:eastAsia="仿宋_GB2312"/>
          <w:sz w:val="32"/>
          <w:szCs w:val="32"/>
        </w:rPr>
        <w:t>2019</w:t>
      </w:r>
      <w:r>
        <w:rPr>
          <w:rFonts w:ascii="仿宋_GB2312" w:eastAsia="仿宋_GB2312" w:hint="eastAsia"/>
          <w:sz w:val="32"/>
          <w:szCs w:val="32"/>
        </w:rPr>
        <w:t>年度，实有人数</w:t>
      </w:r>
      <w:r>
        <w:rPr>
          <w:rFonts w:ascii="仿宋_GB2312" w:eastAsia="仿宋_GB2312"/>
          <w:sz w:val="32"/>
          <w:szCs w:val="32"/>
        </w:rPr>
        <w:t>55</w:t>
      </w:r>
      <w:r>
        <w:rPr>
          <w:rFonts w:ascii="仿宋_GB2312" w:eastAsia="仿宋_GB2312" w:hint="eastAsia"/>
          <w:sz w:val="32"/>
          <w:szCs w:val="32"/>
        </w:rPr>
        <w:t>人，其中：在职人员</w:t>
      </w:r>
      <w:r>
        <w:rPr>
          <w:rFonts w:ascii="仿宋_GB2312" w:eastAsia="仿宋_GB2312"/>
          <w:sz w:val="32"/>
          <w:szCs w:val="32"/>
        </w:rPr>
        <w:t>31</w:t>
      </w:r>
      <w:r>
        <w:rPr>
          <w:rFonts w:ascii="仿宋_GB2312" w:eastAsia="仿宋_GB2312" w:hint="eastAsia"/>
          <w:sz w:val="32"/>
          <w:szCs w:val="32"/>
        </w:rPr>
        <w:t>人，离休人员</w:t>
      </w:r>
      <w:r>
        <w:rPr>
          <w:rFonts w:ascii="仿宋_GB2312" w:eastAsia="仿宋_GB2312"/>
          <w:sz w:val="32"/>
          <w:szCs w:val="32"/>
        </w:rPr>
        <w:t>0</w:t>
      </w:r>
      <w:r>
        <w:rPr>
          <w:rFonts w:ascii="仿宋_GB2312" w:eastAsia="仿宋_GB2312" w:hint="eastAsia"/>
          <w:sz w:val="32"/>
          <w:szCs w:val="32"/>
        </w:rPr>
        <w:t>人，退休人员</w:t>
      </w:r>
      <w:r>
        <w:rPr>
          <w:rFonts w:ascii="仿宋_GB2312" w:eastAsia="仿宋_GB2312"/>
          <w:sz w:val="32"/>
          <w:szCs w:val="32"/>
        </w:rPr>
        <w:t>24</w:t>
      </w:r>
      <w:r>
        <w:rPr>
          <w:rFonts w:ascii="仿宋_GB2312" w:eastAsia="仿宋_GB2312" w:hint="eastAsia"/>
          <w:sz w:val="32"/>
          <w:szCs w:val="32"/>
        </w:rPr>
        <w:t>人。</w:t>
      </w:r>
    </w:p>
    <w:p w:rsidR="00A2675D" w:rsidRDefault="00A2675D" w:rsidP="00862395">
      <w:pPr>
        <w:ind w:firstLineChars="200" w:firstLine="640"/>
        <w:rPr>
          <w:rFonts w:ascii="仿宋_GB2312" w:eastAsia="仿宋_GB2312"/>
          <w:sz w:val="32"/>
          <w:szCs w:val="32"/>
        </w:rPr>
      </w:pPr>
      <w:r>
        <w:rPr>
          <w:rFonts w:ascii="仿宋_GB2312" w:eastAsia="仿宋_GB2312" w:hint="eastAsia"/>
          <w:sz w:val="32"/>
          <w:szCs w:val="32"/>
        </w:rPr>
        <w:t>从部门决算单位构成看，新疆喀什地区社会福利院部门决算包括：新疆喀什地区社会福利院决算。</w:t>
      </w:r>
    </w:p>
    <w:p w:rsidR="00A2675D" w:rsidRDefault="00A2675D">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w:t>
      </w:r>
      <w:r>
        <w:rPr>
          <w:rFonts w:ascii="黑体" w:eastAsia="黑体" w:hAnsi="黑体"/>
          <w:sz w:val="32"/>
          <w:szCs w:val="32"/>
        </w:rPr>
        <w:t xml:space="preserve"> </w:t>
      </w:r>
      <w:r>
        <w:rPr>
          <w:rFonts w:ascii="黑体" w:eastAsia="黑体" w:hAnsi="黑体" w:hint="eastAsia"/>
          <w:sz w:val="32"/>
          <w:szCs w:val="32"/>
        </w:rPr>
        <w:t>部门决算情况说明</w:t>
      </w:r>
      <w:bookmarkEnd w:id="6"/>
      <w:bookmarkEnd w:id="7"/>
    </w:p>
    <w:p w:rsidR="00A2675D" w:rsidRDefault="00A2675D">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rsidR="00A2675D" w:rsidRDefault="00A2675D">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年度本年收入</w:t>
      </w:r>
      <w:r>
        <w:rPr>
          <w:rFonts w:ascii="仿宋_GB2312" w:eastAsia="仿宋_GB2312"/>
          <w:sz w:val="32"/>
          <w:szCs w:val="32"/>
        </w:rPr>
        <w:t>1,366.36</w:t>
      </w:r>
      <w:r>
        <w:rPr>
          <w:rFonts w:ascii="仿宋_GB2312" w:eastAsia="仿宋_GB2312" w:hint="eastAsia"/>
          <w:sz w:val="32"/>
          <w:szCs w:val="32"/>
        </w:rPr>
        <w:t>万元，与上年相比，增加</w:t>
      </w:r>
      <w:r>
        <w:rPr>
          <w:rFonts w:ascii="仿宋_GB2312" w:eastAsia="仿宋_GB2312"/>
          <w:sz w:val="32"/>
          <w:szCs w:val="32"/>
        </w:rPr>
        <w:t>452.51</w:t>
      </w:r>
      <w:r>
        <w:rPr>
          <w:rFonts w:ascii="仿宋_GB2312" w:eastAsia="仿宋_GB2312" w:hint="eastAsia"/>
          <w:sz w:val="32"/>
          <w:szCs w:val="32"/>
        </w:rPr>
        <w:t>万元，增长</w:t>
      </w:r>
      <w:r>
        <w:rPr>
          <w:rFonts w:ascii="仿宋_GB2312" w:eastAsia="仿宋_GB2312"/>
          <w:sz w:val="32"/>
          <w:szCs w:val="32"/>
        </w:rPr>
        <w:t>49.52%</w:t>
      </w:r>
      <w:r>
        <w:rPr>
          <w:rFonts w:ascii="仿宋_GB2312" w:eastAsia="仿宋_GB2312" w:hint="eastAsia"/>
          <w:sz w:val="32"/>
          <w:szCs w:val="32"/>
        </w:rPr>
        <w:t>，主要原因是：</w:t>
      </w:r>
      <w:r>
        <w:rPr>
          <w:rFonts w:ascii="仿宋_GB2312" w:eastAsia="仿宋_GB2312" w:hint="eastAsia"/>
          <w:color w:val="000000"/>
          <w:sz w:val="32"/>
          <w:szCs w:val="32"/>
        </w:rPr>
        <w:t>本年业务费用项目资金增加，</w:t>
      </w:r>
      <w:r>
        <w:rPr>
          <w:rFonts w:ascii="仿宋_GB2312" w:eastAsia="仿宋_GB2312"/>
          <w:color w:val="000000"/>
          <w:sz w:val="32"/>
          <w:szCs w:val="32"/>
        </w:rPr>
        <w:t>2018</w:t>
      </w:r>
      <w:r>
        <w:rPr>
          <w:rFonts w:ascii="仿宋_GB2312" w:eastAsia="仿宋_GB2312" w:hint="eastAsia"/>
          <w:color w:val="000000"/>
          <w:sz w:val="32"/>
          <w:szCs w:val="32"/>
        </w:rPr>
        <w:t>年新增养老护理楼项目资金有结余本年使用、工资基数调增等。</w:t>
      </w:r>
      <w:r>
        <w:rPr>
          <w:rFonts w:ascii="仿宋_GB2312" w:eastAsia="仿宋_GB2312" w:hint="eastAsia"/>
          <w:sz w:val="32"/>
          <w:szCs w:val="32"/>
        </w:rPr>
        <w:t>本年支出</w:t>
      </w:r>
      <w:r>
        <w:rPr>
          <w:rFonts w:ascii="仿宋_GB2312" w:eastAsia="仿宋_GB2312"/>
          <w:sz w:val="32"/>
          <w:szCs w:val="32"/>
        </w:rPr>
        <w:t>1,342.55</w:t>
      </w:r>
      <w:r>
        <w:rPr>
          <w:rFonts w:ascii="仿宋_GB2312" w:eastAsia="仿宋_GB2312" w:hint="eastAsia"/>
          <w:sz w:val="32"/>
          <w:szCs w:val="32"/>
        </w:rPr>
        <w:t>万元，与上年相比，增加</w:t>
      </w:r>
      <w:r>
        <w:rPr>
          <w:rFonts w:ascii="仿宋_GB2312" w:eastAsia="仿宋_GB2312"/>
          <w:sz w:val="32"/>
          <w:szCs w:val="32"/>
        </w:rPr>
        <w:t>428.70</w:t>
      </w:r>
      <w:r>
        <w:rPr>
          <w:rFonts w:ascii="仿宋_GB2312" w:eastAsia="仿宋_GB2312" w:hint="eastAsia"/>
          <w:sz w:val="32"/>
          <w:szCs w:val="32"/>
        </w:rPr>
        <w:t>万元，增长</w:t>
      </w:r>
      <w:r>
        <w:rPr>
          <w:rFonts w:ascii="仿宋_GB2312" w:eastAsia="仿宋_GB2312"/>
          <w:sz w:val="32"/>
          <w:szCs w:val="32"/>
        </w:rPr>
        <w:t>46.91%</w:t>
      </w:r>
      <w:r>
        <w:rPr>
          <w:rFonts w:ascii="仿宋_GB2312" w:eastAsia="仿宋_GB2312" w:hint="eastAsia"/>
          <w:sz w:val="32"/>
          <w:szCs w:val="32"/>
        </w:rPr>
        <w:t>，主要原因是：</w:t>
      </w:r>
      <w:r>
        <w:rPr>
          <w:rFonts w:ascii="仿宋_GB2312" w:eastAsia="仿宋_GB2312" w:hint="eastAsia"/>
          <w:color w:val="000000"/>
          <w:sz w:val="32"/>
          <w:szCs w:val="32"/>
        </w:rPr>
        <w:t>本年大集体工资金，救济费资金、业务费项目资金均增加。</w:t>
      </w:r>
    </w:p>
    <w:p w:rsidR="00A2675D" w:rsidRDefault="00A2675D">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rsidR="00A2675D" w:rsidRDefault="00A2675D">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年度本年收入</w:t>
      </w:r>
      <w:r>
        <w:rPr>
          <w:rFonts w:ascii="仿宋_GB2312" w:eastAsia="仿宋_GB2312"/>
          <w:sz w:val="32"/>
          <w:szCs w:val="32"/>
        </w:rPr>
        <w:t>1,366.36</w:t>
      </w:r>
      <w:r>
        <w:rPr>
          <w:rFonts w:ascii="仿宋_GB2312" w:eastAsia="仿宋_GB2312" w:hint="eastAsia"/>
          <w:sz w:val="32"/>
          <w:szCs w:val="32"/>
        </w:rPr>
        <w:t>万元，其中：财政拨款收入</w:t>
      </w:r>
      <w:r>
        <w:rPr>
          <w:rFonts w:ascii="仿宋_GB2312" w:eastAsia="仿宋_GB2312"/>
          <w:sz w:val="32"/>
          <w:szCs w:val="32"/>
        </w:rPr>
        <w:t>1,325.84</w:t>
      </w:r>
      <w:r>
        <w:rPr>
          <w:rFonts w:ascii="仿宋_GB2312" w:eastAsia="仿宋_GB2312" w:hint="eastAsia"/>
          <w:sz w:val="32"/>
          <w:szCs w:val="32"/>
        </w:rPr>
        <w:t>万元，占</w:t>
      </w:r>
      <w:r>
        <w:rPr>
          <w:rFonts w:ascii="仿宋_GB2312" w:eastAsia="仿宋_GB2312"/>
          <w:sz w:val="32"/>
          <w:szCs w:val="32"/>
        </w:rPr>
        <w:t>97.03%</w:t>
      </w:r>
      <w:r>
        <w:rPr>
          <w:rFonts w:ascii="仿宋_GB2312" w:eastAsia="仿宋_GB2312" w:hint="eastAsia"/>
          <w:sz w:val="32"/>
          <w:szCs w:val="32"/>
        </w:rPr>
        <w:t>；上级补助收入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；事业收入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；经营收入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；附属单位上缴收入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；其他收入</w:t>
      </w:r>
      <w:r>
        <w:rPr>
          <w:rFonts w:ascii="仿宋_GB2312" w:eastAsia="仿宋_GB2312"/>
          <w:sz w:val="32"/>
          <w:szCs w:val="32"/>
        </w:rPr>
        <w:t>40.52</w:t>
      </w:r>
      <w:r>
        <w:rPr>
          <w:rFonts w:ascii="仿宋_GB2312" w:eastAsia="仿宋_GB2312" w:hint="eastAsia"/>
          <w:sz w:val="32"/>
          <w:szCs w:val="32"/>
        </w:rPr>
        <w:t>万元，占</w:t>
      </w:r>
      <w:r>
        <w:rPr>
          <w:rFonts w:ascii="仿宋_GB2312" w:eastAsia="仿宋_GB2312"/>
          <w:sz w:val="32"/>
          <w:szCs w:val="32"/>
        </w:rPr>
        <w:t>2.97%</w:t>
      </w:r>
      <w:r>
        <w:rPr>
          <w:rFonts w:ascii="仿宋_GB2312" w:eastAsia="仿宋_GB2312" w:hint="eastAsia"/>
          <w:sz w:val="32"/>
          <w:szCs w:val="32"/>
        </w:rPr>
        <w:t>。</w:t>
      </w:r>
    </w:p>
    <w:p w:rsidR="00A2675D" w:rsidRDefault="00A2675D">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A2675D" w:rsidRDefault="00A2675D">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年度本年支出</w:t>
      </w:r>
      <w:r>
        <w:rPr>
          <w:rFonts w:ascii="仿宋_GB2312" w:eastAsia="仿宋_GB2312"/>
          <w:sz w:val="32"/>
          <w:szCs w:val="32"/>
        </w:rPr>
        <w:t>1,342.55</w:t>
      </w:r>
      <w:r>
        <w:rPr>
          <w:rFonts w:ascii="仿宋_GB2312" w:eastAsia="仿宋_GB2312" w:hint="eastAsia"/>
          <w:sz w:val="32"/>
          <w:szCs w:val="32"/>
        </w:rPr>
        <w:t>万元，其中：基本支出</w:t>
      </w:r>
      <w:r>
        <w:rPr>
          <w:rFonts w:ascii="仿宋_GB2312" w:eastAsia="仿宋_GB2312"/>
          <w:sz w:val="32"/>
          <w:szCs w:val="32"/>
        </w:rPr>
        <w:t>452.84</w:t>
      </w:r>
      <w:r>
        <w:rPr>
          <w:rFonts w:ascii="仿宋_GB2312" w:eastAsia="仿宋_GB2312" w:hint="eastAsia"/>
          <w:sz w:val="32"/>
          <w:szCs w:val="32"/>
        </w:rPr>
        <w:t>万元，占</w:t>
      </w:r>
      <w:r>
        <w:rPr>
          <w:rFonts w:ascii="仿宋_GB2312" w:eastAsia="仿宋_GB2312"/>
          <w:sz w:val="32"/>
          <w:szCs w:val="32"/>
        </w:rPr>
        <w:t>33.73%</w:t>
      </w:r>
      <w:r>
        <w:rPr>
          <w:rFonts w:ascii="仿宋_GB2312" w:eastAsia="仿宋_GB2312" w:hint="eastAsia"/>
          <w:sz w:val="32"/>
          <w:szCs w:val="32"/>
        </w:rPr>
        <w:t>；项目支出</w:t>
      </w:r>
      <w:r>
        <w:rPr>
          <w:rFonts w:ascii="仿宋_GB2312" w:eastAsia="仿宋_GB2312"/>
          <w:sz w:val="32"/>
          <w:szCs w:val="32"/>
        </w:rPr>
        <w:t>889.71</w:t>
      </w:r>
      <w:r>
        <w:rPr>
          <w:rFonts w:ascii="仿宋_GB2312" w:eastAsia="仿宋_GB2312" w:hint="eastAsia"/>
          <w:sz w:val="32"/>
          <w:szCs w:val="32"/>
        </w:rPr>
        <w:t>万元，占</w:t>
      </w:r>
      <w:r>
        <w:rPr>
          <w:rFonts w:ascii="仿宋_GB2312" w:eastAsia="仿宋_GB2312"/>
          <w:sz w:val="32"/>
          <w:szCs w:val="32"/>
        </w:rPr>
        <w:t>66.27%</w:t>
      </w:r>
      <w:r>
        <w:rPr>
          <w:rFonts w:ascii="仿宋_GB2312" w:eastAsia="仿宋_GB2312" w:hint="eastAsia"/>
          <w:sz w:val="32"/>
          <w:szCs w:val="32"/>
        </w:rPr>
        <w:t>；上缴上级支出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；经营支出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；对附属单位补助支出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w:t>
      </w:r>
    </w:p>
    <w:p w:rsidR="00A2675D" w:rsidRDefault="00A2675D">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rsidR="00A2675D" w:rsidRPr="001848EE" w:rsidRDefault="00A2675D">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年度财政拨款收入</w:t>
      </w:r>
      <w:r>
        <w:rPr>
          <w:rFonts w:ascii="仿宋_GB2312" w:eastAsia="仿宋_GB2312"/>
          <w:sz w:val="32"/>
          <w:szCs w:val="32"/>
        </w:rPr>
        <w:t>1,325.84</w:t>
      </w:r>
      <w:r>
        <w:rPr>
          <w:rFonts w:ascii="仿宋_GB2312" w:eastAsia="仿宋_GB2312" w:hint="eastAsia"/>
          <w:sz w:val="32"/>
          <w:szCs w:val="32"/>
        </w:rPr>
        <w:t>万元，与上年相比，增加</w:t>
      </w:r>
      <w:r>
        <w:rPr>
          <w:rFonts w:ascii="仿宋_GB2312" w:eastAsia="仿宋_GB2312"/>
          <w:sz w:val="32"/>
          <w:szCs w:val="32"/>
        </w:rPr>
        <w:t>416.91</w:t>
      </w:r>
      <w:r>
        <w:rPr>
          <w:rFonts w:ascii="仿宋_GB2312" w:eastAsia="仿宋_GB2312" w:hint="eastAsia"/>
          <w:sz w:val="32"/>
          <w:szCs w:val="32"/>
        </w:rPr>
        <w:t>万元，增长</w:t>
      </w:r>
      <w:r>
        <w:rPr>
          <w:rFonts w:ascii="仿宋_GB2312" w:eastAsia="仿宋_GB2312"/>
          <w:sz w:val="32"/>
          <w:szCs w:val="32"/>
        </w:rPr>
        <w:t>45.87%</w:t>
      </w:r>
      <w:r>
        <w:rPr>
          <w:rFonts w:ascii="仿宋_GB2312" w:eastAsia="仿宋_GB2312" w:hint="eastAsia"/>
          <w:sz w:val="32"/>
          <w:szCs w:val="32"/>
        </w:rPr>
        <w:t>，主要原因是：本年业务费用项目资金增加，</w:t>
      </w:r>
      <w:r>
        <w:rPr>
          <w:rFonts w:ascii="仿宋_GB2312" w:eastAsia="仿宋_GB2312"/>
          <w:sz w:val="32"/>
          <w:szCs w:val="32"/>
        </w:rPr>
        <w:t>2018</w:t>
      </w:r>
      <w:r>
        <w:rPr>
          <w:rFonts w:ascii="仿宋_GB2312" w:eastAsia="仿宋_GB2312" w:hint="eastAsia"/>
          <w:sz w:val="32"/>
          <w:szCs w:val="32"/>
        </w:rPr>
        <w:t>年新增养老护理楼项目资金有结余本年使用、工资基数调增等。财政拨款支出</w:t>
      </w:r>
      <w:r>
        <w:rPr>
          <w:rFonts w:ascii="仿宋_GB2312" w:eastAsia="仿宋_GB2312"/>
          <w:sz w:val="32"/>
          <w:szCs w:val="32"/>
        </w:rPr>
        <w:t>1,325.84</w:t>
      </w:r>
      <w:r>
        <w:rPr>
          <w:rFonts w:ascii="仿宋_GB2312" w:eastAsia="仿宋_GB2312" w:hint="eastAsia"/>
          <w:sz w:val="32"/>
          <w:szCs w:val="32"/>
        </w:rPr>
        <w:t>万元，与上年相比，增加</w:t>
      </w:r>
      <w:r>
        <w:rPr>
          <w:rFonts w:ascii="仿宋_GB2312" w:eastAsia="仿宋_GB2312"/>
          <w:sz w:val="32"/>
          <w:szCs w:val="32"/>
        </w:rPr>
        <w:t>416.91</w:t>
      </w:r>
      <w:r>
        <w:rPr>
          <w:rFonts w:ascii="仿宋_GB2312" w:eastAsia="仿宋_GB2312" w:hint="eastAsia"/>
          <w:sz w:val="32"/>
          <w:szCs w:val="32"/>
        </w:rPr>
        <w:t>万元，增长</w:t>
      </w:r>
      <w:r>
        <w:rPr>
          <w:rFonts w:ascii="仿宋_GB2312" w:eastAsia="仿宋_GB2312"/>
          <w:sz w:val="32"/>
          <w:szCs w:val="32"/>
        </w:rPr>
        <w:t>45.87%</w:t>
      </w:r>
      <w:r>
        <w:rPr>
          <w:rFonts w:ascii="仿宋_GB2312" w:eastAsia="仿宋_GB2312" w:hint="eastAsia"/>
          <w:sz w:val="32"/>
          <w:szCs w:val="32"/>
        </w:rPr>
        <w:t>，主要原因是：本年业务费用项目资金增加，</w:t>
      </w:r>
      <w:r>
        <w:rPr>
          <w:rFonts w:ascii="仿宋_GB2312" w:eastAsia="仿宋_GB2312"/>
          <w:sz w:val="32"/>
          <w:szCs w:val="32"/>
        </w:rPr>
        <w:t>2018</w:t>
      </w:r>
      <w:r>
        <w:rPr>
          <w:rFonts w:ascii="仿宋_GB2312" w:eastAsia="仿宋_GB2312" w:hint="eastAsia"/>
          <w:sz w:val="32"/>
          <w:szCs w:val="32"/>
        </w:rPr>
        <w:t>年新增养老护理楼项目资金有结余本年使用、工资基数调增等。</w:t>
      </w:r>
    </w:p>
    <w:p w:rsidR="00A2675D" w:rsidRDefault="00A2675D">
      <w:pPr>
        <w:ind w:firstLineChars="200" w:firstLine="640"/>
        <w:rPr>
          <w:rFonts w:ascii="仿宋_GB2312" w:eastAsia="仿宋_GB2312"/>
          <w:sz w:val="32"/>
          <w:szCs w:val="32"/>
        </w:rPr>
      </w:pPr>
      <w:r>
        <w:rPr>
          <w:rFonts w:ascii="仿宋_GB2312" w:eastAsia="仿宋_GB2312" w:hint="eastAsia"/>
          <w:sz w:val="32"/>
          <w:szCs w:val="32"/>
        </w:rPr>
        <w:t>与年初预算数相比情况：财政拨款收入年初预算数</w:t>
      </w:r>
      <w:r>
        <w:rPr>
          <w:rFonts w:ascii="仿宋_GB2312" w:eastAsia="仿宋_GB2312"/>
          <w:color w:val="000000"/>
          <w:sz w:val="32"/>
          <w:szCs w:val="32"/>
        </w:rPr>
        <w:t>571.92</w:t>
      </w:r>
      <w:r>
        <w:rPr>
          <w:rFonts w:ascii="仿宋_GB2312" w:eastAsia="仿宋_GB2312" w:hint="eastAsia"/>
          <w:sz w:val="32"/>
          <w:szCs w:val="32"/>
        </w:rPr>
        <w:t>万元，决算数</w:t>
      </w:r>
      <w:r>
        <w:rPr>
          <w:rFonts w:ascii="仿宋_GB2312" w:eastAsia="仿宋_GB2312"/>
          <w:sz w:val="32"/>
          <w:szCs w:val="32"/>
        </w:rPr>
        <w:t>1,325.84</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131.82%</w:t>
      </w:r>
      <w:r>
        <w:rPr>
          <w:rFonts w:ascii="仿宋_GB2312" w:eastAsia="仿宋_GB2312" w:hint="eastAsia"/>
          <w:color w:val="000000"/>
          <w:sz w:val="32"/>
          <w:szCs w:val="32"/>
        </w:rPr>
        <w:t>，主要原因是：本年业务费用项目资金增加，</w:t>
      </w:r>
      <w:r>
        <w:rPr>
          <w:rFonts w:ascii="仿宋_GB2312" w:eastAsia="仿宋_GB2312"/>
          <w:color w:val="000000"/>
          <w:sz w:val="32"/>
          <w:szCs w:val="32"/>
        </w:rPr>
        <w:t>2018</w:t>
      </w:r>
      <w:r>
        <w:rPr>
          <w:rFonts w:ascii="仿宋_GB2312" w:eastAsia="仿宋_GB2312" w:hint="eastAsia"/>
          <w:color w:val="000000"/>
          <w:sz w:val="32"/>
          <w:szCs w:val="32"/>
        </w:rPr>
        <w:t>年新增养老护理楼项目资金有结余本年使用、工资基数调增等。</w:t>
      </w:r>
      <w:r>
        <w:rPr>
          <w:rFonts w:ascii="仿宋_GB2312" w:eastAsia="仿宋_GB2312" w:hint="eastAsia"/>
          <w:sz w:val="32"/>
          <w:szCs w:val="32"/>
        </w:rPr>
        <w:t>财政拨款支出年初预算数</w:t>
      </w:r>
      <w:r>
        <w:rPr>
          <w:rFonts w:ascii="仿宋_GB2312" w:eastAsia="仿宋_GB2312"/>
          <w:color w:val="000000"/>
          <w:sz w:val="32"/>
          <w:szCs w:val="32"/>
        </w:rPr>
        <w:t>1,363.11</w:t>
      </w:r>
      <w:r>
        <w:rPr>
          <w:rFonts w:ascii="仿宋_GB2312" w:eastAsia="仿宋_GB2312" w:hint="eastAsia"/>
          <w:sz w:val="32"/>
          <w:szCs w:val="32"/>
        </w:rPr>
        <w:t>万元，决算数</w:t>
      </w:r>
      <w:r>
        <w:rPr>
          <w:rFonts w:ascii="仿宋_GB2312" w:eastAsia="仿宋_GB2312"/>
          <w:sz w:val="32"/>
          <w:szCs w:val="32"/>
        </w:rPr>
        <w:t>1,325.84</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-2.73%</w:t>
      </w:r>
      <w:r>
        <w:rPr>
          <w:rFonts w:ascii="仿宋_GB2312" w:eastAsia="仿宋_GB2312" w:hint="eastAsia"/>
          <w:color w:val="000000"/>
          <w:sz w:val="32"/>
          <w:szCs w:val="32"/>
        </w:rPr>
        <w:t>，主要原因是：</w:t>
      </w:r>
      <w:r w:rsidR="00443389">
        <w:rPr>
          <w:rFonts w:ascii="仿宋_GB2312" w:eastAsia="仿宋_GB2312" w:hint="eastAsia"/>
          <w:color w:val="000000"/>
          <w:sz w:val="32"/>
          <w:szCs w:val="32"/>
        </w:rPr>
        <w:t>养老</w:t>
      </w:r>
      <w:proofErr w:type="gramStart"/>
      <w:r w:rsidR="00443389">
        <w:rPr>
          <w:rFonts w:ascii="仿宋_GB2312" w:eastAsia="仿宋_GB2312" w:hint="eastAsia"/>
          <w:color w:val="000000"/>
          <w:sz w:val="32"/>
          <w:szCs w:val="32"/>
        </w:rPr>
        <w:t>护理楼</w:t>
      </w:r>
      <w:proofErr w:type="gramEnd"/>
      <w:r w:rsidR="00443389">
        <w:rPr>
          <w:rFonts w:ascii="仿宋_GB2312" w:eastAsia="仿宋_GB2312" w:hint="eastAsia"/>
          <w:color w:val="000000"/>
          <w:sz w:val="32"/>
          <w:szCs w:val="32"/>
        </w:rPr>
        <w:t>项目未完工，项目资金未支付完毕</w:t>
      </w:r>
      <w:bookmarkStart w:id="16" w:name="_GoBack"/>
      <w:bookmarkEnd w:id="16"/>
      <w:r>
        <w:rPr>
          <w:rFonts w:ascii="仿宋_GB2312" w:eastAsia="仿宋_GB2312" w:hint="eastAsia"/>
          <w:color w:val="000000"/>
          <w:sz w:val="32"/>
          <w:szCs w:val="32"/>
        </w:rPr>
        <w:t>。</w:t>
      </w:r>
    </w:p>
    <w:p w:rsidR="00A2675D" w:rsidRDefault="00A2675D">
      <w:pPr>
        <w:ind w:firstLineChars="200" w:firstLine="640"/>
        <w:outlineLvl w:val="1"/>
        <w:rPr>
          <w:rFonts w:ascii="黑体" w:eastAsia="黑体" w:hAnsi="黑体" w:cs="宋体"/>
          <w:bCs/>
          <w:kern w:val="0"/>
          <w:sz w:val="32"/>
          <w:szCs w:val="32"/>
        </w:rPr>
      </w:pPr>
      <w:bookmarkStart w:id="17" w:name="_Toc13833"/>
      <w:bookmarkStart w:id="18" w:name="_Toc20360"/>
      <w:r>
        <w:rPr>
          <w:rFonts w:ascii="黑体" w:eastAsia="黑体" w:hAnsi="黑体" w:cs="宋体" w:hint="eastAsia"/>
          <w:bCs/>
          <w:kern w:val="0"/>
          <w:sz w:val="32"/>
          <w:szCs w:val="32"/>
        </w:rPr>
        <w:t>五、一般公共预算财政拨款支出决算情况说明</w:t>
      </w:r>
      <w:bookmarkEnd w:id="17"/>
      <w:bookmarkEnd w:id="18"/>
    </w:p>
    <w:p w:rsidR="00A2675D" w:rsidRDefault="00A2675D">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年度一般公共预算财政拨款支出</w:t>
      </w:r>
      <w:r>
        <w:rPr>
          <w:rFonts w:ascii="仿宋_GB2312" w:eastAsia="仿宋_GB2312"/>
          <w:sz w:val="32"/>
          <w:szCs w:val="32"/>
        </w:rPr>
        <w:t>1,059.97</w:t>
      </w:r>
      <w:r>
        <w:rPr>
          <w:rFonts w:ascii="仿宋_GB2312" w:eastAsia="仿宋_GB2312" w:hint="eastAsia"/>
          <w:sz w:val="32"/>
          <w:szCs w:val="32"/>
        </w:rPr>
        <w:t>万元。按功能分类科目项级科目公开，其中：</w:t>
      </w:r>
    </w:p>
    <w:p w:rsidR="00A2675D" w:rsidRDefault="00A2675D" w:rsidP="00560394">
      <w:pPr>
        <w:rPr>
          <w:rFonts w:ascii="仿宋_GB2312" w:eastAsia="仿宋_GB2312"/>
          <w:sz w:val="32"/>
          <w:szCs w:val="32"/>
        </w:rPr>
      </w:pPr>
      <w:r>
        <w:rPr>
          <w:rFonts w:ascii="仿宋_GB2312" w:eastAsia="仿宋_GB2312"/>
          <w:sz w:val="32"/>
          <w:szCs w:val="32"/>
        </w:rPr>
        <w:t xml:space="preserve">   2080505</w:t>
      </w:r>
      <w:r>
        <w:rPr>
          <w:rFonts w:ascii="仿宋_GB2312" w:eastAsia="仿宋_GB2312" w:hint="eastAsia"/>
          <w:sz w:val="32"/>
          <w:szCs w:val="32"/>
        </w:rPr>
        <w:t>机关事业单位基本养老保险缴费支出</w:t>
      </w:r>
      <w:r>
        <w:rPr>
          <w:rFonts w:ascii="仿宋_GB2312" w:eastAsia="仿宋_GB2312"/>
          <w:sz w:val="32"/>
          <w:szCs w:val="32"/>
        </w:rPr>
        <w:t>34.88</w:t>
      </w:r>
      <w:r>
        <w:rPr>
          <w:rFonts w:ascii="仿宋_GB2312" w:eastAsia="仿宋_GB2312" w:hint="eastAsia"/>
          <w:sz w:val="32"/>
          <w:szCs w:val="32"/>
        </w:rPr>
        <w:t>万元；</w:t>
      </w:r>
      <w:r>
        <w:rPr>
          <w:rFonts w:ascii="仿宋_GB2312" w:eastAsia="仿宋_GB2312"/>
          <w:sz w:val="32"/>
          <w:szCs w:val="32"/>
        </w:rPr>
        <w:br/>
        <w:t xml:space="preserve">   2080506</w:t>
      </w:r>
      <w:r>
        <w:rPr>
          <w:rFonts w:ascii="仿宋_GB2312" w:eastAsia="仿宋_GB2312" w:hint="eastAsia"/>
          <w:sz w:val="32"/>
          <w:szCs w:val="32"/>
        </w:rPr>
        <w:t>机关事业单位职业年金缴费支出</w:t>
      </w:r>
      <w:r>
        <w:rPr>
          <w:rFonts w:ascii="仿宋_GB2312" w:eastAsia="仿宋_GB2312"/>
          <w:sz w:val="32"/>
          <w:szCs w:val="32"/>
        </w:rPr>
        <w:t>16.91</w:t>
      </w:r>
      <w:r>
        <w:rPr>
          <w:rFonts w:ascii="仿宋_GB2312" w:eastAsia="仿宋_GB2312" w:hint="eastAsia"/>
          <w:sz w:val="32"/>
          <w:szCs w:val="32"/>
        </w:rPr>
        <w:t>万元；</w:t>
      </w:r>
      <w:r>
        <w:rPr>
          <w:rFonts w:ascii="仿宋_GB2312" w:eastAsia="仿宋_GB2312"/>
          <w:sz w:val="32"/>
          <w:szCs w:val="32"/>
        </w:rPr>
        <w:br/>
        <w:t xml:space="preserve">   2081002</w:t>
      </w:r>
      <w:r>
        <w:rPr>
          <w:rFonts w:ascii="仿宋_GB2312" w:eastAsia="仿宋_GB2312" w:hint="eastAsia"/>
          <w:sz w:val="32"/>
          <w:szCs w:val="32"/>
        </w:rPr>
        <w:t>老年福利支出</w:t>
      </w:r>
      <w:r>
        <w:rPr>
          <w:rFonts w:ascii="仿宋_GB2312" w:eastAsia="仿宋_GB2312"/>
          <w:sz w:val="32"/>
          <w:szCs w:val="32"/>
        </w:rPr>
        <w:t>971.71</w:t>
      </w:r>
      <w:r>
        <w:rPr>
          <w:rFonts w:ascii="仿宋_GB2312" w:eastAsia="仿宋_GB2312" w:hint="eastAsia"/>
          <w:sz w:val="32"/>
          <w:szCs w:val="32"/>
        </w:rPr>
        <w:t>万元；</w:t>
      </w:r>
      <w:r>
        <w:rPr>
          <w:rFonts w:ascii="仿宋_GB2312" w:eastAsia="仿宋_GB2312"/>
          <w:sz w:val="32"/>
          <w:szCs w:val="32"/>
        </w:rPr>
        <w:br/>
        <w:t xml:space="preserve">   2089901</w:t>
      </w:r>
      <w:r>
        <w:rPr>
          <w:rFonts w:ascii="仿宋_GB2312" w:eastAsia="仿宋_GB2312" w:hint="eastAsia"/>
          <w:sz w:val="32"/>
          <w:szCs w:val="32"/>
        </w:rPr>
        <w:t>其他社会保障和就业支出</w:t>
      </w:r>
      <w:r>
        <w:rPr>
          <w:rFonts w:ascii="仿宋_GB2312" w:eastAsia="仿宋_GB2312"/>
          <w:sz w:val="32"/>
          <w:szCs w:val="32"/>
        </w:rPr>
        <w:t>10.51</w:t>
      </w:r>
      <w:r>
        <w:rPr>
          <w:rFonts w:ascii="仿宋_GB2312" w:eastAsia="仿宋_GB2312" w:hint="eastAsia"/>
          <w:sz w:val="32"/>
          <w:szCs w:val="32"/>
        </w:rPr>
        <w:t>万元；</w:t>
      </w:r>
      <w:r>
        <w:rPr>
          <w:rFonts w:ascii="仿宋_GB2312" w:eastAsia="仿宋_GB2312"/>
          <w:sz w:val="32"/>
          <w:szCs w:val="32"/>
        </w:rPr>
        <w:br/>
        <w:t xml:space="preserve">   2210201</w:t>
      </w:r>
      <w:r>
        <w:rPr>
          <w:rFonts w:ascii="仿宋_GB2312" w:eastAsia="仿宋_GB2312" w:hint="eastAsia"/>
          <w:sz w:val="32"/>
          <w:szCs w:val="32"/>
        </w:rPr>
        <w:t>住房公积金支出</w:t>
      </w:r>
      <w:r>
        <w:rPr>
          <w:rFonts w:ascii="仿宋_GB2312" w:eastAsia="仿宋_GB2312"/>
          <w:sz w:val="32"/>
          <w:szCs w:val="32"/>
        </w:rPr>
        <w:t>25.96</w:t>
      </w:r>
      <w:r>
        <w:rPr>
          <w:rFonts w:ascii="仿宋_GB2312" w:eastAsia="仿宋_GB2312" w:hint="eastAsia"/>
          <w:sz w:val="32"/>
          <w:szCs w:val="32"/>
        </w:rPr>
        <w:t>万元。</w:t>
      </w:r>
    </w:p>
    <w:p w:rsidR="00A2675D" w:rsidRDefault="00A2675D">
      <w:pPr>
        <w:ind w:firstLineChars="200" w:firstLine="640"/>
        <w:outlineLvl w:val="1"/>
        <w:rPr>
          <w:rFonts w:ascii="黑体" w:eastAsia="黑体" w:hAnsi="黑体" w:cs="宋体"/>
          <w:bCs/>
          <w:kern w:val="0"/>
          <w:sz w:val="32"/>
          <w:szCs w:val="32"/>
        </w:rPr>
      </w:pPr>
      <w:bookmarkStart w:id="19" w:name="_Toc11146"/>
      <w:bookmarkStart w:id="20" w:name="_Toc30870"/>
      <w:r>
        <w:rPr>
          <w:rFonts w:ascii="黑体" w:eastAsia="黑体" w:hAnsi="黑体" w:cs="宋体" w:hint="eastAsia"/>
          <w:bCs/>
          <w:kern w:val="0"/>
          <w:sz w:val="32"/>
          <w:szCs w:val="32"/>
        </w:rPr>
        <w:t>六、一般公共预算财政拨款基本支出决算情况说明</w:t>
      </w:r>
      <w:bookmarkEnd w:id="19"/>
      <w:bookmarkEnd w:id="20"/>
    </w:p>
    <w:p w:rsidR="00A2675D" w:rsidRDefault="00A2675D">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年度一般公共预算财政拨款基本支出</w:t>
      </w:r>
      <w:r>
        <w:rPr>
          <w:rFonts w:ascii="仿宋_GB2312" w:eastAsia="仿宋_GB2312"/>
          <w:sz w:val="32"/>
          <w:szCs w:val="32"/>
        </w:rPr>
        <w:t>426.27</w:t>
      </w:r>
      <w:r>
        <w:rPr>
          <w:rFonts w:ascii="仿宋_GB2312" w:eastAsia="仿宋_GB2312" w:hint="eastAsia"/>
          <w:sz w:val="32"/>
          <w:szCs w:val="32"/>
        </w:rPr>
        <w:t>万元，其中：</w:t>
      </w:r>
    </w:p>
    <w:p w:rsidR="00A2675D" w:rsidRDefault="00A2675D">
      <w:pPr>
        <w:ind w:firstLineChars="200" w:firstLine="640"/>
        <w:rPr>
          <w:rFonts w:ascii="仿宋_GB2312" w:eastAsia="仿宋_GB2312"/>
          <w:sz w:val="32"/>
          <w:szCs w:val="32"/>
        </w:rPr>
      </w:pPr>
      <w:r>
        <w:rPr>
          <w:rFonts w:ascii="仿宋_GB2312" w:eastAsia="仿宋_GB2312" w:hint="eastAsia"/>
          <w:sz w:val="32"/>
          <w:szCs w:val="32"/>
        </w:rPr>
        <w:t>人员经费</w:t>
      </w:r>
      <w:r>
        <w:rPr>
          <w:rFonts w:ascii="仿宋_GB2312" w:eastAsia="仿宋_GB2312"/>
          <w:sz w:val="32"/>
          <w:szCs w:val="32"/>
        </w:rPr>
        <w:t>410.42</w:t>
      </w:r>
      <w:r>
        <w:rPr>
          <w:rFonts w:ascii="仿宋_GB2312" w:eastAsia="仿宋_GB2312" w:hint="eastAsia"/>
          <w:sz w:val="32"/>
          <w:szCs w:val="32"/>
        </w:rPr>
        <w:t>万元，包括：基本工资、津贴补贴、奖金、绩效工资、机关事业单位基本养老保险缴费、职业年金缴费、职工基本医疗保险缴费、其他社会保障缴费、住房公积金、其他工资福利支出、退休费、生活补助、奖励金、其他对个人和家庭的补助。</w:t>
      </w:r>
    </w:p>
    <w:p w:rsidR="00A2675D" w:rsidRDefault="00A2675D">
      <w:pPr>
        <w:ind w:firstLineChars="200" w:firstLine="640"/>
        <w:rPr>
          <w:rFonts w:ascii="仿宋_GB2312" w:eastAsia="仿宋_GB2312"/>
          <w:sz w:val="32"/>
          <w:szCs w:val="32"/>
        </w:rPr>
      </w:pPr>
      <w:r>
        <w:rPr>
          <w:rFonts w:ascii="仿宋_GB2312" w:eastAsia="仿宋_GB2312" w:hint="eastAsia"/>
          <w:sz w:val="32"/>
          <w:szCs w:val="32"/>
        </w:rPr>
        <w:t>公用经费</w:t>
      </w:r>
      <w:r>
        <w:rPr>
          <w:rFonts w:ascii="仿宋_GB2312" w:eastAsia="仿宋_GB2312"/>
          <w:sz w:val="32"/>
          <w:szCs w:val="32"/>
        </w:rPr>
        <w:t>15.85</w:t>
      </w:r>
      <w:r>
        <w:rPr>
          <w:rFonts w:ascii="仿宋_GB2312" w:eastAsia="仿宋_GB2312" w:hint="eastAsia"/>
          <w:sz w:val="32"/>
          <w:szCs w:val="32"/>
        </w:rPr>
        <w:t>万元，包括：办公费、手续费、水费、邮电费、取暖费、差旅费、维修（护）费、公务用车运行维护费、其他交通费用、其他商品和服务支出。</w:t>
      </w:r>
    </w:p>
    <w:p w:rsidR="00A2675D" w:rsidRDefault="00A2675D">
      <w:pPr>
        <w:ind w:firstLineChars="200" w:firstLine="640"/>
        <w:outlineLvl w:val="1"/>
        <w:rPr>
          <w:rFonts w:ascii="黑体" w:eastAsia="黑体" w:hAnsi="黑体" w:cs="宋体"/>
          <w:bCs/>
          <w:kern w:val="0"/>
          <w:sz w:val="32"/>
          <w:szCs w:val="32"/>
        </w:rPr>
      </w:pPr>
      <w:bookmarkStart w:id="21" w:name="_Toc7190"/>
      <w:bookmarkStart w:id="22" w:name="_Toc21518"/>
      <w:r>
        <w:rPr>
          <w:rFonts w:ascii="黑体" w:eastAsia="黑体" w:hAnsi="黑体" w:cs="宋体" w:hint="eastAsia"/>
          <w:bCs/>
          <w:kern w:val="0"/>
          <w:sz w:val="32"/>
          <w:szCs w:val="32"/>
        </w:rPr>
        <w:t>七、一般公共预算财政拨款“三公”经费支出决算情况说明</w:t>
      </w:r>
      <w:bookmarkEnd w:id="21"/>
      <w:bookmarkEnd w:id="22"/>
    </w:p>
    <w:p w:rsidR="00A2675D" w:rsidRDefault="00A2675D">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年度一般公共预算“三公”经费支出决算</w:t>
      </w:r>
      <w:r>
        <w:rPr>
          <w:rFonts w:ascii="仿宋_GB2312" w:eastAsia="仿宋_GB2312"/>
          <w:sz w:val="32"/>
          <w:szCs w:val="32"/>
        </w:rPr>
        <w:t>2.43</w:t>
      </w:r>
      <w:r>
        <w:rPr>
          <w:rFonts w:ascii="仿宋_GB2312" w:eastAsia="仿宋_GB2312" w:hint="eastAsia"/>
          <w:sz w:val="32"/>
          <w:szCs w:val="32"/>
        </w:rPr>
        <w:t>万元，比上年减少</w:t>
      </w:r>
      <w:r>
        <w:rPr>
          <w:rFonts w:ascii="仿宋_GB2312" w:eastAsia="仿宋_GB2312"/>
          <w:sz w:val="32"/>
          <w:szCs w:val="32"/>
        </w:rPr>
        <w:t>0.17</w:t>
      </w:r>
      <w:r>
        <w:rPr>
          <w:rFonts w:ascii="仿宋_GB2312" w:eastAsia="仿宋_GB2312" w:hint="eastAsia"/>
          <w:sz w:val="32"/>
          <w:szCs w:val="32"/>
        </w:rPr>
        <w:t>万元，降低</w:t>
      </w:r>
      <w:r>
        <w:rPr>
          <w:rFonts w:ascii="仿宋_GB2312" w:eastAsia="仿宋_GB2312"/>
          <w:sz w:val="32"/>
          <w:szCs w:val="32"/>
        </w:rPr>
        <w:t>6.54%</w:t>
      </w:r>
      <w:r>
        <w:rPr>
          <w:rFonts w:ascii="仿宋_GB2312" w:eastAsia="仿宋_GB2312" w:hint="eastAsia"/>
          <w:sz w:val="32"/>
          <w:szCs w:val="32"/>
        </w:rPr>
        <w:t>，主要原因是一辆车由于发动机故障，且到报废期限，已报废不再使用。其中，因公出国（境）费支出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w:t>
      </w:r>
      <w:r>
        <w:rPr>
          <w:rFonts w:ascii="仿宋_GB2312" w:eastAsia="仿宋_GB2312"/>
          <w:sz w:val="32"/>
          <w:szCs w:val="32"/>
        </w:rPr>
        <w:t>0</w:t>
      </w:r>
      <w:r>
        <w:rPr>
          <w:rFonts w:ascii="仿宋_GB2312" w:eastAsia="仿宋_GB2312" w:hint="eastAsia"/>
          <w:sz w:val="32"/>
          <w:szCs w:val="32"/>
        </w:rPr>
        <w:t>万元，增长</w:t>
      </w:r>
      <w:r>
        <w:rPr>
          <w:rFonts w:ascii="仿宋_GB2312" w:eastAsia="仿宋_GB2312"/>
          <w:sz w:val="32"/>
          <w:szCs w:val="32"/>
        </w:rPr>
        <w:t>0%</w:t>
      </w:r>
      <w:r>
        <w:rPr>
          <w:rFonts w:ascii="仿宋_GB2312" w:eastAsia="仿宋_GB2312" w:hint="eastAsia"/>
          <w:sz w:val="32"/>
          <w:szCs w:val="32"/>
        </w:rPr>
        <w:t>，主要原因是与上年相比无变动，与上年一致；公务用车购置及运行维护费支出</w:t>
      </w:r>
      <w:r>
        <w:rPr>
          <w:rFonts w:ascii="仿宋_GB2312" w:eastAsia="仿宋_GB2312"/>
          <w:sz w:val="32"/>
          <w:szCs w:val="32"/>
        </w:rPr>
        <w:t>2.43</w:t>
      </w:r>
      <w:r>
        <w:rPr>
          <w:rFonts w:ascii="仿宋_GB2312" w:eastAsia="仿宋_GB2312" w:hint="eastAsia"/>
          <w:sz w:val="32"/>
          <w:szCs w:val="32"/>
        </w:rPr>
        <w:t>万元，占</w:t>
      </w:r>
      <w:r>
        <w:rPr>
          <w:rFonts w:ascii="仿宋_GB2312" w:eastAsia="仿宋_GB2312"/>
          <w:sz w:val="32"/>
          <w:szCs w:val="32"/>
        </w:rPr>
        <w:t>100%</w:t>
      </w:r>
      <w:r>
        <w:rPr>
          <w:rFonts w:ascii="仿宋_GB2312" w:eastAsia="仿宋_GB2312" w:hint="eastAsia"/>
          <w:sz w:val="32"/>
          <w:szCs w:val="32"/>
        </w:rPr>
        <w:t>，比上年减少</w:t>
      </w:r>
      <w:r>
        <w:rPr>
          <w:rFonts w:ascii="仿宋_GB2312" w:eastAsia="仿宋_GB2312"/>
          <w:sz w:val="32"/>
          <w:szCs w:val="32"/>
        </w:rPr>
        <w:t>0.17</w:t>
      </w:r>
      <w:r>
        <w:rPr>
          <w:rFonts w:ascii="仿宋_GB2312" w:eastAsia="仿宋_GB2312" w:hint="eastAsia"/>
          <w:sz w:val="32"/>
          <w:szCs w:val="32"/>
        </w:rPr>
        <w:t>万元，降低</w:t>
      </w:r>
      <w:r>
        <w:rPr>
          <w:rFonts w:ascii="仿宋_GB2312" w:eastAsia="仿宋_GB2312"/>
          <w:sz w:val="32"/>
          <w:szCs w:val="32"/>
        </w:rPr>
        <w:t>6.54%</w:t>
      </w:r>
      <w:r>
        <w:rPr>
          <w:rFonts w:ascii="仿宋_GB2312" w:eastAsia="仿宋_GB2312" w:hint="eastAsia"/>
          <w:sz w:val="32"/>
          <w:szCs w:val="32"/>
        </w:rPr>
        <w:t>，主要原因是一辆车由于发动机故障，且到报废期限，已报废不再使用；公务接待费支出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w:t>
      </w:r>
      <w:r>
        <w:rPr>
          <w:rFonts w:ascii="仿宋_GB2312" w:eastAsia="仿宋_GB2312"/>
          <w:sz w:val="32"/>
          <w:szCs w:val="32"/>
        </w:rPr>
        <w:t>0</w:t>
      </w:r>
      <w:r>
        <w:rPr>
          <w:rFonts w:ascii="仿宋_GB2312" w:eastAsia="仿宋_GB2312" w:hint="eastAsia"/>
          <w:sz w:val="32"/>
          <w:szCs w:val="32"/>
        </w:rPr>
        <w:t>万元，增长</w:t>
      </w:r>
      <w:r>
        <w:rPr>
          <w:rFonts w:ascii="仿宋_GB2312" w:eastAsia="仿宋_GB2312"/>
          <w:sz w:val="32"/>
          <w:szCs w:val="32"/>
        </w:rPr>
        <w:t>0%</w:t>
      </w:r>
      <w:r>
        <w:rPr>
          <w:rFonts w:ascii="仿宋_GB2312" w:eastAsia="仿宋_GB2312" w:hint="eastAsia"/>
          <w:sz w:val="32"/>
          <w:szCs w:val="32"/>
        </w:rPr>
        <w:t>，主要原因是上年相比无变动，与上年一致。具体情况如下：</w:t>
      </w:r>
    </w:p>
    <w:p w:rsidR="00A2675D" w:rsidRDefault="00A2675D">
      <w:pPr>
        <w:ind w:firstLineChars="200" w:firstLine="640"/>
        <w:rPr>
          <w:rFonts w:ascii="仿宋_GB2312" w:eastAsia="仿宋_GB2312"/>
          <w:sz w:val="32"/>
          <w:szCs w:val="32"/>
        </w:rPr>
      </w:pPr>
      <w:r>
        <w:rPr>
          <w:rFonts w:ascii="仿宋_GB2312" w:eastAsia="仿宋_GB2312" w:hint="eastAsia"/>
          <w:sz w:val="32"/>
          <w:szCs w:val="32"/>
        </w:rPr>
        <w:t>因公出国（境）费支出</w:t>
      </w:r>
      <w:r>
        <w:rPr>
          <w:rFonts w:ascii="仿宋_GB2312" w:eastAsia="仿宋_GB2312"/>
          <w:sz w:val="32"/>
          <w:szCs w:val="32"/>
        </w:rPr>
        <w:t>0</w:t>
      </w:r>
      <w:r>
        <w:rPr>
          <w:rFonts w:ascii="仿宋_GB2312" w:eastAsia="仿宋_GB2312" w:hint="eastAsia"/>
          <w:sz w:val="32"/>
          <w:szCs w:val="32"/>
        </w:rPr>
        <w:t>万元，开支内容包括：</w:t>
      </w:r>
      <w:r>
        <w:rPr>
          <w:rFonts w:ascii="仿宋_GB2312" w:eastAsia="仿宋_GB2312" w:hint="eastAsia"/>
          <w:color w:val="000000"/>
          <w:sz w:val="32"/>
          <w:szCs w:val="32"/>
        </w:rPr>
        <w:t>预算未安排，无此项支出。</w:t>
      </w:r>
      <w:r>
        <w:rPr>
          <w:rFonts w:ascii="仿宋_GB2312" w:eastAsia="仿宋_GB2312" w:hint="eastAsia"/>
          <w:sz w:val="32"/>
          <w:szCs w:val="32"/>
        </w:rPr>
        <w:t>单位全年安排的因公出国（境）团组</w:t>
      </w:r>
      <w:r>
        <w:rPr>
          <w:rFonts w:ascii="仿宋_GB2312" w:eastAsia="仿宋_GB2312"/>
          <w:sz w:val="32"/>
          <w:szCs w:val="32"/>
        </w:rPr>
        <w:t>0</w:t>
      </w:r>
      <w:r>
        <w:rPr>
          <w:rFonts w:ascii="仿宋_GB2312" w:eastAsia="仿宋_GB2312" w:hint="eastAsia"/>
          <w:sz w:val="32"/>
          <w:szCs w:val="32"/>
        </w:rPr>
        <w:t>个，因公出国（境）</w:t>
      </w:r>
      <w:r>
        <w:rPr>
          <w:rFonts w:ascii="仿宋_GB2312" w:eastAsia="仿宋_GB2312"/>
          <w:sz w:val="32"/>
          <w:szCs w:val="32"/>
        </w:rPr>
        <w:t>0</w:t>
      </w:r>
      <w:r>
        <w:rPr>
          <w:rFonts w:ascii="仿宋_GB2312" w:eastAsia="仿宋_GB2312" w:hint="eastAsia"/>
          <w:sz w:val="32"/>
          <w:szCs w:val="32"/>
        </w:rPr>
        <w:t>人次。</w:t>
      </w:r>
    </w:p>
    <w:p w:rsidR="00A2675D" w:rsidRDefault="00A2675D">
      <w:pPr>
        <w:ind w:firstLineChars="200" w:firstLine="640"/>
        <w:rPr>
          <w:rFonts w:ascii="仿宋_GB2312" w:eastAsia="仿宋_GB2312"/>
          <w:sz w:val="32"/>
          <w:szCs w:val="32"/>
        </w:rPr>
      </w:pPr>
      <w:r>
        <w:rPr>
          <w:rFonts w:ascii="仿宋_GB2312" w:eastAsia="仿宋_GB2312" w:hint="eastAsia"/>
          <w:sz w:val="32"/>
          <w:szCs w:val="32"/>
        </w:rPr>
        <w:t>公务用车购置及运行维护费</w:t>
      </w:r>
      <w:r>
        <w:rPr>
          <w:rFonts w:ascii="仿宋_GB2312" w:eastAsia="仿宋_GB2312"/>
          <w:sz w:val="32"/>
          <w:szCs w:val="32"/>
        </w:rPr>
        <w:t>2.43</w:t>
      </w:r>
      <w:r>
        <w:rPr>
          <w:rFonts w:ascii="仿宋_GB2312" w:eastAsia="仿宋_GB2312" w:hint="eastAsia"/>
          <w:sz w:val="32"/>
          <w:szCs w:val="32"/>
        </w:rPr>
        <w:t>万元，其中，公务用车购置费</w:t>
      </w:r>
      <w:r>
        <w:rPr>
          <w:rFonts w:ascii="仿宋_GB2312" w:eastAsia="仿宋_GB2312"/>
          <w:sz w:val="32"/>
          <w:szCs w:val="32"/>
        </w:rPr>
        <w:t>0</w:t>
      </w:r>
      <w:r>
        <w:rPr>
          <w:rFonts w:ascii="仿宋_GB2312" w:eastAsia="仿宋_GB2312" w:hint="eastAsia"/>
          <w:sz w:val="32"/>
          <w:szCs w:val="32"/>
        </w:rPr>
        <w:t>万元，公务用车运行维护费</w:t>
      </w:r>
      <w:r>
        <w:rPr>
          <w:rFonts w:ascii="仿宋_GB2312" w:eastAsia="仿宋_GB2312"/>
          <w:sz w:val="32"/>
          <w:szCs w:val="32"/>
        </w:rPr>
        <w:t>2.43</w:t>
      </w:r>
      <w:r>
        <w:rPr>
          <w:rFonts w:ascii="仿宋_GB2312" w:eastAsia="仿宋_GB2312" w:hint="eastAsia"/>
          <w:sz w:val="32"/>
          <w:szCs w:val="32"/>
        </w:rPr>
        <w:t>万元。公务用车运行维护费开支内容包括车辆保险、日常维修维护、车辆加油费等。公务用车购置数</w:t>
      </w:r>
      <w:r>
        <w:rPr>
          <w:rFonts w:ascii="仿宋_GB2312" w:eastAsia="仿宋_GB2312"/>
          <w:sz w:val="32"/>
          <w:szCs w:val="32"/>
        </w:rPr>
        <w:t>0</w:t>
      </w:r>
      <w:r>
        <w:rPr>
          <w:rFonts w:ascii="仿宋_GB2312" w:eastAsia="仿宋_GB2312" w:hint="eastAsia"/>
          <w:sz w:val="32"/>
          <w:szCs w:val="32"/>
        </w:rPr>
        <w:t>辆，公务用车保有量</w:t>
      </w:r>
      <w:r>
        <w:rPr>
          <w:rFonts w:ascii="仿宋_GB2312" w:eastAsia="仿宋_GB2312"/>
          <w:sz w:val="32"/>
          <w:szCs w:val="32"/>
        </w:rPr>
        <w:t>1</w:t>
      </w:r>
      <w:r>
        <w:rPr>
          <w:rFonts w:ascii="仿宋_GB2312" w:eastAsia="仿宋_GB2312" w:hint="eastAsia"/>
          <w:sz w:val="32"/>
          <w:szCs w:val="32"/>
        </w:rPr>
        <w:t>辆。</w:t>
      </w:r>
    </w:p>
    <w:p w:rsidR="00A2675D" w:rsidRDefault="00A2675D">
      <w:pPr>
        <w:ind w:firstLineChars="200" w:firstLine="640"/>
        <w:rPr>
          <w:rFonts w:ascii="仿宋_GB2312" w:eastAsia="仿宋_GB2312"/>
          <w:sz w:val="32"/>
          <w:szCs w:val="32"/>
        </w:rPr>
      </w:pPr>
      <w:r>
        <w:rPr>
          <w:rFonts w:ascii="仿宋_GB2312" w:eastAsia="仿宋_GB2312" w:hint="eastAsia"/>
          <w:sz w:val="32"/>
          <w:szCs w:val="32"/>
        </w:rPr>
        <w:t>公务接待费</w:t>
      </w:r>
      <w:r>
        <w:rPr>
          <w:rFonts w:ascii="仿宋_GB2312" w:eastAsia="仿宋_GB2312"/>
          <w:sz w:val="32"/>
          <w:szCs w:val="32"/>
        </w:rPr>
        <w:t>0</w:t>
      </w:r>
      <w:r>
        <w:rPr>
          <w:rFonts w:ascii="仿宋_GB2312" w:eastAsia="仿宋_GB2312" w:hint="eastAsia"/>
          <w:sz w:val="32"/>
          <w:szCs w:val="32"/>
        </w:rPr>
        <w:t>万元，开支内容包括预算未安排，无此项支出。单位全年安排的国内公务接待</w:t>
      </w:r>
      <w:r>
        <w:rPr>
          <w:rFonts w:ascii="仿宋_GB2312" w:eastAsia="仿宋_GB2312"/>
          <w:sz w:val="32"/>
          <w:szCs w:val="32"/>
        </w:rPr>
        <w:t>0</w:t>
      </w:r>
      <w:r>
        <w:rPr>
          <w:rFonts w:ascii="仿宋_GB2312" w:eastAsia="仿宋_GB2312" w:hint="eastAsia"/>
          <w:sz w:val="32"/>
          <w:szCs w:val="32"/>
        </w:rPr>
        <w:t>批次，</w:t>
      </w:r>
      <w:r>
        <w:rPr>
          <w:rFonts w:ascii="仿宋_GB2312" w:eastAsia="仿宋_GB2312"/>
          <w:sz w:val="32"/>
          <w:szCs w:val="32"/>
        </w:rPr>
        <w:t>0</w:t>
      </w:r>
      <w:r>
        <w:rPr>
          <w:rFonts w:ascii="仿宋_GB2312" w:eastAsia="仿宋_GB2312" w:hint="eastAsia"/>
          <w:sz w:val="32"/>
          <w:szCs w:val="32"/>
        </w:rPr>
        <w:t>人次。</w:t>
      </w:r>
    </w:p>
    <w:p w:rsidR="00A2675D" w:rsidRDefault="00A2675D">
      <w:pPr>
        <w:ind w:firstLineChars="200" w:firstLine="640"/>
        <w:rPr>
          <w:rFonts w:ascii="仿宋_GB2312" w:eastAsia="仿宋_GB2312"/>
          <w:sz w:val="32"/>
          <w:szCs w:val="32"/>
        </w:rPr>
      </w:pPr>
      <w:r>
        <w:rPr>
          <w:rFonts w:ascii="仿宋_GB2312" w:eastAsia="仿宋_GB2312" w:hint="eastAsia"/>
          <w:sz w:val="32"/>
          <w:szCs w:val="32"/>
        </w:rPr>
        <w:t>与年初预算数相比情况：一般公共预算“三公”经费支出年初预算数</w:t>
      </w:r>
      <w:r>
        <w:rPr>
          <w:rFonts w:ascii="仿宋_GB2312" w:eastAsia="仿宋_GB2312"/>
          <w:color w:val="000000"/>
          <w:sz w:val="32"/>
          <w:szCs w:val="32"/>
        </w:rPr>
        <w:t>2.60</w:t>
      </w:r>
      <w:r>
        <w:rPr>
          <w:rFonts w:ascii="仿宋_GB2312" w:eastAsia="仿宋_GB2312" w:hint="eastAsia"/>
          <w:sz w:val="32"/>
          <w:szCs w:val="32"/>
        </w:rPr>
        <w:t>万元，决算数</w:t>
      </w:r>
      <w:r>
        <w:rPr>
          <w:rFonts w:ascii="仿宋_GB2312" w:eastAsia="仿宋_GB2312"/>
          <w:color w:val="000000"/>
          <w:sz w:val="32"/>
          <w:szCs w:val="32"/>
        </w:rPr>
        <w:t>2.43</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-6.54%</w:t>
      </w:r>
      <w:r>
        <w:rPr>
          <w:rFonts w:ascii="仿宋_GB2312" w:eastAsia="仿宋_GB2312" w:hint="eastAsia"/>
          <w:color w:val="000000"/>
          <w:sz w:val="32"/>
          <w:szCs w:val="32"/>
        </w:rPr>
        <w:t>，主要原因是：一辆车由于发动机故障，且到报废期限，已报废不再使用。</w:t>
      </w:r>
      <w:r>
        <w:rPr>
          <w:rFonts w:ascii="仿宋_GB2312" w:eastAsia="仿宋_GB2312" w:hAnsi="宋体" w:cs="宋体" w:hint="eastAsia"/>
          <w:kern w:val="0"/>
          <w:sz w:val="32"/>
          <w:szCs w:val="32"/>
        </w:rPr>
        <w:t>其中：因公出国（境）费</w:t>
      </w:r>
      <w:r>
        <w:rPr>
          <w:rFonts w:ascii="仿宋_GB2312" w:eastAsia="仿宋_GB2312" w:hint="eastAsia"/>
          <w:sz w:val="32"/>
          <w:szCs w:val="32"/>
        </w:rPr>
        <w:t>预算数</w:t>
      </w:r>
      <w:r>
        <w:rPr>
          <w:rFonts w:ascii="仿宋_GB2312" w:eastAsia="仿宋_GB2312"/>
          <w:color w:val="000000"/>
          <w:sz w:val="32"/>
          <w:szCs w:val="32"/>
        </w:rPr>
        <w:t>0</w:t>
      </w:r>
      <w:r>
        <w:rPr>
          <w:rFonts w:ascii="仿宋_GB2312" w:eastAsia="仿宋_GB2312" w:hint="eastAsia"/>
          <w:sz w:val="32"/>
          <w:szCs w:val="32"/>
        </w:rPr>
        <w:t>万元，决算数</w:t>
      </w:r>
      <w:r>
        <w:rPr>
          <w:rFonts w:ascii="仿宋_GB2312" w:eastAsia="仿宋_GB2312"/>
          <w:color w:val="000000"/>
          <w:sz w:val="32"/>
          <w:szCs w:val="32"/>
        </w:rPr>
        <w:t>0</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0%</w:t>
      </w:r>
      <w:r>
        <w:rPr>
          <w:rFonts w:ascii="仿宋_GB2312" w:eastAsia="仿宋_GB2312" w:hint="eastAsia"/>
          <w:color w:val="000000"/>
          <w:sz w:val="32"/>
          <w:szCs w:val="32"/>
        </w:rPr>
        <w:t>，主要原因是：预算未安排，无此项支出；</w:t>
      </w:r>
      <w:r>
        <w:rPr>
          <w:rFonts w:ascii="仿宋_GB2312" w:eastAsia="仿宋_GB2312" w:hAnsi="宋体" w:cs="宋体" w:hint="eastAsia"/>
          <w:kern w:val="0"/>
          <w:sz w:val="32"/>
          <w:szCs w:val="32"/>
        </w:rPr>
        <w:t>公务用车购置</w:t>
      </w:r>
      <w:r>
        <w:rPr>
          <w:rFonts w:ascii="仿宋_GB2312" w:eastAsia="仿宋_GB2312" w:hint="eastAsia"/>
          <w:sz w:val="32"/>
          <w:szCs w:val="32"/>
        </w:rPr>
        <w:t>费预算数</w:t>
      </w:r>
      <w:r>
        <w:rPr>
          <w:rFonts w:ascii="仿宋_GB2312" w:eastAsia="仿宋_GB2312"/>
          <w:color w:val="000000"/>
          <w:sz w:val="32"/>
          <w:szCs w:val="32"/>
        </w:rPr>
        <w:t>0</w:t>
      </w:r>
      <w:r>
        <w:rPr>
          <w:rFonts w:ascii="仿宋_GB2312" w:eastAsia="仿宋_GB2312" w:hint="eastAsia"/>
          <w:sz w:val="32"/>
          <w:szCs w:val="32"/>
        </w:rPr>
        <w:t>万元，决算数</w:t>
      </w:r>
      <w:r>
        <w:rPr>
          <w:rFonts w:ascii="仿宋_GB2312" w:eastAsia="仿宋_GB2312"/>
          <w:color w:val="000000"/>
          <w:sz w:val="32"/>
          <w:szCs w:val="32"/>
        </w:rPr>
        <w:t>0</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0%</w:t>
      </w:r>
      <w:r>
        <w:rPr>
          <w:rFonts w:ascii="仿宋_GB2312" w:eastAsia="仿宋_GB2312" w:hint="eastAsia"/>
          <w:color w:val="000000"/>
          <w:sz w:val="32"/>
          <w:szCs w:val="32"/>
        </w:rPr>
        <w:t>，主要原因是：预算未安排，无此项支出；</w:t>
      </w:r>
      <w:r>
        <w:rPr>
          <w:rFonts w:ascii="仿宋_GB2312" w:eastAsia="仿宋_GB2312" w:hAnsi="宋体" w:cs="宋体" w:hint="eastAsia"/>
          <w:kern w:val="0"/>
          <w:sz w:val="32"/>
          <w:szCs w:val="32"/>
        </w:rPr>
        <w:t>公务用车运行费</w:t>
      </w:r>
      <w:r>
        <w:rPr>
          <w:rFonts w:ascii="仿宋_GB2312" w:eastAsia="仿宋_GB2312" w:hint="eastAsia"/>
          <w:sz w:val="32"/>
          <w:szCs w:val="32"/>
        </w:rPr>
        <w:t>预算数</w:t>
      </w:r>
      <w:r>
        <w:rPr>
          <w:rFonts w:ascii="仿宋_GB2312" w:eastAsia="仿宋_GB2312"/>
          <w:color w:val="000000"/>
          <w:sz w:val="32"/>
          <w:szCs w:val="32"/>
        </w:rPr>
        <w:t>2.60</w:t>
      </w:r>
      <w:r>
        <w:rPr>
          <w:rFonts w:ascii="仿宋_GB2312" w:eastAsia="仿宋_GB2312" w:hint="eastAsia"/>
          <w:sz w:val="32"/>
          <w:szCs w:val="32"/>
        </w:rPr>
        <w:t>万元，决算数</w:t>
      </w:r>
      <w:r>
        <w:rPr>
          <w:rFonts w:ascii="仿宋_GB2312" w:eastAsia="仿宋_GB2312"/>
          <w:color w:val="000000"/>
          <w:sz w:val="32"/>
          <w:szCs w:val="32"/>
        </w:rPr>
        <w:t>2.43</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-6.54%</w:t>
      </w:r>
      <w:r>
        <w:rPr>
          <w:rFonts w:ascii="仿宋_GB2312" w:eastAsia="仿宋_GB2312" w:hint="eastAsia"/>
          <w:color w:val="000000"/>
          <w:sz w:val="32"/>
          <w:szCs w:val="32"/>
        </w:rPr>
        <w:t>，主要原因是：一辆车由于发动机故障，且到报废期限，已报废不再使用；</w:t>
      </w:r>
      <w:r>
        <w:rPr>
          <w:rFonts w:ascii="仿宋_GB2312" w:eastAsia="仿宋_GB2312" w:hAnsi="宋体" w:cs="宋体" w:hint="eastAsia"/>
          <w:kern w:val="0"/>
          <w:sz w:val="32"/>
          <w:szCs w:val="32"/>
        </w:rPr>
        <w:t>公务接待费</w:t>
      </w:r>
      <w:r>
        <w:rPr>
          <w:rFonts w:ascii="仿宋_GB2312" w:eastAsia="仿宋_GB2312" w:hint="eastAsia"/>
          <w:sz w:val="32"/>
          <w:szCs w:val="32"/>
        </w:rPr>
        <w:t>预算数</w:t>
      </w:r>
      <w:r>
        <w:rPr>
          <w:rFonts w:ascii="仿宋_GB2312" w:eastAsia="仿宋_GB2312"/>
          <w:color w:val="000000"/>
          <w:sz w:val="32"/>
          <w:szCs w:val="32"/>
        </w:rPr>
        <w:t>0</w:t>
      </w:r>
      <w:r>
        <w:rPr>
          <w:rFonts w:ascii="仿宋_GB2312" w:eastAsia="仿宋_GB2312" w:hint="eastAsia"/>
          <w:sz w:val="32"/>
          <w:szCs w:val="32"/>
        </w:rPr>
        <w:t>万元，决算数</w:t>
      </w:r>
      <w:r>
        <w:rPr>
          <w:rFonts w:ascii="仿宋_GB2312" w:eastAsia="仿宋_GB2312"/>
          <w:color w:val="000000"/>
          <w:sz w:val="32"/>
          <w:szCs w:val="32"/>
        </w:rPr>
        <w:t>0</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0%</w:t>
      </w:r>
      <w:r>
        <w:rPr>
          <w:rFonts w:ascii="仿宋_GB2312" w:eastAsia="仿宋_GB2312" w:hint="eastAsia"/>
          <w:color w:val="000000"/>
          <w:sz w:val="32"/>
          <w:szCs w:val="32"/>
        </w:rPr>
        <w:t>，主要原因是：预算未安排，无此项支出。</w:t>
      </w:r>
    </w:p>
    <w:p w:rsidR="00A2675D" w:rsidRDefault="00A2675D">
      <w:pPr>
        <w:ind w:firstLineChars="200" w:firstLine="640"/>
        <w:outlineLvl w:val="1"/>
        <w:rPr>
          <w:rFonts w:ascii="黑体" w:eastAsia="黑体" w:hAnsi="黑体" w:cs="宋体"/>
          <w:bCs/>
          <w:kern w:val="0"/>
          <w:sz w:val="32"/>
          <w:szCs w:val="32"/>
        </w:rPr>
      </w:pPr>
      <w:bookmarkStart w:id="23" w:name="_Toc7927"/>
      <w:bookmarkStart w:id="24" w:name="_Toc5810"/>
      <w:r>
        <w:rPr>
          <w:rFonts w:ascii="黑体" w:eastAsia="黑体" w:hAnsi="黑体" w:cs="宋体" w:hint="eastAsia"/>
          <w:bCs/>
          <w:kern w:val="0"/>
          <w:sz w:val="32"/>
          <w:szCs w:val="32"/>
        </w:rPr>
        <w:t>八、政府性基金预算收入支出决算情况说明</w:t>
      </w:r>
      <w:bookmarkEnd w:id="23"/>
      <w:bookmarkEnd w:id="24"/>
    </w:p>
    <w:p w:rsidR="00A2675D" w:rsidRPr="008F7D99" w:rsidRDefault="00A2675D">
      <w:pPr>
        <w:ind w:firstLineChars="200" w:firstLine="640"/>
        <w:rPr>
          <w:rFonts w:ascii="仿宋_GB2312" w:eastAsia="仿宋_GB2312"/>
          <w:color w:val="000000"/>
          <w:sz w:val="32"/>
          <w:szCs w:val="32"/>
        </w:rPr>
      </w:pPr>
      <w:r w:rsidRPr="00082456">
        <w:rPr>
          <w:rFonts w:ascii="仿宋_GB2312" w:eastAsia="仿宋_GB2312"/>
          <w:color w:val="000000"/>
          <w:sz w:val="32"/>
          <w:szCs w:val="32"/>
        </w:rPr>
        <w:t>2019</w:t>
      </w:r>
      <w:r w:rsidRPr="00082456">
        <w:rPr>
          <w:rFonts w:ascii="仿宋_GB2312" w:eastAsia="仿宋_GB2312" w:hint="eastAsia"/>
          <w:color w:val="000000"/>
          <w:sz w:val="32"/>
          <w:szCs w:val="32"/>
        </w:rPr>
        <w:t>年度政府性基金预算财政拨款收入</w:t>
      </w:r>
      <w:r w:rsidRPr="00082456">
        <w:rPr>
          <w:rFonts w:ascii="仿宋_GB2312" w:eastAsia="仿宋_GB2312"/>
          <w:color w:val="000000"/>
          <w:sz w:val="32"/>
          <w:szCs w:val="32"/>
        </w:rPr>
        <w:t>265.87</w:t>
      </w:r>
      <w:r w:rsidRPr="00082456">
        <w:rPr>
          <w:rFonts w:ascii="仿宋_GB2312" w:eastAsia="仿宋_GB2312" w:hint="eastAsia"/>
          <w:color w:val="000000"/>
          <w:sz w:val="32"/>
          <w:szCs w:val="32"/>
        </w:rPr>
        <w:t>万元，与上年相比，增加</w:t>
      </w:r>
      <w:r w:rsidRPr="00082456">
        <w:rPr>
          <w:rFonts w:ascii="仿宋_GB2312" w:eastAsia="仿宋_GB2312"/>
          <w:color w:val="000000"/>
          <w:sz w:val="32"/>
          <w:szCs w:val="32"/>
        </w:rPr>
        <w:t>147.58</w:t>
      </w:r>
      <w:r w:rsidRPr="00082456">
        <w:rPr>
          <w:rFonts w:ascii="仿宋_GB2312" w:eastAsia="仿宋_GB2312" w:hint="eastAsia"/>
          <w:color w:val="000000"/>
          <w:sz w:val="32"/>
          <w:szCs w:val="32"/>
        </w:rPr>
        <w:t>万元，增长</w:t>
      </w:r>
      <w:r w:rsidRPr="00082456">
        <w:rPr>
          <w:rFonts w:ascii="仿宋_GB2312" w:eastAsia="仿宋_GB2312"/>
          <w:color w:val="000000"/>
          <w:sz w:val="32"/>
          <w:szCs w:val="32"/>
        </w:rPr>
        <w:t>124.76%</w:t>
      </w:r>
      <w:r w:rsidRPr="00082456">
        <w:rPr>
          <w:rFonts w:ascii="仿宋_GB2312" w:eastAsia="仿宋_GB2312" w:hint="eastAsia"/>
          <w:color w:val="000000"/>
          <w:sz w:val="32"/>
          <w:szCs w:val="32"/>
        </w:rPr>
        <w:t>，主要原因是：本年彩票公益金增加养老护理楼现新建投入。政府性基金预算支出</w:t>
      </w:r>
      <w:r w:rsidRPr="00082456">
        <w:rPr>
          <w:rFonts w:ascii="仿宋_GB2312" w:eastAsia="仿宋_GB2312"/>
          <w:color w:val="000000"/>
          <w:sz w:val="32"/>
          <w:szCs w:val="32"/>
        </w:rPr>
        <w:t>265.87</w:t>
      </w:r>
      <w:r w:rsidRPr="00082456">
        <w:rPr>
          <w:rFonts w:ascii="仿宋_GB2312" w:eastAsia="仿宋_GB2312" w:hint="eastAsia"/>
          <w:color w:val="000000"/>
          <w:sz w:val="32"/>
          <w:szCs w:val="32"/>
        </w:rPr>
        <w:t>万元，与上年相比，增加</w:t>
      </w:r>
      <w:r w:rsidRPr="00082456">
        <w:rPr>
          <w:rFonts w:ascii="仿宋_GB2312" w:eastAsia="仿宋_GB2312"/>
          <w:color w:val="000000"/>
          <w:sz w:val="32"/>
          <w:szCs w:val="32"/>
        </w:rPr>
        <w:t>147.58</w:t>
      </w:r>
      <w:r w:rsidRPr="00082456">
        <w:rPr>
          <w:rFonts w:ascii="仿宋_GB2312" w:eastAsia="仿宋_GB2312" w:hint="eastAsia"/>
          <w:color w:val="000000"/>
          <w:sz w:val="32"/>
          <w:szCs w:val="32"/>
        </w:rPr>
        <w:t>万元，增长</w:t>
      </w:r>
      <w:r w:rsidRPr="00082456">
        <w:rPr>
          <w:rFonts w:ascii="仿宋_GB2312" w:eastAsia="仿宋_GB2312"/>
          <w:color w:val="000000"/>
          <w:sz w:val="32"/>
          <w:szCs w:val="32"/>
        </w:rPr>
        <w:t>124.76%</w:t>
      </w:r>
      <w:r w:rsidRPr="00082456">
        <w:rPr>
          <w:rFonts w:ascii="仿宋_GB2312" w:eastAsia="仿宋_GB2312" w:hint="eastAsia"/>
          <w:color w:val="000000"/>
          <w:sz w:val="32"/>
          <w:szCs w:val="32"/>
        </w:rPr>
        <w:t>，主要原因是：本年彩票公益金增加养老护理楼现新建投入。</w:t>
      </w:r>
    </w:p>
    <w:p w:rsidR="00A2675D" w:rsidRDefault="00A2675D">
      <w:pPr>
        <w:ind w:firstLineChars="200" w:firstLine="640"/>
        <w:outlineLvl w:val="1"/>
        <w:rPr>
          <w:rFonts w:ascii="黑体" w:eastAsia="黑体" w:hAnsi="黑体" w:cs="宋体"/>
          <w:bCs/>
          <w:kern w:val="0"/>
          <w:sz w:val="32"/>
          <w:szCs w:val="32"/>
        </w:rPr>
      </w:pPr>
      <w:bookmarkStart w:id="25" w:name="_Toc7314"/>
      <w:bookmarkStart w:id="26" w:name="_Toc1235"/>
      <w:r>
        <w:rPr>
          <w:rFonts w:ascii="黑体" w:eastAsia="黑体" w:hAnsi="黑体" w:cs="宋体" w:hint="eastAsia"/>
          <w:bCs/>
          <w:kern w:val="0"/>
          <w:sz w:val="32"/>
          <w:szCs w:val="32"/>
        </w:rPr>
        <w:t>九、其他重要事项的情况说明</w:t>
      </w:r>
      <w:bookmarkEnd w:id="25"/>
      <w:bookmarkEnd w:id="26"/>
    </w:p>
    <w:p w:rsidR="00A2675D" w:rsidRDefault="00A2675D">
      <w:pPr>
        <w:ind w:firstLineChars="200" w:firstLine="640"/>
        <w:outlineLvl w:val="2"/>
        <w:rPr>
          <w:rFonts w:ascii="黑体" w:eastAsia="黑体" w:hAnsi="黑体"/>
          <w:sz w:val="32"/>
          <w:szCs w:val="32"/>
        </w:rPr>
      </w:pPr>
      <w:bookmarkStart w:id="27" w:name="_Toc13105"/>
      <w:bookmarkStart w:id="28" w:name="_Toc14519"/>
      <w:r>
        <w:rPr>
          <w:rFonts w:ascii="黑体" w:eastAsia="黑体" w:hAnsi="黑体" w:hint="eastAsia"/>
          <w:sz w:val="32"/>
          <w:szCs w:val="32"/>
        </w:rPr>
        <w:t>（一）机关运行经费支出情况</w:t>
      </w:r>
      <w:bookmarkEnd w:id="27"/>
      <w:bookmarkEnd w:id="28"/>
    </w:p>
    <w:p w:rsidR="00A2675D" w:rsidRDefault="00A2675D">
      <w:pPr>
        <w:ind w:firstLineChars="200" w:firstLine="640"/>
        <w:rPr>
          <w:rFonts w:ascii="仿宋_GB2312" w:eastAsia="仿宋_GB2312"/>
          <w:sz w:val="32"/>
          <w:szCs w:val="32"/>
        </w:rPr>
      </w:pPr>
      <w:r>
        <w:rPr>
          <w:rFonts w:ascii="仿宋_GB2312" w:eastAsia="仿宋_GB2312" w:hint="eastAsia"/>
          <w:color w:val="000000"/>
          <w:sz w:val="32"/>
          <w:szCs w:val="32"/>
        </w:rPr>
        <w:t>新疆喀什地区社会福利院日常公用经费</w:t>
      </w:r>
      <w:r>
        <w:rPr>
          <w:rFonts w:ascii="仿宋_GB2312" w:eastAsia="仿宋_GB2312"/>
          <w:color w:val="000000"/>
          <w:sz w:val="32"/>
          <w:szCs w:val="32"/>
        </w:rPr>
        <w:t>15.85</w:t>
      </w:r>
      <w:r>
        <w:rPr>
          <w:rFonts w:ascii="仿宋_GB2312" w:eastAsia="仿宋_GB2312" w:hint="eastAsia"/>
          <w:color w:val="000000"/>
          <w:sz w:val="32"/>
          <w:szCs w:val="32"/>
        </w:rPr>
        <w:t>万元，比上年减少</w:t>
      </w:r>
      <w:r>
        <w:rPr>
          <w:rFonts w:ascii="仿宋_GB2312" w:eastAsia="仿宋_GB2312"/>
          <w:color w:val="000000"/>
          <w:sz w:val="32"/>
          <w:szCs w:val="32"/>
        </w:rPr>
        <w:t>0.39</w:t>
      </w:r>
      <w:r>
        <w:rPr>
          <w:rFonts w:ascii="仿宋_GB2312" w:eastAsia="仿宋_GB2312" w:hint="eastAsia"/>
          <w:color w:val="000000"/>
          <w:sz w:val="32"/>
          <w:szCs w:val="32"/>
        </w:rPr>
        <w:t>万元，降低</w:t>
      </w:r>
      <w:r>
        <w:rPr>
          <w:rFonts w:ascii="仿宋_GB2312" w:eastAsia="仿宋_GB2312"/>
          <w:color w:val="000000"/>
          <w:sz w:val="32"/>
          <w:szCs w:val="32"/>
        </w:rPr>
        <w:t>2.4%</w:t>
      </w:r>
      <w:r>
        <w:rPr>
          <w:rFonts w:ascii="仿宋_GB2312" w:eastAsia="仿宋_GB2312" w:hint="eastAsia"/>
          <w:color w:val="000000"/>
          <w:sz w:val="32"/>
          <w:szCs w:val="32"/>
        </w:rPr>
        <w:t>，主要原因是根据中央八项规定，压减支出。</w:t>
      </w:r>
    </w:p>
    <w:p w:rsidR="00A2675D" w:rsidRDefault="00A2675D">
      <w:pPr>
        <w:ind w:firstLineChars="200" w:firstLine="640"/>
        <w:outlineLvl w:val="2"/>
        <w:rPr>
          <w:rFonts w:ascii="黑体" w:eastAsia="黑体" w:hAnsi="黑体"/>
          <w:sz w:val="32"/>
          <w:szCs w:val="32"/>
        </w:rPr>
      </w:pPr>
      <w:bookmarkStart w:id="29" w:name="_Toc26704"/>
      <w:bookmarkStart w:id="30" w:name="_Toc227"/>
      <w:r>
        <w:rPr>
          <w:rFonts w:ascii="黑体" w:eastAsia="黑体" w:hAnsi="黑体" w:hint="eastAsia"/>
          <w:sz w:val="32"/>
          <w:szCs w:val="32"/>
        </w:rPr>
        <w:t>（二）政府采购情况</w:t>
      </w:r>
      <w:bookmarkEnd w:id="29"/>
      <w:bookmarkEnd w:id="30"/>
    </w:p>
    <w:p w:rsidR="00A2675D" w:rsidRDefault="00A2675D">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年度政府采购支出总额</w:t>
      </w:r>
      <w:r>
        <w:rPr>
          <w:rFonts w:ascii="仿宋_GB2312" w:eastAsia="仿宋_GB2312"/>
          <w:sz w:val="32"/>
          <w:szCs w:val="32"/>
        </w:rPr>
        <w:t>39.12</w:t>
      </w:r>
      <w:r>
        <w:rPr>
          <w:rFonts w:ascii="仿宋_GB2312" w:eastAsia="仿宋_GB2312" w:hint="eastAsia"/>
          <w:sz w:val="32"/>
          <w:szCs w:val="32"/>
        </w:rPr>
        <w:t>万元，其中：政府采购货物支出</w:t>
      </w:r>
      <w:r>
        <w:rPr>
          <w:rFonts w:ascii="仿宋_GB2312" w:eastAsia="仿宋_GB2312"/>
          <w:sz w:val="32"/>
          <w:szCs w:val="32"/>
        </w:rPr>
        <w:t>38.83</w:t>
      </w:r>
      <w:r>
        <w:rPr>
          <w:rFonts w:ascii="仿宋_GB2312" w:eastAsia="仿宋_GB2312" w:hint="eastAsia"/>
          <w:sz w:val="32"/>
          <w:szCs w:val="32"/>
        </w:rPr>
        <w:t>万元、政府采购工程支出</w:t>
      </w:r>
      <w:r>
        <w:rPr>
          <w:rFonts w:ascii="仿宋_GB2312" w:eastAsia="仿宋_GB2312"/>
          <w:sz w:val="32"/>
          <w:szCs w:val="32"/>
        </w:rPr>
        <w:t>0</w:t>
      </w:r>
      <w:r>
        <w:rPr>
          <w:rFonts w:ascii="仿宋_GB2312" w:eastAsia="仿宋_GB2312" w:hint="eastAsia"/>
          <w:sz w:val="32"/>
          <w:szCs w:val="32"/>
        </w:rPr>
        <w:t>万元、政府采购服务支出</w:t>
      </w:r>
      <w:r>
        <w:rPr>
          <w:rFonts w:ascii="仿宋_GB2312" w:eastAsia="仿宋_GB2312"/>
          <w:sz w:val="32"/>
          <w:szCs w:val="32"/>
        </w:rPr>
        <w:t>0.30</w:t>
      </w:r>
      <w:r>
        <w:rPr>
          <w:rFonts w:ascii="仿宋_GB2312" w:eastAsia="仿宋_GB2312" w:hint="eastAsia"/>
          <w:sz w:val="32"/>
          <w:szCs w:val="32"/>
        </w:rPr>
        <w:t>万元。</w:t>
      </w:r>
    </w:p>
    <w:p w:rsidR="00A2675D" w:rsidRDefault="00A2675D">
      <w:pPr>
        <w:ind w:firstLineChars="200" w:firstLine="640"/>
        <w:rPr>
          <w:rFonts w:ascii="仿宋_GB2312" w:eastAsia="仿宋_GB2312"/>
          <w:sz w:val="32"/>
          <w:szCs w:val="32"/>
        </w:rPr>
      </w:pPr>
      <w:r>
        <w:rPr>
          <w:rFonts w:ascii="仿宋_GB2312" w:eastAsia="仿宋_GB2312" w:hint="eastAsia"/>
          <w:sz w:val="32"/>
          <w:szCs w:val="32"/>
        </w:rPr>
        <w:t>授予中小企业合同金额</w:t>
      </w:r>
      <w:r>
        <w:rPr>
          <w:rFonts w:ascii="仿宋_GB2312" w:eastAsia="仿宋_GB2312"/>
          <w:sz w:val="32"/>
          <w:szCs w:val="32"/>
        </w:rPr>
        <w:t>39.12</w:t>
      </w:r>
      <w:r>
        <w:rPr>
          <w:rFonts w:ascii="仿宋_GB2312" w:eastAsia="仿宋_GB2312" w:hint="eastAsia"/>
          <w:sz w:val="32"/>
          <w:szCs w:val="32"/>
        </w:rPr>
        <w:t>万元，占政府采购支出总额的</w:t>
      </w:r>
      <w:r>
        <w:rPr>
          <w:rFonts w:ascii="仿宋_GB2312" w:eastAsia="仿宋_GB2312"/>
          <w:sz w:val="32"/>
          <w:szCs w:val="32"/>
        </w:rPr>
        <w:t>100%</w:t>
      </w:r>
      <w:r>
        <w:rPr>
          <w:rFonts w:ascii="仿宋_GB2312" w:eastAsia="仿宋_GB2312" w:hint="eastAsia"/>
          <w:sz w:val="32"/>
          <w:szCs w:val="32"/>
        </w:rPr>
        <w:t>，其中：授予小微企业合同金额</w:t>
      </w:r>
      <w:r>
        <w:rPr>
          <w:rFonts w:ascii="仿宋_GB2312" w:eastAsia="仿宋_GB2312"/>
          <w:sz w:val="32"/>
          <w:szCs w:val="32"/>
        </w:rPr>
        <w:t>39.12</w:t>
      </w:r>
      <w:r>
        <w:rPr>
          <w:rFonts w:ascii="仿宋_GB2312" w:eastAsia="仿宋_GB2312" w:hint="eastAsia"/>
          <w:sz w:val="32"/>
          <w:szCs w:val="32"/>
        </w:rPr>
        <w:t>万元，占政府采购支出总额的</w:t>
      </w:r>
      <w:r>
        <w:rPr>
          <w:rFonts w:ascii="仿宋_GB2312" w:eastAsia="仿宋_GB2312"/>
          <w:sz w:val="32"/>
          <w:szCs w:val="32"/>
        </w:rPr>
        <w:t>100%</w:t>
      </w:r>
      <w:r>
        <w:rPr>
          <w:rFonts w:ascii="仿宋_GB2312" w:eastAsia="仿宋_GB2312" w:hint="eastAsia"/>
          <w:sz w:val="32"/>
          <w:szCs w:val="32"/>
        </w:rPr>
        <w:t>。</w:t>
      </w:r>
    </w:p>
    <w:p w:rsidR="00A2675D" w:rsidRDefault="00A2675D">
      <w:pPr>
        <w:ind w:firstLineChars="200" w:firstLine="640"/>
        <w:outlineLvl w:val="2"/>
        <w:rPr>
          <w:rFonts w:ascii="黑体" w:eastAsia="黑体" w:hAnsi="黑体"/>
          <w:sz w:val="32"/>
          <w:szCs w:val="32"/>
        </w:rPr>
      </w:pPr>
      <w:bookmarkStart w:id="31" w:name="_Toc4591"/>
      <w:bookmarkStart w:id="32" w:name="_Toc8391"/>
      <w:r>
        <w:rPr>
          <w:rFonts w:ascii="黑体" w:eastAsia="黑体" w:hAnsi="黑体" w:hint="eastAsia"/>
          <w:sz w:val="32"/>
          <w:szCs w:val="32"/>
        </w:rPr>
        <w:t>（三）国有资产占用情况说明</w:t>
      </w:r>
      <w:bookmarkEnd w:id="31"/>
      <w:bookmarkEnd w:id="32"/>
    </w:p>
    <w:p w:rsidR="00A2675D" w:rsidRDefault="00A2675D">
      <w:pPr>
        <w:ind w:firstLineChars="200" w:firstLine="640"/>
        <w:rPr>
          <w:rFonts w:ascii="仿宋_GB2312" w:eastAsia="仿宋_GB2312"/>
          <w:sz w:val="32"/>
          <w:szCs w:val="32"/>
        </w:rPr>
      </w:pPr>
      <w:r>
        <w:rPr>
          <w:rFonts w:ascii="仿宋_GB2312" w:eastAsia="仿宋_GB2312" w:hint="eastAsia"/>
          <w:sz w:val="32"/>
          <w:szCs w:val="32"/>
        </w:rPr>
        <w:t>截止</w:t>
      </w:r>
      <w:r>
        <w:rPr>
          <w:rFonts w:ascii="仿宋_GB2312" w:eastAsia="仿宋_GB2312"/>
          <w:sz w:val="32"/>
          <w:szCs w:val="32"/>
        </w:rPr>
        <w:t>2019</w:t>
      </w:r>
      <w:r>
        <w:rPr>
          <w:rFonts w:ascii="仿宋_GB2312" w:eastAsia="仿宋_GB2312" w:hint="eastAsia"/>
          <w:sz w:val="32"/>
          <w:szCs w:val="32"/>
        </w:rPr>
        <w:t>年</w:t>
      </w:r>
      <w:r>
        <w:rPr>
          <w:rFonts w:ascii="仿宋_GB2312" w:eastAsia="仿宋_GB2312"/>
          <w:sz w:val="32"/>
          <w:szCs w:val="32"/>
        </w:rPr>
        <w:t>12</w:t>
      </w:r>
      <w:r>
        <w:rPr>
          <w:rFonts w:ascii="仿宋_GB2312" w:eastAsia="仿宋_GB2312" w:hint="eastAsia"/>
          <w:sz w:val="32"/>
          <w:szCs w:val="32"/>
        </w:rPr>
        <w:t>月</w:t>
      </w:r>
      <w:r>
        <w:rPr>
          <w:rFonts w:ascii="仿宋_GB2312" w:eastAsia="仿宋_GB2312"/>
          <w:sz w:val="32"/>
          <w:szCs w:val="32"/>
        </w:rPr>
        <w:t>31</w:t>
      </w:r>
      <w:r>
        <w:rPr>
          <w:rFonts w:ascii="仿宋_GB2312" w:eastAsia="仿宋_GB2312" w:hint="eastAsia"/>
          <w:sz w:val="32"/>
          <w:szCs w:val="32"/>
        </w:rPr>
        <w:t>日，单位共有房屋</w:t>
      </w:r>
      <w:r>
        <w:rPr>
          <w:rFonts w:ascii="仿宋_GB2312" w:eastAsia="仿宋_GB2312"/>
          <w:sz w:val="32"/>
          <w:szCs w:val="32"/>
        </w:rPr>
        <w:t>3,732.78</w:t>
      </w:r>
      <w:r>
        <w:rPr>
          <w:rFonts w:ascii="仿宋_GB2312" w:eastAsia="仿宋_GB2312" w:hint="eastAsia"/>
          <w:sz w:val="32"/>
          <w:szCs w:val="32"/>
        </w:rPr>
        <w:t>（平方米），价值</w:t>
      </w:r>
      <w:r>
        <w:rPr>
          <w:rFonts w:ascii="仿宋_GB2312" w:eastAsia="仿宋_GB2312"/>
          <w:sz w:val="32"/>
          <w:szCs w:val="32"/>
        </w:rPr>
        <w:t>277.32</w:t>
      </w:r>
      <w:r>
        <w:rPr>
          <w:rFonts w:ascii="仿宋_GB2312" w:eastAsia="仿宋_GB2312" w:hint="eastAsia"/>
          <w:sz w:val="32"/>
          <w:szCs w:val="32"/>
        </w:rPr>
        <w:t>万元。车辆</w:t>
      </w:r>
      <w:r>
        <w:rPr>
          <w:rFonts w:ascii="仿宋_GB2312" w:eastAsia="仿宋_GB2312"/>
          <w:sz w:val="32"/>
          <w:szCs w:val="32"/>
        </w:rPr>
        <w:t>1</w:t>
      </w:r>
      <w:r>
        <w:rPr>
          <w:rFonts w:ascii="仿宋_GB2312" w:eastAsia="仿宋_GB2312" w:hint="eastAsia"/>
          <w:sz w:val="32"/>
          <w:szCs w:val="32"/>
        </w:rPr>
        <w:t>辆，价值</w:t>
      </w:r>
      <w:r>
        <w:rPr>
          <w:rFonts w:ascii="仿宋_GB2312" w:eastAsia="仿宋_GB2312"/>
          <w:sz w:val="32"/>
          <w:szCs w:val="32"/>
        </w:rPr>
        <w:t>10.64</w:t>
      </w:r>
      <w:r>
        <w:rPr>
          <w:rFonts w:ascii="仿宋_GB2312" w:eastAsia="仿宋_GB2312" w:hint="eastAsia"/>
          <w:sz w:val="32"/>
          <w:szCs w:val="32"/>
        </w:rPr>
        <w:t>万元，其中：副部（省）级及以上领导用车</w:t>
      </w:r>
      <w:r>
        <w:rPr>
          <w:rFonts w:ascii="仿宋_GB2312" w:eastAsia="仿宋_GB2312"/>
          <w:sz w:val="32"/>
          <w:szCs w:val="32"/>
        </w:rPr>
        <w:t>0</w:t>
      </w:r>
      <w:r>
        <w:rPr>
          <w:rFonts w:ascii="仿宋_GB2312" w:eastAsia="仿宋_GB2312" w:hint="eastAsia"/>
          <w:sz w:val="32"/>
          <w:szCs w:val="32"/>
        </w:rPr>
        <w:t>辆、主要领导干部用车</w:t>
      </w:r>
      <w:r>
        <w:rPr>
          <w:rFonts w:ascii="仿宋_GB2312" w:eastAsia="仿宋_GB2312"/>
          <w:color w:val="000000"/>
          <w:sz w:val="32"/>
          <w:szCs w:val="32"/>
        </w:rPr>
        <w:t>0</w:t>
      </w:r>
      <w:r>
        <w:rPr>
          <w:rFonts w:ascii="仿宋_GB2312" w:eastAsia="仿宋_GB2312" w:hint="eastAsia"/>
          <w:sz w:val="32"/>
          <w:szCs w:val="32"/>
        </w:rPr>
        <w:t>辆、机要通信用车</w:t>
      </w:r>
      <w:r>
        <w:rPr>
          <w:rFonts w:ascii="仿宋_GB2312" w:eastAsia="仿宋_GB2312"/>
          <w:color w:val="000000"/>
          <w:sz w:val="32"/>
          <w:szCs w:val="32"/>
        </w:rPr>
        <w:t>0</w:t>
      </w:r>
      <w:r>
        <w:rPr>
          <w:rFonts w:ascii="仿宋_GB2312" w:eastAsia="仿宋_GB2312" w:hint="eastAsia"/>
          <w:sz w:val="32"/>
          <w:szCs w:val="32"/>
        </w:rPr>
        <w:t>辆、应急保障用车</w:t>
      </w:r>
      <w:r>
        <w:rPr>
          <w:rFonts w:ascii="仿宋_GB2312" w:eastAsia="仿宋_GB2312"/>
          <w:color w:val="000000"/>
          <w:sz w:val="32"/>
          <w:szCs w:val="32"/>
        </w:rPr>
        <w:t>0</w:t>
      </w:r>
      <w:r>
        <w:rPr>
          <w:rFonts w:ascii="仿宋_GB2312" w:eastAsia="仿宋_GB2312" w:hint="eastAsia"/>
          <w:sz w:val="32"/>
          <w:szCs w:val="32"/>
        </w:rPr>
        <w:t>辆、执法执勤用车</w:t>
      </w:r>
      <w:r>
        <w:rPr>
          <w:rFonts w:ascii="仿宋_GB2312" w:eastAsia="仿宋_GB2312"/>
          <w:sz w:val="32"/>
          <w:szCs w:val="32"/>
        </w:rPr>
        <w:t>0</w:t>
      </w:r>
      <w:r>
        <w:rPr>
          <w:rFonts w:ascii="仿宋_GB2312" w:eastAsia="仿宋_GB2312" w:hint="eastAsia"/>
          <w:sz w:val="32"/>
          <w:szCs w:val="32"/>
        </w:rPr>
        <w:t>辆、特种专业技术用车</w:t>
      </w:r>
      <w:r>
        <w:rPr>
          <w:rFonts w:ascii="仿宋_GB2312" w:eastAsia="仿宋_GB2312"/>
          <w:sz w:val="32"/>
          <w:szCs w:val="32"/>
        </w:rPr>
        <w:t>0</w:t>
      </w:r>
      <w:r>
        <w:rPr>
          <w:rFonts w:ascii="仿宋_GB2312" w:eastAsia="仿宋_GB2312" w:hint="eastAsia"/>
          <w:sz w:val="32"/>
          <w:szCs w:val="32"/>
        </w:rPr>
        <w:t>辆、离退休干部用车</w:t>
      </w:r>
      <w:r>
        <w:rPr>
          <w:rFonts w:ascii="仿宋_GB2312" w:eastAsia="仿宋_GB2312"/>
          <w:color w:val="000000"/>
          <w:sz w:val="32"/>
          <w:szCs w:val="32"/>
        </w:rPr>
        <w:t>0</w:t>
      </w:r>
      <w:r>
        <w:rPr>
          <w:rFonts w:ascii="仿宋_GB2312" w:eastAsia="仿宋_GB2312" w:hint="eastAsia"/>
          <w:sz w:val="32"/>
          <w:szCs w:val="32"/>
        </w:rPr>
        <w:t>辆、其他用车</w:t>
      </w:r>
      <w:r>
        <w:rPr>
          <w:rFonts w:ascii="仿宋_GB2312" w:eastAsia="仿宋_GB2312"/>
          <w:color w:val="000000"/>
          <w:sz w:val="32"/>
          <w:szCs w:val="32"/>
        </w:rPr>
        <w:t>1</w:t>
      </w:r>
      <w:r>
        <w:rPr>
          <w:rFonts w:ascii="仿宋_GB2312" w:eastAsia="仿宋_GB2312" w:hint="eastAsia"/>
          <w:sz w:val="32"/>
          <w:szCs w:val="32"/>
        </w:rPr>
        <w:t>辆，其他用车主要是：</w:t>
      </w:r>
      <w:r>
        <w:rPr>
          <w:rFonts w:ascii="仿宋_GB2312" w:eastAsia="仿宋_GB2312"/>
          <w:color w:val="000000"/>
          <w:sz w:val="32"/>
          <w:szCs w:val="32"/>
        </w:rPr>
        <w:t>1</w:t>
      </w:r>
      <w:r>
        <w:rPr>
          <w:rFonts w:ascii="仿宋_GB2312" w:eastAsia="仿宋_GB2312" w:hint="eastAsia"/>
          <w:color w:val="000000"/>
          <w:sz w:val="32"/>
          <w:szCs w:val="32"/>
        </w:rPr>
        <w:t>辆救护车；</w:t>
      </w:r>
      <w:r>
        <w:rPr>
          <w:rFonts w:ascii="仿宋_GB2312" w:eastAsia="仿宋_GB2312" w:hint="eastAsia"/>
          <w:sz w:val="32"/>
          <w:szCs w:val="32"/>
        </w:rPr>
        <w:t>单位价值</w:t>
      </w:r>
      <w:r>
        <w:rPr>
          <w:rFonts w:ascii="仿宋_GB2312" w:eastAsia="仿宋_GB2312"/>
          <w:sz w:val="32"/>
          <w:szCs w:val="32"/>
        </w:rPr>
        <w:t>50</w:t>
      </w:r>
      <w:r>
        <w:rPr>
          <w:rFonts w:ascii="仿宋_GB2312" w:eastAsia="仿宋_GB2312" w:hint="eastAsia"/>
          <w:sz w:val="32"/>
          <w:szCs w:val="32"/>
        </w:rPr>
        <w:t>万元以上通用设备</w:t>
      </w:r>
      <w:r>
        <w:rPr>
          <w:rFonts w:ascii="仿宋_GB2312" w:eastAsia="仿宋_GB2312"/>
          <w:sz w:val="32"/>
          <w:szCs w:val="32"/>
        </w:rPr>
        <w:t>0</w:t>
      </w:r>
      <w:r>
        <w:rPr>
          <w:rFonts w:ascii="仿宋_GB2312" w:eastAsia="仿宋_GB2312" w:hint="eastAsia"/>
          <w:sz w:val="32"/>
          <w:szCs w:val="32"/>
        </w:rPr>
        <w:t>台（套）、单位价值</w:t>
      </w:r>
      <w:r>
        <w:rPr>
          <w:rFonts w:ascii="仿宋_GB2312" w:eastAsia="仿宋_GB2312"/>
          <w:sz w:val="32"/>
          <w:szCs w:val="32"/>
        </w:rPr>
        <w:t>100</w:t>
      </w:r>
      <w:r>
        <w:rPr>
          <w:rFonts w:ascii="仿宋_GB2312" w:eastAsia="仿宋_GB2312" w:hint="eastAsia"/>
          <w:sz w:val="32"/>
          <w:szCs w:val="32"/>
        </w:rPr>
        <w:t>万元以上专用设备</w:t>
      </w:r>
      <w:r>
        <w:rPr>
          <w:rFonts w:ascii="仿宋_GB2312" w:eastAsia="仿宋_GB2312"/>
          <w:sz w:val="32"/>
          <w:szCs w:val="32"/>
        </w:rPr>
        <w:t>0</w:t>
      </w:r>
      <w:r>
        <w:rPr>
          <w:rFonts w:ascii="仿宋_GB2312" w:eastAsia="仿宋_GB2312" w:hint="eastAsia"/>
          <w:sz w:val="32"/>
          <w:szCs w:val="32"/>
        </w:rPr>
        <w:t>台（套）。</w:t>
      </w:r>
    </w:p>
    <w:p w:rsidR="00A2675D" w:rsidRDefault="00A2675D">
      <w:pPr>
        <w:ind w:firstLineChars="200" w:firstLine="640"/>
        <w:outlineLvl w:val="1"/>
        <w:rPr>
          <w:rFonts w:ascii="黑体" w:eastAsia="黑体" w:hAnsi="黑体" w:cs="宋体"/>
          <w:bCs/>
          <w:kern w:val="0"/>
          <w:sz w:val="32"/>
          <w:szCs w:val="32"/>
        </w:rPr>
      </w:pPr>
      <w:bookmarkStart w:id="33" w:name="_Toc435"/>
      <w:bookmarkStart w:id="34" w:name="_Toc11283"/>
      <w:r>
        <w:rPr>
          <w:rFonts w:ascii="黑体" w:eastAsia="黑体" w:hAnsi="黑体" w:cs="宋体" w:hint="eastAsia"/>
          <w:bCs/>
          <w:kern w:val="0"/>
          <w:sz w:val="32"/>
          <w:szCs w:val="32"/>
        </w:rPr>
        <w:t>十、预算绩效的情况说明</w:t>
      </w:r>
      <w:bookmarkEnd w:id="33"/>
      <w:bookmarkEnd w:id="34"/>
    </w:p>
    <w:p w:rsidR="00A2675D" w:rsidRPr="00B13535" w:rsidRDefault="00A2675D">
      <w:pPr>
        <w:ind w:firstLineChars="200" w:firstLine="640"/>
        <w:rPr>
          <w:rFonts w:ascii="仿宋_GB2312" w:eastAsia="仿宋_GB2312"/>
          <w:sz w:val="32"/>
          <w:szCs w:val="32"/>
        </w:rPr>
      </w:pPr>
      <w:r>
        <w:rPr>
          <w:rFonts w:ascii="仿宋_GB2312" w:eastAsia="仿宋_GB2312" w:hint="eastAsia"/>
          <w:sz w:val="32"/>
          <w:szCs w:val="32"/>
        </w:rPr>
        <w:t>根据预算绩效管理要求，我单位</w:t>
      </w:r>
      <w:r>
        <w:rPr>
          <w:rFonts w:ascii="仿宋_GB2312" w:eastAsia="仿宋_GB2312"/>
          <w:sz w:val="32"/>
          <w:szCs w:val="32"/>
        </w:rPr>
        <w:t>2019</w:t>
      </w:r>
      <w:r>
        <w:rPr>
          <w:rFonts w:ascii="仿宋_GB2312" w:eastAsia="仿宋_GB2312" w:hint="eastAsia"/>
          <w:sz w:val="32"/>
          <w:szCs w:val="32"/>
        </w:rPr>
        <w:t>年度开展预算绩效评价项目</w:t>
      </w:r>
      <w:r>
        <w:rPr>
          <w:rFonts w:ascii="仿宋_GB2312" w:eastAsia="仿宋_GB2312"/>
          <w:sz w:val="32"/>
          <w:szCs w:val="32"/>
        </w:rPr>
        <w:t>5</w:t>
      </w:r>
      <w:r>
        <w:rPr>
          <w:rFonts w:ascii="仿宋_GB2312" w:eastAsia="仿宋_GB2312" w:hint="eastAsia"/>
          <w:sz w:val="32"/>
          <w:szCs w:val="32"/>
        </w:rPr>
        <w:t>个，共涉及资金</w:t>
      </w:r>
      <w:r>
        <w:rPr>
          <w:rFonts w:ascii="仿宋_GB2312" w:eastAsia="仿宋_GB2312"/>
          <w:sz w:val="32"/>
          <w:szCs w:val="32"/>
        </w:rPr>
        <w:t>874.21</w:t>
      </w:r>
      <w:r>
        <w:rPr>
          <w:rFonts w:ascii="仿宋_GB2312" w:eastAsia="仿宋_GB2312" w:hint="eastAsia"/>
          <w:sz w:val="32"/>
          <w:szCs w:val="32"/>
        </w:rPr>
        <w:t>万元。预算绩效管理取得的成效：一是经济性评价：部门年度任务是在预算资金额度内完成，并通过规范的招投标及严格的资金管理及项目管理及其他创新的管理措施实现了资金的节约。三公经费是在预算范围内开支，开支范围较上年无变化。二是效率性评价：各项工作计划是预期计划按时完成，效益是按预期时间产生。三是效益性评价：预期的经济效益、社会效益、可持续的影响产生，相关人员的满意度达到</w:t>
      </w:r>
      <w:r>
        <w:rPr>
          <w:rFonts w:ascii="仿宋_GB2312" w:eastAsia="仿宋_GB2312"/>
          <w:sz w:val="32"/>
          <w:szCs w:val="32"/>
        </w:rPr>
        <w:t>80%</w:t>
      </w:r>
      <w:r>
        <w:rPr>
          <w:rFonts w:ascii="仿宋_GB2312" w:eastAsia="仿宋_GB2312" w:hint="eastAsia"/>
          <w:sz w:val="32"/>
          <w:szCs w:val="32"/>
        </w:rPr>
        <w:t>。发现的问题及原因：一是通过预算绩效管理，发现了工作中存在的不足，如前期资金使用因未及时办理相关手续的原因未按期支付，导致了资金滞缓，影响了项目的进度。二是预算编制与实际支出项目仍存在细微差异。三是预算评价意识有待更进一步提高，缺乏完善的评价体系，同时预算评价的目标、工作的科学性、合理性有待进一步加强。下一步改进措施：一是今后我院将尽快办理项目施工许可证，开工建设。并加快资金采购、使用和管理，不定期对项目进度情况进行督导检查，对检查过程中发现的问题及时督促整改，确保此项目在</w:t>
      </w:r>
      <w:r>
        <w:rPr>
          <w:rFonts w:ascii="仿宋_GB2312" w:eastAsia="仿宋_GB2312"/>
          <w:sz w:val="32"/>
          <w:szCs w:val="32"/>
        </w:rPr>
        <w:t>2020</w:t>
      </w:r>
      <w:r>
        <w:rPr>
          <w:rFonts w:ascii="仿宋_GB2312" w:eastAsia="仿宋_GB2312" w:hint="eastAsia"/>
          <w:sz w:val="32"/>
          <w:szCs w:val="32"/>
        </w:rPr>
        <w:t>年底顺利竣工，达到预期目标。二是年初做好资金计划，按照项目进度及时拨付资金，使资金使用效益最大化，减少不必要的浪费，节约成本。三是进一步提高预算评价意识，不断完善的评价体系，同时加强预算评价的目标、工作的科学性、合理性。具体项目自评情况附项目支出绩效自评表。</w:t>
      </w:r>
    </w:p>
    <w:p w:rsidR="00A2675D" w:rsidRDefault="00A2675D">
      <w:pPr>
        <w:ind w:firstLineChars="200" w:firstLine="640"/>
        <w:jc w:val="center"/>
        <w:outlineLvl w:val="0"/>
        <w:rPr>
          <w:rFonts w:ascii="黑体" w:eastAsia="黑体" w:hAnsi="黑体"/>
          <w:sz w:val="32"/>
          <w:szCs w:val="32"/>
        </w:rPr>
      </w:pPr>
      <w:bookmarkStart w:id="35" w:name="_Toc24143"/>
      <w:bookmarkStart w:id="36" w:name="_Toc3250"/>
      <w:r>
        <w:rPr>
          <w:rFonts w:ascii="黑体" w:eastAsia="黑体" w:hAnsi="黑体" w:hint="eastAsia"/>
          <w:sz w:val="32"/>
          <w:szCs w:val="32"/>
        </w:rPr>
        <w:t>第三部分</w:t>
      </w:r>
      <w:r>
        <w:rPr>
          <w:rFonts w:ascii="黑体" w:eastAsia="黑体" w:hAnsi="黑体"/>
          <w:sz w:val="32"/>
          <w:szCs w:val="32"/>
        </w:rPr>
        <w:t xml:space="preserve"> </w:t>
      </w:r>
      <w:r>
        <w:rPr>
          <w:rFonts w:ascii="黑体" w:eastAsia="黑体" w:hAnsi="黑体" w:hint="eastAsia"/>
          <w:sz w:val="32"/>
          <w:szCs w:val="32"/>
        </w:rPr>
        <w:t>专业名词解释</w:t>
      </w:r>
      <w:bookmarkEnd w:id="35"/>
      <w:bookmarkEnd w:id="36"/>
    </w:p>
    <w:p w:rsidR="00A2675D" w:rsidRDefault="00A2675D">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A2675D" w:rsidRDefault="00A2675D">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A2675D" w:rsidRDefault="00A2675D">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A2675D" w:rsidRDefault="00A2675D">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A2675D" w:rsidRDefault="00A2675D">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A2675D" w:rsidRDefault="00A2675D">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A2675D" w:rsidRDefault="00A2675D">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A2675D" w:rsidRDefault="00A2675D">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rsidR="00A2675D" w:rsidRDefault="00A2675D">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A2675D" w:rsidRDefault="00A2675D">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A2675D" w:rsidRDefault="00A2675D">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A2675D" w:rsidRDefault="00A2675D">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A2675D" w:rsidRDefault="00A2675D">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A2675D" w:rsidRDefault="00A2675D">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A2675D" w:rsidRDefault="00A2675D">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A2675D" w:rsidRDefault="00A2675D">
      <w:pPr>
        <w:ind w:firstLineChars="200" w:firstLine="640"/>
        <w:jc w:val="center"/>
        <w:outlineLvl w:val="0"/>
        <w:rPr>
          <w:rFonts w:ascii="黑体" w:eastAsia="黑体" w:hAnsi="黑体"/>
          <w:sz w:val="32"/>
          <w:szCs w:val="32"/>
        </w:rPr>
      </w:pPr>
      <w:bookmarkStart w:id="37" w:name="_Toc28903"/>
      <w:bookmarkStart w:id="38" w:name="_Toc22784"/>
      <w:r>
        <w:rPr>
          <w:rFonts w:ascii="黑体" w:eastAsia="黑体" w:hAnsi="黑体" w:hint="eastAsia"/>
          <w:sz w:val="32"/>
          <w:szCs w:val="32"/>
        </w:rPr>
        <w:t>第四部分</w:t>
      </w:r>
      <w:r>
        <w:rPr>
          <w:rFonts w:ascii="黑体" w:eastAsia="黑体" w:hAnsi="黑体"/>
          <w:sz w:val="32"/>
          <w:szCs w:val="32"/>
        </w:rPr>
        <w:t xml:space="preserve"> </w:t>
      </w:r>
      <w:r>
        <w:rPr>
          <w:rFonts w:ascii="黑体" w:eastAsia="黑体" w:hAnsi="黑体" w:hint="eastAsia"/>
          <w:sz w:val="32"/>
          <w:szCs w:val="32"/>
        </w:rPr>
        <w:t>部门决算报表（见附表）</w:t>
      </w:r>
      <w:bookmarkEnd w:id="37"/>
      <w:bookmarkEnd w:id="38"/>
    </w:p>
    <w:p w:rsidR="00A2675D" w:rsidRDefault="00A2675D">
      <w:pPr>
        <w:ind w:firstLineChars="200" w:firstLine="640"/>
        <w:outlineLvl w:val="1"/>
        <w:rPr>
          <w:rFonts w:ascii="黑体" w:eastAsia="黑体" w:hAnsi="黑体" w:cs="宋体"/>
          <w:bCs/>
          <w:kern w:val="0"/>
          <w:sz w:val="32"/>
          <w:szCs w:val="32"/>
        </w:rPr>
      </w:pPr>
      <w:bookmarkStart w:id="39" w:name="_Toc6062"/>
      <w:bookmarkStart w:id="40" w:name="_Toc2183"/>
      <w:r>
        <w:rPr>
          <w:rFonts w:ascii="黑体" w:eastAsia="黑体" w:hAnsi="黑体" w:cs="宋体" w:hint="eastAsia"/>
          <w:bCs/>
          <w:kern w:val="0"/>
          <w:sz w:val="32"/>
          <w:szCs w:val="32"/>
        </w:rPr>
        <w:t>一、《收入支出决算总表》</w:t>
      </w:r>
      <w:bookmarkEnd w:id="39"/>
      <w:bookmarkEnd w:id="40"/>
    </w:p>
    <w:p w:rsidR="00A2675D" w:rsidRDefault="00A2675D">
      <w:pPr>
        <w:ind w:firstLineChars="200" w:firstLine="640"/>
        <w:outlineLvl w:val="1"/>
        <w:rPr>
          <w:rFonts w:ascii="黑体" w:eastAsia="黑体" w:hAnsi="黑体" w:cs="宋体"/>
          <w:bCs/>
          <w:kern w:val="0"/>
          <w:sz w:val="32"/>
          <w:szCs w:val="32"/>
        </w:rPr>
      </w:pPr>
      <w:bookmarkStart w:id="41" w:name="_Toc30364"/>
      <w:bookmarkStart w:id="42" w:name="_Toc24532"/>
      <w:r>
        <w:rPr>
          <w:rFonts w:ascii="黑体" w:eastAsia="黑体" w:hAnsi="黑体" w:cs="宋体" w:hint="eastAsia"/>
          <w:bCs/>
          <w:kern w:val="0"/>
          <w:sz w:val="32"/>
          <w:szCs w:val="32"/>
        </w:rPr>
        <w:t>二、《收入决算表》</w:t>
      </w:r>
      <w:bookmarkEnd w:id="41"/>
      <w:bookmarkEnd w:id="42"/>
    </w:p>
    <w:p w:rsidR="00A2675D" w:rsidRDefault="00A2675D">
      <w:pPr>
        <w:ind w:firstLineChars="200" w:firstLine="640"/>
        <w:outlineLvl w:val="1"/>
        <w:rPr>
          <w:rFonts w:ascii="黑体" w:eastAsia="黑体" w:hAnsi="黑体" w:cs="宋体"/>
          <w:bCs/>
          <w:kern w:val="0"/>
          <w:sz w:val="32"/>
          <w:szCs w:val="32"/>
        </w:rPr>
      </w:pPr>
      <w:bookmarkStart w:id="43" w:name="_Toc21304"/>
      <w:bookmarkStart w:id="44" w:name="_Toc32434"/>
      <w:r>
        <w:rPr>
          <w:rFonts w:ascii="黑体" w:eastAsia="黑体" w:hAnsi="黑体" w:cs="宋体" w:hint="eastAsia"/>
          <w:bCs/>
          <w:kern w:val="0"/>
          <w:sz w:val="32"/>
          <w:szCs w:val="32"/>
        </w:rPr>
        <w:t>三、《支出决算表》</w:t>
      </w:r>
      <w:bookmarkEnd w:id="43"/>
      <w:bookmarkEnd w:id="44"/>
    </w:p>
    <w:p w:rsidR="00A2675D" w:rsidRDefault="00A2675D">
      <w:pPr>
        <w:ind w:firstLineChars="200" w:firstLine="640"/>
        <w:outlineLvl w:val="1"/>
        <w:rPr>
          <w:rFonts w:ascii="黑体" w:eastAsia="黑体" w:hAnsi="黑体" w:cs="宋体"/>
          <w:bCs/>
          <w:kern w:val="0"/>
          <w:sz w:val="32"/>
          <w:szCs w:val="32"/>
        </w:rPr>
      </w:pPr>
      <w:bookmarkStart w:id="45" w:name="_Toc14238"/>
      <w:bookmarkStart w:id="46" w:name="_Toc28786"/>
      <w:r>
        <w:rPr>
          <w:rFonts w:ascii="黑体" w:eastAsia="黑体" w:hAnsi="黑体" w:cs="宋体" w:hint="eastAsia"/>
          <w:bCs/>
          <w:kern w:val="0"/>
          <w:sz w:val="32"/>
          <w:szCs w:val="32"/>
        </w:rPr>
        <w:t>四、《财政拨款收入支出决算总表》</w:t>
      </w:r>
      <w:bookmarkEnd w:id="45"/>
      <w:bookmarkEnd w:id="46"/>
    </w:p>
    <w:p w:rsidR="00A2675D" w:rsidRDefault="00A2675D">
      <w:pPr>
        <w:ind w:firstLineChars="200" w:firstLine="640"/>
        <w:outlineLvl w:val="1"/>
        <w:rPr>
          <w:rFonts w:ascii="黑体" w:eastAsia="黑体" w:hAnsi="黑体" w:cs="宋体"/>
          <w:bCs/>
          <w:kern w:val="0"/>
          <w:sz w:val="32"/>
          <w:szCs w:val="32"/>
        </w:rPr>
      </w:pPr>
      <w:bookmarkStart w:id="47" w:name="_Toc10347"/>
      <w:bookmarkStart w:id="48" w:name="_Toc14869"/>
      <w:r>
        <w:rPr>
          <w:rFonts w:ascii="黑体" w:eastAsia="黑体" w:hAnsi="黑体" w:cs="宋体" w:hint="eastAsia"/>
          <w:bCs/>
          <w:kern w:val="0"/>
          <w:sz w:val="32"/>
          <w:szCs w:val="32"/>
        </w:rPr>
        <w:t>五、《一般公共预算财政拨款支出决算表》</w:t>
      </w:r>
      <w:bookmarkEnd w:id="47"/>
      <w:bookmarkEnd w:id="48"/>
    </w:p>
    <w:p w:rsidR="00A2675D" w:rsidRDefault="00A2675D">
      <w:pPr>
        <w:ind w:firstLineChars="200" w:firstLine="640"/>
        <w:outlineLvl w:val="1"/>
        <w:rPr>
          <w:rFonts w:ascii="黑体" w:eastAsia="黑体" w:hAnsi="黑体" w:cs="宋体"/>
          <w:bCs/>
          <w:kern w:val="0"/>
          <w:sz w:val="32"/>
          <w:szCs w:val="32"/>
        </w:rPr>
      </w:pPr>
      <w:bookmarkStart w:id="49" w:name="_Toc5626"/>
      <w:bookmarkStart w:id="50" w:name="_Toc8884"/>
      <w:r>
        <w:rPr>
          <w:rFonts w:ascii="黑体" w:eastAsia="黑体" w:hAnsi="黑体" w:cs="宋体" w:hint="eastAsia"/>
          <w:bCs/>
          <w:kern w:val="0"/>
          <w:sz w:val="32"/>
          <w:szCs w:val="32"/>
        </w:rPr>
        <w:t>六、《一般公共预算财政拨款基本支出决算表》</w:t>
      </w:r>
      <w:bookmarkEnd w:id="49"/>
      <w:bookmarkEnd w:id="50"/>
    </w:p>
    <w:p w:rsidR="00A2675D" w:rsidRDefault="00A2675D">
      <w:pPr>
        <w:ind w:firstLineChars="200" w:firstLine="640"/>
        <w:outlineLvl w:val="1"/>
        <w:rPr>
          <w:rFonts w:ascii="黑体" w:eastAsia="黑体" w:hAnsi="黑体" w:cs="宋体"/>
          <w:bCs/>
          <w:kern w:val="0"/>
          <w:sz w:val="32"/>
          <w:szCs w:val="32"/>
        </w:rPr>
      </w:pPr>
      <w:bookmarkStart w:id="51" w:name="_Toc32663"/>
      <w:bookmarkStart w:id="52" w:name="_Toc29106"/>
      <w:r>
        <w:rPr>
          <w:rFonts w:ascii="黑体" w:eastAsia="黑体" w:hAnsi="黑体" w:cs="宋体" w:hint="eastAsia"/>
          <w:bCs/>
          <w:kern w:val="0"/>
          <w:sz w:val="32"/>
          <w:szCs w:val="32"/>
        </w:rPr>
        <w:t>七、《一般公共预算财政拨款“三公”经费支出决算表》</w:t>
      </w:r>
      <w:bookmarkEnd w:id="51"/>
      <w:bookmarkEnd w:id="52"/>
    </w:p>
    <w:p w:rsidR="00A2675D" w:rsidRDefault="00A2675D">
      <w:pPr>
        <w:ind w:firstLineChars="200" w:firstLine="640"/>
        <w:outlineLvl w:val="1"/>
        <w:rPr>
          <w:rFonts w:ascii="黑体" w:eastAsia="黑体" w:hAnsi="黑体" w:cs="宋体"/>
          <w:bCs/>
          <w:kern w:val="0"/>
          <w:sz w:val="32"/>
          <w:szCs w:val="32"/>
        </w:rPr>
      </w:pPr>
      <w:bookmarkStart w:id="53" w:name="_Toc5453"/>
      <w:bookmarkStart w:id="54" w:name="_Toc7643"/>
      <w:r>
        <w:rPr>
          <w:rFonts w:ascii="黑体" w:eastAsia="黑体" w:hAnsi="黑体" w:cs="宋体" w:hint="eastAsia"/>
          <w:bCs/>
          <w:kern w:val="0"/>
          <w:sz w:val="32"/>
          <w:szCs w:val="32"/>
        </w:rPr>
        <w:t>八、《政府性基金预算财政拨款收入支出决算表》</w:t>
      </w:r>
      <w:bookmarkEnd w:id="53"/>
      <w:bookmarkEnd w:id="54"/>
    </w:p>
    <w:sectPr w:rsidR="00A2675D" w:rsidSect="005D02E2">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311F" w:rsidRDefault="006D311F">
      <w:r>
        <w:separator/>
      </w:r>
    </w:p>
  </w:endnote>
  <w:endnote w:type="continuationSeparator" w:id="0">
    <w:p w:rsidR="006D311F" w:rsidRDefault="006D3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panose1 w:val="00000000000000000000"/>
    <w:charset w:val="86"/>
    <w:family w:val="script"/>
    <w:notTrueType/>
    <w:pitch w:val="default"/>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75D" w:rsidRDefault="006D311F">
    <w:pPr>
      <w:pStyle w:val="a4"/>
    </w:pPr>
    <w:r>
      <w:rPr>
        <w:noProof/>
      </w:rP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1;visibility:visible;mso-wrap-style:none;mso-position-horizontal:center;mso-position-horizontal-relative:margin" filled="f" stroked="f">
          <v:textbox style="mso-fit-shape-to-text:t" inset="0,0,0,0">
            <w:txbxContent>
              <w:p w:rsidR="00A2675D" w:rsidRDefault="006D311F">
                <w:pPr>
                  <w:pStyle w:val="a4"/>
                </w:pPr>
                <w:r>
                  <w:fldChar w:fldCharType="begin"/>
                </w:r>
                <w:r>
                  <w:instrText xml:space="preserve"> PAGE  \* MERGEFORMAT </w:instrText>
                </w:r>
                <w:r>
                  <w:fldChar w:fldCharType="separate"/>
                </w:r>
                <w:r w:rsidR="00A2675D">
                  <w:t>1</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311F" w:rsidRDefault="006D311F">
      <w:r>
        <w:separator/>
      </w:r>
    </w:p>
  </w:footnote>
  <w:footnote w:type="continuationSeparator" w:id="0">
    <w:p w:rsidR="006D311F" w:rsidRDefault="006D31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bordersDoNotSurroundHeader/>
  <w:bordersDoNotSurroundFooter/>
  <w:proofState w:spelling="clean" w:grammar="clean"/>
  <w:doNotTrackMoves/>
  <w:documentProtection w:edit="comments" w:enforcement="1" w:cryptProviderType="rsaFull" w:cryptAlgorithmClass="hash" w:cryptAlgorithmType="typeAny" w:cryptAlgorithmSid="4" w:cryptSpinCount="100000" w:hash="cZ3VjTdyklcYoNWfAngUYQko4Xw=" w:salt="5euxug24XWKDZ9+vgala3g=="/>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6E66"/>
    <w:rsid w:val="000033EF"/>
    <w:rsid w:val="00004533"/>
    <w:rsid w:val="00005A21"/>
    <w:rsid w:val="0004063C"/>
    <w:rsid w:val="000701A7"/>
    <w:rsid w:val="00082456"/>
    <w:rsid w:val="000A663A"/>
    <w:rsid w:val="000B57B8"/>
    <w:rsid w:val="000F01B7"/>
    <w:rsid w:val="000F6705"/>
    <w:rsid w:val="001128A8"/>
    <w:rsid w:val="001130AE"/>
    <w:rsid w:val="001237CF"/>
    <w:rsid w:val="00125A6F"/>
    <w:rsid w:val="0014029C"/>
    <w:rsid w:val="00146FA3"/>
    <w:rsid w:val="00162E66"/>
    <w:rsid w:val="001826D1"/>
    <w:rsid w:val="001848EE"/>
    <w:rsid w:val="00186B3B"/>
    <w:rsid w:val="001C2D35"/>
    <w:rsid w:val="001C5BE8"/>
    <w:rsid w:val="001C6E66"/>
    <w:rsid w:val="001D3634"/>
    <w:rsid w:val="001D37EF"/>
    <w:rsid w:val="001E4D79"/>
    <w:rsid w:val="001F777A"/>
    <w:rsid w:val="002122DE"/>
    <w:rsid w:val="00227229"/>
    <w:rsid w:val="002328AF"/>
    <w:rsid w:val="00233021"/>
    <w:rsid w:val="0024217C"/>
    <w:rsid w:val="00243E6C"/>
    <w:rsid w:val="00265F92"/>
    <w:rsid w:val="00272845"/>
    <w:rsid w:val="0029171A"/>
    <w:rsid w:val="00292B7F"/>
    <w:rsid w:val="002B072F"/>
    <w:rsid w:val="002B37DA"/>
    <w:rsid w:val="002B7A04"/>
    <w:rsid w:val="002D187F"/>
    <w:rsid w:val="002F1732"/>
    <w:rsid w:val="00327986"/>
    <w:rsid w:val="003314E6"/>
    <w:rsid w:val="00340AE7"/>
    <w:rsid w:val="00350B17"/>
    <w:rsid w:val="00354737"/>
    <w:rsid w:val="0037159F"/>
    <w:rsid w:val="00377EC6"/>
    <w:rsid w:val="003920B8"/>
    <w:rsid w:val="003A44F0"/>
    <w:rsid w:val="003C3EF4"/>
    <w:rsid w:val="003D1DD1"/>
    <w:rsid w:val="003E5F70"/>
    <w:rsid w:val="00400D8F"/>
    <w:rsid w:val="00430E56"/>
    <w:rsid w:val="004318F5"/>
    <w:rsid w:val="00443389"/>
    <w:rsid w:val="00456820"/>
    <w:rsid w:val="00471387"/>
    <w:rsid w:val="00471BBD"/>
    <w:rsid w:val="0047268F"/>
    <w:rsid w:val="00476D00"/>
    <w:rsid w:val="004A41CF"/>
    <w:rsid w:val="004A44C9"/>
    <w:rsid w:val="004B2E7F"/>
    <w:rsid w:val="004D35C0"/>
    <w:rsid w:val="004E519F"/>
    <w:rsid w:val="004F1D2D"/>
    <w:rsid w:val="00531503"/>
    <w:rsid w:val="00534ECA"/>
    <w:rsid w:val="005358C2"/>
    <w:rsid w:val="005474EB"/>
    <w:rsid w:val="005506DD"/>
    <w:rsid w:val="005529D0"/>
    <w:rsid w:val="00553FB5"/>
    <w:rsid w:val="00554A58"/>
    <w:rsid w:val="00560394"/>
    <w:rsid w:val="0056525F"/>
    <w:rsid w:val="005B1DE6"/>
    <w:rsid w:val="005C11EB"/>
    <w:rsid w:val="005D02E2"/>
    <w:rsid w:val="006032AE"/>
    <w:rsid w:val="0068591E"/>
    <w:rsid w:val="00690F22"/>
    <w:rsid w:val="00693012"/>
    <w:rsid w:val="006B0B73"/>
    <w:rsid w:val="006D2B94"/>
    <w:rsid w:val="006D311F"/>
    <w:rsid w:val="006E0721"/>
    <w:rsid w:val="0070295D"/>
    <w:rsid w:val="00725755"/>
    <w:rsid w:val="0075023C"/>
    <w:rsid w:val="00750D8A"/>
    <w:rsid w:val="00764051"/>
    <w:rsid w:val="00772611"/>
    <w:rsid w:val="007741F8"/>
    <w:rsid w:val="007B0022"/>
    <w:rsid w:val="007E2E4F"/>
    <w:rsid w:val="007E3BFD"/>
    <w:rsid w:val="00807B4B"/>
    <w:rsid w:val="008144CF"/>
    <w:rsid w:val="00827663"/>
    <w:rsid w:val="00833244"/>
    <w:rsid w:val="00847CE1"/>
    <w:rsid w:val="00852D88"/>
    <w:rsid w:val="00857132"/>
    <w:rsid w:val="00862395"/>
    <w:rsid w:val="008853A8"/>
    <w:rsid w:val="00887778"/>
    <w:rsid w:val="008D5B57"/>
    <w:rsid w:val="008F7D99"/>
    <w:rsid w:val="00922FA7"/>
    <w:rsid w:val="00927301"/>
    <w:rsid w:val="009351E1"/>
    <w:rsid w:val="0094423A"/>
    <w:rsid w:val="00963E2E"/>
    <w:rsid w:val="009774AD"/>
    <w:rsid w:val="00980F6F"/>
    <w:rsid w:val="009A173F"/>
    <w:rsid w:val="009C479E"/>
    <w:rsid w:val="009F4245"/>
    <w:rsid w:val="009F594D"/>
    <w:rsid w:val="00A009B3"/>
    <w:rsid w:val="00A04F4E"/>
    <w:rsid w:val="00A239E7"/>
    <w:rsid w:val="00A2675D"/>
    <w:rsid w:val="00A34EDA"/>
    <w:rsid w:val="00AA13D0"/>
    <w:rsid w:val="00AC0B18"/>
    <w:rsid w:val="00AC1D87"/>
    <w:rsid w:val="00AE136F"/>
    <w:rsid w:val="00AE6C82"/>
    <w:rsid w:val="00AE7A56"/>
    <w:rsid w:val="00AF0871"/>
    <w:rsid w:val="00AF530E"/>
    <w:rsid w:val="00AF5DFE"/>
    <w:rsid w:val="00B006E5"/>
    <w:rsid w:val="00B13535"/>
    <w:rsid w:val="00B24234"/>
    <w:rsid w:val="00B3219F"/>
    <w:rsid w:val="00B51D57"/>
    <w:rsid w:val="00B64D13"/>
    <w:rsid w:val="00B76725"/>
    <w:rsid w:val="00BC38D2"/>
    <w:rsid w:val="00BC65E4"/>
    <w:rsid w:val="00BE0A9F"/>
    <w:rsid w:val="00C01003"/>
    <w:rsid w:val="00C87860"/>
    <w:rsid w:val="00C92609"/>
    <w:rsid w:val="00C974A0"/>
    <w:rsid w:val="00CA0969"/>
    <w:rsid w:val="00CB7A14"/>
    <w:rsid w:val="00CD1E0A"/>
    <w:rsid w:val="00CD44C9"/>
    <w:rsid w:val="00CE40E2"/>
    <w:rsid w:val="00CE4AEB"/>
    <w:rsid w:val="00CE74CB"/>
    <w:rsid w:val="00D00B68"/>
    <w:rsid w:val="00D04E19"/>
    <w:rsid w:val="00D6644C"/>
    <w:rsid w:val="00D71F68"/>
    <w:rsid w:val="00D767F4"/>
    <w:rsid w:val="00DA07A0"/>
    <w:rsid w:val="00DB6F81"/>
    <w:rsid w:val="00DC1313"/>
    <w:rsid w:val="00DD3B82"/>
    <w:rsid w:val="00E43F43"/>
    <w:rsid w:val="00E60049"/>
    <w:rsid w:val="00EE3598"/>
    <w:rsid w:val="00EE791B"/>
    <w:rsid w:val="00F040C7"/>
    <w:rsid w:val="00F04DC0"/>
    <w:rsid w:val="00F16DBD"/>
    <w:rsid w:val="00F24BA1"/>
    <w:rsid w:val="00F45607"/>
    <w:rsid w:val="00F552F7"/>
    <w:rsid w:val="00F57EE2"/>
    <w:rsid w:val="00F777E1"/>
    <w:rsid w:val="00F80266"/>
    <w:rsid w:val="00F83E19"/>
    <w:rsid w:val="00F96CD5"/>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5D02E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toc 2"/>
    <w:basedOn w:val="a"/>
    <w:next w:val="a"/>
    <w:uiPriority w:val="99"/>
    <w:rsid w:val="005D02E2"/>
    <w:pPr>
      <w:ind w:leftChars="200" w:left="420"/>
    </w:pPr>
  </w:style>
  <w:style w:type="paragraph" w:styleId="1">
    <w:name w:val="toc 1"/>
    <w:basedOn w:val="a"/>
    <w:next w:val="a"/>
    <w:uiPriority w:val="99"/>
    <w:rsid w:val="005D02E2"/>
  </w:style>
  <w:style w:type="paragraph" w:styleId="a3">
    <w:name w:val="header"/>
    <w:basedOn w:val="a"/>
    <w:link w:val="Char"/>
    <w:uiPriority w:val="99"/>
    <w:rsid w:val="005D02E2"/>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
    <w:name w:val="页眉 Char"/>
    <w:link w:val="a3"/>
    <w:uiPriority w:val="99"/>
    <w:semiHidden/>
    <w:locked/>
    <w:rPr>
      <w:rFonts w:cs="Times New Roman"/>
      <w:sz w:val="18"/>
      <w:szCs w:val="18"/>
    </w:rPr>
  </w:style>
  <w:style w:type="paragraph" w:styleId="3">
    <w:name w:val="toc 3"/>
    <w:basedOn w:val="a"/>
    <w:next w:val="a"/>
    <w:uiPriority w:val="99"/>
    <w:rsid w:val="005D02E2"/>
    <w:pPr>
      <w:ind w:leftChars="400" w:left="840"/>
    </w:pPr>
  </w:style>
  <w:style w:type="paragraph" w:styleId="a4">
    <w:name w:val="footer"/>
    <w:basedOn w:val="a"/>
    <w:link w:val="Char0"/>
    <w:uiPriority w:val="99"/>
    <w:rsid w:val="005D02E2"/>
    <w:pPr>
      <w:tabs>
        <w:tab w:val="center" w:pos="4153"/>
        <w:tab w:val="right" w:pos="8306"/>
      </w:tabs>
      <w:snapToGrid w:val="0"/>
      <w:jc w:val="left"/>
    </w:pPr>
    <w:rPr>
      <w:sz w:val="18"/>
    </w:rPr>
  </w:style>
  <w:style w:type="character" w:customStyle="1" w:styleId="Char0">
    <w:name w:val="页脚 Char"/>
    <w:link w:val="a4"/>
    <w:uiPriority w:val="99"/>
    <w:semiHidden/>
    <w:locked/>
    <w:rPr>
      <w:rFonts w:cs="Times New Roman"/>
      <w:sz w:val="18"/>
      <w:szCs w:val="18"/>
    </w:rPr>
  </w:style>
  <w:style w:type="paragraph" w:styleId="a5">
    <w:name w:val="annotation text"/>
    <w:basedOn w:val="a"/>
    <w:link w:val="Char1"/>
    <w:uiPriority w:val="99"/>
    <w:rsid w:val="005D02E2"/>
    <w:pPr>
      <w:jc w:val="left"/>
    </w:pPr>
  </w:style>
  <w:style w:type="character" w:customStyle="1" w:styleId="Char1">
    <w:name w:val="批注文字 Char"/>
    <w:link w:val="a5"/>
    <w:uiPriority w:val="99"/>
    <w:semiHidden/>
    <w:locked/>
    <w:rPr>
      <w:rFonts w:cs="Times New Roman"/>
      <w:sz w:val="24"/>
      <w:szCs w:val="24"/>
    </w:rPr>
  </w:style>
  <w:style w:type="paragraph" w:customStyle="1" w:styleId="WPSOffice3">
    <w:name w:val="WPSOffice手动目录 3"/>
    <w:uiPriority w:val="99"/>
    <w:rsid w:val="005D02E2"/>
    <w:pPr>
      <w:ind w:leftChars="400" w:left="400"/>
    </w:pPr>
  </w:style>
  <w:style w:type="paragraph" w:customStyle="1" w:styleId="WPSOffice2">
    <w:name w:val="WPSOffice手动目录 2"/>
    <w:uiPriority w:val="99"/>
    <w:rsid w:val="005D02E2"/>
    <w:pPr>
      <w:ind w:leftChars="200" w:left="200"/>
    </w:pPr>
  </w:style>
  <w:style w:type="paragraph" w:customStyle="1" w:styleId="WPSOffice1">
    <w:name w:val="WPSOffice手动目录 1"/>
    <w:uiPriority w:val="99"/>
    <w:rsid w:val="005D02E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2952276">
      <w:marLeft w:val="0"/>
      <w:marRight w:val="0"/>
      <w:marTop w:val="0"/>
      <w:marBottom w:val="0"/>
      <w:divBdr>
        <w:top w:val="none" w:sz="0" w:space="0" w:color="auto"/>
        <w:left w:val="none" w:sz="0" w:space="0" w:color="auto"/>
        <w:bottom w:val="none" w:sz="0" w:space="0" w:color="auto"/>
        <w:right w:val="none" w:sz="0" w:space="0" w:color="auto"/>
      </w:divBdr>
    </w:div>
    <w:div w:id="1012952277">
      <w:marLeft w:val="0"/>
      <w:marRight w:val="0"/>
      <w:marTop w:val="0"/>
      <w:marBottom w:val="0"/>
      <w:divBdr>
        <w:top w:val="none" w:sz="0" w:space="0" w:color="auto"/>
        <w:left w:val="none" w:sz="0" w:space="0" w:color="auto"/>
        <w:bottom w:val="none" w:sz="0" w:space="0" w:color="auto"/>
        <w:right w:val="none" w:sz="0" w:space="0" w:color="auto"/>
      </w:divBdr>
    </w:div>
    <w:div w:id="1012952278">
      <w:marLeft w:val="0"/>
      <w:marRight w:val="0"/>
      <w:marTop w:val="0"/>
      <w:marBottom w:val="0"/>
      <w:divBdr>
        <w:top w:val="none" w:sz="0" w:space="0" w:color="auto"/>
        <w:left w:val="none" w:sz="0" w:space="0" w:color="auto"/>
        <w:bottom w:val="none" w:sz="0" w:space="0" w:color="auto"/>
        <w:right w:val="none" w:sz="0" w:space="0" w:color="auto"/>
      </w:divBdr>
    </w:div>
    <w:div w:id="1012952279">
      <w:marLeft w:val="0"/>
      <w:marRight w:val="0"/>
      <w:marTop w:val="0"/>
      <w:marBottom w:val="0"/>
      <w:divBdr>
        <w:top w:val="none" w:sz="0" w:space="0" w:color="auto"/>
        <w:left w:val="none" w:sz="0" w:space="0" w:color="auto"/>
        <w:bottom w:val="none" w:sz="0" w:space="0" w:color="auto"/>
        <w:right w:val="none" w:sz="0" w:space="0" w:color="auto"/>
      </w:divBdr>
    </w:div>
    <w:div w:id="1012952280">
      <w:marLeft w:val="0"/>
      <w:marRight w:val="0"/>
      <w:marTop w:val="0"/>
      <w:marBottom w:val="0"/>
      <w:divBdr>
        <w:top w:val="none" w:sz="0" w:space="0" w:color="auto"/>
        <w:left w:val="none" w:sz="0" w:space="0" w:color="auto"/>
        <w:bottom w:val="none" w:sz="0" w:space="0" w:color="auto"/>
        <w:right w:val="none" w:sz="0" w:space="0" w:color="auto"/>
      </w:divBdr>
    </w:div>
    <w:div w:id="1012952281">
      <w:marLeft w:val="0"/>
      <w:marRight w:val="0"/>
      <w:marTop w:val="0"/>
      <w:marBottom w:val="0"/>
      <w:divBdr>
        <w:top w:val="none" w:sz="0" w:space="0" w:color="auto"/>
        <w:left w:val="none" w:sz="0" w:space="0" w:color="auto"/>
        <w:bottom w:val="none" w:sz="0" w:space="0" w:color="auto"/>
        <w:right w:val="none" w:sz="0" w:space="0" w:color="auto"/>
      </w:divBdr>
    </w:div>
    <w:div w:id="1012952282">
      <w:marLeft w:val="0"/>
      <w:marRight w:val="0"/>
      <w:marTop w:val="0"/>
      <w:marBottom w:val="0"/>
      <w:divBdr>
        <w:top w:val="none" w:sz="0" w:space="0" w:color="auto"/>
        <w:left w:val="none" w:sz="0" w:space="0" w:color="auto"/>
        <w:bottom w:val="none" w:sz="0" w:space="0" w:color="auto"/>
        <w:right w:val="none" w:sz="0" w:space="0" w:color="auto"/>
      </w:divBdr>
    </w:div>
    <w:div w:id="1012952283">
      <w:marLeft w:val="0"/>
      <w:marRight w:val="0"/>
      <w:marTop w:val="0"/>
      <w:marBottom w:val="0"/>
      <w:divBdr>
        <w:top w:val="none" w:sz="0" w:space="0" w:color="auto"/>
        <w:left w:val="none" w:sz="0" w:space="0" w:color="auto"/>
        <w:bottom w:val="none" w:sz="0" w:space="0" w:color="auto"/>
        <w:right w:val="none" w:sz="0" w:space="0" w:color="auto"/>
      </w:divBdr>
    </w:div>
    <w:div w:id="10129522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6</Pages>
  <Words>902</Words>
  <Characters>5143</Characters>
  <Application>Microsoft Office Word</Application>
  <DocSecurity>8</DocSecurity>
  <Lines>42</Lines>
  <Paragraphs>12</Paragraphs>
  <ScaleCrop>false</ScaleCrop>
  <Company/>
  <LinksUpToDate>false</LinksUpToDate>
  <CharactersWithSpaces>6033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GXR</dc:creator>
  <cp:keywords/>
  <dc:description/>
  <cp:lastModifiedBy>喀地财库-任雯</cp:lastModifiedBy>
  <cp:revision>153</cp:revision>
  <dcterms:created xsi:type="dcterms:W3CDTF">2020-07-16T02:47:00Z</dcterms:created>
  <dcterms:modified xsi:type="dcterms:W3CDTF">2020-11-25T05:38:00Z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