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C46" w:rsidRDefault="008C7C46">
      <w:pPr>
        <w:rPr>
          <w:rFonts w:ascii="黑体" w:eastAsia="黑体" w:hAnsi="黑体"/>
          <w:sz w:val="32"/>
          <w:szCs w:val="32"/>
        </w:rPr>
      </w:pPr>
      <w:r>
        <w:rPr>
          <w:rFonts w:ascii="黑体" w:eastAsia="黑体" w:hAnsi="黑体" w:hint="eastAsia"/>
          <w:sz w:val="32"/>
          <w:szCs w:val="32"/>
        </w:rPr>
        <w:t>附件：</w:t>
      </w:r>
    </w:p>
    <w:p w:rsidR="008C7C46" w:rsidRDefault="008C7C46">
      <w:pPr>
        <w:jc w:val="center"/>
        <w:rPr>
          <w:rFonts w:ascii="方正小标宋_GBK" w:eastAsia="方正小标宋_GBK" w:hAnsi="宋体"/>
          <w:sz w:val="44"/>
          <w:szCs w:val="44"/>
        </w:rPr>
      </w:pPr>
    </w:p>
    <w:p w:rsidR="008C7C46" w:rsidRDefault="008C7C46">
      <w:pPr>
        <w:jc w:val="center"/>
        <w:rPr>
          <w:rFonts w:ascii="方正小标宋_GBK" w:eastAsia="方正小标宋_GBK" w:hAnsi="宋体"/>
          <w:sz w:val="44"/>
          <w:szCs w:val="44"/>
        </w:rPr>
      </w:pPr>
    </w:p>
    <w:p w:rsidR="008C7C46" w:rsidRDefault="008C7C46">
      <w:pPr>
        <w:jc w:val="center"/>
        <w:rPr>
          <w:rFonts w:ascii="方正小标宋_GBK" w:eastAsia="方正小标宋_GBK" w:hAnsi="宋体"/>
          <w:sz w:val="44"/>
          <w:szCs w:val="44"/>
        </w:rPr>
      </w:pPr>
    </w:p>
    <w:p w:rsidR="008C7C46" w:rsidRDefault="008C7C46">
      <w:pPr>
        <w:jc w:val="center"/>
        <w:rPr>
          <w:rFonts w:ascii="方正小标宋_GBK" w:eastAsia="方正小标宋_GBK" w:hAnsi="宋体"/>
          <w:sz w:val="44"/>
          <w:szCs w:val="44"/>
        </w:rPr>
      </w:pPr>
    </w:p>
    <w:p w:rsidR="008C7C46" w:rsidRDefault="008C7C46">
      <w:pPr>
        <w:jc w:val="center"/>
        <w:rPr>
          <w:rFonts w:ascii="方正小标宋_GBK" w:eastAsia="方正小标宋_GBK" w:hAnsi="宋体"/>
          <w:sz w:val="44"/>
          <w:szCs w:val="44"/>
        </w:rPr>
      </w:pPr>
      <w:r>
        <w:rPr>
          <w:rFonts w:ascii="方正小标宋_GBK" w:eastAsia="方正小标宋_GBK" w:hAnsi="宋体" w:hint="eastAsia"/>
          <w:sz w:val="44"/>
          <w:szCs w:val="44"/>
        </w:rPr>
        <w:t>新疆喀什地区培训就业管理局</w:t>
      </w:r>
      <w:r>
        <w:rPr>
          <w:rFonts w:ascii="方正小标宋_GBK" w:eastAsia="方正小标宋_GBK" w:hAnsi="宋体"/>
          <w:sz w:val="44"/>
          <w:szCs w:val="44"/>
        </w:rPr>
        <w:t>2019</w:t>
      </w:r>
      <w:r>
        <w:rPr>
          <w:rFonts w:ascii="方正小标宋_GBK" w:eastAsia="方正小标宋_GBK" w:hAnsi="宋体" w:hint="eastAsia"/>
          <w:sz w:val="44"/>
          <w:szCs w:val="44"/>
        </w:rPr>
        <w:t>年度部门决算</w:t>
      </w:r>
    </w:p>
    <w:p w:rsidR="008C7C46" w:rsidRDefault="008C7C46">
      <w:pPr>
        <w:jc w:val="center"/>
        <w:rPr>
          <w:rFonts w:ascii="方正小标宋_GBK" w:eastAsia="方正小标宋_GBK" w:hAnsi="宋体"/>
          <w:sz w:val="44"/>
          <w:szCs w:val="44"/>
        </w:rPr>
      </w:pPr>
      <w:r>
        <w:rPr>
          <w:rFonts w:ascii="方正小标宋_GBK" w:eastAsia="方正小标宋_GBK" w:hAnsi="宋体" w:hint="eastAsia"/>
          <w:sz w:val="44"/>
          <w:szCs w:val="44"/>
        </w:rPr>
        <w:t>公开说明</w:t>
      </w:r>
    </w:p>
    <w:p w:rsidR="008C7C46" w:rsidRDefault="008C7C46">
      <w:pPr>
        <w:jc w:val="center"/>
        <w:rPr>
          <w:rFonts w:ascii="仿宋_GB2312" w:eastAsia="仿宋_GB2312" w:hAnsi="仿宋_GB2312" w:cs="仿宋_GB2312"/>
          <w:bCs/>
          <w:kern w:val="0"/>
          <w:sz w:val="32"/>
          <w:szCs w:val="32"/>
        </w:rPr>
      </w:pPr>
      <w:r>
        <w:rPr>
          <w:rFonts w:ascii="方正小标宋_GBK" w:eastAsia="方正小标宋_GBK" w:hAnsi="宋体"/>
          <w:sz w:val="44"/>
          <w:szCs w:val="44"/>
        </w:rPr>
        <w:br w:type="page"/>
      </w:r>
      <w:r>
        <w:rPr>
          <w:rFonts w:ascii="仿宋_GB2312" w:eastAsia="仿宋_GB2312" w:hAnsi="仿宋_GB2312" w:cs="仿宋_GB2312" w:hint="eastAsia"/>
          <w:b/>
          <w:kern w:val="0"/>
          <w:sz w:val="36"/>
          <w:szCs w:val="36"/>
        </w:rPr>
        <w:t>目</w:t>
      </w:r>
      <w:r>
        <w:rPr>
          <w:rFonts w:ascii="仿宋_GB2312" w:eastAsia="仿宋_GB2312" w:hAnsi="仿宋_GB2312" w:cs="仿宋_GB2312"/>
          <w:b/>
          <w:kern w:val="0"/>
          <w:sz w:val="36"/>
          <w:szCs w:val="36"/>
        </w:rPr>
        <w:t xml:space="preserve">  </w:t>
      </w:r>
      <w:r>
        <w:rPr>
          <w:rFonts w:ascii="仿宋_GB2312" w:eastAsia="仿宋_GB2312" w:hAnsi="仿宋_GB2312" w:cs="仿宋_GB2312" w:hint="eastAsia"/>
          <w:b/>
          <w:kern w:val="0"/>
          <w:sz w:val="36"/>
          <w:szCs w:val="36"/>
        </w:rPr>
        <w:t>录</w:t>
      </w:r>
    </w:p>
    <w:p w:rsidR="008C7C46" w:rsidRDefault="008C7C46">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sz w:val="32"/>
          <w:szCs w:val="32"/>
        </w:rPr>
        <w:fldChar w:fldCharType="begin"/>
      </w:r>
      <w:r>
        <w:rPr>
          <w:rFonts w:ascii="仿宋_GB2312" w:eastAsia="仿宋_GB2312" w:hAnsi="仿宋_GB2312" w:cs="仿宋_GB2312"/>
          <w:sz w:val="32"/>
          <w:szCs w:val="32"/>
        </w:rPr>
        <w:instrText xml:space="preserve">TOC \o "1-3" \n  \h \u </w:instrText>
      </w:r>
      <w:r>
        <w:rPr>
          <w:rFonts w:ascii="仿宋_GB2312" w:eastAsia="仿宋_GB2312" w:hAnsi="仿宋_GB2312" w:cs="仿宋_GB2312"/>
          <w:sz w:val="32"/>
          <w:szCs w:val="32"/>
        </w:rPr>
        <w:fldChar w:fldCharType="separate"/>
      </w:r>
      <w:hyperlink w:anchor="_Toc32314" w:history="1">
        <w:r>
          <w:rPr>
            <w:rFonts w:ascii="仿宋_GB2312" w:eastAsia="仿宋_GB2312" w:hAnsi="仿宋_GB2312" w:cs="仿宋_GB2312" w:hint="eastAsia"/>
            <w:b/>
            <w:bCs/>
            <w:sz w:val="32"/>
            <w:szCs w:val="32"/>
          </w:rPr>
          <w:t>第一部分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部门单位概况</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8C7C46" w:rsidRDefault="008C7C46">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八、政府性基金预算收入支出决算情况说明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bCs/>
            <w:kern w:val="0"/>
            <w:sz w:val="32"/>
            <w:szCs w:val="32"/>
          </w:rPr>
          <w:t>九、其他重要事项的情况说明</w:t>
        </w:r>
      </w:hyperlink>
    </w:p>
    <w:p w:rsidR="008C7C46" w:rsidRDefault="008C7C46">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rsidR="008C7C46" w:rsidRDefault="008C7C46">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rsidR="008C7C46" w:rsidRDefault="008C7C46">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十、预算绩效的情况说明</w:t>
        </w:r>
      </w:hyperlink>
    </w:p>
    <w:p w:rsidR="008C7C46" w:rsidRDefault="008C7C46">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专业名词解释</w:t>
        </w:r>
      </w:hyperlink>
    </w:p>
    <w:p w:rsidR="008C7C46" w:rsidRDefault="008C7C46">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w:t>
        </w:r>
        <w:r>
          <w:rPr>
            <w:rFonts w:ascii="仿宋_GB2312" w:eastAsia="仿宋_GB2312" w:hAnsi="仿宋_GB2312" w:cs="仿宋_GB2312"/>
            <w:b/>
            <w:bCs/>
            <w:sz w:val="32"/>
            <w:szCs w:val="32"/>
          </w:rPr>
          <w:t xml:space="preserve"> </w:t>
        </w:r>
        <w:r>
          <w:rPr>
            <w:rFonts w:ascii="仿宋_GB2312" w:eastAsia="仿宋_GB2312" w:hAnsi="仿宋_GB2312" w:cs="仿宋_GB2312" w:hint="eastAsia"/>
            <w:b/>
            <w:bCs/>
            <w:sz w:val="32"/>
            <w:szCs w:val="32"/>
          </w:rPr>
          <w:t>部门决算报表（见附表）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rsidR="008C7C46" w:rsidRDefault="008C7C46">
      <w:pPr>
        <w:pStyle w:val="TOC2"/>
        <w:tabs>
          <w:tab w:val="right" w:pos="8306"/>
        </w:tabs>
        <w:ind w:leftChars="0" w:left="0"/>
        <w:rPr>
          <w:rFonts w:ascii="仿宋_GB2312" w:eastAsia="仿宋_GB2312" w:hAnsi="仿宋_GB2312" w:cs="仿宋_GB2312"/>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8C7C46" w:rsidRDefault="008C7C46">
      <w:r>
        <w:rPr>
          <w:rFonts w:ascii="仿宋_GB2312" w:eastAsia="仿宋_GB2312" w:hAnsi="仿宋_GB2312" w:cs="仿宋_GB2312"/>
          <w:sz w:val="32"/>
          <w:szCs w:val="32"/>
        </w:rPr>
        <w:fldChar w:fldCharType="end"/>
      </w:r>
    </w:p>
    <w:p w:rsidR="008C7C46" w:rsidRDefault="008C7C46">
      <w:pPr>
        <w:ind w:firstLineChars="200" w:firstLine="640"/>
        <w:jc w:val="center"/>
        <w:outlineLvl w:val="0"/>
        <w:rPr>
          <w:rFonts w:ascii="黑体" w:eastAsia="黑体" w:hAnsi="黑体"/>
          <w:sz w:val="32"/>
          <w:szCs w:val="32"/>
        </w:rPr>
      </w:pPr>
      <w:r>
        <w:rPr>
          <w:rFonts w:ascii="仿宋_GB2312" w:eastAsia="仿宋_GB2312"/>
          <w:sz w:val="32"/>
          <w:szCs w:val="32"/>
        </w:rPr>
        <w:br w:type="page"/>
      </w:r>
      <w:bookmarkStart w:id="0" w:name="_Toc24028"/>
      <w:bookmarkStart w:id="1" w:name="_Toc32314"/>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部门单位概况</w:t>
      </w:r>
      <w:bookmarkEnd w:id="0"/>
      <w:bookmarkEnd w:id="1"/>
    </w:p>
    <w:p w:rsidR="008C7C46" w:rsidRDefault="008C7C46">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8C7C46" w:rsidRDefault="008C7C46" w:rsidP="00725755">
      <w:pPr>
        <w:rPr>
          <w:rFonts w:ascii="仿宋_GB2312" w:eastAsia="仿宋_GB2312"/>
          <w:sz w:val="32"/>
          <w:szCs w:val="32"/>
        </w:rPr>
      </w:pPr>
      <w:r>
        <w:rPr>
          <w:rFonts w:ascii="仿宋_GB2312" w:eastAsia="仿宋_GB2312"/>
          <w:sz w:val="32"/>
          <w:szCs w:val="32"/>
        </w:rPr>
        <w:t xml:space="preserve">    1</w:t>
      </w:r>
      <w:r>
        <w:rPr>
          <w:rFonts w:ascii="仿宋_GB2312" w:eastAsia="仿宋_GB2312" w:hint="eastAsia"/>
          <w:sz w:val="32"/>
          <w:szCs w:val="32"/>
        </w:rPr>
        <w:t>、负责开展职业培训、劳资管理人员培训、劳动保障管理人员、师资队伍培训等业务。</w:t>
      </w:r>
      <w:r>
        <w:rPr>
          <w:rFonts w:ascii="仿宋_GB2312" w:eastAsia="仿宋_GB2312"/>
          <w:sz w:val="32"/>
          <w:szCs w:val="32"/>
        </w:rPr>
        <w:br/>
        <w:t xml:space="preserve">    2</w:t>
      </w:r>
      <w:r>
        <w:rPr>
          <w:rFonts w:ascii="仿宋_GB2312" w:eastAsia="仿宋_GB2312" w:hint="eastAsia"/>
          <w:sz w:val="32"/>
          <w:szCs w:val="32"/>
        </w:rPr>
        <w:t>、负责落实全地区城乡就业规划、规范建设全地区人力资源市场。</w:t>
      </w:r>
      <w:r>
        <w:rPr>
          <w:rFonts w:ascii="仿宋_GB2312" w:eastAsia="仿宋_GB2312"/>
          <w:sz w:val="32"/>
          <w:szCs w:val="32"/>
        </w:rPr>
        <w:br/>
        <w:t xml:space="preserve">    3</w:t>
      </w:r>
      <w:r>
        <w:rPr>
          <w:rFonts w:ascii="仿宋_GB2312" w:eastAsia="仿宋_GB2312" w:hint="eastAsia"/>
          <w:sz w:val="32"/>
          <w:szCs w:val="32"/>
        </w:rPr>
        <w:t>、提供就业咨询、指导服务工作，负责对全地区人力资源市场日常工作管理。</w:t>
      </w:r>
    </w:p>
    <w:p w:rsidR="008C7C46" w:rsidRDefault="008C7C46">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8C7C46" w:rsidRPr="001F777A" w:rsidRDefault="008C7C46" w:rsidP="001F777A">
      <w:pPr>
        <w:ind w:firstLineChars="200" w:firstLine="640"/>
      </w:pPr>
      <w:r>
        <w:rPr>
          <w:rFonts w:ascii="仿宋_GB2312" w:eastAsia="仿宋_GB2312" w:hint="eastAsia"/>
          <w:sz w:val="32"/>
          <w:szCs w:val="32"/>
        </w:rPr>
        <w:t>新疆喀什地区培训就业管理局</w:t>
      </w:r>
      <w:r>
        <w:rPr>
          <w:rFonts w:ascii="仿宋_GB2312" w:eastAsia="仿宋_GB2312"/>
          <w:sz w:val="32"/>
          <w:szCs w:val="32"/>
        </w:rPr>
        <w:t>2019</w:t>
      </w:r>
      <w:r>
        <w:rPr>
          <w:rFonts w:ascii="仿宋_GB2312" w:eastAsia="仿宋_GB2312" w:hint="eastAsia"/>
          <w:sz w:val="32"/>
          <w:szCs w:val="32"/>
        </w:rPr>
        <w:t>年度，实有人数</w:t>
      </w:r>
      <w:r>
        <w:rPr>
          <w:rFonts w:ascii="仿宋_GB2312" w:eastAsia="仿宋_GB2312"/>
          <w:sz w:val="32"/>
          <w:szCs w:val="32"/>
        </w:rPr>
        <w:t>21</w:t>
      </w:r>
      <w:r>
        <w:rPr>
          <w:rFonts w:ascii="仿宋_GB2312" w:eastAsia="仿宋_GB2312" w:hint="eastAsia"/>
          <w:sz w:val="32"/>
          <w:szCs w:val="32"/>
        </w:rPr>
        <w:t>人，其中：在职人员</w:t>
      </w:r>
      <w:r>
        <w:rPr>
          <w:rFonts w:ascii="仿宋_GB2312" w:eastAsia="仿宋_GB2312"/>
          <w:sz w:val="32"/>
          <w:szCs w:val="32"/>
        </w:rPr>
        <w:t>15</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6</w:t>
      </w:r>
      <w:r>
        <w:rPr>
          <w:rFonts w:ascii="仿宋_GB2312" w:eastAsia="仿宋_GB2312" w:hint="eastAsia"/>
          <w:sz w:val="32"/>
          <w:szCs w:val="32"/>
        </w:rPr>
        <w:t>人。</w:t>
      </w:r>
    </w:p>
    <w:p w:rsidR="008C7C46" w:rsidRDefault="008C7C46" w:rsidP="00862395">
      <w:pPr>
        <w:ind w:firstLineChars="200" w:firstLine="640"/>
        <w:rPr>
          <w:rFonts w:ascii="仿宋_GB2312" w:eastAsia="仿宋_GB2312"/>
          <w:sz w:val="32"/>
          <w:szCs w:val="32"/>
        </w:rPr>
      </w:pPr>
      <w:r>
        <w:rPr>
          <w:rFonts w:ascii="仿宋_GB2312" w:eastAsia="仿宋_GB2312" w:hint="eastAsia"/>
          <w:sz w:val="32"/>
          <w:szCs w:val="32"/>
        </w:rPr>
        <w:t>从部门决算单位构成看，新疆喀什地区培训就业管理局部门决算包括：新疆喀什地区培训就业管理局决算。</w:t>
      </w:r>
    </w:p>
    <w:p w:rsidR="008C7C46" w:rsidRDefault="008C7C46">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bookmarkEnd w:id="6"/>
      <w:bookmarkEnd w:id="7"/>
    </w:p>
    <w:p w:rsidR="008C7C46" w:rsidRDefault="008C7C46">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1,085.97</w:t>
      </w:r>
      <w:r>
        <w:rPr>
          <w:rFonts w:ascii="仿宋_GB2312" w:eastAsia="仿宋_GB2312" w:hint="eastAsia"/>
          <w:sz w:val="32"/>
          <w:szCs w:val="32"/>
        </w:rPr>
        <w:t>万元，与上年相比，增加</w:t>
      </w:r>
      <w:r>
        <w:rPr>
          <w:rFonts w:ascii="仿宋_GB2312" w:eastAsia="仿宋_GB2312"/>
          <w:sz w:val="32"/>
          <w:szCs w:val="32"/>
        </w:rPr>
        <w:t>793.64</w:t>
      </w:r>
      <w:r>
        <w:rPr>
          <w:rFonts w:ascii="仿宋_GB2312" w:eastAsia="仿宋_GB2312" w:hint="eastAsia"/>
          <w:sz w:val="32"/>
          <w:szCs w:val="32"/>
        </w:rPr>
        <w:t>万元，增长</w:t>
      </w:r>
      <w:r>
        <w:rPr>
          <w:rFonts w:ascii="仿宋_GB2312" w:eastAsia="仿宋_GB2312"/>
          <w:sz w:val="32"/>
          <w:szCs w:val="32"/>
        </w:rPr>
        <w:t>271.49%</w:t>
      </w:r>
      <w:r>
        <w:rPr>
          <w:rFonts w:ascii="仿宋_GB2312" w:eastAsia="仿宋_GB2312" w:hint="eastAsia"/>
          <w:sz w:val="32"/>
          <w:szCs w:val="32"/>
        </w:rPr>
        <w:t>，主要原因是：</w:t>
      </w:r>
      <w:r>
        <w:rPr>
          <w:rFonts w:ascii="仿宋_GB2312" w:eastAsia="仿宋_GB2312" w:hint="eastAsia"/>
          <w:color w:val="000000"/>
          <w:sz w:val="32"/>
          <w:szCs w:val="32"/>
        </w:rPr>
        <w:t>本年主要增加了</w:t>
      </w:r>
      <w:r>
        <w:rPr>
          <w:rFonts w:ascii="仿宋_GB2312" w:eastAsia="仿宋_GB2312"/>
          <w:color w:val="000000"/>
          <w:sz w:val="32"/>
          <w:szCs w:val="32"/>
        </w:rPr>
        <w:t>789.67</w:t>
      </w:r>
      <w:r>
        <w:rPr>
          <w:rFonts w:ascii="仿宋_GB2312" w:eastAsia="仿宋_GB2312" w:hint="eastAsia"/>
          <w:color w:val="000000"/>
          <w:sz w:val="32"/>
          <w:szCs w:val="32"/>
        </w:rPr>
        <w:t>万元就业补助项目资金，上年无此项目。</w:t>
      </w:r>
      <w:r>
        <w:rPr>
          <w:rFonts w:ascii="仿宋_GB2312" w:eastAsia="仿宋_GB2312" w:hint="eastAsia"/>
          <w:sz w:val="32"/>
          <w:szCs w:val="32"/>
        </w:rPr>
        <w:t>本年支出</w:t>
      </w:r>
      <w:r>
        <w:rPr>
          <w:rFonts w:ascii="仿宋_GB2312" w:eastAsia="仿宋_GB2312"/>
          <w:sz w:val="32"/>
          <w:szCs w:val="32"/>
        </w:rPr>
        <w:t>1,090.95</w:t>
      </w:r>
      <w:r>
        <w:rPr>
          <w:rFonts w:ascii="仿宋_GB2312" w:eastAsia="仿宋_GB2312" w:hint="eastAsia"/>
          <w:sz w:val="32"/>
          <w:szCs w:val="32"/>
        </w:rPr>
        <w:t>万元，与上年相比，增加</w:t>
      </w:r>
      <w:r>
        <w:rPr>
          <w:rFonts w:ascii="仿宋_GB2312" w:eastAsia="仿宋_GB2312"/>
          <w:sz w:val="32"/>
          <w:szCs w:val="32"/>
        </w:rPr>
        <w:t>701.25</w:t>
      </w:r>
      <w:r>
        <w:rPr>
          <w:rFonts w:ascii="仿宋_GB2312" w:eastAsia="仿宋_GB2312" w:hint="eastAsia"/>
          <w:sz w:val="32"/>
          <w:szCs w:val="32"/>
        </w:rPr>
        <w:t>万元，增长</w:t>
      </w:r>
      <w:r>
        <w:rPr>
          <w:rFonts w:ascii="仿宋_GB2312" w:eastAsia="仿宋_GB2312"/>
          <w:sz w:val="32"/>
          <w:szCs w:val="32"/>
        </w:rPr>
        <w:t>179.95%</w:t>
      </w:r>
      <w:r>
        <w:rPr>
          <w:rFonts w:ascii="仿宋_GB2312" w:eastAsia="仿宋_GB2312" w:hint="eastAsia"/>
          <w:sz w:val="32"/>
          <w:szCs w:val="32"/>
        </w:rPr>
        <w:t>，主要原因是：</w:t>
      </w:r>
      <w:r>
        <w:rPr>
          <w:rFonts w:ascii="仿宋_GB2312" w:eastAsia="仿宋_GB2312" w:hint="eastAsia"/>
          <w:color w:val="000000"/>
          <w:sz w:val="32"/>
          <w:szCs w:val="32"/>
        </w:rPr>
        <w:t>本年主要支出了</w:t>
      </w:r>
      <w:r>
        <w:rPr>
          <w:rFonts w:ascii="仿宋_GB2312" w:eastAsia="仿宋_GB2312"/>
          <w:color w:val="000000"/>
          <w:sz w:val="32"/>
          <w:szCs w:val="32"/>
        </w:rPr>
        <w:t>789.67</w:t>
      </w:r>
      <w:r>
        <w:rPr>
          <w:rFonts w:ascii="仿宋_GB2312" w:eastAsia="仿宋_GB2312" w:hint="eastAsia"/>
          <w:color w:val="000000"/>
          <w:sz w:val="32"/>
          <w:szCs w:val="32"/>
        </w:rPr>
        <w:t>万元就业补助项目资金，上年无此项目。</w:t>
      </w:r>
    </w:p>
    <w:p w:rsidR="008C7C46" w:rsidRDefault="008C7C46">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年度本年收入</w:t>
      </w:r>
      <w:r>
        <w:rPr>
          <w:rFonts w:ascii="仿宋_GB2312" w:eastAsia="仿宋_GB2312"/>
          <w:sz w:val="32"/>
          <w:szCs w:val="32"/>
        </w:rPr>
        <w:t>1,085.97</w:t>
      </w:r>
      <w:r>
        <w:rPr>
          <w:rFonts w:ascii="仿宋_GB2312" w:eastAsia="仿宋_GB2312" w:hint="eastAsia"/>
          <w:sz w:val="32"/>
          <w:szCs w:val="32"/>
        </w:rPr>
        <w:t>万元，其中：财政拨款收入</w:t>
      </w:r>
      <w:r>
        <w:rPr>
          <w:rFonts w:ascii="仿宋_GB2312" w:eastAsia="仿宋_GB2312"/>
          <w:sz w:val="32"/>
          <w:szCs w:val="32"/>
        </w:rPr>
        <w:t>1,070.97</w:t>
      </w:r>
      <w:r>
        <w:rPr>
          <w:rFonts w:ascii="仿宋_GB2312" w:eastAsia="仿宋_GB2312" w:hint="eastAsia"/>
          <w:sz w:val="32"/>
          <w:szCs w:val="32"/>
        </w:rPr>
        <w:t>万元，占</w:t>
      </w:r>
      <w:r>
        <w:rPr>
          <w:rFonts w:ascii="仿宋_GB2312" w:eastAsia="仿宋_GB2312"/>
          <w:sz w:val="32"/>
          <w:szCs w:val="32"/>
        </w:rPr>
        <w:t>98.62%</w:t>
      </w:r>
      <w:r>
        <w:rPr>
          <w:rFonts w:ascii="仿宋_GB2312" w:eastAsia="仿宋_GB2312" w:hint="eastAsia"/>
          <w:sz w:val="32"/>
          <w:szCs w:val="32"/>
        </w:rPr>
        <w:t>；上级补助收入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；事业收入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；附属单位上缴收入</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；其他收入</w:t>
      </w:r>
      <w:r>
        <w:rPr>
          <w:rFonts w:ascii="仿宋_GB2312" w:eastAsia="仿宋_GB2312"/>
          <w:sz w:val="32"/>
          <w:szCs w:val="32"/>
        </w:rPr>
        <w:t>15</w:t>
      </w:r>
      <w:r>
        <w:rPr>
          <w:rFonts w:ascii="仿宋_GB2312" w:eastAsia="仿宋_GB2312" w:hint="eastAsia"/>
          <w:sz w:val="32"/>
          <w:szCs w:val="32"/>
        </w:rPr>
        <w:t>万元，占</w:t>
      </w:r>
      <w:r>
        <w:rPr>
          <w:rFonts w:ascii="仿宋_GB2312" w:eastAsia="仿宋_GB2312"/>
          <w:sz w:val="32"/>
          <w:szCs w:val="32"/>
        </w:rPr>
        <w:t>1.38%</w:t>
      </w:r>
      <w:r>
        <w:rPr>
          <w:rFonts w:ascii="仿宋_GB2312" w:eastAsia="仿宋_GB2312" w:hint="eastAsia"/>
          <w:sz w:val="32"/>
          <w:szCs w:val="32"/>
        </w:rPr>
        <w:t>。</w:t>
      </w:r>
    </w:p>
    <w:p w:rsidR="008C7C46" w:rsidRDefault="008C7C46">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年度本年支出</w:t>
      </w:r>
      <w:r>
        <w:rPr>
          <w:rFonts w:ascii="仿宋_GB2312" w:eastAsia="仿宋_GB2312"/>
          <w:sz w:val="32"/>
          <w:szCs w:val="32"/>
        </w:rPr>
        <w:t>1,090.95</w:t>
      </w:r>
      <w:r>
        <w:rPr>
          <w:rFonts w:ascii="仿宋_GB2312" w:eastAsia="仿宋_GB2312" w:hint="eastAsia"/>
          <w:sz w:val="32"/>
          <w:szCs w:val="32"/>
        </w:rPr>
        <w:t>万元，其中：基本支出</w:t>
      </w:r>
      <w:r>
        <w:rPr>
          <w:rFonts w:ascii="仿宋_GB2312" w:eastAsia="仿宋_GB2312"/>
          <w:sz w:val="32"/>
          <w:szCs w:val="32"/>
        </w:rPr>
        <w:t>267.30</w:t>
      </w:r>
      <w:r>
        <w:rPr>
          <w:rFonts w:ascii="仿宋_GB2312" w:eastAsia="仿宋_GB2312" w:hint="eastAsia"/>
          <w:sz w:val="32"/>
          <w:szCs w:val="32"/>
        </w:rPr>
        <w:t>万元，占</w:t>
      </w:r>
      <w:r>
        <w:rPr>
          <w:rFonts w:ascii="仿宋_GB2312" w:eastAsia="仿宋_GB2312"/>
          <w:sz w:val="32"/>
          <w:szCs w:val="32"/>
        </w:rPr>
        <w:t>24.5%</w:t>
      </w:r>
      <w:r>
        <w:rPr>
          <w:rFonts w:ascii="仿宋_GB2312" w:eastAsia="仿宋_GB2312" w:hint="eastAsia"/>
          <w:sz w:val="32"/>
          <w:szCs w:val="32"/>
        </w:rPr>
        <w:t>；项目支出</w:t>
      </w:r>
      <w:r>
        <w:rPr>
          <w:rFonts w:ascii="仿宋_GB2312" w:eastAsia="仿宋_GB2312"/>
          <w:sz w:val="32"/>
          <w:szCs w:val="32"/>
        </w:rPr>
        <w:t>823.65</w:t>
      </w:r>
      <w:r>
        <w:rPr>
          <w:rFonts w:ascii="仿宋_GB2312" w:eastAsia="仿宋_GB2312" w:hint="eastAsia"/>
          <w:sz w:val="32"/>
          <w:szCs w:val="32"/>
        </w:rPr>
        <w:t>万元，占</w:t>
      </w:r>
      <w:r>
        <w:rPr>
          <w:rFonts w:ascii="仿宋_GB2312" w:eastAsia="仿宋_GB2312"/>
          <w:sz w:val="32"/>
          <w:szCs w:val="32"/>
        </w:rPr>
        <w:t>75.5%</w:t>
      </w:r>
      <w:r>
        <w:rPr>
          <w:rFonts w:ascii="仿宋_GB2312" w:eastAsia="仿宋_GB2312" w:hint="eastAsia"/>
          <w:sz w:val="32"/>
          <w:szCs w:val="32"/>
        </w:rPr>
        <w:t>；上缴上级支出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；经营支出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；对附属单位补助支出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w:t>
      </w:r>
    </w:p>
    <w:p w:rsidR="008C7C46" w:rsidRDefault="008C7C46">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8C7C46" w:rsidRPr="001848EE"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年度财政拨款收入</w:t>
      </w:r>
      <w:r>
        <w:rPr>
          <w:rFonts w:ascii="仿宋_GB2312" w:eastAsia="仿宋_GB2312"/>
          <w:sz w:val="32"/>
          <w:szCs w:val="32"/>
        </w:rPr>
        <w:t>1,070.97</w:t>
      </w:r>
      <w:r>
        <w:rPr>
          <w:rFonts w:ascii="仿宋_GB2312" w:eastAsia="仿宋_GB2312" w:hint="eastAsia"/>
          <w:sz w:val="32"/>
          <w:szCs w:val="32"/>
        </w:rPr>
        <w:t>万元，与上年相比，增加</w:t>
      </w:r>
      <w:r>
        <w:rPr>
          <w:rFonts w:ascii="仿宋_GB2312" w:eastAsia="仿宋_GB2312"/>
          <w:sz w:val="32"/>
          <w:szCs w:val="32"/>
        </w:rPr>
        <w:t>781.19</w:t>
      </w:r>
      <w:r>
        <w:rPr>
          <w:rFonts w:ascii="仿宋_GB2312" w:eastAsia="仿宋_GB2312" w:hint="eastAsia"/>
          <w:sz w:val="32"/>
          <w:szCs w:val="32"/>
        </w:rPr>
        <w:t>万元，增长</w:t>
      </w:r>
      <w:r>
        <w:rPr>
          <w:rFonts w:ascii="仿宋_GB2312" w:eastAsia="仿宋_GB2312"/>
          <w:sz w:val="32"/>
          <w:szCs w:val="32"/>
        </w:rPr>
        <w:t>269.58%</w:t>
      </w:r>
      <w:r>
        <w:rPr>
          <w:rFonts w:ascii="仿宋_GB2312" w:eastAsia="仿宋_GB2312" w:hint="eastAsia"/>
          <w:sz w:val="32"/>
          <w:szCs w:val="32"/>
        </w:rPr>
        <w:t>，主要原因是：本年主要增加了</w:t>
      </w:r>
      <w:r>
        <w:rPr>
          <w:rFonts w:ascii="仿宋_GB2312" w:eastAsia="仿宋_GB2312"/>
          <w:sz w:val="32"/>
          <w:szCs w:val="32"/>
        </w:rPr>
        <w:t>789.67</w:t>
      </w:r>
      <w:r>
        <w:rPr>
          <w:rFonts w:ascii="仿宋_GB2312" w:eastAsia="仿宋_GB2312" w:hint="eastAsia"/>
          <w:sz w:val="32"/>
          <w:szCs w:val="32"/>
        </w:rPr>
        <w:t>万元就业补助项目资金，上年无此项目。财政拨款支出</w:t>
      </w:r>
      <w:r>
        <w:rPr>
          <w:rFonts w:ascii="仿宋_GB2312" w:eastAsia="仿宋_GB2312"/>
          <w:sz w:val="32"/>
          <w:szCs w:val="32"/>
        </w:rPr>
        <w:t>1,070.97</w:t>
      </w:r>
      <w:r>
        <w:rPr>
          <w:rFonts w:ascii="仿宋_GB2312" w:eastAsia="仿宋_GB2312" w:hint="eastAsia"/>
          <w:sz w:val="32"/>
          <w:szCs w:val="32"/>
        </w:rPr>
        <w:t>万元，与上年相比，增加</w:t>
      </w:r>
      <w:r>
        <w:rPr>
          <w:rFonts w:ascii="仿宋_GB2312" w:eastAsia="仿宋_GB2312"/>
          <w:sz w:val="32"/>
          <w:szCs w:val="32"/>
        </w:rPr>
        <w:t>781.19</w:t>
      </w:r>
      <w:r>
        <w:rPr>
          <w:rFonts w:ascii="仿宋_GB2312" w:eastAsia="仿宋_GB2312" w:hint="eastAsia"/>
          <w:sz w:val="32"/>
          <w:szCs w:val="32"/>
        </w:rPr>
        <w:t>万元，增长</w:t>
      </w:r>
      <w:r>
        <w:rPr>
          <w:rFonts w:ascii="仿宋_GB2312" w:eastAsia="仿宋_GB2312"/>
          <w:sz w:val="32"/>
          <w:szCs w:val="32"/>
        </w:rPr>
        <w:t>269.58%</w:t>
      </w:r>
      <w:r>
        <w:rPr>
          <w:rFonts w:ascii="仿宋_GB2312" w:eastAsia="仿宋_GB2312" w:hint="eastAsia"/>
          <w:sz w:val="32"/>
          <w:szCs w:val="32"/>
        </w:rPr>
        <w:t>，主要原因是：本年主要支出了</w:t>
      </w:r>
      <w:r>
        <w:rPr>
          <w:rFonts w:ascii="仿宋_GB2312" w:eastAsia="仿宋_GB2312"/>
          <w:sz w:val="32"/>
          <w:szCs w:val="32"/>
        </w:rPr>
        <w:t>789.67</w:t>
      </w:r>
      <w:r>
        <w:rPr>
          <w:rFonts w:ascii="仿宋_GB2312" w:eastAsia="仿宋_GB2312" w:hint="eastAsia"/>
          <w:sz w:val="32"/>
          <w:szCs w:val="32"/>
        </w:rPr>
        <w:t>万元就业补助项目资金，上年无此项目。</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color w:val="000000"/>
          <w:sz w:val="32"/>
          <w:szCs w:val="32"/>
        </w:rPr>
        <w:t>264.29</w:t>
      </w:r>
      <w:r>
        <w:rPr>
          <w:rFonts w:ascii="仿宋_GB2312" w:eastAsia="仿宋_GB2312" w:hint="eastAsia"/>
          <w:sz w:val="32"/>
          <w:szCs w:val="32"/>
        </w:rPr>
        <w:t>万元，决算数</w:t>
      </w:r>
      <w:r>
        <w:rPr>
          <w:rFonts w:ascii="仿宋_GB2312" w:eastAsia="仿宋_GB2312"/>
          <w:sz w:val="32"/>
          <w:szCs w:val="32"/>
        </w:rPr>
        <w:t>1,070.97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305.23%</w:t>
      </w:r>
      <w:r>
        <w:rPr>
          <w:rFonts w:ascii="仿宋_GB2312" w:eastAsia="仿宋_GB2312" w:hint="eastAsia"/>
          <w:color w:val="000000"/>
          <w:sz w:val="32"/>
          <w:szCs w:val="32"/>
        </w:rPr>
        <w:t>，主要原因是：本年主要增加了</w:t>
      </w:r>
      <w:r>
        <w:rPr>
          <w:rFonts w:ascii="仿宋_GB2312" w:eastAsia="仿宋_GB2312"/>
          <w:color w:val="000000"/>
          <w:sz w:val="32"/>
          <w:szCs w:val="32"/>
        </w:rPr>
        <w:t>789.67</w:t>
      </w:r>
      <w:r>
        <w:rPr>
          <w:rFonts w:ascii="仿宋_GB2312" w:eastAsia="仿宋_GB2312" w:hint="eastAsia"/>
          <w:color w:val="000000"/>
          <w:sz w:val="32"/>
          <w:szCs w:val="32"/>
        </w:rPr>
        <w:t>万元就业补助项目资金，上年无此项目。</w:t>
      </w:r>
      <w:r>
        <w:rPr>
          <w:rFonts w:ascii="仿宋_GB2312" w:eastAsia="仿宋_GB2312" w:hint="eastAsia"/>
          <w:sz w:val="32"/>
          <w:szCs w:val="32"/>
        </w:rPr>
        <w:t>财政拨款支出年初预算数</w:t>
      </w:r>
      <w:r>
        <w:rPr>
          <w:rFonts w:ascii="仿宋_GB2312" w:eastAsia="仿宋_GB2312"/>
          <w:color w:val="000000"/>
          <w:sz w:val="32"/>
          <w:szCs w:val="32"/>
        </w:rPr>
        <w:t>264.29</w:t>
      </w:r>
      <w:r>
        <w:rPr>
          <w:rFonts w:ascii="仿宋_GB2312" w:eastAsia="仿宋_GB2312" w:hint="eastAsia"/>
          <w:sz w:val="32"/>
          <w:szCs w:val="32"/>
        </w:rPr>
        <w:t>万元，决算数</w:t>
      </w:r>
      <w:r>
        <w:rPr>
          <w:rFonts w:ascii="仿宋_GB2312" w:eastAsia="仿宋_GB2312"/>
          <w:sz w:val="32"/>
          <w:szCs w:val="32"/>
        </w:rPr>
        <w:t>1,070.97</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305.23%</w:t>
      </w:r>
      <w:r>
        <w:rPr>
          <w:rFonts w:ascii="仿宋_GB2312" w:eastAsia="仿宋_GB2312" w:hint="eastAsia"/>
          <w:color w:val="000000"/>
          <w:sz w:val="32"/>
          <w:szCs w:val="32"/>
        </w:rPr>
        <w:t>，主要原因是：本年主要支出了</w:t>
      </w:r>
      <w:r>
        <w:rPr>
          <w:rFonts w:ascii="仿宋_GB2312" w:eastAsia="仿宋_GB2312"/>
          <w:color w:val="000000"/>
          <w:sz w:val="32"/>
          <w:szCs w:val="32"/>
        </w:rPr>
        <w:t>789.67</w:t>
      </w:r>
      <w:r>
        <w:rPr>
          <w:rFonts w:ascii="仿宋_GB2312" w:eastAsia="仿宋_GB2312" w:hint="eastAsia"/>
          <w:color w:val="000000"/>
          <w:sz w:val="32"/>
          <w:szCs w:val="32"/>
        </w:rPr>
        <w:t>万元就业补助项目资金，上年无此项目。</w:t>
      </w:r>
    </w:p>
    <w:p w:rsidR="008C7C46" w:rsidRDefault="008C7C46">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年度一般公共预算财政拨款支出</w:t>
      </w:r>
      <w:r>
        <w:rPr>
          <w:rFonts w:ascii="仿宋_GB2312" w:eastAsia="仿宋_GB2312"/>
          <w:sz w:val="32"/>
          <w:szCs w:val="32"/>
        </w:rPr>
        <w:t>1,070.97</w:t>
      </w:r>
      <w:r>
        <w:rPr>
          <w:rFonts w:ascii="仿宋_GB2312" w:eastAsia="仿宋_GB2312" w:hint="eastAsia"/>
          <w:sz w:val="32"/>
          <w:szCs w:val="32"/>
        </w:rPr>
        <w:t>万元。按功能分类科目项级科目公开，其中：</w:t>
      </w:r>
    </w:p>
    <w:p w:rsidR="008C7C46" w:rsidRDefault="008C7C46" w:rsidP="00560394">
      <w:pPr>
        <w:rPr>
          <w:rFonts w:ascii="仿宋_GB2312" w:eastAsia="仿宋_GB2312"/>
          <w:sz w:val="32"/>
          <w:szCs w:val="32"/>
        </w:rPr>
      </w:pPr>
      <w:r>
        <w:rPr>
          <w:rFonts w:ascii="仿宋_GB2312" w:eastAsia="仿宋_GB2312"/>
          <w:sz w:val="32"/>
          <w:szCs w:val="32"/>
        </w:rPr>
        <w:t xml:space="preserve">   2080199</w:t>
      </w:r>
      <w:r>
        <w:rPr>
          <w:rFonts w:ascii="仿宋_GB2312" w:eastAsia="仿宋_GB2312" w:hint="eastAsia"/>
          <w:sz w:val="32"/>
          <w:szCs w:val="32"/>
        </w:rPr>
        <w:t>其他人力资源和社会保障管理事务支出</w:t>
      </w:r>
      <w:r>
        <w:rPr>
          <w:rFonts w:ascii="仿宋_GB2312" w:eastAsia="仿宋_GB2312"/>
          <w:sz w:val="32"/>
          <w:szCs w:val="32"/>
        </w:rPr>
        <w:t>230.46</w:t>
      </w:r>
      <w:r>
        <w:rPr>
          <w:rFonts w:ascii="仿宋_GB2312" w:eastAsia="仿宋_GB2312" w:hint="eastAsia"/>
          <w:sz w:val="32"/>
          <w:szCs w:val="32"/>
        </w:rPr>
        <w:t>万元；</w:t>
      </w:r>
      <w:r>
        <w:rPr>
          <w:rFonts w:ascii="仿宋_GB2312" w:eastAsia="仿宋_GB2312"/>
          <w:sz w:val="32"/>
          <w:szCs w:val="32"/>
        </w:rPr>
        <w:br/>
        <w:t xml:space="preserve">   2080505</w:t>
      </w:r>
      <w:r>
        <w:rPr>
          <w:rFonts w:ascii="仿宋_GB2312" w:eastAsia="仿宋_GB2312" w:hint="eastAsia"/>
          <w:sz w:val="32"/>
          <w:szCs w:val="32"/>
        </w:rPr>
        <w:t>机关事业单位基本养老保险缴费支出</w:t>
      </w:r>
      <w:r>
        <w:rPr>
          <w:rFonts w:ascii="仿宋_GB2312" w:eastAsia="仿宋_GB2312"/>
          <w:sz w:val="32"/>
          <w:szCs w:val="32"/>
        </w:rPr>
        <w:t>21.46</w:t>
      </w:r>
      <w:r>
        <w:rPr>
          <w:rFonts w:ascii="仿宋_GB2312" w:eastAsia="仿宋_GB2312" w:hint="eastAsia"/>
          <w:sz w:val="32"/>
          <w:szCs w:val="32"/>
        </w:rPr>
        <w:t>万元；</w:t>
      </w:r>
      <w:r>
        <w:rPr>
          <w:rFonts w:ascii="仿宋_GB2312" w:eastAsia="仿宋_GB2312"/>
          <w:sz w:val="32"/>
          <w:szCs w:val="32"/>
        </w:rPr>
        <w:br/>
        <w:t xml:space="preserve">   2080799</w:t>
      </w:r>
      <w:r>
        <w:rPr>
          <w:rFonts w:ascii="仿宋_GB2312" w:eastAsia="仿宋_GB2312" w:hint="eastAsia"/>
          <w:sz w:val="32"/>
          <w:szCs w:val="32"/>
        </w:rPr>
        <w:t>其他就业补助支出</w:t>
      </w:r>
      <w:r>
        <w:rPr>
          <w:rFonts w:ascii="仿宋_GB2312" w:eastAsia="仿宋_GB2312"/>
          <w:sz w:val="32"/>
          <w:szCs w:val="32"/>
        </w:rPr>
        <w:t>789.67</w:t>
      </w:r>
      <w:r>
        <w:rPr>
          <w:rFonts w:ascii="仿宋_GB2312" w:eastAsia="仿宋_GB2312" w:hint="eastAsia"/>
          <w:sz w:val="32"/>
          <w:szCs w:val="32"/>
        </w:rPr>
        <w:t>万元；</w:t>
      </w:r>
      <w:r>
        <w:rPr>
          <w:rFonts w:ascii="仿宋_GB2312" w:eastAsia="仿宋_GB2312"/>
          <w:sz w:val="32"/>
          <w:szCs w:val="32"/>
        </w:rPr>
        <w:br/>
        <w:t xml:space="preserve">   2210201</w:t>
      </w:r>
      <w:r>
        <w:rPr>
          <w:rFonts w:ascii="仿宋_GB2312" w:eastAsia="仿宋_GB2312" w:hint="eastAsia"/>
          <w:sz w:val="32"/>
          <w:szCs w:val="32"/>
        </w:rPr>
        <w:t>住房公积金支出</w:t>
      </w:r>
      <w:r>
        <w:rPr>
          <w:rFonts w:ascii="仿宋_GB2312" w:eastAsia="仿宋_GB2312"/>
          <w:sz w:val="32"/>
          <w:szCs w:val="32"/>
        </w:rPr>
        <w:t>15.38</w:t>
      </w:r>
      <w:r>
        <w:rPr>
          <w:rFonts w:ascii="仿宋_GB2312" w:eastAsia="仿宋_GB2312" w:hint="eastAsia"/>
          <w:sz w:val="32"/>
          <w:szCs w:val="32"/>
        </w:rPr>
        <w:t>万元；</w:t>
      </w:r>
      <w:r>
        <w:rPr>
          <w:rFonts w:ascii="仿宋_GB2312" w:eastAsia="仿宋_GB2312"/>
          <w:sz w:val="32"/>
          <w:szCs w:val="32"/>
        </w:rPr>
        <w:br/>
        <w:t xml:space="preserve">   2299901</w:t>
      </w:r>
      <w:r>
        <w:rPr>
          <w:rFonts w:ascii="仿宋_GB2312" w:eastAsia="仿宋_GB2312" w:hint="eastAsia"/>
          <w:sz w:val="32"/>
          <w:szCs w:val="32"/>
        </w:rPr>
        <w:t>其他支出</w:t>
      </w:r>
      <w:r>
        <w:rPr>
          <w:rFonts w:ascii="仿宋_GB2312" w:eastAsia="仿宋_GB2312"/>
          <w:sz w:val="32"/>
          <w:szCs w:val="32"/>
        </w:rPr>
        <w:t>14</w:t>
      </w:r>
      <w:r>
        <w:rPr>
          <w:rFonts w:ascii="仿宋_GB2312" w:eastAsia="仿宋_GB2312" w:hint="eastAsia"/>
          <w:sz w:val="32"/>
          <w:szCs w:val="32"/>
        </w:rPr>
        <w:t>万元。</w:t>
      </w:r>
    </w:p>
    <w:p w:rsidR="008C7C46" w:rsidRDefault="008C7C46">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年度一般公共预算财政拨款基本支出</w:t>
      </w:r>
      <w:r>
        <w:rPr>
          <w:rFonts w:ascii="仿宋_GB2312" w:eastAsia="仿宋_GB2312"/>
          <w:sz w:val="32"/>
          <w:szCs w:val="32"/>
        </w:rPr>
        <w:t>267.30</w:t>
      </w:r>
      <w:r>
        <w:rPr>
          <w:rFonts w:ascii="仿宋_GB2312" w:eastAsia="仿宋_GB2312" w:hint="eastAsia"/>
          <w:sz w:val="32"/>
          <w:szCs w:val="32"/>
        </w:rPr>
        <w:t>万元，其中：</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257.93</w:t>
      </w:r>
      <w:r>
        <w:rPr>
          <w:rFonts w:ascii="仿宋_GB2312" w:eastAsia="仿宋_GB2312" w:hint="eastAsia"/>
          <w:sz w:val="32"/>
          <w:szCs w:val="32"/>
        </w:rPr>
        <w:t>万元，包括：基本工资、津贴补贴、奖金、机关事业单位基本养老保险缴费、职工基本医疗保险缴费、公务员医疗补助缴费、其他社会保障缴费、住房公积金、其他工资福利支出、退休费、抚恤金、生活补助、奖励金、其他对个人和家庭的补助。</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sz w:val="32"/>
          <w:szCs w:val="32"/>
        </w:rPr>
        <w:t>9.37</w:t>
      </w:r>
      <w:r>
        <w:rPr>
          <w:rFonts w:ascii="仿宋_GB2312" w:eastAsia="仿宋_GB2312" w:hint="eastAsia"/>
          <w:sz w:val="32"/>
          <w:szCs w:val="32"/>
        </w:rPr>
        <w:t>万元，包括：办公费、公务用车运行维护费、其他交通费用、其他商品和服务支出。</w:t>
      </w:r>
    </w:p>
    <w:p w:rsidR="008C7C46" w:rsidRDefault="008C7C46">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年度一般公共预算“三公”经费支出决算</w:t>
      </w:r>
      <w:r>
        <w:rPr>
          <w:rFonts w:ascii="仿宋_GB2312" w:eastAsia="仿宋_GB2312"/>
          <w:sz w:val="32"/>
          <w:szCs w:val="32"/>
        </w:rPr>
        <w:t>3.60</w:t>
      </w:r>
      <w:r>
        <w:rPr>
          <w:rFonts w:ascii="仿宋_GB2312" w:eastAsia="仿宋_GB2312" w:hint="eastAsia"/>
          <w:sz w:val="32"/>
          <w:szCs w:val="32"/>
        </w:rPr>
        <w:t>万元，比上年增加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，主要原因是与上年相比无变化，与上年一致。其中，因公出国（境）费支出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，主要原因是与上年相比无变化，与上年一致；公务用车购置及运行维护费支出</w:t>
      </w:r>
      <w:r>
        <w:rPr>
          <w:rFonts w:ascii="仿宋_GB2312" w:eastAsia="仿宋_GB2312"/>
          <w:sz w:val="32"/>
          <w:szCs w:val="32"/>
        </w:rPr>
        <w:t>3.60</w:t>
      </w:r>
      <w:r>
        <w:rPr>
          <w:rFonts w:ascii="仿宋_GB2312" w:eastAsia="仿宋_GB2312" w:hint="eastAsia"/>
          <w:sz w:val="32"/>
          <w:szCs w:val="32"/>
        </w:rPr>
        <w:t>万元，占</w:t>
      </w:r>
      <w:r>
        <w:rPr>
          <w:rFonts w:ascii="仿宋_GB2312" w:eastAsia="仿宋_GB2312"/>
          <w:sz w:val="32"/>
          <w:szCs w:val="32"/>
        </w:rPr>
        <w:t>100%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，主要原因是与上年相比无变化，与上年一致；公务接待费支出</w:t>
      </w:r>
      <w:r>
        <w:rPr>
          <w:rFonts w:ascii="仿宋_GB2312" w:eastAsia="仿宋_GB2312"/>
          <w:sz w:val="32"/>
          <w:szCs w:val="32"/>
        </w:rPr>
        <w:t>0</w:t>
      </w:r>
      <w:r>
        <w:rPr>
          <w:rFonts w:ascii="仿宋_GB2312" w:eastAsia="仿宋_GB2312" w:hint="eastAsia"/>
          <w:sz w:val="32"/>
          <w:szCs w:val="32"/>
        </w:rPr>
        <w:t>万元，占</w:t>
      </w:r>
      <w:r>
        <w:rPr>
          <w:rFonts w:ascii="仿宋_GB2312" w:eastAsia="仿宋_GB2312"/>
          <w:sz w:val="32"/>
          <w:szCs w:val="32"/>
        </w:rPr>
        <w:t>0%</w:t>
      </w:r>
      <w:r>
        <w:rPr>
          <w:rFonts w:ascii="仿宋_GB2312" w:eastAsia="仿宋_GB2312" w:hint="eastAsia"/>
          <w:sz w:val="32"/>
          <w:szCs w:val="32"/>
        </w:rPr>
        <w:t>，比上年增加</w:t>
      </w:r>
      <w:r>
        <w:rPr>
          <w:rFonts w:ascii="仿宋_GB2312" w:eastAsia="仿宋_GB2312"/>
          <w:sz w:val="32"/>
          <w:szCs w:val="32"/>
        </w:rPr>
        <w:t>0</w:t>
      </w:r>
      <w:r>
        <w:rPr>
          <w:rFonts w:ascii="仿宋_GB2312" w:eastAsia="仿宋_GB2312" w:hint="eastAsia"/>
          <w:sz w:val="32"/>
          <w:szCs w:val="32"/>
        </w:rPr>
        <w:t>万元，增长</w:t>
      </w:r>
      <w:r>
        <w:rPr>
          <w:rFonts w:ascii="仿宋_GB2312" w:eastAsia="仿宋_GB2312"/>
          <w:sz w:val="32"/>
          <w:szCs w:val="32"/>
        </w:rPr>
        <w:t>0%</w:t>
      </w:r>
      <w:r>
        <w:rPr>
          <w:rFonts w:ascii="仿宋_GB2312" w:eastAsia="仿宋_GB2312" w:hint="eastAsia"/>
          <w:sz w:val="32"/>
          <w:szCs w:val="32"/>
        </w:rPr>
        <w:t>，主要原因是与上年相比无变化，与上年一致。具体情况如下：</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hint="eastAsia"/>
          <w:sz w:val="32"/>
          <w:szCs w:val="32"/>
        </w:rPr>
        <w:t>万元，开支内容包括：</w:t>
      </w:r>
      <w:r>
        <w:rPr>
          <w:rFonts w:ascii="仿宋_GB2312" w:eastAsia="仿宋_GB2312" w:hint="eastAsia"/>
          <w:color w:val="000000"/>
          <w:sz w:val="32"/>
          <w:szCs w:val="32"/>
        </w:rPr>
        <w:t>预算未安排，无此项支出。</w:t>
      </w:r>
      <w:r>
        <w:rPr>
          <w:rFonts w:ascii="仿宋_GB2312" w:eastAsia="仿宋_GB2312" w:hint="eastAsia"/>
          <w:sz w:val="32"/>
          <w:szCs w:val="32"/>
        </w:rPr>
        <w:t>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sz w:val="32"/>
          <w:szCs w:val="32"/>
        </w:rPr>
        <w:t>0</w:t>
      </w:r>
      <w:r>
        <w:rPr>
          <w:rFonts w:ascii="仿宋_GB2312" w:eastAsia="仿宋_GB2312" w:hint="eastAsia"/>
          <w:sz w:val="32"/>
          <w:szCs w:val="32"/>
        </w:rPr>
        <w:t>人次。</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3.60</w:t>
      </w:r>
      <w:r>
        <w:rPr>
          <w:rFonts w:ascii="仿宋_GB2312" w:eastAsia="仿宋_GB2312" w:hint="eastAsia"/>
          <w:sz w:val="32"/>
          <w:szCs w:val="32"/>
        </w:rPr>
        <w:t>万元，其中，公务用车购置费</w:t>
      </w:r>
      <w:r>
        <w:rPr>
          <w:rFonts w:ascii="仿宋_GB2312" w:eastAsia="仿宋_GB2312"/>
          <w:sz w:val="32"/>
          <w:szCs w:val="32"/>
        </w:rPr>
        <w:t>0</w:t>
      </w:r>
      <w:r>
        <w:rPr>
          <w:rFonts w:ascii="仿宋_GB2312" w:eastAsia="仿宋_GB2312" w:hint="eastAsia"/>
          <w:sz w:val="32"/>
          <w:szCs w:val="32"/>
        </w:rPr>
        <w:t>万元，公务用车运行维护费</w:t>
      </w:r>
      <w:r>
        <w:rPr>
          <w:rFonts w:ascii="仿宋_GB2312" w:eastAsia="仿宋_GB2312"/>
          <w:sz w:val="32"/>
          <w:szCs w:val="32"/>
        </w:rPr>
        <w:t>3.60</w:t>
      </w:r>
      <w:r>
        <w:rPr>
          <w:rFonts w:ascii="仿宋_GB2312" w:eastAsia="仿宋_GB2312" w:hint="eastAsia"/>
          <w:sz w:val="32"/>
          <w:szCs w:val="32"/>
        </w:rPr>
        <w:t>万元。公务用车运行维护费开支内容包括汽车油料、维护费。公务用车购置数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sz w:val="32"/>
          <w:szCs w:val="32"/>
        </w:rPr>
        <w:t>1</w:t>
      </w:r>
      <w:r>
        <w:rPr>
          <w:rFonts w:ascii="仿宋_GB2312" w:eastAsia="仿宋_GB2312" w:hint="eastAsia"/>
          <w:sz w:val="32"/>
          <w:szCs w:val="32"/>
        </w:rPr>
        <w:t>辆。</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w:t>
      </w:r>
      <w:r>
        <w:rPr>
          <w:rFonts w:ascii="仿宋_GB2312" w:eastAsia="仿宋_GB2312" w:hint="eastAsia"/>
          <w:sz w:val="32"/>
          <w:szCs w:val="32"/>
        </w:rPr>
        <w:t>万元，开支内容包括无此项开支。单位全年安排的国内公务接待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color w:val="000000"/>
          <w:sz w:val="32"/>
          <w:szCs w:val="32"/>
        </w:rPr>
        <w:t>3.60</w:t>
      </w:r>
      <w:r>
        <w:rPr>
          <w:rFonts w:ascii="仿宋_GB2312" w:eastAsia="仿宋_GB2312" w:hint="eastAsia"/>
          <w:sz w:val="32"/>
          <w:szCs w:val="32"/>
        </w:rPr>
        <w:t>万元，决算数</w:t>
      </w:r>
      <w:r>
        <w:rPr>
          <w:rFonts w:ascii="仿宋_GB2312" w:eastAsia="仿宋_GB2312"/>
          <w:color w:val="000000"/>
          <w:sz w:val="32"/>
          <w:szCs w:val="32"/>
        </w:rPr>
        <w:t>3.60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，主要原因是：一般公共预算</w:t>
      </w:r>
      <w:r>
        <w:rPr>
          <w:rFonts w:ascii="仿宋_GB2312" w:eastAsia="仿宋_GB2312"/>
          <w:color w:val="000000"/>
          <w:sz w:val="32"/>
          <w:szCs w:val="32"/>
        </w:rPr>
        <w:t>“</w:t>
      </w:r>
      <w:r>
        <w:rPr>
          <w:rFonts w:ascii="仿宋_GB2312" w:eastAsia="仿宋_GB2312" w:hint="eastAsia"/>
          <w:color w:val="000000"/>
          <w:sz w:val="32"/>
          <w:szCs w:val="32"/>
        </w:rPr>
        <w:t>三公</w:t>
      </w:r>
      <w:r>
        <w:rPr>
          <w:rFonts w:ascii="仿宋_GB2312" w:eastAsia="仿宋_GB2312"/>
          <w:color w:val="000000"/>
          <w:sz w:val="32"/>
          <w:szCs w:val="32"/>
        </w:rPr>
        <w:t>”</w:t>
      </w:r>
      <w:r>
        <w:rPr>
          <w:rFonts w:ascii="仿宋_GB2312" w:eastAsia="仿宋_GB2312" w:hint="eastAsia"/>
          <w:color w:val="000000"/>
          <w:sz w:val="32"/>
          <w:szCs w:val="32"/>
        </w:rPr>
        <w:t>经费支出年初预算数与决算数一致，无差异。</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color w:val="000000"/>
          <w:sz w:val="32"/>
          <w:szCs w:val="32"/>
        </w:rPr>
        <w:t>3.60</w:t>
      </w:r>
      <w:r>
        <w:rPr>
          <w:rFonts w:ascii="仿宋_GB2312" w:eastAsia="仿宋_GB2312" w:hint="eastAsia"/>
          <w:sz w:val="32"/>
          <w:szCs w:val="32"/>
        </w:rPr>
        <w:t>万元，决算数</w:t>
      </w:r>
      <w:r>
        <w:rPr>
          <w:rFonts w:ascii="仿宋_GB2312" w:eastAsia="仿宋_GB2312"/>
          <w:color w:val="000000"/>
          <w:sz w:val="32"/>
          <w:szCs w:val="32"/>
        </w:rPr>
        <w:t>3.60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，主要原因是：运行费预算数与决算数一致，无差异；</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color w:val="000000"/>
          <w:sz w:val="32"/>
          <w:szCs w:val="32"/>
        </w:rPr>
        <w:t>0</w:t>
      </w:r>
      <w:r>
        <w:rPr>
          <w:rFonts w:ascii="仿宋_GB2312" w:eastAsia="仿宋_GB2312" w:hint="eastAsia"/>
          <w:sz w:val="32"/>
          <w:szCs w:val="32"/>
        </w:rPr>
        <w:t>万元，决算数</w:t>
      </w:r>
      <w:r>
        <w:rPr>
          <w:rFonts w:ascii="仿宋_GB2312" w:eastAsia="仿宋_GB2312"/>
          <w:color w:val="000000"/>
          <w:sz w:val="32"/>
          <w:szCs w:val="32"/>
        </w:rPr>
        <w:t>0</w:t>
      </w:r>
      <w:r>
        <w:rPr>
          <w:rFonts w:ascii="仿宋_GB2312" w:eastAsia="仿宋_GB2312" w:hint="eastAsia"/>
          <w:sz w:val="32"/>
          <w:szCs w:val="32"/>
        </w:rPr>
        <w:t>万元</w:t>
      </w:r>
      <w:r>
        <w:rPr>
          <w:rFonts w:ascii="仿宋_GB2312" w:eastAsia="仿宋_GB2312" w:hint="eastAsia"/>
          <w:color w:val="000000"/>
          <w:sz w:val="32"/>
          <w:szCs w:val="32"/>
        </w:rPr>
        <w:t>，预决算差异率</w:t>
      </w:r>
      <w:r>
        <w:rPr>
          <w:rFonts w:ascii="仿宋_GB2312" w:eastAsia="仿宋_GB2312"/>
          <w:color w:val="000000"/>
          <w:sz w:val="32"/>
          <w:szCs w:val="32"/>
        </w:rPr>
        <w:t>0%</w:t>
      </w:r>
      <w:r>
        <w:rPr>
          <w:rFonts w:ascii="仿宋_GB2312" w:eastAsia="仿宋_GB2312" w:hint="eastAsia"/>
          <w:color w:val="000000"/>
          <w:sz w:val="32"/>
          <w:szCs w:val="32"/>
        </w:rPr>
        <w:t>，主要原因是：预算未安排，无此项支出。</w:t>
      </w:r>
    </w:p>
    <w:p w:rsidR="008C7C46" w:rsidRDefault="008C7C46">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rsidR="008C7C46" w:rsidRPr="008F7D99" w:rsidRDefault="008C7C46">
      <w:pPr>
        <w:ind w:firstLineChars="200" w:firstLine="640"/>
        <w:rPr>
          <w:rFonts w:ascii="仿宋_GB2312" w:eastAsia="仿宋_GB2312"/>
          <w:color w:val="000000"/>
          <w:sz w:val="32"/>
          <w:szCs w:val="32"/>
        </w:rPr>
      </w:pPr>
      <w:r w:rsidRPr="00082456">
        <w:rPr>
          <w:rFonts w:ascii="仿宋_GB2312" w:eastAsia="仿宋_GB2312" w:hint="eastAsia"/>
          <w:color w:val="000000"/>
          <w:sz w:val="32"/>
          <w:szCs w:val="32"/>
        </w:rPr>
        <w:t>我单位本年度无政府性基金预算财政拨款收入支出，政府性基金预算财政拨款收入支出决算表为空表。</w:t>
      </w:r>
    </w:p>
    <w:p w:rsidR="008C7C46" w:rsidRDefault="008C7C46">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rsidR="008C7C46" w:rsidRDefault="008C7C46">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8C7C46" w:rsidRDefault="008C7C46">
      <w:pPr>
        <w:ind w:firstLineChars="200" w:firstLine="640"/>
        <w:rPr>
          <w:rFonts w:ascii="仿宋_GB2312" w:eastAsia="仿宋_GB2312"/>
          <w:sz w:val="32"/>
          <w:szCs w:val="32"/>
        </w:rPr>
      </w:pPr>
      <w:r>
        <w:rPr>
          <w:rFonts w:ascii="仿宋_GB2312" w:eastAsia="仿宋_GB2312"/>
          <w:color w:val="000000"/>
          <w:sz w:val="32"/>
          <w:szCs w:val="32"/>
        </w:rPr>
        <w:t>2019</w:t>
      </w:r>
      <w:r>
        <w:rPr>
          <w:rFonts w:ascii="仿宋_GB2312" w:eastAsia="仿宋_GB2312" w:hint="eastAsia"/>
          <w:color w:val="000000"/>
          <w:sz w:val="32"/>
          <w:szCs w:val="32"/>
        </w:rPr>
        <w:t>年度新疆喀什地区培训就业管理局机关运行经费支出</w:t>
      </w:r>
      <w:r>
        <w:rPr>
          <w:rFonts w:ascii="仿宋_GB2312" w:eastAsia="仿宋_GB2312"/>
          <w:color w:val="000000"/>
          <w:sz w:val="32"/>
          <w:szCs w:val="32"/>
        </w:rPr>
        <w:t>9.37</w:t>
      </w:r>
      <w:r>
        <w:rPr>
          <w:rFonts w:ascii="仿宋_GB2312" w:eastAsia="仿宋_GB2312" w:hint="eastAsia"/>
          <w:color w:val="000000"/>
          <w:sz w:val="32"/>
          <w:szCs w:val="32"/>
        </w:rPr>
        <w:t>万元，比上年增加</w:t>
      </w:r>
      <w:r>
        <w:rPr>
          <w:rFonts w:ascii="仿宋_GB2312" w:eastAsia="仿宋_GB2312"/>
          <w:color w:val="000000"/>
          <w:sz w:val="32"/>
          <w:szCs w:val="32"/>
        </w:rPr>
        <w:t>1.35</w:t>
      </w:r>
      <w:r>
        <w:rPr>
          <w:rFonts w:ascii="仿宋_GB2312" w:eastAsia="仿宋_GB2312" w:hint="eastAsia"/>
          <w:color w:val="000000"/>
          <w:sz w:val="32"/>
          <w:szCs w:val="32"/>
        </w:rPr>
        <w:t>万元，增长</w:t>
      </w:r>
      <w:r>
        <w:rPr>
          <w:rFonts w:ascii="仿宋_GB2312" w:eastAsia="仿宋_GB2312"/>
          <w:color w:val="000000"/>
          <w:sz w:val="32"/>
          <w:szCs w:val="32"/>
        </w:rPr>
        <w:t>16.83%</w:t>
      </w:r>
      <w:r>
        <w:rPr>
          <w:rFonts w:ascii="仿宋_GB2312" w:eastAsia="仿宋_GB2312" w:hint="eastAsia"/>
          <w:color w:val="000000"/>
          <w:sz w:val="32"/>
          <w:szCs w:val="32"/>
        </w:rPr>
        <w:t>，主要原因是用于工作经费及补助支出。</w:t>
      </w:r>
    </w:p>
    <w:p w:rsidR="008C7C46" w:rsidRDefault="008C7C46">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8C7C46" w:rsidRDefault="008C7C46">
      <w:pPr>
        <w:ind w:firstLineChars="200" w:firstLine="640"/>
        <w:rPr>
          <w:rFonts w:ascii="仿宋_GB2312" w:eastAsia="仿宋_GB2312"/>
          <w:sz w:val="32"/>
          <w:szCs w:val="32"/>
        </w:rPr>
      </w:pPr>
      <w:r>
        <w:rPr>
          <w:rFonts w:ascii="仿宋_GB2312" w:eastAsia="仿宋_GB2312"/>
          <w:sz w:val="32"/>
          <w:szCs w:val="32"/>
        </w:rPr>
        <w:t>2019</w:t>
      </w:r>
      <w:r>
        <w:rPr>
          <w:rFonts w:ascii="仿宋_GB2312" w:eastAsia="仿宋_GB2312" w:hint="eastAsia"/>
          <w:sz w:val="32"/>
          <w:szCs w:val="32"/>
        </w:rPr>
        <w:t>年度政府采购支出总额</w:t>
      </w:r>
      <w:r>
        <w:rPr>
          <w:rFonts w:ascii="仿宋_GB2312" w:eastAsia="仿宋_GB2312"/>
          <w:sz w:val="32"/>
          <w:szCs w:val="32"/>
        </w:rPr>
        <w:t>4.80</w:t>
      </w:r>
      <w:r>
        <w:rPr>
          <w:rFonts w:ascii="仿宋_GB2312" w:eastAsia="仿宋_GB2312" w:hint="eastAsia"/>
          <w:sz w:val="32"/>
          <w:szCs w:val="32"/>
        </w:rPr>
        <w:t>万元，其中：政府采购货物支出</w:t>
      </w:r>
      <w:r>
        <w:rPr>
          <w:rFonts w:ascii="仿宋_GB2312" w:eastAsia="仿宋_GB2312"/>
          <w:sz w:val="32"/>
          <w:szCs w:val="32"/>
        </w:rPr>
        <w:t>4.46</w:t>
      </w:r>
      <w:r>
        <w:rPr>
          <w:rFonts w:ascii="仿宋_GB2312" w:eastAsia="仿宋_GB2312" w:hint="eastAsia"/>
          <w:sz w:val="32"/>
          <w:szCs w:val="32"/>
        </w:rPr>
        <w:t>万元、政府采购工程支出</w:t>
      </w:r>
      <w:r>
        <w:rPr>
          <w:rFonts w:ascii="仿宋_GB2312" w:eastAsia="仿宋_GB2312"/>
          <w:sz w:val="32"/>
          <w:szCs w:val="32"/>
        </w:rPr>
        <w:t>0</w:t>
      </w:r>
      <w:r>
        <w:rPr>
          <w:rFonts w:ascii="仿宋_GB2312" w:eastAsia="仿宋_GB2312" w:hint="eastAsia"/>
          <w:sz w:val="32"/>
          <w:szCs w:val="32"/>
        </w:rPr>
        <w:t>万元、政府采购服务支出</w:t>
      </w:r>
      <w:r>
        <w:rPr>
          <w:rFonts w:ascii="仿宋_GB2312" w:eastAsia="仿宋_GB2312"/>
          <w:sz w:val="32"/>
          <w:szCs w:val="32"/>
        </w:rPr>
        <w:t>0.34</w:t>
      </w:r>
      <w:r>
        <w:rPr>
          <w:rFonts w:ascii="仿宋_GB2312" w:eastAsia="仿宋_GB2312" w:hint="eastAsia"/>
          <w:sz w:val="32"/>
          <w:szCs w:val="32"/>
        </w:rPr>
        <w:t>万元。</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4.46</w:t>
      </w:r>
      <w:r>
        <w:rPr>
          <w:rFonts w:ascii="仿宋_GB2312" w:eastAsia="仿宋_GB2312" w:hint="eastAsia"/>
          <w:sz w:val="32"/>
          <w:szCs w:val="32"/>
        </w:rPr>
        <w:t>万元，占政府采购支出总额的</w:t>
      </w:r>
      <w:r>
        <w:rPr>
          <w:rFonts w:ascii="仿宋_GB2312" w:eastAsia="仿宋_GB2312"/>
          <w:sz w:val="32"/>
          <w:szCs w:val="32"/>
        </w:rPr>
        <w:t>92.92%</w:t>
      </w:r>
      <w:r>
        <w:rPr>
          <w:rFonts w:ascii="仿宋_GB2312" w:eastAsia="仿宋_GB2312" w:hint="eastAsia"/>
          <w:sz w:val="32"/>
          <w:szCs w:val="32"/>
        </w:rPr>
        <w:t>，其中：授予小微企业合同金额</w:t>
      </w:r>
      <w:r>
        <w:rPr>
          <w:rFonts w:ascii="仿宋_GB2312" w:eastAsia="仿宋_GB2312"/>
          <w:sz w:val="32"/>
          <w:szCs w:val="32"/>
        </w:rPr>
        <w:t>4.46</w:t>
      </w:r>
      <w:r>
        <w:rPr>
          <w:rFonts w:ascii="仿宋_GB2312" w:eastAsia="仿宋_GB2312" w:hint="eastAsia"/>
          <w:sz w:val="32"/>
          <w:szCs w:val="32"/>
        </w:rPr>
        <w:t>万元，占政府采购支出总额的</w:t>
      </w:r>
      <w:r>
        <w:rPr>
          <w:rFonts w:ascii="仿宋_GB2312" w:eastAsia="仿宋_GB2312"/>
          <w:sz w:val="32"/>
          <w:szCs w:val="32"/>
        </w:rPr>
        <w:t>92.92%</w:t>
      </w:r>
      <w:r>
        <w:rPr>
          <w:rFonts w:ascii="仿宋_GB2312" w:eastAsia="仿宋_GB2312" w:hint="eastAsia"/>
          <w:sz w:val="32"/>
          <w:szCs w:val="32"/>
        </w:rPr>
        <w:t>。</w:t>
      </w:r>
    </w:p>
    <w:p w:rsidR="008C7C46" w:rsidRDefault="008C7C46">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sz w:val="32"/>
          <w:szCs w:val="32"/>
        </w:rPr>
        <w:t>2019</w:t>
      </w:r>
      <w:r>
        <w:rPr>
          <w:rFonts w:ascii="仿宋_GB2312" w:eastAsia="仿宋_GB2312" w:hint="eastAsia"/>
          <w:sz w:val="32"/>
          <w:szCs w:val="32"/>
        </w:rPr>
        <w:t>年</w:t>
      </w:r>
      <w:r>
        <w:rPr>
          <w:rFonts w:ascii="仿宋_GB2312" w:eastAsia="仿宋_GB2312"/>
          <w:sz w:val="32"/>
          <w:szCs w:val="32"/>
        </w:rPr>
        <w:t>12</w:t>
      </w:r>
      <w:r>
        <w:rPr>
          <w:rFonts w:ascii="仿宋_GB2312" w:eastAsia="仿宋_GB2312" w:hint="eastAsia"/>
          <w:sz w:val="32"/>
          <w:szCs w:val="32"/>
        </w:rPr>
        <w:t>月</w:t>
      </w:r>
      <w:r>
        <w:rPr>
          <w:rFonts w:ascii="仿宋_GB2312" w:eastAsia="仿宋_GB2312"/>
          <w:sz w:val="32"/>
          <w:szCs w:val="32"/>
        </w:rPr>
        <w:t>31</w:t>
      </w:r>
      <w:r>
        <w:rPr>
          <w:rFonts w:ascii="仿宋_GB2312" w:eastAsia="仿宋_GB2312" w:hint="eastAsia"/>
          <w:sz w:val="32"/>
          <w:szCs w:val="32"/>
        </w:rPr>
        <w:t>日，单位共有房屋</w:t>
      </w:r>
      <w:r>
        <w:rPr>
          <w:rFonts w:ascii="仿宋_GB2312" w:eastAsia="仿宋_GB2312"/>
          <w:sz w:val="32"/>
          <w:szCs w:val="32"/>
        </w:rPr>
        <w:t>0</w:t>
      </w:r>
      <w:r>
        <w:rPr>
          <w:rFonts w:ascii="仿宋_GB2312" w:eastAsia="仿宋_GB2312" w:hint="eastAsia"/>
          <w:sz w:val="32"/>
          <w:szCs w:val="32"/>
        </w:rPr>
        <w:t>（平方米），价值</w:t>
      </w:r>
      <w:r>
        <w:rPr>
          <w:rFonts w:ascii="仿宋_GB2312" w:eastAsia="仿宋_GB2312"/>
          <w:sz w:val="32"/>
          <w:szCs w:val="32"/>
        </w:rPr>
        <w:t>0</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19.38</w:t>
      </w:r>
      <w:r>
        <w:rPr>
          <w:rFonts w:ascii="仿宋_GB2312" w:eastAsia="仿宋_GB2312" w:hint="eastAsia"/>
          <w:sz w:val="32"/>
          <w:szCs w:val="32"/>
        </w:rPr>
        <w:t>万元，其中：副部（省）级及以上领导用车</w:t>
      </w:r>
      <w:r>
        <w:rPr>
          <w:rFonts w:ascii="仿宋_GB2312" w:eastAsia="仿宋_GB2312"/>
          <w:sz w:val="32"/>
          <w:szCs w:val="32"/>
        </w:rPr>
        <w:t>0</w:t>
      </w:r>
      <w:r>
        <w:rPr>
          <w:rFonts w:ascii="仿宋_GB2312" w:eastAsia="仿宋_GB2312" w:hint="eastAsia"/>
          <w:sz w:val="32"/>
          <w:szCs w:val="32"/>
        </w:rPr>
        <w:t>辆、主要领导干部用车</w:t>
      </w:r>
      <w:r>
        <w:rPr>
          <w:rFonts w:ascii="仿宋_GB2312" w:eastAsia="仿宋_GB2312"/>
          <w:color w:val="000000"/>
          <w:sz w:val="32"/>
          <w:szCs w:val="32"/>
        </w:rPr>
        <w:t>0</w:t>
      </w:r>
      <w:r>
        <w:rPr>
          <w:rFonts w:ascii="仿宋_GB2312" w:eastAsia="仿宋_GB2312" w:hint="eastAsia"/>
          <w:sz w:val="32"/>
          <w:szCs w:val="32"/>
        </w:rPr>
        <w:t>辆、机要通信用车</w:t>
      </w:r>
      <w:r>
        <w:rPr>
          <w:rFonts w:ascii="仿宋_GB2312" w:eastAsia="仿宋_GB2312"/>
          <w:color w:val="000000"/>
          <w:sz w:val="32"/>
          <w:szCs w:val="32"/>
        </w:rPr>
        <w:t>0</w:t>
      </w:r>
      <w:r>
        <w:rPr>
          <w:rFonts w:ascii="仿宋_GB2312" w:eastAsia="仿宋_GB2312" w:hint="eastAsia"/>
          <w:sz w:val="32"/>
          <w:szCs w:val="32"/>
        </w:rPr>
        <w:t>辆、应急保障用车</w:t>
      </w:r>
      <w:r>
        <w:rPr>
          <w:rFonts w:ascii="仿宋_GB2312" w:eastAsia="仿宋_GB2312"/>
          <w:color w:val="000000"/>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color w:val="000000"/>
          <w:sz w:val="32"/>
          <w:szCs w:val="32"/>
        </w:rPr>
        <w:t>0</w:t>
      </w:r>
      <w:r>
        <w:rPr>
          <w:rFonts w:ascii="仿宋_GB2312" w:eastAsia="仿宋_GB2312" w:hint="eastAsia"/>
          <w:sz w:val="32"/>
          <w:szCs w:val="32"/>
        </w:rPr>
        <w:t>辆、其他用车</w:t>
      </w:r>
      <w:r>
        <w:rPr>
          <w:rFonts w:ascii="仿宋_GB2312" w:eastAsia="仿宋_GB2312"/>
          <w:color w:val="000000"/>
          <w:sz w:val="32"/>
          <w:szCs w:val="32"/>
        </w:rPr>
        <w:t>1</w:t>
      </w:r>
      <w:r>
        <w:rPr>
          <w:rFonts w:ascii="仿宋_GB2312" w:eastAsia="仿宋_GB2312" w:hint="eastAsia"/>
          <w:sz w:val="32"/>
          <w:szCs w:val="32"/>
        </w:rPr>
        <w:t>辆，其他用车主要是：</w:t>
      </w:r>
      <w:r>
        <w:rPr>
          <w:rFonts w:ascii="仿宋_GB2312" w:eastAsia="仿宋_GB2312" w:hint="eastAsia"/>
          <w:color w:val="000000"/>
          <w:sz w:val="32"/>
          <w:szCs w:val="32"/>
        </w:rPr>
        <w:t>一般公务用车；</w:t>
      </w:r>
      <w:r>
        <w:rPr>
          <w:rFonts w:ascii="仿宋_GB2312" w:eastAsia="仿宋_GB2312" w:hint="eastAsia"/>
          <w:sz w:val="32"/>
          <w:szCs w:val="32"/>
        </w:rPr>
        <w:t>单位价值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sz w:val="32"/>
          <w:szCs w:val="32"/>
        </w:rPr>
        <w:t>4</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8C7C46" w:rsidRDefault="008C7C46">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根据预算绩效管理要求，我单位</w:t>
      </w:r>
      <w:r>
        <w:rPr>
          <w:rFonts w:ascii="仿宋_GB2312" w:eastAsia="仿宋_GB2312"/>
          <w:sz w:val="32"/>
          <w:szCs w:val="32"/>
        </w:rPr>
        <w:t>2019</w:t>
      </w:r>
      <w:r>
        <w:rPr>
          <w:rFonts w:ascii="仿宋_GB2312" w:eastAsia="仿宋_GB2312" w:hint="eastAsia"/>
          <w:sz w:val="32"/>
          <w:szCs w:val="32"/>
        </w:rPr>
        <w:t>年度开展预算绩效评价项目</w:t>
      </w:r>
      <w:r>
        <w:rPr>
          <w:rFonts w:ascii="仿宋_GB2312" w:eastAsia="仿宋_GB2312"/>
          <w:sz w:val="32"/>
          <w:szCs w:val="32"/>
        </w:rPr>
        <w:t>4</w:t>
      </w:r>
      <w:r>
        <w:rPr>
          <w:rFonts w:ascii="仿宋_GB2312" w:eastAsia="仿宋_GB2312" w:hint="eastAsia"/>
          <w:sz w:val="32"/>
          <w:szCs w:val="32"/>
        </w:rPr>
        <w:t>个，共涉及资金</w:t>
      </w:r>
      <w:r>
        <w:rPr>
          <w:rFonts w:ascii="仿宋_GB2312" w:eastAsia="仿宋_GB2312"/>
          <w:sz w:val="32"/>
          <w:szCs w:val="32"/>
        </w:rPr>
        <w:t>803.67</w:t>
      </w:r>
      <w:r>
        <w:rPr>
          <w:rFonts w:ascii="仿宋_GB2312" w:eastAsia="仿宋_GB2312" w:hint="eastAsia"/>
          <w:sz w:val="32"/>
          <w:szCs w:val="32"/>
        </w:rPr>
        <w:t>万元万元。预算绩效管理取得的成效：一是经济性评价：部门年度任务是在预算资金额度内完成，并通过规范的招投标及严格的资金管理及项目管理及其他创新的管理措施实现了资金的节约。三公经费是在预算范围内开支，开支范围较上年的变化，有节约。二是效率性评价：各项工作计划是按预期计划按时完成，效益是按预期时间产生。三是效益性评价：预期的经济效益、社会效益、可持续的影响有产生，相关人员的满意度较高。发现的问题及原因：一是通过预算绩效管理，发现了工作中存在的不足，如前期资金使用因资料审核较慢原因未按期支付，导致了资金滞缓，影响了项目的进度。下一步改进措施：一是年初做好资金计划，按照项目进度及时拨付资金，使资金使用效益最大化，减少不必要的浪费，节约成本。具体项目自评情况附项目支出绩效自评表。</w:t>
      </w:r>
    </w:p>
    <w:p w:rsidR="008C7C46" w:rsidRDefault="008C7C46">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bookmarkEnd w:id="34"/>
      <w:bookmarkEnd w:id="35"/>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8C7C46" w:rsidRDefault="008C7C46">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8C7C46" w:rsidRDefault="008C7C46">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C7C46" w:rsidRDefault="008C7C46">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部门决算报表（见附表）</w:t>
      </w:r>
      <w:bookmarkEnd w:id="36"/>
      <w:bookmarkEnd w:id="37"/>
    </w:p>
    <w:p w:rsidR="008C7C46" w:rsidRDefault="008C7C46">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8C7C46" w:rsidRDefault="008C7C46">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8C7C46" w:rsidRDefault="008C7C46">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rsidR="008C7C46" w:rsidRDefault="008C7C46">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rsidR="008C7C46" w:rsidRDefault="008C7C46">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8C7C46" w:rsidRDefault="008C7C46">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rsidR="008C7C46" w:rsidRDefault="008C7C46">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8C7C46" w:rsidRDefault="008C7C46">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C7C46" w:rsidSect="0025100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C46" w:rsidRDefault="008C7C46">
      <w:r>
        <w:separator/>
      </w:r>
    </w:p>
  </w:endnote>
  <w:endnote w:type="continuationSeparator" w:id="0">
    <w:p w:rsidR="008C7C46" w:rsidRDefault="008C7C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方正小标宋_GBK">
    <w:altName w:val="方正粗黑宋简体"/>
    <w:panose1 w:val="00000000000000000000"/>
    <w:charset w:val="86"/>
    <w:family w:val="script"/>
    <w:notTrueType/>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C46" w:rsidRDefault="008C7C46">
    <w:pPr>
      <w:pStyle w:val="Footer"/>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60288;visibility:visible;mso-wrap-style:none;mso-position-horizontal:center;mso-position-horizontal-relative:margin" filled="f" stroked="f">
          <v:textbox style="mso-fit-shape-to-text:t" inset="0,0,0,0">
            <w:txbxContent>
              <w:p w:rsidR="008C7C46" w:rsidRDefault="008C7C46">
                <w:pPr>
                  <w:pStyle w:val="Footer"/>
                </w:pPr>
                <w:fldSimple w:instr=" PAGE  \* MERGEFORMAT ">
                  <w:r>
                    <w:rPr>
                      <w:noProof/>
                    </w:rPr>
                    <w:t>8</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C46" w:rsidRDefault="008C7C46">
      <w:r>
        <w:separator/>
      </w:r>
    </w:p>
  </w:footnote>
  <w:footnote w:type="continuationSeparator" w:id="0">
    <w:p w:rsidR="008C7C46" w:rsidRDefault="008C7C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cumentProtection w:edit="comments" w:enforcement="1" w:cryptProviderType="rsaFull" w:cryptAlgorithmClass="hash" w:cryptAlgorithmType="typeAny" w:cryptAlgorithmSid="4" w:cryptSpinCount="100000" w:hash="HIH/mgu2q56bgHRcRfVGI7HgpFg=" w:salt="q7Aanp5NZd1kwrsc6HqYnw=="/>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51008"/>
    <w:rsid w:val="00265F92"/>
    <w:rsid w:val="00272845"/>
    <w:rsid w:val="00287829"/>
    <w:rsid w:val="0029171A"/>
    <w:rsid w:val="00292B7F"/>
    <w:rsid w:val="00292C0A"/>
    <w:rsid w:val="002B072F"/>
    <w:rsid w:val="002B37DA"/>
    <w:rsid w:val="002B7A04"/>
    <w:rsid w:val="002C322A"/>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C7C46"/>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272D1"/>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1008"/>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uiPriority w:val="99"/>
    <w:rsid w:val="00251008"/>
    <w:pPr>
      <w:ind w:leftChars="200" w:left="420"/>
    </w:pPr>
  </w:style>
  <w:style w:type="paragraph" w:styleId="TOC1">
    <w:name w:val="toc 1"/>
    <w:basedOn w:val="Normal"/>
    <w:next w:val="Normal"/>
    <w:uiPriority w:val="99"/>
    <w:rsid w:val="00251008"/>
  </w:style>
  <w:style w:type="paragraph" w:styleId="Header">
    <w:name w:val="header"/>
    <w:basedOn w:val="Normal"/>
    <w:link w:val="HeaderChar"/>
    <w:uiPriority w:val="99"/>
    <w:rsid w:val="0025100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rsid w:val="00306DAF"/>
    <w:rPr>
      <w:sz w:val="18"/>
      <w:szCs w:val="18"/>
    </w:rPr>
  </w:style>
  <w:style w:type="paragraph" w:styleId="TOC3">
    <w:name w:val="toc 3"/>
    <w:basedOn w:val="Normal"/>
    <w:next w:val="Normal"/>
    <w:uiPriority w:val="99"/>
    <w:rsid w:val="00251008"/>
    <w:pPr>
      <w:ind w:leftChars="400" w:left="840"/>
    </w:pPr>
  </w:style>
  <w:style w:type="paragraph" w:styleId="Footer">
    <w:name w:val="footer"/>
    <w:basedOn w:val="Normal"/>
    <w:link w:val="FooterChar"/>
    <w:uiPriority w:val="99"/>
    <w:rsid w:val="00251008"/>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rsid w:val="00306DAF"/>
    <w:rPr>
      <w:sz w:val="18"/>
      <w:szCs w:val="18"/>
    </w:rPr>
  </w:style>
  <w:style w:type="paragraph" w:styleId="CommentText">
    <w:name w:val="annotation text"/>
    <w:basedOn w:val="Normal"/>
    <w:link w:val="CommentTextChar"/>
    <w:uiPriority w:val="99"/>
    <w:rsid w:val="00251008"/>
    <w:pPr>
      <w:jc w:val="left"/>
    </w:pPr>
  </w:style>
  <w:style w:type="character" w:customStyle="1" w:styleId="CommentTextChar">
    <w:name w:val="Comment Text Char"/>
    <w:basedOn w:val="DefaultParagraphFont"/>
    <w:link w:val="CommentText"/>
    <w:uiPriority w:val="99"/>
    <w:semiHidden/>
    <w:rsid w:val="00306DAF"/>
    <w:rPr>
      <w:szCs w:val="24"/>
    </w:rPr>
  </w:style>
  <w:style w:type="paragraph" w:customStyle="1" w:styleId="WPSOffice3">
    <w:name w:val="WPSOffice手动目录 3"/>
    <w:uiPriority w:val="99"/>
    <w:rsid w:val="00251008"/>
    <w:pPr>
      <w:ind w:leftChars="400" w:left="400"/>
    </w:pPr>
    <w:rPr>
      <w:kern w:val="0"/>
      <w:sz w:val="20"/>
      <w:szCs w:val="20"/>
    </w:rPr>
  </w:style>
  <w:style w:type="paragraph" w:customStyle="1" w:styleId="WPSOffice2">
    <w:name w:val="WPSOffice手动目录 2"/>
    <w:uiPriority w:val="99"/>
    <w:rsid w:val="00251008"/>
    <w:pPr>
      <w:ind w:leftChars="200" w:left="200"/>
    </w:pPr>
    <w:rPr>
      <w:kern w:val="0"/>
      <w:sz w:val="20"/>
      <w:szCs w:val="20"/>
    </w:rPr>
  </w:style>
  <w:style w:type="paragraph" w:customStyle="1" w:styleId="WPSOffice1">
    <w:name w:val="WPSOffice手动目录 1"/>
    <w:uiPriority w:val="99"/>
    <w:rsid w:val="00251008"/>
    <w:rPr>
      <w:kern w:val="0"/>
      <w:sz w:val="20"/>
      <w:szCs w:val="20"/>
    </w:rPr>
  </w:style>
</w:styles>
</file>

<file path=word/webSettings.xml><?xml version="1.0" encoding="utf-8"?>
<w:webSettings xmlns:r="http://schemas.openxmlformats.org/officeDocument/2006/relationships" xmlns:w="http://schemas.openxmlformats.org/wordprocessingml/2006/main">
  <w:divs>
    <w:div w:id="833490625">
      <w:marLeft w:val="0"/>
      <w:marRight w:val="0"/>
      <w:marTop w:val="0"/>
      <w:marBottom w:val="0"/>
      <w:divBdr>
        <w:top w:val="none" w:sz="0" w:space="0" w:color="auto"/>
        <w:left w:val="none" w:sz="0" w:space="0" w:color="auto"/>
        <w:bottom w:val="none" w:sz="0" w:space="0" w:color="auto"/>
        <w:right w:val="none" w:sz="0" w:space="0" w:color="auto"/>
      </w:divBdr>
    </w:div>
    <w:div w:id="833490626">
      <w:marLeft w:val="0"/>
      <w:marRight w:val="0"/>
      <w:marTop w:val="0"/>
      <w:marBottom w:val="0"/>
      <w:divBdr>
        <w:top w:val="none" w:sz="0" w:space="0" w:color="auto"/>
        <w:left w:val="none" w:sz="0" w:space="0" w:color="auto"/>
        <w:bottom w:val="none" w:sz="0" w:space="0" w:color="auto"/>
        <w:right w:val="none" w:sz="0" w:space="0" w:color="auto"/>
      </w:divBdr>
    </w:div>
    <w:div w:id="833490627">
      <w:marLeft w:val="0"/>
      <w:marRight w:val="0"/>
      <w:marTop w:val="0"/>
      <w:marBottom w:val="0"/>
      <w:divBdr>
        <w:top w:val="none" w:sz="0" w:space="0" w:color="auto"/>
        <w:left w:val="none" w:sz="0" w:space="0" w:color="auto"/>
        <w:bottom w:val="none" w:sz="0" w:space="0" w:color="auto"/>
        <w:right w:val="none" w:sz="0" w:space="0" w:color="auto"/>
      </w:divBdr>
    </w:div>
    <w:div w:id="833490628">
      <w:marLeft w:val="0"/>
      <w:marRight w:val="0"/>
      <w:marTop w:val="0"/>
      <w:marBottom w:val="0"/>
      <w:divBdr>
        <w:top w:val="none" w:sz="0" w:space="0" w:color="auto"/>
        <w:left w:val="none" w:sz="0" w:space="0" w:color="auto"/>
        <w:bottom w:val="none" w:sz="0" w:space="0" w:color="auto"/>
        <w:right w:val="none" w:sz="0" w:space="0" w:color="auto"/>
      </w:divBdr>
    </w:div>
    <w:div w:id="833490629">
      <w:marLeft w:val="0"/>
      <w:marRight w:val="0"/>
      <w:marTop w:val="0"/>
      <w:marBottom w:val="0"/>
      <w:divBdr>
        <w:top w:val="none" w:sz="0" w:space="0" w:color="auto"/>
        <w:left w:val="none" w:sz="0" w:space="0" w:color="auto"/>
        <w:bottom w:val="none" w:sz="0" w:space="0" w:color="auto"/>
        <w:right w:val="none" w:sz="0" w:space="0" w:color="auto"/>
      </w:divBdr>
    </w:div>
    <w:div w:id="833490630">
      <w:marLeft w:val="0"/>
      <w:marRight w:val="0"/>
      <w:marTop w:val="0"/>
      <w:marBottom w:val="0"/>
      <w:divBdr>
        <w:top w:val="none" w:sz="0" w:space="0" w:color="auto"/>
        <w:left w:val="none" w:sz="0" w:space="0" w:color="auto"/>
        <w:bottom w:val="none" w:sz="0" w:space="0" w:color="auto"/>
        <w:right w:val="none" w:sz="0" w:space="0" w:color="auto"/>
      </w:divBdr>
    </w:div>
    <w:div w:id="833490631">
      <w:marLeft w:val="0"/>
      <w:marRight w:val="0"/>
      <w:marTop w:val="0"/>
      <w:marBottom w:val="0"/>
      <w:divBdr>
        <w:top w:val="none" w:sz="0" w:space="0" w:color="auto"/>
        <w:left w:val="none" w:sz="0" w:space="0" w:color="auto"/>
        <w:bottom w:val="none" w:sz="0" w:space="0" w:color="auto"/>
        <w:right w:val="none" w:sz="0" w:space="0" w:color="auto"/>
      </w:divBdr>
    </w:div>
    <w:div w:id="833490632">
      <w:marLeft w:val="0"/>
      <w:marRight w:val="0"/>
      <w:marTop w:val="0"/>
      <w:marBottom w:val="0"/>
      <w:divBdr>
        <w:top w:val="none" w:sz="0" w:space="0" w:color="auto"/>
        <w:left w:val="none" w:sz="0" w:space="0" w:color="auto"/>
        <w:bottom w:val="none" w:sz="0" w:space="0" w:color="auto"/>
        <w:right w:val="none" w:sz="0" w:space="0" w:color="auto"/>
      </w:divBdr>
    </w:div>
    <w:div w:id="8334906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144</TotalTime>
  <Pages>12</Pages>
  <Words>837</Words>
  <Characters>4775</Characters>
  <Application>Microsoft Office Outlook</Application>
  <DocSecurity>8</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GXR</dc:creator>
  <cp:keywords/>
  <dc:description/>
  <cp:lastModifiedBy>USER</cp:lastModifiedBy>
  <cp:revision>155</cp:revision>
  <dcterms:created xsi:type="dcterms:W3CDTF">2020-07-16T02:47:00Z</dcterms:created>
  <dcterms:modified xsi:type="dcterms:W3CDTF">2020-09-10T05:45:00Z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