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C28" w:rsidRDefault="00752C28">
      <w:pPr>
        <w:rPr>
          <w:rFonts w:ascii="黑体" w:eastAsia="黑体" w:hAnsi="黑体"/>
          <w:sz w:val="32"/>
          <w:szCs w:val="32"/>
        </w:rPr>
      </w:pPr>
      <w:r>
        <w:rPr>
          <w:rFonts w:ascii="黑体" w:eastAsia="黑体" w:hAnsi="黑体" w:hint="eastAsia"/>
          <w:sz w:val="32"/>
          <w:szCs w:val="32"/>
        </w:rPr>
        <w:t>附件：</w:t>
      </w:r>
    </w:p>
    <w:p w:rsidR="00752C28" w:rsidRDefault="00752C28">
      <w:pPr>
        <w:jc w:val="center"/>
        <w:rPr>
          <w:rFonts w:ascii="方正小标宋_GBK" w:eastAsia="方正小标宋_GBK" w:hAnsi="宋体"/>
          <w:sz w:val="44"/>
          <w:szCs w:val="44"/>
        </w:rPr>
      </w:pPr>
    </w:p>
    <w:p w:rsidR="00752C28" w:rsidRDefault="00752C28">
      <w:pPr>
        <w:jc w:val="center"/>
        <w:rPr>
          <w:rFonts w:ascii="方正小标宋_GBK" w:eastAsia="方正小标宋_GBK" w:hAnsi="宋体"/>
          <w:sz w:val="44"/>
          <w:szCs w:val="44"/>
        </w:rPr>
      </w:pPr>
    </w:p>
    <w:p w:rsidR="00752C28" w:rsidRDefault="00752C28">
      <w:pPr>
        <w:jc w:val="center"/>
        <w:rPr>
          <w:rFonts w:ascii="方正小标宋_GBK" w:eastAsia="方正小标宋_GBK" w:hAnsi="宋体"/>
          <w:sz w:val="44"/>
          <w:szCs w:val="44"/>
        </w:rPr>
      </w:pPr>
    </w:p>
    <w:p w:rsidR="00752C28" w:rsidRDefault="00752C28">
      <w:pPr>
        <w:jc w:val="center"/>
        <w:rPr>
          <w:rFonts w:ascii="方正小标宋_GBK" w:eastAsia="方正小标宋_GBK" w:hAnsi="宋体"/>
          <w:sz w:val="44"/>
          <w:szCs w:val="44"/>
        </w:rPr>
      </w:pPr>
    </w:p>
    <w:p w:rsidR="00752C28" w:rsidRDefault="00752C28">
      <w:pPr>
        <w:jc w:val="center"/>
        <w:rPr>
          <w:rFonts w:ascii="方正小标宋_GBK" w:eastAsia="方正小标宋_GBK" w:hAnsi="宋体"/>
          <w:sz w:val="44"/>
          <w:szCs w:val="44"/>
        </w:rPr>
      </w:pPr>
      <w:r>
        <w:rPr>
          <w:rFonts w:ascii="方正小标宋_GBK" w:eastAsia="方正小标宋_GBK" w:hAnsi="方正小标宋_GBK" w:cs="方正小标宋_GBK" w:hint="eastAsia"/>
          <w:sz w:val="44"/>
        </w:rPr>
        <w:t>新疆喀什地区驻昌吉市老干部休养所</w:t>
      </w:r>
      <w:r>
        <w:rPr>
          <w:rFonts w:ascii="方正小标宋_GBK" w:eastAsia="方正小标宋_GBK" w:hAnsi="方正小标宋_GBK" w:cs="方正小标宋_GBK"/>
          <w:sz w:val="44"/>
        </w:rPr>
        <w:t>2019</w:t>
      </w:r>
      <w:r>
        <w:rPr>
          <w:rFonts w:ascii="方正小标宋_GBK" w:eastAsia="方正小标宋_GBK" w:hAnsi="方正小标宋_GBK" w:cs="方正小标宋_GBK" w:hint="eastAsia"/>
          <w:sz w:val="44"/>
        </w:rPr>
        <w:t>年度部门决算</w:t>
      </w:r>
    </w:p>
    <w:p w:rsidR="00752C28" w:rsidRDefault="00752C2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52C28" w:rsidRDefault="00752C28">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752C28" w:rsidRDefault="00752C2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752C28" w:rsidRDefault="00752C28">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752C28" w:rsidRDefault="00752C28">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752C28" w:rsidRDefault="00752C28">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752C28" w:rsidRDefault="00752C28">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752C28" w:rsidRDefault="00752C28">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专业名词解释</w:t>
        </w:r>
      </w:hyperlink>
    </w:p>
    <w:p w:rsidR="00752C28" w:rsidRDefault="00752C28">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部门决算报表（见附表）</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752C28" w:rsidRDefault="00752C28">
      <w:pPr>
        <w:pStyle w:val="TOC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752C28" w:rsidRDefault="00752C28">
      <w:r>
        <w:rPr>
          <w:rFonts w:ascii="仿宋_GB2312" w:eastAsia="仿宋_GB2312" w:hAnsi="仿宋_GB2312" w:cs="仿宋_GB2312"/>
          <w:sz w:val="32"/>
          <w:szCs w:val="32"/>
        </w:rPr>
        <w:fldChar w:fldCharType="end"/>
      </w:r>
    </w:p>
    <w:p w:rsidR="00752C28" w:rsidRDefault="00752C28">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752C28" w:rsidRDefault="00752C2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752C28" w:rsidRDefault="00752C28" w:rsidP="00725755">
      <w:pPr>
        <w:rPr>
          <w:rFonts w:ascii="仿宋_GB2312" w:eastAsia="仿宋_GB2312"/>
          <w:sz w:val="32"/>
          <w:szCs w:val="32"/>
        </w:rPr>
      </w:pPr>
      <w:r>
        <w:rPr>
          <w:rFonts w:ascii="仿宋_GB2312" w:eastAsia="仿宋_GB2312" w:hAnsi="仿宋_GB2312" w:cs="仿宋_GB2312"/>
          <w:sz w:val="32"/>
        </w:rPr>
        <w:t xml:space="preserve">    1</w:t>
      </w:r>
      <w:r>
        <w:rPr>
          <w:rFonts w:ascii="仿宋_GB2312" w:eastAsia="仿宋_GB2312" w:hAnsi="仿宋_GB2312" w:cs="仿宋_GB2312" w:hint="eastAsia"/>
          <w:sz w:val="32"/>
        </w:rPr>
        <w:t>、组织老干部开展有益于身心健康的活动。</w:t>
      </w:r>
      <w:r>
        <w:rPr>
          <w:rFonts w:ascii="仿宋_GB2312" w:eastAsia="仿宋_GB2312" w:hAnsi="仿宋_GB2312" w:cs="仿宋_GB2312"/>
          <w:sz w:val="32"/>
        </w:rPr>
        <w:t>2</w:t>
      </w:r>
      <w:r>
        <w:rPr>
          <w:rFonts w:ascii="仿宋_GB2312" w:eastAsia="仿宋_GB2312" w:hAnsi="仿宋_GB2312" w:cs="仿宋_GB2312" w:hint="eastAsia"/>
          <w:sz w:val="32"/>
        </w:rPr>
        <w:t>、负责管理老干部的活动经费和其他费用。</w:t>
      </w:r>
      <w:r>
        <w:rPr>
          <w:rFonts w:ascii="仿宋_GB2312" w:eastAsia="仿宋_GB2312" w:hAnsi="仿宋_GB2312" w:cs="仿宋_GB2312"/>
          <w:sz w:val="32"/>
        </w:rPr>
        <w:t>3</w:t>
      </w:r>
      <w:r>
        <w:rPr>
          <w:rFonts w:ascii="仿宋_GB2312" w:eastAsia="仿宋_GB2312" w:hAnsi="仿宋_GB2312" w:cs="仿宋_GB2312" w:hint="eastAsia"/>
          <w:sz w:val="32"/>
        </w:rPr>
        <w:t>、做好节假日对老干部的慰问工作。</w:t>
      </w:r>
      <w:r>
        <w:rPr>
          <w:rFonts w:ascii="仿宋_GB2312" w:eastAsia="仿宋_GB2312" w:hAnsi="仿宋_GB2312" w:cs="仿宋_GB2312"/>
          <w:sz w:val="32"/>
        </w:rPr>
        <w:t>4</w:t>
      </w:r>
      <w:r>
        <w:rPr>
          <w:rFonts w:ascii="仿宋_GB2312" w:eastAsia="仿宋_GB2312" w:hAnsi="仿宋_GB2312" w:cs="仿宋_GB2312" w:hint="eastAsia"/>
          <w:sz w:val="32"/>
        </w:rPr>
        <w:t>、解决老干部的各种困难。</w:t>
      </w:r>
      <w:r>
        <w:rPr>
          <w:rFonts w:ascii="仿宋_GB2312" w:eastAsia="仿宋_GB2312" w:hAnsi="仿宋_GB2312" w:cs="仿宋_GB2312"/>
          <w:sz w:val="32"/>
        </w:rPr>
        <w:t>5</w:t>
      </w:r>
      <w:r>
        <w:rPr>
          <w:rFonts w:ascii="仿宋_GB2312" w:eastAsia="仿宋_GB2312" w:hAnsi="仿宋_GB2312" w:cs="仿宋_GB2312" w:hint="eastAsia"/>
          <w:sz w:val="32"/>
        </w:rPr>
        <w:t>、落实老干部各项待遇。</w:t>
      </w:r>
    </w:p>
    <w:p w:rsidR="00752C28" w:rsidRDefault="00752C2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752C28" w:rsidRPr="001F777A" w:rsidRDefault="00752C28" w:rsidP="001F777A">
      <w:pPr>
        <w:ind w:firstLineChars="200" w:firstLine="640"/>
      </w:pPr>
      <w:r>
        <w:rPr>
          <w:rFonts w:ascii="仿宋_GB2312" w:eastAsia="仿宋_GB2312" w:hAnsi="仿宋_GB2312" w:cs="仿宋_GB2312" w:hint="eastAsia"/>
          <w:sz w:val="32"/>
        </w:rPr>
        <w:t>新疆喀什地区驻昌吉市老干部休养所</w:t>
      </w:r>
      <w:r>
        <w:rPr>
          <w:rFonts w:ascii="仿宋_GB2312" w:eastAsia="仿宋_GB2312" w:hAnsi="仿宋_GB2312" w:cs="仿宋_GB2312"/>
          <w:sz w:val="32"/>
        </w:rPr>
        <w:t>2019</w:t>
      </w:r>
      <w:r>
        <w:rPr>
          <w:rFonts w:ascii="仿宋_GB2312" w:eastAsia="仿宋_GB2312" w:hAnsi="仿宋_GB2312" w:cs="仿宋_GB2312" w:hint="eastAsia"/>
          <w:sz w:val="32"/>
        </w:rPr>
        <w:t>年度，实有人数</w:t>
      </w:r>
      <w:r>
        <w:rPr>
          <w:rFonts w:ascii="仿宋_GB2312" w:eastAsia="仿宋_GB2312" w:hAnsi="仿宋_GB2312" w:cs="仿宋_GB2312"/>
          <w:sz w:val="32"/>
        </w:rPr>
        <w:t>18</w:t>
      </w:r>
      <w:r>
        <w:rPr>
          <w:rFonts w:ascii="仿宋_GB2312" w:eastAsia="仿宋_GB2312" w:hAnsi="仿宋_GB2312" w:cs="仿宋_GB2312" w:hint="eastAsia"/>
          <w:sz w:val="32"/>
        </w:rPr>
        <w:t>人，其中：在职人员</w:t>
      </w:r>
      <w:r>
        <w:rPr>
          <w:rFonts w:ascii="仿宋_GB2312" w:eastAsia="仿宋_GB2312" w:hAnsi="仿宋_GB2312" w:cs="仿宋_GB2312"/>
          <w:sz w:val="32"/>
        </w:rPr>
        <w:t>9</w:t>
      </w:r>
      <w:r>
        <w:rPr>
          <w:rFonts w:ascii="仿宋_GB2312" w:eastAsia="仿宋_GB2312" w:hAnsi="仿宋_GB2312" w:cs="仿宋_GB2312" w:hint="eastAsia"/>
          <w:sz w:val="32"/>
        </w:rPr>
        <w:t>人，离休人员</w:t>
      </w:r>
      <w:r>
        <w:rPr>
          <w:rFonts w:ascii="仿宋_GB2312" w:eastAsia="仿宋_GB2312" w:hAnsi="仿宋_GB2312" w:cs="仿宋_GB2312"/>
          <w:sz w:val="32"/>
        </w:rPr>
        <w:t>0</w:t>
      </w:r>
      <w:r>
        <w:rPr>
          <w:rFonts w:ascii="仿宋_GB2312" w:eastAsia="仿宋_GB2312" w:hAnsi="仿宋_GB2312" w:cs="仿宋_GB2312" w:hint="eastAsia"/>
          <w:sz w:val="32"/>
        </w:rPr>
        <w:t>人，退休人员</w:t>
      </w:r>
      <w:r>
        <w:rPr>
          <w:rFonts w:ascii="仿宋_GB2312" w:eastAsia="仿宋_GB2312" w:hAnsi="仿宋_GB2312" w:cs="仿宋_GB2312"/>
          <w:sz w:val="32"/>
        </w:rPr>
        <w:t>9</w:t>
      </w:r>
      <w:r>
        <w:rPr>
          <w:rFonts w:ascii="仿宋_GB2312" w:eastAsia="仿宋_GB2312" w:hAnsi="仿宋_GB2312" w:cs="仿宋_GB2312" w:hint="eastAsia"/>
          <w:sz w:val="32"/>
        </w:rPr>
        <w:t>人。</w:t>
      </w:r>
    </w:p>
    <w:p w:rsidR="00752C28" w:rsidRDefault="00752C28" w:rsidP="00862395">
      <w:pPr>
        <w:ind w:firstLineChars="200" w:firstLine="640"/>
        <w:rPr>
          <w:rFonts w:ascii="仿宋_GB2312" w:eastAsia="仿宋_GB2312"/>
          <w:sz w:val="32"/>
          <w:szCs w:val="32"/>
        </w:rPr>
      </w:pPr>
      <w:r>
        <w:rPr>
          <w:rFonts w:ascii="仿宋_GB2312" w:eastAsia="仿宋_GB2312" w:hAnsi="仿宋_GB2312" w:cs="仿宋_GB2312" w:hint="eastAsia"/>
          <w:sz w:val="32"/>
        </w:rPr>
        <w:t>从部门决算单位构成看，新疆喀什地区驻昌吉市老干部休养所部门决算包括：新疆喀什地区驻昌吉市老干部休养所决算。</w:t>
      </w:r>
    </w:p>
    <w:p w:rsidR="00752C28" w:rsidRDefault="00752C2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752C28" w:rsidRDefault="00752C2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752C28" w:rsidRDefault="00752C28">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年度本年收入</w:t>
      </w:r>
      <w:r>
        <w:rPr>
          <w:rFonts w:ascii="仿宋_GB2312" w:eastAsia="仿宋_GB2312" w:hAnsi="仿宋_GB2312" w:cs="仿宋_GB2312"/>
          <w:sz w:val="32"/>
        </w:rPr>
        <w:t>228.44</w:t>
      </w:r>
      <w:r>
        <w:rPr>
          <w:rFonts w:ascii="仿宋_GB2312" w:eastAsia="仿宋_GB2312" w:hAnsi="仿宋_GB2312" w:cs="仿宋_GB2312" w:hint="eastAsia"/>
          <w:sz w:val="32"/>
        </w:rPr>
        <w:t>万元，与上年相比，减少</w:t>
      </w:r>
      <w:r>
        <w:rPr>
          <w:rFonts w:ascii="仿宋_GB2312" w:eastAsia="仿宋_GB2312" w:hAnsi="仿宋_GB2312" w:cs="仿宋_GB2312"/>
          <w:sz w:val="32"/>
        </w:rPr>
        <w:t>7.67</w:t>
      </w:r>
      <w:r>
        <w:rPr>
          <w:rFonts w:ascii="仿宋_GB2312" w:eastAsia="仿宋_GB2312" w:hAnsi="仿宋_GB2312" w:cs="仿宋_GB2312" w:hint="eastAsia"/>
          <w:sz w:val="32"/>
        </w:rPr>
        <w:t>万元，下降</w:t>
      </w:r>
      <w:r>
        <w:rPr>
          <w:rFonts w:ascii="仿宋_GB2312" w:eastAsia="仿宋_GB2312" w:hAnsi="仿宋_GB2312" w:cs="仿宋_GB2312"/>
          <w:sz w:val="32"/>
        </w:rPr>
        <w:t>3.25%</w:t>
      </w:r>
      <w:r>
        <w:rPr>
          <w:rFonts w:ascii="仿宋_GB2312" w:eastAsia="仿宋_GB2312" w:hAnsi="仿宋_GB2312" w:cs="仿宋_GB2312" w:hint="eastAsia"/>
          <w:sz w:val="32"/>
        </w:rPr>
        <w:t>，主要原因是：</w:t>
      </w:r>
      <w:r>
        <w:rPr>
          <w:rFonts w:ascii="仿宋_GB2312" w:eastAsia="仿宋_GB2312" w:hAnsi="仿宋_GB2312" w:cs="仿宋_GB2312"/>
          <w:sz w:val="32"/>
        </w:rPr>
        <w:t>1</w:t>
      </w:r>
      <w:r>
        <w:rPr>
          <w:rFonts w:ascii="仿宋_GB2312" w:eastAsia="仿宋_GB2312" w:hAnsi="仿宋_GB2312" w:cs="仿宋_GB2312" w:hint="eastAsia"/>
          <w:sz w:val="32"/>
        </w:rPr>
        <w:t>人调走，</w:t>
      </w:r>
      <w:r>
        <w:rPr>
          <w:rFonts w:ascii="仿宋_GB2312" w:eastAsia="仿宋_GB2312" w:hAnsi="仿宋_GB2312" w:cs="仿宋_GB2312"/>
          <w:sz w:val="32"/>
        </w:rPr>
        <w:t>1</w:t>
      </w:r>
      <w:r>
        <w:rPr>
          <w:rFonts w:ascii="仿宋_GB2312" w:eastAsia="仿宋_GB2312" w:hAnsi="仿宋_GB2312" w:cs="仿宋_GB2312" w:hint="eastAsia"/>
          <w:sz w:val="32"/>
        </w:rPr>
        <w:t>位退休职工去世，收入减少。本年支出</w:t>
      </w:r>
      <w:r>
        <w:rPr>
          <w:rFonts w:ascii="仿宋_GB2312" w:eastAsia="仿宋_GB2312" w:hAnsi="仿宋_GB2312" w:cs="仿宋_GB2312"/>
          <w:sz w:val="32"/>
        </w:rPr>
        <w:t>228.44</w:t>
      </w:r>
      <w:r>
        <w:rPr>
          <w:rFonts w:ascii="仿宋_GB2312" w:eastAsia="仿宋_GB2312" w:hAnsi="仿宋_GB2312" w:cs="仿宋_GB2312" w:hint="eastAsia"/>
          <w:sz w:val="32"/>
        </w:rPr>
        <w:t>万元，与上年相比，减少</w:t>
      </w:r>
      <w:r>
        <w:rPr>
          <w:rFonts w:ascii="仿宋_GB2312" w:eastAsia="仿宋_GB2312" w:hAnsi="仿宋_GB2312" w:cs="仿宋_GB2312"/>
          <w:sz w:val="32"/>
        </w:rPr>
        <w:t>7.67</w:t>
      </w:r>
      <w:r>
        <w:rPr>
          <w:rFonts w:ascii="仿宋_GB2312" w:eastAsia="仿宋_GB2312" w:hAnsi="仿宋_GB2312" w:cs="仿宋_GB2312" w:hint="eastAsia"/>
          <w:sz w:val="32"/>
        </w:rPr>
        <w:t>万元，下降</w:t>
      </w:r>
      <w:r>
        <w:rPr>
          <w:rFonts w:ascii="仿宋_GB2312" w:eastAsia="仿宋_GB2312" w:hAnsi="仿宋_GB2312" w:cs="仿宋_GB2312"/>
          <w:sz w:val="32"/>
        </w:rPr>
        <w:t>3.25%</w:t>
      </w:r>
      <w:r>
        <w:rPr>
          <w:rFonts w:ascii="仿宋_GB2312" w:eastAsia="仿宋_GB2312" w:hAnsi="仿宋_GB2312" w:cs="仿宋_GB2312" w:hint="eastAsia"/>
          <w:sz w:val="32"/>
        </w:rPr>
        <w:t>，主要原因是：</w:t>
      </w:r>
      <w:r>
        <w:rPr>
          <w:rFonts w:ascii="仿宋_GB2312" w:eastAsia="仿宋_GB2312" w:hAnsi="仿宋_GB2312" w:cs="仿宋_GB2312"/>
          <w:sz w:val="32"/>
        </w:rPr>
        <w:t>1</w:t>
      </w:r>
      <w:r>
        <w:rPr>
          <w:rFonts w:ascii="仿宋_GB2312" w:eastAsia="仿宋_GB2312" w:hAnsi="仿宋_GB2312" w:cs="仿宋_GB2312" w:hint="eastAsia"/>
          <w:sz w:val="32"/>
        </w:rPr>
        <w:t>人调走，</w:t>
      </w:r>
      <w:r>
        <w:rPr>
          <w:rFonts w:ascii="仿宋_GB2312" w:eastAsia="仿宋_GB2312" w:hAnsi="仿宋_GB2312" w:cs="仿宋_GB2312"/>
          <w:sz w:val="32"/>
        </w:rPr>
        <w:t>1</w:t>
      </w:r>
      <w:r>
        <w:rPr>
          <w:rFonts w:ascii="仿宋_GB2312" w:eastAsia="仿宋_GB2312" w:hAnsi="仿宋_GB2312" w:cs="仿宋_GB2312" w:hint="eastAsia"/>
          <w:sz w:val="32"/>
        </w:rPr>
        <w:t>位退休职工去世，收入减少。</w:t>
      </w:r>
    </w:p>
    <w:p w:rsidR="00752C28" w:rsidRDefault="00752C2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752C28" w:rsidRDefault="00752C28">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年度本年收入</w:t>
      </w:r>
      <w:r>
        <w:rPr>
          <w:rFonts w:ascii="仿宋_GB2312" w:eastAsia="仿宋_GB2312" w:hAnsi="仿宋_GB2312" w:cs="仿宋_GB2312"/>
          <w:sz w:val="32"/>
        </w:rPr>
        <w:t>228.44</w:t>
      </w:r>
      <w:r>
        <w:rPr>
          <w:rFonts w:ascii="仿宋_GB2312" w:eastAsia="仿宋_GB2312" w:hAnsi="仿宋_GB2312" w:cs="仿宋_GB2312" w:hint="eastAsia"/>
          <w:sz w:val="32"/>
        </w:rPr>
        <w:t>万元，其中：财政拨款收入</w:t>
      </w:r>
      <w:r>
        <w:rPr>
          <w:rFonts w:ascii="仿宋_GB2312" w:eastAsia="仿宋_GB2312" w:hAnsi="仿宋_GB2312" w:cs="仿宋_GB2312"/>
          <w:sz w:val="32"/>
        </w:rPr>
        <w:t>228.44</w:t>
      </w:r>
      <w:r>
        <w:rPr>
          <w:rFonts w:ascii="仿宋_GB2312" w:eastAsia="仿宋_GB2312" w:hAnsi="仿宋_GB2312" w:cs="仿宋_GB2312" w:hint="eastAsia"/>
          <w:sz w:val="32"/>
        </w:rPr>
        <w:t>万元，占</w:t>
      </w:r>
      <w:r>
        <w:rPr>
          <w:rFonts w:ascii="仿宋_GB2312" w:eastAsia="仿宋_GB2312" w:hAnsi="仿宋_GB2312" w:cs="仿宋_GB2312"/>
          <w:sz w:val="32"/>
        </w:rPr>
        <w:t>100%</w:t>
      </w:r>
      <w:r>
        <w:rPr>
          <w:rFonts w:ascii="仿宋_GB2312" w:eastAsia="仿宋_GB2312" w:hAnsi="仿宋_GB2312" w:cs="仿宋_GB2312" w:hint="eastAsia"/>
          <w:sz w:val="32"/>
        </w:rPr>
        <w:t>；上级补助收入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；事业收入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；经营收入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；附属单位上缴收入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；其他收入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w:t>
      </w:r>
    </w:p>
    <w:p w:rsidR="00752C28" w:rsidRDefault="00752C2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752C28" w:rsidRDefault="00752C28">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年度本年支出</w:t>
      </w:r>
      <w:r>
        <w:rPr>
          <w:rFonts w:ascii="仿宋_GB2312" w:eastAsia="仿宋_GB2312" w:hAnsi="仿宋_GB2312" w:cs="仿宋_GB2312"/>
          <w:sz w:val="32"/>
        </w:rPr>
        <w:t>228.44</w:t>
      </w:r>
      <w:r>
        <w:rPr>
          <w:rFonts w:ascii="仿宋_GB2312" w:eastAsia="仿宋_GB2312" w:hAnsi="仿宋_GB2312" w:cs="仿宋_GB2312" w:hint="eastAsia"/>
          <w:sz w:val="32"/>
        </w:rPr>
        <w:t>万元，其中：基本支出</w:t>
      </w:r>
      <w:r>
        <w:rPr>
          <w:rFonts w:ascii="仿宋_GB2312" w:eastAsia="仿宋_GB2312" w:hAnsi="仿宋_GB2312" w:cs="仿宋_GB2312"/>
          <w:sz w:val="32"/>
        </w:rPr>
        <w:t>189.80</w:t>
      </w:r>
      <w:r>
        <w:rPr>
          <w:rFonts w:ascii="仿宋_GB2312" w:eastAsia="仿宋_GB2312" w:hAnsi="仿宋_GB2312" w:cs="仿宋_GB2312" w:hint="eastAsia"/>
          <w:sz w:val="32"/>
        </w:rPr>
        <w:t>万元，占</w:t>
      </w:r>
      <w:r>
        <w:rPr>
          <w:rFonts w:ascii="仿宋_GB2312" w:eastAsia="仿宋_GB2312" w:hAnsi="仿宋_GB2312" w:cs="仿宋_GB2312"/>
          <w:sz w:val="32"/>
        </w:rPr>
        <w:t>83.09%</w:t>
      </w:r>
      <w:r>
        <w:rPr>
          <w:rFonts w:ascii="仿宋_GB2312" w:eastAsia="仿宋_GB2312" w:hAnsi="仿宋_GB2312" w:cs="仿宋_GB2312" w:hint="eastAsia"/>
          <w:sz w:val="32"/>
        </w:rPr>
        <w:t>；项目支出</w:t>
      </w:r>
      <w:r>
        <w:rPr>
          <w:rFonts w:ascii="仿宋_GB2312" w:eastAsia="仿宋_GB2312" w:hAnsi="仿宋_GB2312" w:cs="仿宋_GB2312"/>
          <w:sz w:val="32"/>
        </w:rPr>
        <w:t>38.64</w:t>
      </w:r>
      <w:r>
        <w:rPr>
          <w:rFonts w:ascii="仿宋_GB2312" w:eastAsia="仿宋_GB2312" w:hAnsi="仿宋_GB2312" w:cs="仿宋_GB2312" w:hint="eastAsia"/>
          <w:sz w:val="32"/>
        </w:rPr>
        <w:t>万元，占</w:t>
      </w:r>
      <w:r>
        <w:rPr>
          <w:rFonts w:ascii="仿宋_GB2312" w:eastAsia="仿宋_GB2312" w:hAnsi="仿宋_GB2312" w:cs="仿宋_GB2312"/>
          <w:sz w:val="32"/>
        </w:rPr>
        <w:t>16.91%</w:t>
      </w:r>
      <w:r>
        <w:rPr>
          <w:rFonts w:ascii="仿宋_GB2312" w:eastAsia="仿宋_GB2312" w:hAnsi="仿宋_GB2312" w:cs="仿宋_GB2312" w:hint="eastAsia"/>
          <w:sz w:val="32"/>
        </w:rPr>
        <w:t>；上缴上级支出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；经营支出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；对附属单位补助支出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w:t>
      </w:r>
    </w:p>
    <w:p w:rsidR="00752C28" w:rsidRDefault="00752C2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752C28" w:rsidRPr="001848EE" w:rsidRDefault="00752C28">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年度财政拨款收入</w:t>
      </w:r>
      <w:r>
        <w:rPr>
          <w:rFonts w:ascii="仿宋_GB2312" w:eastAsia="仿宋_GB2312" w:hAnsi="仿宋_GB2312" w:cs="仿宋_GB2312"/>
          <w:sz w:val="32"/>
        </w:rPr>
        <w:t>228.44</w:t>
      </w:r>
      <w:r>
        <w:rPr>
          <w:rFonts w:ascii="仿宋_GB2312" w:eastAsia="仿宋_GB2312" w:hAnsi="仿宋_GB2312" w:cs="仿宋_GB2312" w:hint="eastAsia"/>
          <w:sz w:val="32"/>
        </w:rPr>
        <w:t>万元，与上年相比，减少</w:t>
      </w:r>
      <w:r>
        <w:rPr>
          <w:rFonts w:ascii="仿宋_GB2312" w:eastAsia="仿宋_GB2312" w:hAnsi="仿宋_GB2312" w:cs="仿宋_GB2312"/>
          <w:sz w:val="32"/>
        </w:rPr>
        <w:t>7.67</w:t>
      </w:r>
      <w:r>
        <w:rPr>
          <w:rFonts w:ascii="仿宋_GB2312" w:eastAsia="仿宋_GB2312" w:hAnsi="仿宋_GB2312" w:cs="仿宋_GB2312" w:hint="eastAsia"/>
          <w:sz w:val="32"/>
        </w:rPr>
        <w:t>万元，下降</w:t>
      </w:r>
      <w:r>
        <w:rPr>
          <w:rFonts w:ascii="仿宋_GB2312" w:eastAsia="仿宋_GB2312" w:hAnsi="仿宋_GB2312" w:cs="仿宋_GB2312"/>
          <w:sz w:val="32"/>
        </w:rPr>
        <w:t>3.25%</w:t>
      </w:r>
      <w:r>
        <w:rPr>
          <w:rFonts w:ascii="仿宋_GB2312" w:eastAsia="仿宋_GB2312" w:hAnsi="仿宋_GB2312" w:cs="仿宋_GB2312" w:hint="eastAsia"/>
          <w:sz w:val="32"/>
        </w:rPr>
        <w:t>，主要原因是：</w:t>
      </w:r>
      <w:r>
        <w:rPr>
          <w:rFonts w:ascii="仿宋_GB2312" w:eastAsia="仿宋_GB2312" w:hAnsi="仿宋_GB2312" w:cs="仿宋_GB2312"/>
          <w:sz w:val="32"/>
        </w:rPr>
        <w:t>1</w:t>
      </w:r>
      <w:r>
        <w:rPr>
          <w:rFonts w:ascii="仿宋_GB2312" w:eastAsia="仿宋_GB2312" w:hAnsi="仿宋_GB2312" w:cs="仿宋_GB2312" w:hint="eastAsia"/>
          <w:sz w:val="32"/>
        </w:rPr>
        <w:t>人调走，</w:t>
      </w:r>
      <w:r>
        <w:rPr>
          <w:rFonts w:ascii="仿宋_GB2312" w:eastAsia="仿宋_GB2312" w:hAnsi="仿宋_GB2312" w:cs="仿宋_GB2312"/>
          <w:sz w:val="32"/>
        </w:rPr>
        <w:t>1</w:t>
      </w:r>
      <w:r>
        <w:rPr>
          <w:rFonts w:ascii="仿宋_GB2312" w:eastAsia="仿宋_GB2312" w:hAnsi="仿宋_GB2312" w:cs="仿宋_GB2312" w:hint="eastAsia"/>
          <w:sz w:val="32"/>
        </w:rPr>
        <w:t>位退休职工去世，收入减少。财政拨款支出</w:t>
      </w:r>
      <w:r>
        <w:rPr>
          <w:rFonts w:ascii="仿宋_GB2312" w:eastAsia="仿宋_GB2312" w:hAnsi="仿宋_GB2312" w:cs="仿宋_GB2312"/>
          <w:sz w:val="32"/>
        </w:rPr>
        <w:t>228.44</w:t>
      </w:r>
      <w:r>
        <w:rPr>
          <w:rFonts w:ascii="仿宋_GB2312" w:eastAsia="仿宋_GB2312" w:hAnsi="仿宋_GB2312" w:cs="仿宋_GB2312" w:hint="eastAsia"/>
          <w:sz w:val="32"/>
        </w:rPr>
        <w:t>万元，与上年相比，减少</w:t>
      </w:r>
      <w:r>
        <w:rPr>
          <w:rFonts w:ascii="仿宋_GB2312" w:eastAsia="仿宋_GB2312" w:hAnsi="仿宋_GB2312" w:cs="仿宋_GB2312"/>
          <w:sz w:val="32"/>
        </w:rPr>
        <w:t>7.67</w:t>
      </w:r>
      <w:r>
        <w:rPr>
          <w:rFonts w:ascii="仿宋_GB2312" w:eastAsia="仿宋_GB2312" w:hAnsi="仿宋_GB2312" w:cs="仿宋_GB2312" w:hint="eastAsia"/>
          <w:sz w:val="32"/>
        </w:rPr>
        <w:t>万元，下降</w:t>
      </w:r>
      <w:r>
        <w:rPr>
          <w:rFonts w:ascii="仿宋_GB2312" w:eastAsia="仿宋_GB2312" w:hAnsi="仿宋_GB2312" w:cs="仿宋_GB2312"/>
          <w:sz w:val="32"/>
        </w:rPr>
        <w:t>3.25%</w:t>
      </w:r>
      <w:r>
        <w:rPr>
          <w:rFonts w:ascii="仿宋_GB2312" w:eastAsia="仿宋_GB2312" w:hAnsi="仿宋_GB2312" w:cs="仿宋_GB2312" w:hint="eastAsia"/>
          <w:sz w:val="32"/>
        </w:rPr>
        <w:t>，主要原因是：</w:t>
      </w:r>
      <w:r>
        <w:rPr>
          <w:rFonts w:ascii="仿宋_GB2312" w:eastAsia="仿宋_GB2312" w:hAnsi="仿宋_GB2312" w:cs="仿宋_GB2312"/>
          <w:sz w:val="32"/>
        </w:rPr>
        <w:t>1</w:t>
      </w:r>
      <w:r>
        <w:rPr>
          <w:rFonts w:ascii="仿宋_GB2312" w:eastAsia="仿宋_GB2312" w:hAnsi="仿宋_GB2312" w:cs="仿宋_GB2312" w:hint="eastAsia"/>
          <w:sz w:val="32"/>
        </w:rPr>
        <w:t>人调走，</w:t>
      </w:r>
      <w:r>
        <w:rPr>
          <w:rFonts w:ascii="仿宋_GB2312" w:eastAsia="仿宋_GB2312" w:hAnsi="仿宋_GB2312" w:cs="仿宋_GB2312"/>
          <w:sz w:val="32"/>
        </w:rPr>
        <w:t>1</w:t>
      </w:r>
      <w:r>
        <w:rPr>
          <w:rFonts w:ascii="仿宋_GB2312" w:eastAsia="仿宋_GB2312" w:hAnsi="仿宋_GB2312" w:cs="仿宋_GB2312" w:hint="eastAsia"/>
          <w:sz w:val="32"/>
        </w:rPr>
        <w:t>位退休职工去世，收入减少。</w:t>
      </w:r>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与年初预算数相比情况：财政拨款收入年初预算数</w:t>
      </w:r>
      <w:r>
        <w:rPr>
          <w:rFonts w:ascii="仿宋_GB2312" w:eastAsia="仿宋_GB2312" w:hAnsi="仿宋_GB2312" w:cs="仿宋_GB2312"/>
          <w:sz w:val="32"/>
        </w:rPr>
        <w:t>209.04</w:t>
      </w:r>
      <w:r>
        <w:rPr>
          <w:rFonts w:ascii="仿宋_GB2312" w:eastAsia="仿宋_GB2312" w:hAnsi="仿宋_GB2312" w:cs="仿宋_GB2312" w:hint="eastAsia"/>
          <w:sz w:val="32"/>
        </w:rPr>
        <w:t>万元，决算数</w:t>
      </w:r>
      <w:r>
        <w:rPr>
          <w:rFonts w:ascii="仿宋_GB2312" w:eastAsia="仿宋_GB2312" w:hAnsi="仿宋_GB2312" w:cs="仿宋_GB2312"/>
          <w:sz w:val="32"/>
        </w:rPr>
        <w:t>228.44</w:t>
      </w:r>
      <w:r>
        <w:rPr>
          <w:rFonts w:ascii="仿宋_GB2312" w:eastAsia="仿宋_GB2312" w:hAnsi="仿宋_GB2312" w:cs="仿宋_GB2312" w:hint="eastAsia"/>
          <w:sz w:val="32"/>
        </w:rPr>
        <w:t>万元，预决算差异率</w:t>
      </w:r>
      <w:r>
        <w:rPr>
          <w:rFonts w:ascii="仿宋_GB2312" w:eastAsia="仿宋_GB2312" w:hAnsi="仿宋_GB2312" w:cs="仿宋_GB2312"/>
          <w:sz w:val="32"/>
        </w:rPr>
        <w:t>9.28%</w:t>
      </w:r>
      <w:r>
        <w:rPr>
          <w:rFonts w:ascii="仿宋_GB2312" w:eastAsia="仿宋_GB2312" w:hAnsi="仿宋_GB2312" w:cs="仿宋_GB2312" w:hint="eastAsia"/>
          <w:sz w:val="32"/>
        </w:rPr>
        <w:t>，主要原因是：本年增加“水管道维修”项目。财政拨款支出年初预算数</w:t>
      </w:r>
      <w:r>
        <w:rPr>
          <w:rFonts w:ascii="仿宋_GB2312" w:eastAsia="仿宋_GB2312" w:hAnsi="仿宋_GB2312" w:cs="仿宋_GB2312"/>
          <w:sz w:val="32"/>
        </w:rPr>
        <w:t>209.04</w:t>
      </w:r>
      <w:r>
        <w:rPr>
          <w:rFonts w:ascii="仿宋_GB2312" w:eastAsia="仿宋_GB2312" w:hAnsi="仿宋_GB2312" w:cs="仿宋_GB2312" w:hint="eastAsia"/>
          <w:sz w:val="32"/>
        </w:rPr>
        <w:t>万元，决算数</w:t>
      </w:r>
      <w:r>
        <w:rPr>
          <w:rFonts w:ascii="仿宋_GB2312" w:eastAsia="仿宋_GB2312" w:hAnsi="仿宋_GB2312" w:cs="仿宋_GB2312"/>
          <w:sz w:val="32"/>
        </w:rPr>
        <w:t>228.44</w:t>
      </w:r>
      <w:r>
        <w:rPr>
          <w:rFonts w:ascii="仿宋_GB2312" w:eastAsia="仿宋_GB2312" w:hAnsi="仿宋_GB2312" w:cs="仿宋_GB2312" w:hint="eastAsia"/>
          <w:sz w:val="32"/>
        </w:rPr>
        <w:t>万元，预决算差异率</w:t>
      </w:r>
      <w:r>
        <w:rPr>
          <w:rFonts w:ascii="仿宋_GB2312" w:eastAsia="仿宋_GB2312" w:hAnsi="仿宋_GB2312" w:cs="仿宋_GB2312"/>
          <w:sz w:val="32"/>
        </w:rPr>
        <w:t>9.28%</w:t>
      </w:r>
      <w:r>
        <w:rPr>
          <w:rFonts w:ascii="仿宋_GB2312" w:eastAsia="仿宋_GB2312" w:hAnsi="仿宋_GB2312" w:cs="仿宋_GB2312" w:hint="eastAsia"/>
          <w:sz w:val="32"/>
        </w:rPr>
        <w:t>，主要原因是：本年增加“水管道维修”项目。</w:t>
      </w:r>
    </w:p>
    <w:p w:rsidR="00752C28" w:rsidRDefault="00752C2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752C28" w:rsidRDefault="00752C28">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年度一般公共预算财政拨款支出</w:t>
      </w:r>
      <w:r>
        <w:rPr>
          <w:rFonts w:ascii="仿宋_GB2312" w:eastAsia="仿宋_GB2312" w:hAnsi="仿宋_GB2312" w:cs="仿宋_GB2312"/>
          <w:sz w:val="32"/>
        </w:rPr>
        <w:t>228.44</w:t>
      </w:r>
      <w:r>
        <w:rPr>
          <w:rFonts w:ascii="仿宋_GB2312" w:eastAsia="仿宋_GB2312" w:hAnsi="仿宋_GB2312" w:cs="仿宋_GB2312" w:hint="eastAsia"/>
          <w:sz w:val="32"/>
        </w:rPr>
        <w:t>万元。按功能分类科目项级科目公开，其中：</w:t>
      </w:r>
    </w:p>
    <w:p w:rsidR="00752C28" w:rsidRDefault="00752C28">
      <w:pPr>
        <w:ind w:firstLine="480"/>
      </w:pPr>
      <w:r>
        <w:rPr>
          <w:rFonts w:ascii="仿宋_GB2312" w:eastAsia="仿宋_GB2312" w:hAnsi="仿宋_GB2312" w:cs="仿宋_GB2312"/>
          <w:sz w:val="32"/>
        </w:rPr>
        <w:t xml:space="preserve">   2210201</w:t>
      </w:r>
      <w:r>
        <w:rPr>
          <w:rFonts w:ascii="仿宋_GB2312" w:eastAsia="仿宋_GB2312" w:hAnsi="仿宋_GB2312" w:cs="仿宋_GB2312" w:hint="eastAsia"/>
          <w:sz w:val="32"/>
        </w:rPr>
        <w:t>住房公积金支出</w:t>
      </w:r>
      <w:r>
        <w:rPr>
          <w:rFonts w:ascii="仿宋_GB2312" w:eastAsia="仿宋_GB2312" w:hAnsi="仿宋_GB2312" w:cs="仿宋_GB2312"/>
          <w:sz w:val="32"/>
        </w:rPr>
        <w:t>12.82</w:t>
      </w:r>
      <w:r>
        <w:rPr>
          <w:rFonts w:ascii="仿宋_GB2312" w:eastAsia="仿宋_GB2312" w:hAnsi="仿宋_GB2312" w:cs="仿宋_GB2312" w:hint="eastAsia"/>
          <w:sz w:val="32"/>
        </w:rPr>
        <w:t>万元。</w:t>
      </w:r>
    </w:p>
    <w:p w:rsidR="00752C28" w:rsidRDefault="00752C28">
      <w:pPr>
        <w:ind w:firstLine="480"/>
      </w:pPr>
      <w:r>
        <w:rPr>
          <w:rFonts w:ascii="仿宋_GB2312" w:eastAsia="仿宋_GB2312" w:hAnsi="仿宋_GB2312" w:cs="仿宋_GB2312"/>
          <w:sz w:val="32"/>
        </w:rPr>
        <w:t xml:space="preserve">   2080506</w:t>
      </w:r>
      <w:r>
        <w:rPr>
          <w:rFonts w:ascii="仿宋_GB2312" w:eastAsia="仿宋_GB2312" w:hAnsi="仿宋_GB2312" w:cs="仿宋_GB2312" w:hint="eastAsia"/>
          <w:sz w:val="32"/>
        </w:rPr>
        <w:t>机关事业单位职业年金缴费支出</w:t>
      </w:r>
      <w:r>
        <w:rPr>
          <w:rFonts w:ascii="仿宋_GB2312" w:eastAsia="仿宋_GB2312" w:hAnsi="仿宋_GB2312" w:cs="仿宋_GB2312"/>
          <w:sz w:val="32"/>
        </w:rPr>
        <w:t>0.67</w:t>
      </w:r>
      <w:r>
        <w:rPr>
          <w:rFonts w:ascii="仿宋_GB2312" w:eastAsia="仿宋_GB2312" w:hAnsi="仿宋_GB2312" w:cs="仿宋_GB2312" w:hint="eastAsia"/>
          <w:sz w:val="32"/>
        </w:rPr>
        <w:t>万元；</w:t>
      </w:r>
    </w:p>
    <w:p w:rsidR="00752C28" w:rsidRDefault="00752C28">
      <w:pPr>
        <w:ind w:firstLine="480"/>
      </w:pPr>
      <w:r>
        <w:rPr>
          <w:rFonts w:ascii="仿宋_GB2312" w:eastAsia="仿宋_GB2312" w:hAnsi="仿宋_GB2312" w:cs="仿宋_GB2312"/>
          <w:sz w:val="32"/>
        </w:rPr>
        <w:t xml:space="preserve">   2080505</w:t>
      </w:r>
      <w:r>
        <w:rPr>
          <w:rFonts w:ascii="仿宋_GB2312" w:eastAsia="仿宋_GB2312" w:hAnsi="仿宋_GB2312" w:cs="仿宋_GB2312" w:hint="eastAsia"/>
          <w:sz w:val="32"/>
        </w:rPr>
        <w:t>机关事业单位基本养老保险缴费支出</w:t>
      </w:r>
      <w:r>
        <w:rPr>
          <w:rFonts w:ascii="仿宋_GB2312" w:eastAsia="仿宋_GB2312" w:hAnsi="仿宋_GB2312" w:cs="仿宋_GB2312"/>
          <w:sz w:val="32"/>
        </w:rPr>
        <w:t>15.14</w:t>
      </w:r>
      <w:r>
        <w:rPr>
          <w:rFonts w:ascii="仿宋_GB2312" w:eastAsia="仿宋_GB2312" w:hAnsi="仿宋_GB2312" w:cs="仿宋_GB2312" w:hint="eastAsia"/>
          <w:sz w:val="32"/>
        </w:rPr>
        <w:t>万元；</w:t>
      </w:r>
    </w:p>
    <w:p w:rsidR="00752C28" w:rsidRDefault="00752C28">
      <w:pPr>
        <w:ind w:firstLine="480"/>
      </w:pPr>
      <w:r>
        <w:rPr>
          <w:rFonts w:ascii="仿宋_GB2312" w:eastAsia="仿宋_GB2312" w:hAnsi="仿宋_GB2312" w:cs="仿宋_GB2312"/>
          <w:sz w:val="32"/>
        </w:rPr>
        <w:t xml:space="preserve">   2080503</w:t>
      </w:r>
      <w:r>
        <w:rPr>
          <w:rFonts w:ascii="仿宋_GB2312" w:eastAsia="仿宋_GB2312" w:hAnsi="仿宋_GB2312" w:cs="仿宋_GB2312" w:hint="eastAsia"/>
          <w:sz w:val="32"/>
        </w:rPr>
        <w:t>离退休人员管理机构支出</w:t>
      </w:r>
      <w:r>
        <w:rPr>
          <w:rFonts w:ascii="仿宋_GB2312" w:eastAsia="仿宋_GB2312" w:hAnsi="仿宋_GB2312" w:cs="仿宋_GB2312"/>
          <w:sz w:val="32"/>
        </w:rPr>
        <w:t>199.81</w:t>
      </w:r>
      <w:r>
        <w:rPr>
          <w:rFonts w:ascii="仿宋_GB2312" w:eastAsia="仿宋_GB2312" w:hAnsi="仿宋_GB2312" w:cs="仿宋_GB2312" w:hint="eastAsia"/>
          <w:sz w:val="32"/>
        </w:rPr>
        <w:t>万元；</w:t>
      </w:r>
    </w:p>
    <w:p w:rsidR="00752C28" w:rsidRDefault="00752C2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752C28" w:rsidRDefault="00752C28">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年度一般公共预算财政拨款基本支出</w:t>
      </w:r>
      <w:r>
        <w:rPr>
          <w:rFonts w:ascii="仿宋_GB2312" w:eastAsia="仿宋_GB2312" w:hAnsi="仿宋_GB2312" w:cs="仿宋_GB2312"/>
          <w:sz w:val="32"/>
        </w:rPr>
        <w:t>189.80</w:t>
      </w:r>
      <w:r>
        <w:rPr>
          <w:rFonts w:ascii="仿宋_GB2312" w:eastAsia="仿宋_GB2312" w:hAnsi="仿宋_GB2312" w:cs="仿宋_GB2312" w:hint="eastAsia"/>
          <w:sz w:val="32"/>
        </w:rPr>
        <w:t>万元，其中：</w:t>
      </w:r>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人员经费</w:t>
      </w:r>
      <w:r>
        <w:rPr>
          <w:rFonts w:ascii="仿宋_GB2312" w:eastAsia="仿宋_GB2312" w:hAnsi="仿宋_GB2312" w:cs="仿宋_GB2312"/>
          <w:sz w:val="32"/>
        </w:rPr>
        <w:t>177.51</w:t>
      </w:r>
      <w:r>
        <w:rPr>
          <w:rFonts w:ascii="仿宋_GB2312" w:eastAsia="仿宋_GB2312" w:hAnsi="仿宋_GB2312" w:cs="仿宋_GB2312" w:hint="eastAsia"/>
          <w:sz w:val="32"/>
        </w:rPr>
        <w:t>万元，包括：基本工资、津贴补贴、奖金、绩效工资、机关事业单位基本养老保险缴费、职业年金缴费、职工基本医疗保险缴费、公务员医疗补助缴费、其他社会保障缴费、住房公积金、其他工资福利支出、退休费、抚恤金、奖励金。</w:t>
      </w:r>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公用经费</w:t>
      </w:r>
      <w:r>
        <w:rPr>
          <w:rFonts w:ascii="仿宋_GB2312" w:eastAsia="仿宋_GB2312" w:hAnsi="仿宋_GB2312" w:cs="仿宋_GB2312"/>
          <w:sz w:val="32"/>
        </w:rPr>
        <w:t>12.29</w:t>
      </w:r>
      <w:r>
        <w:rPr>
          <w:rFonts w:ascii="仿宋_GB2312" w:eastAsia="仿宋_GB2312" w:hAnsi="仿宋_GB2312" w:cs="仿宋_GB2312" w:hint="eastAsia"/>
          <w:sz w:val="32"/>
        </w:rPr>
        <w:t>万元，包括：办公费、水费、电费、邮电费、取暖费、公务用车运行维护费、其他商品和服务支出。</w:t>
      </w:r>
    </w:p>
    <w:p w:rsidR="00752C28" w:rsidRDefault="00752C2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752C28" w:rsidRDefault="00752C28">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年度一般公共预算“三公”经费支出决算</w:t>
      </w:r>
      <w:r>
        <w:rPr>
          <w:rFonts w:ascii="仿宋_GB2312" w:eastAsia="仿宋_GB2312" w:hAnsi="仿宋_GB2312" w:cs="仿宋_GB2312"/>
          <w:sz w:val="32"/>
        </w:rPr>
        <w:t>6.50</w:t>
      </w:r>
      <w:r>
        <w:rPr>
          <w:rFonts w:ascii="仿宋_GB2312" w:eastAsia="仿宋_GB2312" w:hAnsi="仿宋_GB2312" w:cs="仿宋_GB2312" w:hint="eastAsia"/>
          <w:sz w:val="32"/>
        </w:rPr>
        <w:t>万元，比上年增加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，主要原因是与上年相比无变动，与上年一致。其中，因公出国（境）费支出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，主要原因是预算未安排，无此项支出；公务用车购置及运行维护费支出</w:t>
      </w:r>
      <w:r>
        <w:rPr>
          <w:rFonts w:ascii="仿宋_GB2312" w:eastAsia="仿宋_GB2312" w:hAnsi="仿宋_GB2312" w:cs="仿宋_GB2312"/>
          <w:sz w:val="32"/>
        </w:rPr>
        <w:t>6.50</w:t>
      </w:r>
      <w:r>
        <w:rPr>
          <w:rFonts w:ascii="仿宋_GB2312" w:eastAsia="仿宋_GB2312" w:hAnsi="仿宋_GB2312" w:cs="仿宋_GB2312" w:hint="eastAsia"/>
          <w:sz w:val="32"/>
        </w:rPr>
        <w:t>万元，占</w:t>
      </w:r>
      <w:r>
        <w:rPr>
          <w:rFonts w:ascii="仿宋_GB2312" w:eastAsia="仿宋_GB2312" w:hAnsi="仿宋_GB2312" w:cs="仿宋_GB2312"/>
          <w:sz w:val="32"/>
        </w:rPr>
        <w:t>100%</w:t>
      </w:r>
      <w:r>
        <w:rPr>
          <w:rFonts w:ascii="仿宋_GB2312" w:eastAsia="仿宋_GB2312" w:hAnsi="仿宋_GB2312" w:cs="仿宋_GB2312" w:hint="eastAsia"/>
          <w:sz w:val="32"/>
        </w:rPr>
        <w:t>，比上年增加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，主要原因是与上年相比无变动，与上年一致；公务接待费支出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，主要原因是预算未安排，无此项支出。具体情况如下：</w:t>
      </w:r>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因公出国（境）费支出</w:t>
      </w:r>
      <w:r>
        <w:rPr>
          <w:rFonts w:ascii="仿宋_GB2312" w:eastAsia="仿宋_GB2312" w:hAnsi="仿宋_GB2312" w:cs="仿宋_GB2312"/>
          <w:sz w:val="32"/>
        </w:rPr>
        <w:t>0</w:t>
      </w:r>
      <w:r>
        <w:rPr>
          <w:rFonts w:ascii="仿宋_GB2312" w:eastAsia="仿宋_GB2312" w:hAnsi="仿宋_GB2312" w:cs="仿宋_GB2312" w:hint="eastAsia"/>
          <w:sz w:val="32"/>
        </w:rPr>
        <w:t>万元，开支内容包括：预算未安排，无此项支出。单位全年安排的因公出国（境）团组</w:t>
      </w:r>
      <w:r>
        <w:rPr>
          <w:rFonts w:ascii="仿宋_GB2312" w:eastAsia="仿宋_GB2312" w:hAnsi="仿宋_GB2312" w:cs="仿宋_GB2312"/>
          <w:sz w:val="32"/>
        </w:rPr>
        <w:t>0</w:t>
      </w:r>
      <w:r>
        <w:rPr>
          <w:rFonts w:ascii="仿宋_GB2312" w:eastAsia="仿宋_GB2312" w:hAnsi="仿宋_GB2312" w:cs="仿宋_GB2312" w:hint="eastAsia"/>
          <w:sz w:val="32"/>
        </w:rPr>
        <w:t>个，因公出国（境）</w:t>
      </w:r>
      <w:r>
        <w:rPr>
          <w:rFonts w:ascii="仿宋_GB2312" w:eastAsia="仿宋_GB2312" w:hAnsi="仿宋_GB2312" w:cs="仿宋_GB2312"/>
          <w:sz w:val="32"/>
        </w:rPr>
        <w:t>0</w:t>
      </w:r>
      <w:r>
        <w:rPr>
          <w:rFonts w:ascii="仿宋_GB2312" w:eastAsia="仿宋_GB2312" w:hAnsi="仿宋_GB2312" w:cs="仿宋_GB2312" w:hint="eastAsia"/>
          <w:sz w:val="32"/>
        </w:rPr>
        <w:t>人次。</w:t>
      </w:r>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公务用车购置及运行维护费</w:t>
      </w:r>
      <w:r>
        <w:rPr>
          <w:rFonts w:ascii="仿宋_GB2312" w:eastAsia="仿宋_GB2312" w:hAnsi="仿宋_GB2312" w:cs="仿宋_GB2312"/>
          <w:sz w:val="32"/>
        </w:rPr>
        <w:t>6.50</w:t>
      </w:r>
      <w:r>
        <w:rPr>
          <w:rFonts w:ascii="仿宋_GB2312" w:eastAsia="仿宋_GB2312" w:hAnsi="仿宋_GB2312" w:cs="仿宋_GB2312" w:hint="eastAsia"/>
          <w:sz w:val="32"/>
        </w:rPr>
        <w:t>万元，其中，公务用车购置费</w:t>
      </w:r>
      <w:r>
        <w:rPr>
          <w:rFonts w:ascii="仿宋_GB2312" w:eastAsia="仿宋_GB2312" w:hAnsi="仿宋_GB2312" w:cs="仿宋_GB2312"/>
          <w:sz w:val="32"/>
        </w:rPr>
        <w:t>0</w:t>
      </w:r>
      <w:r>
        <w:rPr>
          <w:rFonts w:ascii="仿宋_GB2312" w:eastAsia="仿宋_GB2312" w:hAnsi="仿宋_GB2312" w:cs="仿宋_GB2312" w:hint="eastAsia"/>
          <w:sz w:val="32"/>
        </w:rPr>
        <w:t>万元，公务用车运行维护费</w:t>
      </w:r>
      <w:r>
        <w:rPr>
          <w:rFonts w:ascii="仿宋_GB2312" w:eastAsia="仿宋_GB2312" w:hAnsi="仿宋_GB2312" w:cs="仿宋_GB2312"/>
          <w:sz w:val="32"/>
        </w:rPr>
        <w:t>6.50</w:t>
      </w:r>
      <w:r>
        <w:rPr>
          <w:rFonts w:ascii="仿宋_GB2312" w:eastAsia="仿宋_GB2312" w:hAnsi="仿宋_GB2312" w:cs="仿宋_GB2312" w:hint="eastAsia"/>
          <w:sz w:val="32"/>
        </w:rPr>
        <w:t>万元。公务用车运行维护费开支内容包括汽车油料、维护费、过路费。公务用车购置数</w:t>
      </w:r>
      <w:r>
        <w:rPr>
          <w:rFonts w:ascii="仿宋_GB2312" w:eastAsia="仿宋_GB2312" w:hAnsi="仿宋_GB2312" w:cs="仿宋_GB2312"/>
          <w:sz w:val="32"/>
        </w:rPr>
        <w:t>0</w:t>
      </w:r>
      <w:r>
        <w:rPr>
          <w:rFonts w:ascii="仿宋_GB2312" w:eastAsia="仿宋_GB2312" w:hAnsi="仿宋_GB2312" w:cs="仿宋_GB2312" w:hint="eastAsia"/>
          <w:sz w:val="32"/>
        </w:rPr>
        <w:t>辆，公务用车保有量</w:t>
      </w:r>
      <w:r>
        <w:rPr>
          <w:rFonts w:ascii="仿宋_GB2312" w:eastAsia="仿宋_GB2312" w:hAnsi="仿宋_GB2312" w:cs="仿宋_GB2312"/>
          <w:sz w:val="32"/>
        </w:rPr>
        <w:t>5</w:t>
      </w:r>
      <w:r>
        <w:rPr>
          <w:rFonts w:ascii="仿宋_GB2312" w:eastAsia="仿宋_GB2312" w:hAnsi="仿宋_GB2312" w:cs="仿宋_GB2312" w:hint="eastAsia"/>
          <w:sz w:val="32"/>
        </w:rPr>
        <w:t>辆。</w:t>
      </w:r>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公务接待费</w:t>
      </w:r>
      <w:r>
        <w:rPr>
          <w:rFonts w:ascii="仿宋_GB2312" w:eastAsia="仿宋_GB2312" w:hAnsi="仿宋_GB2312" w:cs="仿宋_GB2312"/>
          <w:sz w:val="32"/>
        </w:rPr>
        <w:t>0</w:t>
      </w:r>
      <w:r>
        <w:rPr>
          <w:rFonts w:ascii="仿宋_GB2312" w:eastAsia="仿宋_GB2312" w:hAnsi="仿宋_GB2312" w:cs="仿宋_GB2312" w:hint="eastAsia"/>
          <w:sz w:val="32"/>
        </w:rPr>
        <w:t>万元，开支内容包括预算未安排，无此项支出。单位全年安排的国内公务接待</w:t>
      </w:r>
      <w:r>
        <w:rPr>
          <w:rFonts w:ascii="仿宋_GB2312" w:eastAsia="仿宋_GB2312" w:hAnsi="仿宋_GB2312" w:cs="仿宋_GB2312"/>
          <w:sz w:val="32"/>
        </w:rPr>
        <w:t>0</w:t>
      </w:r>
      <w:r>
        <w:rPr>
          <w:rFonts w:ascii="仿宋_GB2312" w:eastAsia="仿宋_GB2312" w:hAnsi="仿宋_GB2312" w:cs="仿宋_GB2312" w:hint="eastAsia"/>
          <w:sz w:val="32"/>
        </w:rPr>
        <w:t>批次，</w:t>
      </w:r>
      <w:r>
        <w:rPr>
          <w:rFonts w:ascii="仿宋_GB2312" w:eastAsia="仿宋_GB2312" w:hAnsi="仿宋_GB2312" w:cs="仿宋_GB2312"/>
          <w:sz w:val="32"/>
        </w:rPr>
        <w:t>0</w:t>
      </w:r>
      <w:r>
        <w:rPr>
          <w:rFonts w:ascii="仿宋_GB2312" w:eastAsia="仿宋_GB2312" w:hAnsi="仿宋_GB2312" w:cs="仿宋_GB2312" w:hint="eastAsia"/>
          <w:sz w:val="32"/>
        </w:rPr>
        <w:t>人次。</w:t>
      </w:r>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与年初预算数相比情况：一般公共预算“三公”经费支出年初预算数</w:t>
      </w:r>
      <w:r>
        <w:rPr>
          <w:rFonts w:ascii="仿宋_GB2312" w:eastAsia="仿宋_GB2312" w:hAnsi="仿宋_GB2312" w:cs="仿宋_GB2312"/>
          <w:sz w:val="32"/>
        </w:rPr>
        <w:t>6.50</w:t>
      </w:r>
      <w:r>
        <w:rPr>
          <w:rFonts w:ascii="仿宋_GB2312" w:eastAsia="仿宋_GB2312" w:hAnsi="仿宋_GB2312" w:cs="仿宋_GB2312" w:hint="eastAsia"/>
          <w:sz w:val="32"/>
        </w:rPr>
        <w:t>万元，决算数</w:t>
      </w:r>
      <w:r>
        <w:rPr>
          <w:rFonts w:ascii="仿宋_GB2312" w:eastAsia="仿宋_GB2312" w:hAnsi="仿宋_GB2312" w:cs="仿宋_GB2312"/>
          <w:sz w:val="32"/>
        </w:rPr>
        <w:t>6.50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，主要原因是：严格执行预算，无差异。其中：因公出国（境）费预算数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，主要原因是：预算未安排，无此项支出；公务用车购置费预算数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，主要原因是：预算未安排，无此项支出；公务用车运行费预算数</w:t>
      </w:r>
      <w:r>
        <w:rPr>
          <w:rFonts w:ascii="仿宋_GB2312" w:eastAsia="仿宋_GB2312" w:hAnsi="仿宋_GB2312" w:cs="仿宋_GB2312"/>
          <w:sz w:val="32"/>
        </w:rPr>
        <w:t>6.50</w:t>
      </w:r>
      <w:r>
        <w:rPr>
          <w:rFonts w:ascii="仿宋_GB2312" w:eastAsia="仿宋_GB2312" w:hAnsi="仿宋_GB2312" w:cs="仿宋_GB2312" w:hint="eastAsia"/>
          <w:sz w:val="32"/>
        </w:rPr>
        <w:t>万元，决算数</w:t>
      </w:r>
      <w:r>
        <w:rPr>
          <w:rFonts w:ascii="仿宋_GB2312" w:eastAsia="仿宋_GB2312" w:hAnsi="仿宋_GB2312" w:cs="仿宋_GB2312"/>
          <w:sz w:val="32"/>
        </w:rPr>
        <w:t>6.50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，主要原因是：严格执行预算，无差异；公务接待费预算数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w:t>
      </w:r>
    </w:p>
    <w:p w:rsidR="00752C28" w:rsidRDefault="00752C2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752C28" w:rsidRPr="008F7D99" w:rsidRDefault="00752C28">
      <w:pPr>
        <w:ind w:firstLineChars="200" w:firstLine="640"/>
        <w:rPr>
          <w:rFonts w:ascii="仿宋_GB2312" w:eastAsia="仿宋_GB2312"/>
          <w:color w:val="000000"/>
          <w:sz w:val="32"/>
          <w:szCs w:val="32"/>
        </w:rPr>
      </w:pPr>
      <w:r>
        <w:rPr>
          <w:rFonts w:ascii="仿宋_GB2312" w:eastAsia="仿宋_GB2312" w:hAnsi="仿宋_GB2312" w:cs="仿宋_GB2312" w:hint="eastAsia"/>
          <w:sz w:val="32"/>
        </w:rPr>
        <w:t>我单位本年度无政府性基金预算财政拨款收入支出，政府性基金预算财政拨款收入支出决算表为空表。</w:t>
      </w:r>
    </w:p>
    <w:p w:rsidR="00752C28" w:rsidRDefault="00752C2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752C28" w:rsidRDefault="00752C2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752C28" w:rsidRDefault="00752C28">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年度新疆喀什地区驻昌吉市老干部休养所机关运行经费支出</w:t>
      </w:r>
      <w:r>
        <w:rPr>
          <w:rFonts w:ascii="仿宋_GB2312" w:eastAsia="仿宋_GB2312" w:hAnsi="仿宋_GB2312" w:cs="仿宋_GB2312"/>
          <w:sz w:val="32"/>
        </w:rPr>
        <w:t>12.29</w:t>
      </w:r>
      <w:r>
        <w:rPr>
          <w:rFonts w:ascii="仿宋_GB2312" w:eastAsia="仿宋_GB2312" w:hAnsi="仿宋_GB2312" w:cs="仿宋_GB2312" w:hint="eastAsia"/>
          <w:sz w:val="32"/>
        </w:rPr>
        <w:t>万元，比上年增加</w:t>
      </w:r>
      <w:r>
        <w:rPr>
          <w:rFonts w:ascii="仿宋_GB2312" w:eastAsia="仿宋_GB2312" w:hAnsi="仿宋_GB2312" w:cs="仿宋_GB2312"/>
          <w:sz w:val="32"/>
        </w:rPr>
        <w:t>0.67</w:t>
      </w:r>
      <w:r>
        <w:rPr>
          <w:rFonts w:ascii="仿宋_GB2312" w:eastAsia="仿宋_GB2312" w:hAnsi="仿宋_GB2312" w:cs="仿宋_GB2312" w:hint="eastAsia"/>
          <w:sz w:val="32"/>
        </w:rPr>
        <w:t>万元，增长</w:t>
      </w:r>
      <w:r>
        <w:rPr>
          <w:rFonts w:ascii="仿宋_GB2312" w:eastAsia="仿宋_GB2312" w:hAnsi="仿宋_GB2312" w:cs="仿宋_GB2312"/>
          <w:sz w:val="32"/>
        </w:rPr>
        <w:t>5.77%</w:t>
      </w:r>
      <w:r>
        <w:rPr>
          <w:rFonts w:ascii="仿宋_GB2312" w:eastAsia="仿宋_GB2312" w:hAnsi="仿宋_GB2312" w:cs="仿宋_GB2312" w:hint="eastAsia"/>
          <w:sz w:val="32"/>
        </w:rPr>
        <w:t>，主要原因是对离退休老干部生活保障有所提升。</w:t>
      </w:r>
    </w:p>
    <w:p w:rsidR="00752C28" w:rsidRDefault="00752C2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752C28" w:rsidRDefault="00752C28">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年度政府采购支出总额</w:t>
      </w:r>
      <w:r>
        <w:rPr>
          <w:rFonts w:ascii="仿宋_GB2312" w:eastAsia="仿宋_GB2312" w:hAnsi="仿宋_GB2312" w:cs="仿宋_GB2312"/>
          <w:sz w:val="32"/>
        </w:rPr>
        <w:t>0</w:t>
      </w:r>
      <w:r>
        <w:rPr>
          <w:rFonts w:ascii="仿宋_GB2312" w:eastAsia="仿宋_GB2312" w:hAnsi="仿宋_GB2312" w:cs="仿宋_GB2312" w:hint="eastAsia"/>
          <w:sz w:val="32"/>
        </w:rPr>
        <w:t>万元，其中：政府采购货物支出</w:t>
      </w:r>
      <w:r>
        <w:rPr>
          <w:rFonts w:ascii="仿宋_GB2312" w:eastAsia="仿宋_GB2312" w:hAnsi="仿宋_GB2312" w:cs="仿宋_GB2312"/>
          <w:sz w:val="32"/>
        </w:rPr>
        <w:t>0</w:t>
      </w:r>
      <w:r>
        <w:rPr>
          <w:rFonts w:ascii="仿宋_GB2312" w:eastAsia="仿宋_GB2312" w:hAnsi="仿宋_GB2312" w:cs="仿宋_GB2312" w:hint="eastAsia"/>
          <w:sz w:val="32"/>
        </w:rPr>
        <w:t>万元、政府采购工程支出</w:t>
      </w:r>
      <w:r>
        <w:rPr>
          <w:rFonts w:ascii="仿宋_GB2312" w:eastAsia="仿宋_GB2312" w:hAnsi="仿宋_GB2312" w:cs="仿宋_GB2312"/>
          <w:sz w:val="32"/>
        </w:rPr>
        <w:t>0</w:t>
      </w:r>
      <w:r>
        <w:rPr>
          <w:rFonts w:ascii="仿宋_GB2312" w:eastAsia="仿宋_GB2312" w:hAnsi="仿宋_GB2312" w:cs="仿宋_GB2312" w:hint="eastAsia"/>
          <w:sz w:val="32"/>
        </w:rPr>
        <w:t>万元、政府采购服务支出</w:t>
      </w:r>
      <w:r>
        <w:rPr>
          <w:rFonts w:ascii="仿宋_GB2312" w:eastAsia="仿宋_GB2312" w:hAnsi="仿宋_GB2312" w:cs="仿宋_GB2312"/>
          <w:sz w:val="32"/>
        </w:rPr>
        <w:t>0</w:t>
      </w:r>
      <w:r>
        <w:rPr>
          <w:rFonts w:ascii="仿宋_GB2312" w:eastAsia="仿宋_GB2312" w:hAnsi="仿宋_GB2312" w:cs="仿宋_GB2312" w:hint="eastAsia"/>
          <w:sz w:val="32"/>
        </w:rPr>
        <w:t>万元。</w:t>
      </w:r>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授予中小企业合同金额</w:t>
      </w:r>
      <w:r>
        <w:rPr>
          <w:rFonts w:ascii="仿宋_GB2312" w:eastAsia="仿宋_GB2312" w:hAnsi="仿宋_GB2312" w:cs="仿宋_GB2312"/>
          <w:sz w:val="32"/>
        </w:rPr>
        <w:t>0</w:t>
      </w:r>
      <w:r>
        <w:rPr>
          <w:rFonts w:ascii="仿宋_GB2312" w:eastAsia="仿宋_GB2312" w:hAnsi="仿宋_GB2312" w:cs="仿宋_GB2312" w:hint="eastAsia"/>
          <w:sz w:val="32"/>
        </w:rPr>
        <w:t>万元，占政府采购支出总额的</w:t>
      </w:r>
      <w:r>
        <w:rPr>
          <w:rFonts w:ascii="仿宋_GB2312" w:eastAsia="仿宋_GB2312" w:hAnsi="仿宋_GB2312" w:cs="仿宋_GB2312"/>
          <w:sz w:val="32"/>
        </w:rPr>
        <w:t>0%</w:t>
      </w:r>
      <w:r>
        <w:rPr>
          <w:rFonts w:ascii="仿宋_GB2312" w:eastAsia="仿宋_GB2312" w:hAnsi="仿宋_GB2312" w:cs="仿宋_GB2312" w:hint="eastAsia"/>
          <w:sz w:val="32"/>
        </w:rPr>
        <w:t>，其中：授予小微企业合同金额</w:t>
      </w:r>
      <w:r>
        <w:rPr>
          <w:rFonts w:ascii="仿宋_GB2312" w:eastAsia="仿宋_GB2312" w:hAnsi="仿宋_GB2312" w:cs="仿宋_GB2312"/>
          <w:sz w:val="32"/>
        </w:rPr>
        <w:t>0</w:t>
      </w:r>
      <w:r>
        <w:rPr>
          <w:rFonts w:ascii="仿宋_GB2312" w:eastAsia="仿宋_GB2312" w:hAnsi="仿宋_GB2312" w:cs="仿宋_GB2312" w:hint="eastAsia"/>
          <w:sz w:val="32"/>
        </w:rPr>
        <w:t>万元，占政府采购支出总额的</w:t>
      </w:r>
      <w:r>
        <w:rPr>
          <w:rFonts w:ascii="仿宋_GB2312" w:eastAsia="仿宋_GB2312" w:hAnsi="仿宋_GB2312" w:cs="仿宋_GB2312"/>
          <w:sz w:val="32"/>
        </w:rPr>
        <w:t>0%</w:t>
      </w:r>
      <w:r>
        <w:rPr>
          <w:rFonts w:ascii="仿宋_GB2312" w:eastAsia="仿宋_GB2312" w:hAnsi="仿宋_GB2312" w:cs="仿宋_GB2312" w:hint="eastAsia"/>
          <w:sz w:val="32"/>
        </w:rPr>
        <w:t>。</w:t>
      </w:r>
    </w:p>
    <w:p w:rsidR="00752C28" w:rsidRDefault="00752C2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截止</w:t>
      </w:r>
      <w:r>
        <w:rPr>
          <w:rFonts w:ascii="仿宋_GB2312" w:eastAsia="仿宋_GB2312" w:hAnsi="仿宋_GB2312" w:cs="仿宋_GB2312"/>
          <w:sz w:val="32"/>
        </w:rPr>
        <w:t>2019</w:t>
      </w:r>
      <w:r>
        <w:rPr>
          <w:rFonts w:ascii="仿宋_GB2312" w:eastAsia="仿宋_GB2312" w:hAnsi="仿宋_GB2312" w:cs="仿宋_GB2312" w:hint="eastAsia"/>
          <w:sz w:val="32"/>
        </w:rPr>
        <w:t>年</w:t>
      </w:r>
      <w:r>
        <w:rPr>
          <w:rFonts w:ascii="仿宋_GB2312" w:eastAsia="仿宋_GB2312" w:hAnsi="仿宋_GB2312" w:cs="仿宋_GB2312"/>
          <w:sz w:val="32"/>
        </w:rPr>
        <w:t>12</w:t>
      </w:r>
      <w:r>
        <w:rPr>
          <w:rFonts w:ascii="仿宋_GB2312" w:eastAsia="仿宋_GB2312" w:hAnsi="仿宋_GB2312" w:cs="仿宋_GB2312" w:hint="eastAsia"/>
          <w:sz w:val="32"/>
        </w:rPr>
        <w:t>月</w:t>
      </w:r>
      <w:r>
        <w:rPr>
          <w:rFonts w:ascii="仿宋_GB2312" w:eastAsia="仿宋_GB2312" w:hAnsi="仿宋_GB2312" w:cs="仿宋_GB2312"/>
          <w:sz w:val="32"/>
        </w:rPr>
        <w:t>31</w:t>
      </w:r>
      <w:r>
        <w:rPr>
          <w:rFonts w:ascii="仿宋_GB2312" w:eastAsia="仿宋_GB2312" w:hAnsi="仿宋_GB2312" w:cs="仿宋_GB2312" w:hint="eastAsia"/>
          <w:sz w:val="32"/>
        </w:rPr>
        <w:t>日，单位共有房屋</w:t>
      </w:r>
      <w:r>
        <w:rPr>
          <w:rFonts w:ascii="仿宋_GB2312" w:eastAsia="仿宋_GB2312" w:hAnsi="仿宋_GB2312" w:cs="仿宋_GB2312"/>
          <w:sz w:val="32"/>
        </w:rPr>
        <w:t>1,182.54</w:t>
      </w:r>
      <w:r>
        <w:rPr>
          <w:rFonts w:ascii="仿宋_GB2312" w:eastAsia="仿宋_GB2312" w:hAnsi="仿宋_GB2312" w:cs="仿宋_GB2312" w:hint="eastAsia"/>
          <w:sz w:val="32"/>
        </w:rPr>
        <w:t>（平方米），价值</w:t>
      </w:r>
      <w:r>
        <w:rPr>
          <w:rFonts w:ascii="仿宋_GB2312" w:eastAsia="仿宋_GB2312" w:hAnsi="仿宋_GB2312" w:cs="仿宋_GB2312"/>
          <w:sz w:val="32"/>
        </w:rPr>
        <w:t>35.95</w:t>
      </w:r>
      <w:r>
        <w:rPr>
          <w:rFonts w:ascii="仿宋_GB2312" w:eastAsia="仿宋_GB2312" w:hAnsi="仿宋_GB2312" w:cs="仿宋_GB2312" w:hint="eastAsia"/>
          <w:sz w:val="32"/>
        </w:rPr>
        <w:t>万元。车辆</w:t>
      </w:r>
      <w:r>
        <w:rPr>
          <w:rFonts w:ascii="仿宋_GB2312" w:eastAsia="仿宋_GB2312" w:hAnsi="仿宋_GB2312" w:cs="仿宋_GB2312"/>
          <w:sz w:val="32"/>
        </w:rPr>
        <w:t>5</w:t>
      </w:r>
      <w:r>
        <w:rPr>
          <w:rFonts w:ascii="仿宋_GB2312" w:eastAsia="仿宋_GB2312" w:hAnsi="仿宋_GB2312" w:cs="仿宋_GB2312" w:hint="eastAsia"/>
          <w:sz w:val="32"/>
        </w:rPr>
        <w:t>辆，价值</w:t>
      </w:r>
      <w:r>
        <w:rPr>
          <w:rFonts w:ascii="仿宋_GB2312" w:eastAsia="仿宋_GB2312" w:hAnsi="仿宋_GB2312" w:cs="仿宋_GB2312"/>
          <w:sz w:val="32"/>
        </w:rPr>
        <w:t>107.87</w:t>
      </w:r>
      <w:r>
        <w:rPr>
          <w:rFonts w:ascii="仿宋_GB2312" w:eastAsia="仿宋_GB2312" w:hAnsi="仿宋_GB2312" w:cs="仿宋_GB2312" w:hint="eastAsia"/>
          <w:sz w:val="32"/>
        </w:rPr>
        <w:t>万元，其中：副部（省）级及以上领导用车</w:t>
      </w:r>
      <w:r>
        <w:rPr>
          <w:rFonts w:ascii="仿宋_GB2312" w:eastAsia="仿宋_GB2312" w:hAnsi="仿宋_GB2312" w:cs="仿宋_GB2312"/>
          <w:sz w:val="32"/>
        </w:rPr>
        <w:t>0</w:t>
      </w:r>
      <w:r>
        <w:rPr>
          <w:rFonts w:ascii="仿宋_GB2312" w:eastAsia="仿宋_GB2312" w:hAnsi="仿宋_GB2312" w:cs="仿宋_GB2312" w:hint="eastAsia"/>
          <w:sz w:val="32"/>
        </w:rPr>
        <w:t>辆、主要领导干部用车</w:t>
      </w:r>
      <w:r>
        <w:rPr>
          <w:rFonts w:ascii="仿宋_GB2312" w:eastAsia="仿宋_GB2312" w:hAnsi="仿宋_GB2312" w:cs="仿宋_GB2312"/>
          <w:sz w:val="32"/>
        </w:rPr>
        <w:t>0</w:t>
      </w:r>
      <w:r>
        <w:rPr>
          <w:rFonts w:ascii="仿宋_GB2312" w:eastAsia="仿宋_GB2312" w:hAnsi="仿宋_GB2312" w:cs="仿宋_GB2312" w:hint="eastAsia"/>
          <w:sz w:val="32"/>
        </w:rPr>
        <w:t>辆、机要通信用车</w:t>
      </w:r>
      <w:r>
        <w:rPr>
          <w:rFonts w:ascii="仿宋_GB2312" w:eastAsia="仿宋_GB2312" w:hAnsi="仿宋_GB2312" w:cs="仿宋_GB2312"/>
          <w:sz w:val="32"/>
        </w:rPr>
        <w:t>0</w:t>
      </w:r>
      <w:r>
        <w:rPr>
          <w:rFonts w:ascii="仿宋_GB2312" w:eastAsia="仿宋_GB2312" w:hAnsi="仿宋_GB2312" w:cs="仿宋_GB2312" w:hint="eastAsia"/>
          <w:sz w:val="32"/>
        </w:rPr>
        <w:t>辆、应急保障用车</w:t>
      </w:r>
      <w:r>
        <w:rPr>
          <w:rFonts w:ascii="仿宋_GB2312" w:eastAsia="仿宋_GB2312" w:hAnsi="仿宋_GB2312" w:cs="仿宋_GB2312"/>
          <w:sz w:val="32"/>
        </w:rPr>
        <w:t>0</w:t>
      </w:r>
      <w:r>
        <w:rPr>
          <w:rFonts w:ascii="仿宋_GB2312" w:eastAsia="仿宋_GB2312" w:hAnsi="仿宋_GB2312" w:cs="仿宋_GB2312" w:hint="eastAsia"/>
          <w:sz w:val="32"/>
        </w:rPr>
        <w:t>辆、执法执勤用车</w:t>
      </w:r>
      <w:r>
        <w:rPr>
          <w:rFonts w:ascii="仿宋_GB2312" w:eastAsia="仿宋_GB2312" w:hAnsi="仿宋_GB2312" w:cs="仿宋_GB2312"/>
          <w:sz w:val="32"/>
        </w:rPr>
        <w:t>0</w:t>
      </w:r>
      <w:r>
        <w:rPr>
          <w:rFonts w:ascii="仿宋_GB2312" w:eastAsia="仿宋_GB2312" w:hAnsi="仿宋_GB2312" w:cs="仿宋_GB2312" w:hint="eastAsia"/>
          <w:sz w:val="32"/>
        </w:rPr>
        <w:t>辆、特种专业技术用车</w:t>
      </w:r>
      <w:r>
        <w:rPr>
          <w:rFonts w:ascii="仿宋_GB2312" w:eastAsia="仿宋_GB2312" w:hAnsi="仿宋_GB2312" w:cs="仿宋_GB2312"/>
          <w:sz w:val="32"/>
        </w:rPr>
        <w:t>0</w:t>
      </w:r>
      <w:r>
        <w:rPr>
          <w:rFonts w:ascii="仿宋_GB2312" w:eastAsia="仿宋_GB2312" w:hAnsi="仿宋_GB2312" w:cs="仿宋_GB2312" w:hint="eastAsia"/>
          <w:sz w:val="32"/>
        </w:rPr>
        <w:t>辆、离退休干部用车</w:t>
      </w:r>
      <w:r>
        <w:rPr>
          <w:rFonts w:ascii="仿宋_GB2312" w:eastAsia="仿宋_GB2312" w:hAnsi="仿宋_GB2312" w:cs="仿宋_GB2312"/>
          <w:sz w:val="32"/>
        </w:rPr>
        <w:t>5</w:t>
      </w:r>
      <w:r>
        <w:rPr>
          <w:rFonts w:ascii="仿宋_GB2312" w:eastAsia="仿宋_GB2312" w:hAnsi="仿宋_GB2312" w:cs="仿宋_GB2312" w:hint="eastAsia"/>
          <w:sz w:val="32"/>
        </w:rPr>
        <w:t>辆、其他用车</w:t>
      </w:r>
      <w:r>
        <w:rPr>
          <w:rFonts w:ascii="仿宋_GB2312" w:eastAsia="仿宋_GB2312" w:hAnsi="仿宋_GB2312" w:cs="仿宋_GB2312"/>
          <w:sz w:val="32"/>
        </w:rPr>
        <w:t>0</w:t>
      </w:r>
      <w:r>
        <w:rPr>
          <w:rFonts w:ascii="仿宋_GB2312" w:eastAsia="仿宋_GB2312" w:hAnsi="仿宋_GB2312" w:cs="仿宋_GB2312" w:hint="eastAsia"/>
          <w:sz w:val="32"/>
        </w:rPr>
        <w:t>辆，其他用车主要是：本单位无其他用车；单位价值</w:t>
      </w:r>
      <w:r>
        <w:rPr>
          <w:rFonts w:ascii="仿宋_GB2312" w:eastAsia="仿宋_GB2312" w:hAnsi="仿宋_GB2312" w:cs="仿宋_GB2312"/>
          <w:sz w:val="32"/>
        </w:rPr>
        <w:t>50</w:t>
      </w:r>
      <w:r>
        <w:rPr>
          <w:rFonts w:ascii="仿宋_GB2312" w:eastAsia="仿宋_GB2312" w:hAnsi="仿宋_GB2312" w:cs="仿宋_GB2312" w:hint="eastAsia"/>
          <w:sz w:val="32"/>
        </w:rPr>
        <w:t>万元以上通用设备</w:t>
      </w:r>
      <w:r>
        <w:rPr>
          <w:rFonts w:ascii="仿宋_GB2312" w:eastAsia="仿宋_GB2312" w:hAnsi="仿宋_GB2312" w:cs="仿宋_GB2312"/>
          <w:sz w:val="32"/>
        </w:rPr>
        <w:t>0</w:t>
      </w:r>
      <w:r>
        <w:rPr>
          <w:rFonts w:ascii="仿宋_GB2312" w:eastAsia="仿宋_GB2312" w:hAnsi="仿宋_GB2312" w:cs="仿宋_GB2312" w:hint="eastAsia"/>
          <w:sz w:val="32"/>
        </w:rPr>
        <w:t>台（套）、单位价值</w:t>
      </w:r>
      <w:r>
        <w:rPr>
          <w:rFonts w:ascii="仿宋_GB2312" w:eastAsia="仿宋_GB2312" w:hAnsi="仿宋_GB2312" w:cs="仿宋_GB2312"/>
          <w:sz w:val="32"/>
        </w:rPr>
        <w:t>100</w:t>
      </w:r>
      <w:r>
        <w:rPr>
          <w:rFonts w:ascii="仿宋_GB2312" w:eastAsia="仿宋_GB2312" w:hAnsi="仿宋_GB2312" w:cs="仿宋_GB2312" w:hint="eastAsia"/>
          <w:sz w:val="32"/>
        </w:rPr>
        <w:t>万元以上专用设备</w:t>
      </w:r>
      <w:r>
        <w:rPr>
          <w:rFonts w:ascii="仿宋_GB2312" w:eastAsia="仿宋_GB2312" w:hAnsi="仿宋_GB2312" w:cs="仿宋_GB2312"/>
          <w:sz w:val="32"/>
        </w:rPr>
        <w:t>0</w:t>
      </w:r>
      <w:r>
        <w:rPr>
          <w:rFonts w:ascii="仿宋_GB2312" w:eastAsia="仿宋_GB2312" w:hAnsi="仿宋_GB2312" w:cs="仿宋_GB2312" w:hint="eastAsia"/>
          <w:sz w:val="32"/>
        </w:rPr>
        <w:t>台（套）。</w:t>
      </w:r>
    </w:p>
    <w:p w:rsidR="00752C28" w:rsidRDefault="00752C2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752C28" w:rsidRDefault="00752C28">
      <w:pPr>
        <w:ind w:firstLineChars="200" w:firstLine="640"/>
        <w:rPr>
          <w:rFonts w:ascii="仿宋_GB2312" w:eastAsia="仿宋_GB2312"/>
          <w:sz w:val="32"/>
          <w:szCs w:val="32"/>
        </w:rPr>
      </w:pPr>
      <w:r>
        <w:rPr>
          <w:rFonts w:ascii="仿宋_GB2312" w:eastAsia="仿宋_GB2312" w:hAnsi="仿宋_GB2312" w:cs="仿宋_GB2312" w:hint="eastAsia"/>
          <w:sz w:val="32"/>
        </w:rPr>
        <w:t>根据预算绩效管理要求，我单位</w:t>
      </w:r>
      <w:r>
        <w:rPr>
          <w:rFonts w:ascii="仿宋_GB2312" w:eastAsia="仿宋_GB2312" w:hAnsi="仿宋_GB2312" w:cs="仿宋_GB2312"/>
          <w:sz w:val="32"/>
        </w:rPr>
        <w:t>2019</w:t>
      </w:r>
      <w:r>
        <w:rPr>
          <w:rFonts w:ascii="仿宋_GB2312" w:eastAsia="仿宋_GB2312" w:hAnsi="仿宋_GB2312" w:cs="仿宋_GB2312" w:hint="eastAsia"/>
          <w:sz w:val="32"/>
        </w:rPr>
        <w:t>年度开展预算绩效评价项目</w:t>
      </w:r>
      <w:r>
        <w:rPr>
          <w:rFonts w:ascii="仿宋_GB2312" w:eastAsia="仿宋_GB2312" w:hAnsi="仿宋_GB2312" w:cs="仿宋_GB2312"/>
          <w:sz w:val="32"/>
        </w:rPr>
        <w:t>2</w:t>
      </w:r>
      <w:r>
        <w:rPr>
          <w:rFonts w:ascii="仿宋_GB2312" w:eastAsia="仿宋_GB2312" w:hAnsi="仿宋_GB2312" w:cs="仿宋_GB2312" w:hint="eastAsia"/>
          <w:sz w:val="32"/>
        </w:rPr>
        <w:t>个，共涉及资金</w:t>
      </w:r>
      <w:r>
        <w:rPr>
          <w:rFonts w:ascii="仿宋_GB2312" w:eastAsia="仿宋_GB2312" w:hAnsi="仿宋_GB2312" w:cs="仿宋_GB2312"/>
          <w:sz w:val="32"/>
        </w:rPr>
        <w:t>38.64</w:t>
      </w:r>
      <w:r>
        <w:rPr>
          <w:rFonts w:ascii="仿宋_GB2312" w:eastAsia="仿宋_GB2312" w:hAnsi="仿宋_GB2312" w:cs="仿宋_GB2312" w:hint="eastAsia"/>
          <w:sz w:val="32"/>
        </w:rPr>
        <w:t>万元万元。预算绩效管理取得的成效：一是经济性评价：部门年度任务是在预算资金额度内完成，并通过规范的招投标及严格的资金管理及项目管理及其他创新的管理措施实现了资金的节约。三公经费是在预算范围内开支，开支范围较上年的无变化，没有节约。二是效率性评价：各项工作计划是按预期计划按时完成，效益是按预期时间产生。三是效益性评价：预期的经济效益、社会效益、可持续的影响已经产生，离退休老干部满意度</w:t>
      </w:r>
      <w:r>
        <w:rPr>
          <w:rFonts w:ascii="仿宋_GB2312" w:eastAsia="仿宋_GB2312" w:hAnsi="仿宋_GB2312" w:cs="仿宋_GB2312"/>
          <w:sz w:val="32"/>
        </w:rPr>
        <w:t>98%</w:t>
      </w:r>
      <w:r>
        <w:rPr>
          <w:rFonts w:ascii="仿宋_GB2312" w:eastAsia="仿宋_GB2312" w:hAnsi="仿宋_GB2312" w:cs="仿宋_GB2312" w:hint="eastAsia"/>
          <w:sz w:val="32"/>
        </w:rPr>
        <w:t>以上。发现的问题及原因：一是通过预算绩效管理，发现了工作中存在的不足，如财务人员对绩效目标还需进一步深入学习，查找不足，多与上级财政沟通，争取项目绩效工作再上一个新台阶。下一步改进措施：一是年初做好资金计划，按照项目进度及时拨付资金，使资金使用效益最大化，减少不必要的浪费，节约成本。具体项目自评情况附项目支出绩效自评表。</w:t>
      </w:r>
    </w:p>
    <w:p w:rsidR="00752C28" w:rsidRDefault="00752C2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752C28" w:rsidRDefault="00752C2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752C28" w:rsidRDefault="00752C2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52C28" w:rsidRDefault="00752C2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752C28" w:rsidRDefault="00752C2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752C28" w:rsidRDefault="00752C2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752C28" w:rsidRDefault="00752C2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752C28" w:rsidRDefault="00752C2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752C28" w:rsidRDefault="00752C2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752C28" w:rsidRDefault="00752C2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752C28" w:rsidRDefault="00752C2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752C28" w:rsidRDefault="00752C2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752C28" w:rsidSect="00B12E27">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C28" w:rsidRDefault="00752C28">
      <w:r>
        <w:separator/>
      </w:r>
    </w:p>
  </w:endnote>
  <w:endnote w:type="continuationSeparator" w:id="0">
    <w:p w:rsidR="00752C28" w:rsidRDefault="00752C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方正粗黑宋简体"/>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C28" w:rsidRDefault="00752C28">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752C28" w:rsidRDefault="00752C28">
                <w:pPr>
                  <w:pStyle w:val="Footer"/>
                </w:pPr>
                <w:fldSimple w:instr=" PAGE  \* MERGEFORMAT ">
                  <w:r>
                    <w:rPr>
                      <w:noProof/>
                    </w:rPr>
                    <w:t>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C28" w:rsidRDefault="00752C28">
      <w:r>
        <w:separator/>
      </w:r>
    </w:p>
  </w:footnote>
  <w:footnote w:type="continuationSeparator" w:id="0">
    <w:p w:rsidR="00752C28" w:rsidRDefault="00752C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100000" w:hash="JcV1L4nnTsUR83nS8h4XaVdPOPs=" w:salt="ARzRmXdR9G6ftmTWO/ZvuA=="/>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642F1"/>
    <w:rsid w:val="001826D1"/>
    <w:rsid w:val="001848EE"/>
    <w:rsid w:val="00186B3B"/>
    <w:rsid w:val="001C2D35"/>
    <w:rsid w:val="001C5BE8"/>
    <w:rsid w:val="001C6E66"/>
    <w:rsid w:val="001D3634"/>
    <w:rsid w:val="001D37EF"/>
    <w:rsid w:val="001E4D79"/>
    <w:rsid w:val="001F29A9"/>
    <w:rsid w:val="001F36AB"/>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5D7877"/>
    <w:rsid w:val="006032AE"/>
    <w:rsid w:val="00684E46"/>
    <w:rsid w:val="0068591E"/>
    <w:rsid w:val="00690F22"/>
    <w:rsid w:val="00693012"/>
    <w:rsid w:val="006B0B73"/>
    <w:rsid w:val="006D2B94"/>
    <w:rsid w:val="006D3853"/>
    <w:rsid w:val="006E0721"/>
    <w:rsid w:val="0070295D"/>
    <w:rsid w:val="00725755"/>
    <w:rsid w:val="0075023C"/>
    <w:rsid w:val="00750D8A"/>
    <w:rsid w:val="00752C28"/>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A6007"/>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44CCE"/>
    <w:rsid w:val="00A77ECE"/>
    <w:rsid w:val="00AA13D0"/>
    <w:rsid w:val="00AC0B18"/>
    <w:rsid w:val="00AC1D87"/>
    <w:rsid w:val="00AC2605"/>
    <w:rsid w:val="00AE136F"/>
    <w:rsid w:val="00AE6C82"/>
    <w:rsid w:val="00AE7A56"/>
    <w:rsid w:val="00AF0871"/>
    <w:rsid w:val="00AF530E"/>
    <w:rsid w:val="00AF5DFE"/>
    <w:rsid w:val="00B006E5"/>
    <w:rsid w:val="00B12E27"/>
    <w:rsid w:val="00B24234"/>
    <w:rsid w:val="00B3219F"/>
    <w:rsid w:val="00B42062"/>
    <w:rsid w:val="00B64D13"/>
    <w:rsid w:val="00B76725"/>
    <w:rsid w:val="00BC38D2"/>
    <w:rsid w:val="00BC65E4"/>
    <w:rsid w:val="00BE0A9F"/>
    <w:rsid w:val="00BF4880"/>
    <w:rsid w:val="00C01003"/>
    <w:rsid w:val="00C036A3"/>
    <w:rsid w:val="00C2317E"/>
    <w:rsid w:val="00C87860"/>
    <w:rsid w:val="00C92609"/>
    <w:rsid w:val="00C974A0"/>
    <w:rsid w:val="00CA0969"/>
    <w:rsid w:val="00CB7A14"/>
    <w:rsid w:val="00CC66CE"/>
    <w:rsid w:val="00CD1E0A"/>
    <w:rsid w:val="00CE40E2"/>
    <w:rsid w:val="00CE4AEB"/>
    <w:rsid w:val="00CE74CB"/>
    <w:rsid w:val="00CF3FA0"/>
    <w:rsid w:val="00D00B68"/>
    <w:rsid w:val="00D04E19"/>
    <w:rsid w:val="00D6644C"/>
    <w:rsid w:val="00D71F68"/>
    <w:rsid w:val="00D767F4"/>
    <w:rsid w:val="00DA07A0"/>
    <w:rsid w:val="00DB4A9A"/>
    <w:rsid w:val="00DB6F81"/>
    <w:rsid w:val="00DD3B82"/>
    <w:rsid w:val="00E02851"/>
    <w:rsid w:val="00E43F43"/>
    <w:rsid w:val="00E70FBD"/>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0226"/>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12E27"/>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99"/>
    <w:rsid w:val="00B12E27"/>
    <w:pPr>
      <w:ind w:leftChars="200" w:left="420"/>
    </w:pPr>
  </w:style>
  <w:style w:type="paragraph" w:styleId="TOC1">
    <w:name w:val="toc 1"/>
    <w:basedOn w:val="Normal"/>
    <w:next w:val="Normal"/>
    <w:uiPriority w:val="99"/>
    <w:rsid w:val="00B12E27"/>
  </w:style>
  <w:style w:type="paragraph" w:styleId="Header">
    <w:name w:val="header"/>
    <w:basedOn w:val="Normal"/>
    <w:link w:val="HeaderChar"/>
    <w:uiPriority w:val="99"/>
    <w:rsid w:val="00B12E2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TOC3">
    <w:name w:val="toc 3"/>
    <w:basedOn w:val="Normal"/>
    <w:next w:val="Normal"/>
    <w:uiPriority w:val="99"/>
    <w:rsid w:val="00B12E27"/>
    <w:pPr>
      <w:ind w:leftChars="400" w:left="840"/>
    </w:pPr>
  </w:style>
  <w:style w:type="paragraph" w:styleId="Footer">
    <w:name w:val="footer"/>
    <w:basedOn w:val="Normal"/>
    <w:link w:val="FooterChar"/>
    <w:uiPriority w:val="99"/>
    <w:rsid w:val="00B12E27"/>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CommentText">
    <w:name w:val="annotation text"/>
    <w:basedOn w:val="Normal"/>
    <w:link w:val="CommentTextChar"/>
    <w:uiPriority w:val="99"/>
    <w:rsid w:val="00B12E27"/>
    <w:pPr>
      <w:jc w:val="left"/>
    </w:pPr>
  </w:style>
  <w:style w:type="character" w:customStyle="1" w:styleId="CommentTextChar">
    <w:name w:val="Comment Text Char"/>
    <w:basedOn w:val="DefaultParagraphFont"/>
    <w:link w:val="CommentText"/>
    <w:uiPriority w:val="99"/>
    <w:semiHidden/>
    <w:locked/>
    <w:rPr>
      <w:rFonts w:cs="Times New Roman"/>
      <w:sz w:val="24"/>
      <w:szCs w:val="24"/>
    </w:rPr>
  </w:style>
  <w:style w:type="paragraph" w:customStyle="1" w:styleId="WPSOffice3">
    <w:name w:val="WPSOffice手动目录 3"/>
    <w:uiPriority w:val="99"/>
    <w:rsid w:val="00B12E27"/>
    <w:pPr>
      <w:ind w:leftChars="400" w:left="400"/>
    </w:pPr>
    <w:rPr>
      <w:kern w:val="0"/>
      <w:sz w:val="20"/>
      <w:szCs w:val="20"/>
    </w:rPr>
  </w:style>
  <w:style w:type="paragraph" w:customStyle="1" w:styleId="WPSOffice2">
    <w:name w:val="WPSOffice手动目录 2"/>
    <w:uiPriority w:val="99"/>
    <w:rsid w:val="00B12E27"/>
    <w:pPr>
      <w:ind w:leftChars="200" w:left="200"/>
    </w:pPr>
    <w:rPr>
      <w:kern w:val="0"/>
      <w:sz w:val="20"/>
      <w:szCs w:val="20"/>
    </w:rPr>
  </w:style>
  <w:style w:type="paragraph" w:customStyle="1" w:styleId="WPSOffice1">
    <w:name w:val="WPSOffice手动目录 1"/>
    <w:uiPriority w:val="99"/>
    <w:rsid w:val="00B12E27"/>
    <w:rPr>
      <w:kern w:val="0"/>
      <w:sz w:val="20"/>
      <w:szCs w:val="20"/>
    </w:rPr>
  </w:style>
</w:styles>
</file>

<file path=word/webSettings.xml><?xml version="1.0" encoding="utf-8"?>
<w:webSettings xmlns:r="http://schemas.openxmlformats.org/officeDocument/2006/relationships" xmlns:w="http://schemas.openxmlformats.org/wordprocessingml/2006/main">
  <w:divs>
    <w:div w:id="1071198989">
      <w:marLeft w:val="0"/>
      <w:marRight w:val="0"/>
      <w:marTop w:val="0"/>
      <w:marBottom w:val="0"/>
      <w:divBdr>
        <w:top w:val="none" w:sz="0" w:space="0" w:color="auto"/>
        <w:left w:val="none" w:sz="0" w:space="0" w:color="auto"/>
        <w:bottom w:val="none" w:sz="0" w:space="0" w:color="auto"/>
        <w:right w:val="none" w:sz="0" w:space="0" w:color="auto"/>
      </w:divBdr>
    </w:div>
    <w:div w:id="1071198990">
      <w:marLeft w:val="0"/>
      <w:marRight w:val="0"/>
      <w:marTop w:val="0"/>
      <w:marBottom w:val="0"/>
      <w:divBdr>
        <w:top w:val="none" w:sz="0" w:space="0" w:color="auto"/>
        <w:left w:val="none" w:sz="0" w:space="0" w:color="auto"/>
        <w:bottom w:val="none" w:sz="0" w:space="0" w:color="auto"/>
        <w:right w:val="none" w:sz="0" w:space="0" w:color="auto"/>
      </w:divBdr>
    </w:div>
    <w:div w:id="1071198991">
      <w:marLeft w:val="0"/>
      <w:marRight w:val="0"/>
      <w:marTop w:val="0"/>
      <w:marBottom w:val="0"/>
      <w:divBdr>
        <w:top w:val="none" w:sz="0" w:space="0" w:color="auto"/>
        <w:left w:val="none" w:sz="0" w:space="0" w:color="auto"/>
        <w:bottom w:val="none" w:sz="0" w:space="0" w:color="auto"/>
        <w:right w:val="none" w:sz="0" w:space="0" w:color="auto"/>
      </w:divBdr>
    </w:div>
    <w:div w:id="1071198992">
      <w:marLeft w:val="0"/>
      <w:marRight w:val="0"/>
      <w:marTop w:val="0"/>
      <w:marBottom w:val="0"/>
      <w:divBdr>
        <w:top w:val="none" w:sz="0" w:space="0" w:color="auto"/>
        <w:left w:val="none" w:sz="0" w:space="0" w:color="auto"/>
        <w:bottom w:val="none" w:sz="0" w:space="0" w:color="auto"/>
        <w:right w:val="none" w:sz="0" w:space="0" w:color="auto"/>
      </w:divBdr>
    </w:div>
    <w:div w:id="1071198993">
      <w:marLeft w:val="0"/>
      <w:marRight w:val="0"/>
      <w:marTop w:val="0"/>
      <w:marBottom w:val="0"/>
      <w:divBdr>
        <w:top w:val="none" w:sz="0" w:space="0" w:color="auto"/>
        <w:left w:val="none" w:sz="0" w:space="0" w:color="auto"/>
        <w:bottom w:val="none" w:sz="0" w:space="0" w:color="auto"/>
        <w:right w:val="none" w:sz="0" w:space="0" w:color="auto"/>
      </w:divBdr>
    </w:div>
    <w:div w:id="1071198994">
      <w:marLeft w:val="0"/>
      <w:marRight w:val="0"/>
      <w:marTop w:val="0"/>
      <w:marBottom w:val="0"/>
      <w:divBdr>
        <w:top w:val="none" w:sz="0" w:space="0" w:color="auto"/>
        <w:left w:val="none" w:sz="0" w:space="0" w:color="auto"/>
        <w:bottom w:val="none" w:sz="0" w:space="0" w:color="auto"/>
        <w:right w:val="none" w:sz="0" w:space="0" w:color="auto"/>
      </w:divBdr>
    </w:div>
    <w:div w:id="1071198995">
      <w:marLeft w:val="0"/>
      <w:marRight w:val="0"/>
      <w:marTop w:val="0"/>
      <w:marBottom w:val="0"/>
      <w:divBdr>
        <w:top w:val="none" w:sz="0" w:space="0" w:color="auto"/>
        <w:left w:val="none" w:sz="0" w:space="0" w:color="auto"/>
        <w:bottom w:val="none" w:sz="0" w:space="0" w:color="auto"/>
        <w:right w:val="none" w:sz="0" w:space="0" w:color="auto"/>
      </w:divBdr>
    </w:div>
    <w:div w:id="1071198996">
      <w:marLeft w:val="0"/>
      <w:marRight w:val="0"/>
      <w:marTop w:val="0"/>
      <w:marBottom w:val="0"/>
      <w:divBdr>
        <w:top w:val="none" w:sz="0" w:space="0" w:color="auto"/>
        <w:left w:val="none" w:sz="0" w:space="0" w:color="auto"/>
        <w:bottom w:val="none" w:sz="0" w:space="0" w:color="auto"/>
        <w:right w:val="none" w:sz="0" w:space="0" w:color="auto"/>
      </w:divBdr>
    </w:div>
    <w:div w:id="1071198997">
      <w:marLeft w:val="0"/>
      <w:marRight w:val="0"/>
      <w:marTop w:val="0"/>
      <w:marBottom w:val="0"/>
      <w:divBdr>
        <w:top w:val="none" w:sz="0" w:space="0" w:color="auto"/>
        <w:left w:val="none" w:sz="0" w:space="0" w:color="auto"/>
        <w:bottom w:val="none" w:sz="0" w:space="0" w:color="auto"/>
        <w:right w:val="none" w:sz="0" w:space="0" w:color="auto"/>
      </w:divBdr>
    </w:div>
    <w:div w:id="10711989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12</Pages>
  <Words>811</Words>
  <Characters>4627</Characters>
  <Application>Microsoft Office Outlook</Application>
  <DocSecurity>8</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USER</cp:lastModifiedBy>
  <cp:revision>12</cp:revision>
  <dcterms:created xsi:type="dcterms:W3CDTF">2020-09-08T14:04:00Z</dcterms:created>
  <dcterms:modified xsi:type="dcterms:W3CDTF">2020-09-30T12:30:00Z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