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rFonts w:hint="default" w:ascii="方正小标宋简体" w:eastAsia="方正小标宋简体"/>
          <w:sz w:val="44"/>
          <w:szCs w:val="44"/>
          <w:lang w:val="en-US" w:eastAsia="zh-CN"/>
        </w:rPr>
      </w:pPr>
      <w:bookmarkStart w:id="9" w:name="_GoBack"/>
      <w:bookmarkEnd w:id="9"/>
      <w:r>
        <w:rPr>
          <w:rFonts w:hint="eastAsia" w:ascii="方正小标宋简体" w:eastAsia="方正小标宋简体"/>
          <w:sz w:val="44"/>
          <w:szCs w:val="44"/>
          <w:lang w:val="en-US" w:eastAsia="zh-CN"/>
        </w:rPr>
        <w:t xml:space="preserve">                                                                                                                                                             </w:t>
      </w: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r>
        <w:rPr>
          <w:rFonts w:hint="eastAsia" w:ascii="方正小标宋简体" w:eastAsia="方正小标宋简体"/>
          <w:sz w:val="44"/>
          <w:szCs w:val="44"/>
        </w:rPr>
        <w:t>喀什地区</w:t>
      </w:r>
      <w:r>
        <w:rPr>
          <w:rFonts w:hint="eastAsia" w:ascii="方正小标宋简体" w:eastAsia="方正小标宋简体"/>
          <w:sz w:val="44"/>
          <w:szCs w:val="44"/>
          <w:lang w:val="en-US" w:eastAsia="zh-CN"/>
        </w:rPr>
        <w:t>驻昌吉市老干部休养所离退休老干部代管经费</w:t>
      </w:r>
      <w:r>
        <w:rPr>
          <w:rFonts w:hint="eastAsia" w:ascii="方正小标宋简体" w:eastAsia="方正小标宋简体"/>
          <w:sz w:val="44"/>
          <w:szCs w:val="44"/>
        </w:rPr>
        <w:t>项目支出绩效评价报告</w:t>
      </w: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autoSpaceDE w:val="0"/>
        <w:autoSpaceDN w:val="0"/>
        <w:spacing w:line="540" w:lineRule="exact"/>
        <w:ind w:firstLine="712" w:firstLineChars="200"/>
        <w:rPr>
          <w:rFonts w:hint="eastAsia" w:ascii="仿宋_GB2312" w:hAnsi="仿宋_GB2312" w:eastAsia="仿宋_GB2312" w:cs="仿宋_GB2312"/>
          <w:sz w:val="32"/>
          <w:szCs w:val="32"/>
          <w:lang w:val="en-US" w:eastAsia="zh-CN"/>
        </w:rPr>
      </w:pPr>
      <w:r>
        <w:rPr>
          <w:rFonts w:hint="eastAsia" w:ascii="仿宋_GB2312" w:hAnsi="仿宋" w:eastAsia="仿宋_GB2312" w:cs="Times New Roman"/>
          <w:spacing w:val="-2"/>
          <w:sz w:val="36"/>
          <w:szCs w:val="36"/>
        </w:rPr>
        <w:t>项目名称：</w:t>
      </w:r>
      <w:r>
        <w:rPr>
          <w:rFonts w:hint="eastAsia" w:ascii="仿宋_GB2312" w:hAnsi="仿宋_GB2312" w:eastAsia="仿宋_GB2312" w:cs="仿宋_GB2312"/>
          <w:sz w:val="32"/>
          <w:szCs w:val="32"/>
          <w:lang w:val="en-US" w:eastAsia="zh-CN"/>
        </w:rPr>
        <w:t>离退休老干部代管经费</w:t>
      </w:r>
    </w:p>
    <w:p>
      <w:pPr>
        <w:autoSpaceDE w:val="0"/>
        <w:autoSpaceDN w:val="0"/>
        <w:spacing w:line="540" w:lineRule="exact"/>
        <w:ind w:firstLine="712" w:firstLineChars="200"/>
        <w:rPr>
          <w:rFonts w:hint="eastAsia"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w:t>
      </w:r>
      <w:r>
        <w:rPr>
          <w:rFonts w:hint="eastAsia" w:ascii="仿宋_GB2312" w:hAnsi="仿宋_GB2312" w:eastAsia="仿宋_GB2312" w:cs="仿宋_GB2312"/>
          <w:sz w:val="32"/>
          <w:szCs w:val="32"/>
          <w:lang w:val="en-US" w:eastAsia="zh-CN"/>
        </w:rPr>
        <w:t>喀什地区驻昌吉市老干部休养所</w:t>
      </w:r>
    </w:p>
    <w:p>
      <w:pPr>
        <w:spacing w:line="700" w:lineRule="exact"/>
        <w:ind w:firstLine="712" w:firstLineChars="200"/>
        <w:jc w:val="left"/>
        <w:rPr>
          <w:rFonts w:hAnsi="宋体" w:eastAsia="仿宋_GB2312" w:cs="宋体"/>
          <w:color w:val="000000" w:themeColor="text1"/>
          <w:kern w:val="0"/>
          <w:sz w:val="36"/>
          <w:szCs w:val="36"/>
          <w14:textFill>
            <w14:solidFill>
              <w14:schemeClr w14:val="tx1"/>
            </w14:solidFill>
          </w14:textFill>
        </w:rPr>
      </w:pPr>
      <w:r>
        <w:rPr>
          <w:rFonts w:hint="eastAsia" w:ascii="仿宋_GB2312" w:hAnsi="仿宋" w:eastAsia="仿宋_GB2312" w:cs="Times New Roman"/>
          <w:spacing w:val="-2"/>
          <w:sz w:val="36"/>
          <w:szCs w:val="36"/>
        </w:rPr>
        <w:t>评价部门：</w:t>
      </w:r>
      <w:r>
        <w:rPr>
          <w:rFonts w:hint="eastAsia" w:ascii="仿宋_GB2312" w:hAnsi="仿宋_GB2312" w:eastAsia="仿宋_GB2312" w:cs="仿宋_GB2312"/>
          <w:sz w:val="32"/>
          <w:szCs w:val="32"/>
          <w:lang w:val="en-US" w:eastAsia="zh-CN"/>
        </w:rPr>
        <w:t>喀什地区驻昌吉市老干部休养所</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56" w:beforeLines="50" w:line="0" w:lineRule="atLeast"/>
        <w:jc w:val="left"/>
        <w:rPr>
          <w:sz w:val="28"/>
          <w:szCs w:val="28"/>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spacing w:before="156" w:beforeLines="50" w:after="156" w:afterLines="50" w:line="600" w:lineRule="exact"/>
        <w:jc w:val="both"/>
        <w:rPr>
          <w:rFonts w:hint="eastAsia" w:ascii="方正小标宋简体" w:hAnsi="仿宋_GB2312" w:eastAsia="方正小标宋简体" w:cs="仿宋_GB2312"/>
          <w:color w:val="FF0000"/>
          <w:kern w:val="0"/>
          <w:sz w:val="44"/>
          <w:szCs w:val="44"/>
          <w:shd w:val="clear" w:color="auto" w:fill="FFFFFF"/>
          <w:lang w:bidi="ar"/>
        </w:rPr>
      </w:pPr>
    </w:p>
    <w:p>
      <w:pPr>
        <w:pStyle w:val="22"/>
        <w:numPr>
          <w:ilvl w:val="0"/>
          <w:numId w:val="2"/>
        </w:numPr>
        <w:ind w:firstLineChars="0"/>
        <w:rPr>
          <w:b w:val="0"/>
          <w:bCs w:val="0"/>
          <w:lang w:bidi="ar"/>
        </w:rPr>
      </w:pPr>
      <w:r>
        <w:rPr>
          <w:rFonts w:hint="eastAsia"/>
          <w:b w:val="0"/>
          <w:bCs w:val="0"/>
          <w:lang w:bidi="ar"/>
        </w:rPr>
        <w:t>基本情况</w:t>
      </w:r>
    </w:p>
    <w:p>
      <w:pPr>
        <w:pStyle w:val="24"/>
        <w:ind w:left="0" w:firstLine="643" w:firstLineChars="200"/>
        <w:rPr>
          <w:b/>
          <w:bCs/>
          <w:lang w:bidi="ar"/>
        </w:rPr>
      </w:pPr>
      <w:bookmarkStart w:id="0" w:name="_Toc26401549"/>
      <w:r>
        <w:rPr>
          <w:rFonts w:hint="eastAsia"/>
          <w:b/>
          <w:bCs/>
          <w:lang w:bidi="ar"/>
        </w:rPr>
        <w:t>项目概况</w:t>
      </w:r>
      <w:bookmarkEnd w:id="0"/>
    </w:p>
    <w:p>
      <w:pPr>
        <w:numPr>
          <w:ilvl w:val="0"/>
          <w:numId w:val="0"/>
        </w:numPr>
        <w:bidi w:val="0"/>
        <w:ind w:leftChars="0" w:firstLine="624" w:firstLineChars="200"/>
        <w:rPr>
          <w:rStyle w:val="15"/>
          <w:rFonts w:hint="eastAsia" w:ascii="仿宋" w:hAnsi="仿宋" w:eastAsia="仿宋" w:cs="仿宋"/>
          <w:b w:val="0"/>
          <w:bCs w:val="0"/>
          <w:color w:val="000000" w:themeColor="text1"/>
          <w:spacing w:val="-4"/>
          <w:sz w:val="32"/>
          <w:szCs w:val="32"/>
          <w14:textFill>
            <w14:solidFill>
              <w14:schemeClr w14:val="tx1"/>
            </w14:solidFill>
          </w14:textFill>
        </w:rPr>
      </w:pPr>
      <w:r>
        <w:rPr>
          <w:rFonts w:hint="eastAsia" w:ascii="仿宋" w:hAnsi="仿宋" w:eastAsia="仿宋" w:cs="仿宋"/>
          <w:b w:val="0"/>
          <w:bCs w:val="0"/>
          <w:color w:val="000000" w:themeColor="text1"/>
          <w:spacing w:val="-4"/>
          <w:sz w:val="32"/>
          <w:szCs w:val="32"/>
          <w:lang w:val="en-US" w:eastAsia="zh-CN"/>
          <w14:textFill>
            <w14:solidFill>
              <w14:schemeClr w14:val="tx1"/>
            </w14:solidFill>
          </w14:textFill>
        </w:rPr>
        <w:t>喀什地区驻昌吉老干部休养所</w:t>
      </w:r>
      <w:r>
        <w:rPr>
          <w:rFonts w:hint="eastAsia" w:ascii="仿宋" w:hAnsi="仿宋" w:eastAsia="仿宋" w:cs="仿宋"/>
          <w:b w:val="0"/>
          <w:bCs w:val="0"/>
          <w:color w:val="000000" w:themeColor="text1"/>
          <w:spacing w:val="-4"/>
          <w:sz w:val="32"/>
          <w:szCs w:val="32"/>
          <w14:textFill>
            <w14:solidFill>
              <w14:schemeClr w14:val="tx1"/>
            </w14:solidFill>
          </w14:textFill>
        </w:rPr>
        <w:t>隶属地委老干局，规格相当正科级</w:t>
      </w:r>
      <w:r>
        <w:rPr>
          <w:rFonts w:hint="eastAsia" w:ascii="仿宋" w:hAnsi="仿宋" w:eastAsia="仿宋" w:cs="仿宋"/>
          <w:b w:val="0"/>
          <w:bCs w:val="0"/>
          <w:color w:val="auto"/>
          <w:spacing w:val="-4"/>
          <w:sz w:val="32"/>
          <w:szCs w:val="32"/>
        </w:rPr>
        <w:t>，全额预算管理单位。编制1</w:t>
      </w:r>
      <w:r>
        <w:rPr>
          <w:rFonts w:hint="eastAsia" w:ascii="仿宋" w:hAnsi="仿宋" w:eastAsia="仿宋" w:cs="仿宋"/>
          <w:b w:val="0"/>
          <w:bCs w:val="0"/>
          <w:color w:val="auto"/>
          <w:spacing w:val="-4"/>
          <w:sz w:val="32"/>
          <w:szCs w:val="32"/>
          <w:lang w:val="en-US" w:eastAsia="zh-CN"/>
        </w:rPr>
        <w:t>2</w:t>
      </w:r>
      <w:r>
        <w:rPr>
          <w:rFonts w:hint="eastAsia" w:ascii="仿宋" w:hAnsi="仿宋" w:eastAsia="仿宋" w:cs="仿宋"/>
          <w:b w:val="0"/>
          <w:bCs w:val="0"/>
          <w:color w:val="auto"/>
          <w:spacing w:val="-4"/>
          <w:sz w:val="32"/>
          <w:szCs w:val="32"/>
        </w:rPr>
        <w:t>人，按照编委文件填报，年初实有在职职工9人，本年末实有在职人数9人。我所属于全额财政拨款。主要职能：负责落实喀什地区离退休干部的</w:t>
      </w:r>
      <w:r>
        <w:rPr>
          <w:rFonts w:hint="eastAsia" w:ascii="仿宋" w:hAnsi="仿宋" w:eastAsia="仿宋" w:cs="仿宋"/>
          <w:b w:val="0"/>
          <w:bCs w:val="0"/>
          <w:color w:val="auto"/>
          <w:spacing w:val="-4"/>
          <w:sz w:val="32"/>
          <w:szCs w:val="32"/>
          <w:lang w:eastAsia="zh-CN"/>
        </w:rPr>
        <w:t>政治</w:t>
      </w:r>
      <w:r>
        <w:rPr>
          <w:rFonts w:hint="eastAsia" w:ascii="仿宋" w:hAnsi="仿宋" w:eastAsia="仿宋" w:cs="仿宋"/>
          <w:b w:val="0"/>
          <w:bCs w:val="0"/>
          <w:color w:val="auto"/>
          <w:spacing w:val="-4"/>
          <w:sz w:val="32"/>
          <w:szCs w:val="32"/>
        </w:rPr>
        <w:t>待遇、生活待遇和医疗保障。</w:t>
      </w:r>
      <w:r>
        <w:rPr>
          <w:rFonts w:hint="eastAsia" w:ascii="仿宋" w:hAnsi="仿宋" w:eastAsia="仿宋" w:cs="仿宋"/>
          <w:b w:val="0"/>
          <w:bCs w:val="0"/>
          <w:color w:val="auto"/>
          <w:sz w:val="32"/>
          <w:szCs w:val="32"/>
        </w:rPr>
        <w:t>积极创造条件，组织离</w:t>
      </w:r>
      <w:r>
        <w:rPr>
          <w:rFonts w:hint="eastAsia" w:ascii="仿宋" w:hAnsi="仿宋" w:eastAsia="仿宋" w:cs="仿宋"/>
          <w:b w:val="0"/>
          <w:bCs w:val="0"/>
          <w:sz w:val="32"/>
          <w:szCs w:val="32"/>
        </w:rPr>
        <w:t>退休干部发挥余热，保障老干部老有所养、老有所依、老有所学、老有所乐。</w:t>
      </w:r>
    </w:p>
    <w:p>
      <w:pPr>
        <w:pStyle w:val="18"/>
        <w:keepNext w:val="0"/>
        <w:keepLines w:val="0"/>
        <w:pageBreakBefore w:val="0"/>
        <w:widowControl w:val="0"/>
        <w:numPr>
          <w:ilvl w:val="0"/>
          <w:numId w:val="3"/>
        </w:numPr>
        <w:kinsoku/>
        <w:wordWrap/>
        <w:overflowPunct/>
        <w:topLinePunct w:val="0"/>
        <w:autoSpaceDE/>
        <w:autoSpaceDN/>
        <w:bidi w:val="0"/>
        <w:adjustRightInd/>
        <w:snapToGrid/>
        <w:spacing w:before="156" w:beforeLines="50" w:line="240" w:lineRule="auto"/>
        <w:ind w:left="1066" w:hanging="420" w:firstLineChars="0"/>
        <w:textAlignment w:val="auto"/>
        <w:rPr>
          <w:rFonts w:ascii="仿宋_GB2312" w:hAnsi="仿宋" w:eastAsia="仿宋_GB2312" w:cs="宋体"/>
          <w:b w:val="0"/>
          <w:bCs w:val="0"/>
          <w:sz w:val="32"/>
          <w:szCs w:val="32"/>
          <w:lang w:bidi="ar"/>
        </w:rPr>
      </w:pPr>
      <w:r>
        <w:rPr>
          <w:rFonts w:hint="eastAsia" w:ascii="仿宋_GB2312" w:hAnsi="仿宋" w:eastAsia="仿宋_GB2312" w:cs="宋体"/>
          <w:b w:val="0"/>
          <w:bCs w:val="0"/>
          <w:sz w:val="32"/>
          <w:szCs w:val="32"/>
          <w:lang w:bidi="ar"/>
        </w:rPr>
        <w:t>项目背景及立项依据</w:t>
      </w:r>
    </w:p>
    <w:p>
      <w:pPr>
        <w:adjustRightInd w:val="0"/>
        <w:snapToGrid w:val="0"/>
        <w:spacing w:line="560" w:lineRule="exact"/>
        <w:ind w:firstLine="624" w:firstLineChars="200"/>
        <w:rPr>
          <w:rStyle w:val="15"/>
          <w:rFonts w:hint="eastAsia" w:ascii="仿宋" w:hAnsi="仿宋" w:eastAsia="仿宋" w:cs="仿宋"/>
          <w:b w:val="0"/>
          <w:bCs w:val="0"/>
          <w:color w:val="000000" w:themeColor="text1"/>
          <w:spacing w:val="-4"/>
          <w:sz w:val="32"/>
          <w:szCs w:val="32"/>
          <w14:textFill>
            <w14:solidFill>
              <w14:schemeClr w14:val="tx1"/>
            </w14:solidFill>
          </w14:textFill>
        </w:rPr>
      </w:pPr>
      <w:r>
        <w:rPr>
          <w:rFonts w:hint="eastAsia" w:ascii="仿宋" w:hAnsi="仿宋" w:eastAsia="仿宋" w:cs="仿宋"/>
          <w:b w:val="0"/>
          <w:bCs w:val="0"/>
          <w:color w:val="000000" w:themeColor="text1"/>
          <w:spacing w:val="-4"/>
          <w:sz w:val="32"/>
          <w:szCs w:val="32"/>
          <w:lang w:val="en-US" w:eastAsia="zh-CN"/>
          <w14:textFill>
            <w14:solidFill>
              <w14:schemeClr w14:val="tx1"/>
            </w14:solidFill>
          </w14:textFill>
        </w:rPr>
        <w:t>离退休老干部代管经费属于长期性项目，上下连续年度做好老干部服务工作，让老干部满意，让上级组织放心。属于财政100%拨款项目。</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立项依据：</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rPr>
        <w:t>积极创造条件，组织离退休干部开展活动，保障老干部老有所养、老有所依、老有所学、老有所乐。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lang w:eastAsia="zh-CN"/>
        </w:rPr>
        <w:t>立项背景</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服务老干部，解决老干部各种困难，组织老干部</w:t>
      </w:r>
      <w:r>
        <w:rPr>
          <w:rFonts w:hint="eastAsia" w:ascii="仿宋" w:hAnsi="仿宋" w:eastAsia="仿宋" w:cs="仿宋"/>
          <w:b w:val="0"/>
          <w:bCs w:val="0"/>
          <w:sz w:val="32"/>
          <w:szCs w:val="32"/>
        </w:rPr>
        <w:t>学习参观经费等各项支出。</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lang w:eastAsia="zh-CN"/>
        </w:rPr>
        <w:t>实施主体</w:t>
      </w:r>
    </w:p>
    <w:p>
      <w:pPr>
        <w:numPr>
          <w:ilvl w:val="0"/>
          <w:numId w:val="0"/>
        </w:numPr>
        <w:bidi w:val="0"/>
        <w:ind w:leftChars="0" w:firstLine="640" w:firstLineChars="200"/>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喀什地区驻昌吉市老干部休养所</w:t>
      </w:r>
    </w:p>
    <w:p>
      <w:pPr>
        <w:pStyle w:val="18"/>
        <w:keepNext w:val="0"/>
        <w:keepLines w:val="0"/>
        <w:pageBreakBefore w:val="0"/>
        <w:widowControl w:val="0"/>
        <w:numPr>
          <w:ilvl w:val="0"/>
          <w:numId w:val="3"/>
        </w:numPr>
        <w:kinsoku/>
        <w:wordWrap/>
        <w:overflowPunct/>
        <w:topLinePunct w:val="0"/>
        <w:autoSpaceDE/>
        <w:autoSpaceDN/>
        <w:bidi w:val="0"/>
        <w:adjustRightInd/>
        <w:snapToGrid/>
        <w:spacing w:before="156" w:beforeLines="50" w:line="240" w:lineRule="auto"/>
        <w:ind w:left="1066" w:hanging="420" w:firstLineChars="0"/>
        <w:textAlignment w:val="auto"/>
        <w:rPr>
          <w:rFonts w:ascii="仿宋_GB2312" w:hAnsi="仿宋" w:eastAsia="仿宋_GB2312" w:cs="宋体"/>
          <w:b w:val="0"/>
          <w:bCs w:val="0"/>
          <w:sz w:val="32"/>
          <w:szCs w:val="32"/>
          <w:lang w:bidi="ar"/>
        </w:rPr>
      </w:pPr>
      <w:r>
        <w:rPr>
          <w:rFonts w:hint="eastAsia" w:ascii="仿宋_GB2312" w:hAnsi="仿宋" w:eastAsia="仿宋_GB2312" w:cs="宋体"/>
          <w:b w:val="0"/>
          <w:bCs w:val="0"/>
          <w:sz w:val="32"/>
          <w:szCs w:val="32"/>
          <w:lang w:bidi="ar"/>
        </w:rPr>
        <w:t>项目主要内容及实施情况</w:t>
      </w:r>
    </w:p>
    <w:p>
      <w:pPr>
        <w:spacing w:line="540" w:lineRule="exact"/>
        <w:ind w:firstLine="640"/>
        <w:rPr>
          <w:rStyle w:val="15"/>
          <w:rFonts w:hint="eastAsia" w:ascii="仿宋" w:hAnsi="仿宋" w:eastAsia="仿宋" w:cs="仿宋"/>
          <w:b w:val="0"/>
          <w:bCs w:val="0"/>
          <w:color w:val="000000" w:themeColor="text1"/>
          <w:spacing w:val="-4"/>
          <w:sz w:val="32"/>
          <w:szCs w:val="32"/>
          <w14:textFill>
            <w14:solidFill>
              <w14:schemeClr w14:val="tx1"/>
            </w14:solidFill>
          </w14:textFill>
        </w:rPr>
      </w:pPr>
      <w:r>
        <w:rPr>
          <w:rFonts w:hint="eastAsia" w:ascii="仿宋" w:hAnsi="仿宋" w:eastAsia="仿宋" w:cs="仿宋"/>
          <w:b w:val="0"/>
          <w:bCs w:val="0"/>
          <w:sz w:val="32"/>
          <w:szCs w:val="32"/>
          <w:lang w:eastAsia="zh-CN"/>
        </w:rPr>
        <w:t>本项目位于</w:t>
      </w:r>
      <w:r>
        <w:rPr>
          <w:rFonts w:hint="eastAsia" w:ascii="仿宋" w:hAnsi="仿宋" w:eastAsia="仿宋" w:cs="仿宋"/>
          <w:b w:val="0"/>
          <w:bCs w:val="0"/>
          <w:sz w:val="32"/>
          <w:szCs w:val="32"/>
          <w:lang w:val="en-US" w:eastAsia="zh-CN"/>
        </w:rPr>
        <w:t>新疆昌吉市延安南路178号</w:t>
      </w:r>
      <w:r>
        <w:rPr>
          <w:rFonts w:hint="eastAsia" w:ascii="仿宋" w:hAnsi="仿宋" w:eastAsia="仿宋" w:cs="仿宋"/>
          <w:b w:val="0"/>
          <w:bCs w:val="0"/>
          <w:sz w:val="32"/>
          <w:szCs w:val="32"/>
          <w:lang w:eastAsia="zh-CN"/>
        </w:rPr>
        <w:t>，为完成</w:t>
      </w:r>
      <w:r>
        <w:rPr>
          <w:rStyle w:val="15"/>
          <w:rFonts w:hint="eastAsia" w:ascii="仿宋" w:hAnsi="仿宋" w:eastAsia="仿宋" w:cs="仿宋"/>
          <w:b w:val="0"/>
          <w:bCs w:val="0"/>
          <w:spacing w:val="-4"/>
          <w:sz w:val="32"/>
          <w:szCs w:val="32"/>
        </w:rPr>
        <w:t>保障老干部老有所养、老有所依、老有所学、老有所乐</w:t>
      </w:r>
      <w:r>
        <w:rPr>
          <w:rFonts w:hint="eastAsia" w:ascii="仿宋" w:hAnsi="仿宋" w:eastAsia="仿宋" w:cs="仿宋"/>
          <w:b w:val="0"/>
          <w:bCs w:val="0"/>
          <w:sz w:val="32"/>
          <w:szCs w:val="32"/>
          <w:lang w:eastAsia="zh-CN"/>
        </w:rPr>
        <w:t>的目标而进行</w:t>
      </w:r>
      <w:r>
        <w:rPr>
          <w:rFonts w:hint="eastAsia" w:ascii="仿宋" w:hAnsi="仿宋" w:eastAsia="仿宋" w:cs="仿宋"/>
          <w:b w:val="0"/>
          <w:bCs w:val="0"/>
          <w:sz w:val="32"/>
          <w:szCs w:val="32"/>
          <w:lang w:val="en-US" w:eastAsia="zh-CN"/>
        </w:rPr>
        <w:t>离退休老干部代管经费</w:t>
      </w:r>
      <w:r>
        <w:rPr>
          <w:rFonts w:hint="eastAsia" w:ascii="仿宋" w:hAnsi="仿宋" w:eastAsia="仿宋" w:cs="仿宋"/>
          <w:b w:val="0"/>
          <w:bCs w:val="0"/>
          <w:sz w:val="32"/>
          <w:szCs w:val="32"/>
          <w:lang w:eastAsia="zh-CN"/>
        </w:rPr>
        <w:t>项目。主要内容包括：</w:t>
      </w:r>
      <w:r>
        <w:rPr>
          <w:rFonts w:hint="eastAsia" w:ascii="仿宋" w:hAnsi="仿宋" w:eastAsia="仿宋" w:cs="仿宋"/>
          <w:b w:val="0"/>
          <w:bCs w:val="0"/>
          <w:sz w:val="32"/>
          <w:szCs w:val="32"/>
          <w:lang w:val="en-US" w:eastAsia="zh-CN"/>
        </w:rPr>
        <w:t>组织</w:t>
      </w:r>
      <w:r>
        <w:rPr>
          <w:rStyle w:val="15"/>
          <w:rFonts w:hint="eastAsia" w:ascii="仿宋" w:hAnsi="仿宋" w:eastAsia="仿宋" w:cs="仿宋"/>
          <w:b w:val="0"/>
          <w:bCs w:val="0"/>
          <w:spacing w:val="-4"/>
          <w:sz w:val="32"/>
          <w:szCs w:val="32"/>
          <w:lang w:val="en-US" w:eastAsia="zh-CN"/>
        </w:rPr>
        <w:t>老干部活动、慰问生病老干部，老干部外出、参观经费，门禁智能访客服务费，服务费，办公楼水电费（院内绿化）。</w:t>
      </w:r>
    </w:p>
    <w:p>
      <w:pPr>
        <w:pStyle w:val="24"/>
        <w:ind w:left="0" w:firstLine="643" w:firstLineChars="200"/>
        <w:rPr>
          <w:b/>
          <w:bCs/>
          <w:lang w:bidi="ar"/>
        </w:rPr>
      </w:pPr>
      <w:bookmarkStart w:id="1" w:name="_Toc26401550"/>
      <w:r>
        <w:rPr>
          <w:rFonts w:hint="eastAsia"/>
          <w:b/>
          <w:bCs/>
          <w:lang w:bidi="ar"/>
        </w:rPr>
        <w:t>资金</w:t>
      </w:r>
      <w:bookmarkEnd w:id="1"/>
      <w:r>
        <w:rPr>
          <w:rFonts w:hint="eastAsia"/>
          <w:b/>
          <w:bCs/>
          <w:lang w:bidi="ar"/>
        </w:rPr>
        <w:t>投入和使用情况</w:t>
      </w:r>
    </w:p>
    <w:p>
      <w:pPr>
        <w:adjustRightInd w:val="0"/>
        <w:snapToGrid w:val="0"/>
        <w:spacing w:line="360" w:lineRule="auto"/>
        <w:ind w:firstLine="624" w:firstLineChars="200"/>
        <w:rPr>
          <w:rStyle w:val="15"/>
          <w:rFonts w:ascii="楷体" w:hAnsi="楷体" w:eastAsia="楷体"/>
          <w:b w:val="0"/>
          <w:bCs w:val="0"/>
          <w:color w:val="auto"/>
          <w:spacing w:val="-4"/>
          <w:sz w:val="32"/>
          <w:szCs w:val="32"/>
        </w:rPr>
      </w:pPr>
      <w:r>
        <w:rPr>
          <w:rFonts w:hint="eastAsia" w:ascii="仿宋" w:hAnsi="仿宋" w:eastAsia="仿宋" w:cs="仿宋"/>
          <w:b w:val="0"/>
          <w:bCs w:val="0"/>
          <w:color w:val="auto"/>
          <w:spacing w:val="-4"/>
          <w:sz w:val="32"/>
          <w:szCs w:val="32"/>
        </w:rPr>
        <w:t>根据</w:t>
      </w:r>
      <w:r>
        <w:rPr>
          <w:rFonts w:hint="eastAsia" w:ascii="仿宋" w:hAnsi="仿宋" w:eastAsia="仿宋" w:cs="仿宋"/>
          <w:b w:val="0"/>
          <w:bCs w:val="0"/>
          <w:color w:val="auto"/>
          <w:spacing w:val="-4"/>
          <w:sz w:val="32"/>
          <w:szCs w:val="32"/>
          <w:lang w:val="en-US" w:eastAsia="zh-CN"/>
        </w:rPr>
        <w:t>喀什地区财政局</w:t>
      </w:r>
      <w:r>
        <w:rPr>
          <w:rFonts w:hint="eastAsia" w:ascii="仿宋" w:hAnsi="仿宋" w:eastAsia="仿宋" w:cs="仿宋"/>
          <w:b w:val="0"/>
          <w:bCs w:val="0"/>
          <w:color w:val="auto"/>
          <w:spacing w:val="-4"/>
          <w:sz w:val="32"/>
          <w:szCs w:val="32"/>
          <w:lang w:eastAsia="zh-CN"/>
        </w:rPr>
        <w:t>评估</w:t>
      </w:r>
      <w:r>
        <w:rPr>
          <w:rFonts w:hint="eastAsia" w:ascii="仿宋" w:hAnsi="仿宋" w:eastAsia="仿宋" w:cs="仿宋"/>
          <w:b w:val="0"/>
          <w:bCs w:val="0"/>
          <w:color w:val="auto"/>
          <w:spacing w:val="-4"/>
          <w:sz w:val="32"/>
          <w:szCs w:val="32"/>
        </w:rPr>
        <w:t>，本项目资金</w:t>
      </w:r>
      <w:r>
        <w:rPr>
          <w:rFonts w:hint="eastAsia" w:ascii="仿宋" w:hAnsi="仿宋" w:eastAsia="仿宋" w:cs="仿宋"/>
          <w:b w:val="0"/>
          <w:bCs w:val="0"/>
          <w:color w:val="auto"/>
          <w:spacing w:val="-4"/>
          <w:sz w:val="32"/>
          <w:szCs w:val="32"/>
          <w:lang w:val="en-US" w:eastAsia="zh-CN"/>
        </w:rPr>
        <w:t>20.16</w:t>
      </w:r>
      <w:r>
        <w:rPr>
          <w:rFonts w:hint="eastAsia" w:ascii="仿宋" w:hAnsi="仿宋" w:eastAsia="仿宋" w:cs="仿宋"/>
          <w:b w:val="0"/>
          <w:bCs w:val="0"/>
          <w:color w:val="auto"/>
          <w:spacing w:val="-4"/>
          <w:sz w:val="32"/>
          <w:szCs w:val="32"/>
        </w:rPr>
        <w:t>万元，其中财政资金</w:t>
      </w:r>
      <w:r>
        <w:rPr>
          <w:rFonts w:hint="eastAsia" w:ascii="仿宋" w:hAnsi="仿宋" w:eastAsia="仿宋" w:cs="仿宋"/>
          <w:b w:val="0"/>
          <w:bCs w:val="0"/>
          <w:color w:val="auto"/>
          <w:spacing w:val="-4"/>
          <w:sz w:val="32"/>
          <w:szCs w:val="32"/>
          <w:lang w:val="en-US" w:eastAsia="zh-CN"/>
        </w:rPr>
        <w:t>20.16</w:t>
      </w:r>
      <w:r>
        <w:rPr>
          <w:rFonts w:hint="eastAsia" w:ascii="仿宋" w:hAnsi="仿宋" w:eastAsia="仿宋" w:cs="仿宋"/>
          <w:b w:val="0"/>
          <w:bCs w:val="0"/>
          <w:color w:val="auto"/>
          <w:spacing w:val="-4"/>
          <w:sz w:val="32"/>
          <w:szCs w:val="32"/>
        </w:rPr>
        <w:t>万元，其他资金</w:t>
      </w:r>
      <w:r>
        <w:rPr>
          <w:rFonts w:hint="eastAsia" w:ascii="仿宋" w:hAnsi="仿宋" w:eastAsia="仿宋" w:cs="仿宋"/>
          <w:b w:val="0"/>
          <w:bCs w:val="0"/>
          <w:color w:val="auto"/>
          <w:spacing w:val="-4"/>
          <w:sz w:val="32"/>
          <w:szCs w:val="32"/>
          <w:lang w:val="en-US" w:eastAsia="zh-CN"/>
        </w:rPr>
        <w:t>0</w:t>
      </w:r>
      <w:r>
        <w:rPr>
          <w:rFonts w:hint="eastAsia" w:ascii="仿宋" w:hAnsi="仿宋" w:eastAsia="仿宋" w:cs="仿宋"/>
          <w:b w:val="0"/>
          <w:bCs w:val="0"/>
          <w:color w:val="auto"/>
          <w:spacing w:val="-4"/>
          <w:sz w:val="32"/>
          <w:szCs w:val="32"/>
        </w:rPr>
        <w:t>万元，资金到位</w:t>
      </w:r>
      <w:r>
        <w:rPr>
          <w:rFonts w:hint="eastAsia" w:ascii="仿宋" w:hAnsi="仿宋" w:eastAsia="仿宋" w:cs="仿宋"/>
          <w:b w:val="0"/>
          <w:bCs w:val="0"/>
          <w:color w:val="auto"/>
          <w:spacing w:val="-4"/>
          <w:sz w:val="32"/>
          <w:szCs w:val="32"/>
          <w:lang w:val="en-US" w:eastAsia="zh-CN"/>
        </w:rPr>
        <w:t>20.16</w:t>
      </w:r>
      <w:r>
        <w:rPr>
          <w:rFonts w:hint="eastAsia" w:ascii="仿宋" w:hAnsi="仿宋" w:eastAsia="仿宋" w:cs="仿宋"/>
          <w:b w:val="0"/>
          <w:bCs w:val="0"/>
          <w:color w:val="auto"/>
          <w:spacing w:val="-4"/>
          <w:sz w:val="32"/>
          <w:szCs w:val="32"/>
        </w:rPr>
        <w:t>万元；资金到位率</w:t>
      </w:r>
      <w:r>
        <w:rPr>
          <w:rFonts w:hint="eastAsia" w:ascii="仿宋" w:hAnsi="仿宋" w:eastAsia="仿宋" w:cs="仿宋"/>
          <w:b w:val="0"/>
          <w:bCs w:val="0"/>
          <w:color w:val="auto"/>
          <w:spacing w:val="-4"/>
          <w:sz w:val="32"/>
          <w:szCs w:val="32"/>
          <w:lang w:val="en-US" w:eastAsia="zh-CN"/>
        </w:rPr>
        <w:t>100</w:t>
      </w:r>
      <w:r>
        <w:rPr>
          <w:rFonts w:hint="eastAsia" w:ascii="仿宋" w:hAnsi="仿宋" w:eastAsia="仿宋" w:cs="仿宋"/>
          <w:b w:val="0"/>
          <w:bCs w:val="0"/>
          <w:color w:val="auto"/>
          <w:spacing w:val="-4"/>
          <w:sz w:val="32"/>
          <w:szCs w:val="32"/>
        </w:rPr>
        <w:t>%。</w:t>
      </w:r>
      <w:r>
        <w:rPr>
          <w:rStyle w:val="15"/>
          <w:rFonts w:hint="eastAsia" w:ascii="楷体" w:hAnsi="楷体" w:eastAsia="楷体"/>
          <w:b w:val="0"/>
          <w:bCs w:val="0"/>
          <w:color w:val="auto"/>
          <w:spacing w:val="-4"/>
          <w:sz w:val="32"/>
          <w:szCs w:val="32"/>
        </w:rPr>
        <w:t xml:space="preserve"> </w:t>
      </w:r>
    </w:p>
    <w:p>
      <w:pPr>
        <w:adjustRightInd w:val="0"/>
        <w:snapToGrid w:val="0"/>
        <w:spacing w:line="360" w:lineRule="auto"/>
        <w:ind w:firstLine="624" w:firstLineChars="200"/>
        <w:rPr>
          <w:rFonts w:hint="eastAsia" w:ascii="仿宋_GB2312" w:hAnsi="仿宋" w:eastAsia="仿宋_GB2312" w:cs="宋体"/>
          <w:b w:val="0"/>
          <w:bCs w:val="0"/>
          <w:color w:val="auto"/>
          <w:sz w:val="32"/>
          <w:szCs w:val="32"/>
          <w:lang w:bidi="ar"/>
        </w:rPr>
      </w:pPr>
      <w:r>
        <w:rPr>
          <w:rFonts w:hint="eastAsia" w:ascii="仿宋" w:hAnsi="仿宋" w:eastAsia="仿宋" w:cs="仿宋"/>
          <w:b w:val="0"/>
          <w:bCs w:val="0"/>
          <w:color w:val="auto"/>
          <w:spacing w:val="-4"/>
          <w:sz w:val="32"/>
          <w:szCs w:val="32"/>
        </w:rPr>
        <w:t>根据本年</w:t>
      </w:r>
      <w:r>
        <w:rPr>
          <w:rFonts w:hint="eastAsia" w:ascii="仿宋" w:hAnsi="仿宋" w:eastAsia="仿宋" w:cs="仿宋"/>
          <w:b w:val="0"/>
          <w:bCs w:val="0"/>
          <w:color w:val="auto"/>
          <w:sz w:val="32"/>
          <w:szCs w:val="32"/>
        </w:rPr>
        <w:t>喀地财预〔2019〕00001号</w:t>
      </w:r>
      <w:r>
        <w:rPr>
          <w:rFonts w:hint="eastAsia" w:ascii="仿宋" w:hAnsi="仿宋" w:eastAsia="仿宋" w:cs="仿宋"/>
          <w:b w:val="0"/>
          <w:bCs w:val="0"/>
          <w:color w:val="auto"/>
          <w:spacing w:val="-4"/>
          <w:sz w:val="32"/>
          <w:szCs w:val="32"/>
        </w:rPr>
        <w:t>关于</w:t>
      </w:r>
      <w:r>
        <w:rPr>
          <w:rFonts w:hint="eastAsia" w:ascii="仿宋" w:hAnsi="仿宋" w:eastAsia="仿宋" w:cs="仿宋"/>
          <w:b w:val="0"/>
          <w:bCs w:val="0"/>
          <w:color w:val="auto"/>
          <w:sz w:val="32"/>
          <w:szCs w:val="32"/>
          <w:lang w:val="en-US" w:eastAsia="zh-CN"/>
        </w:rPr>
        <w:t>离退休老干部代管经费项目</w:t>
      </w:r>
      <w:r>
        <w:rPr>
          <w:rFonts w:hint="eastAsia" w:ascii="仿宋" w:hAnsi="仿宋" w:eastAsia="仿宋" w:cs="仿宋"/>
          <w:b w:val="0"/>
          <w:bCs w:val="0"/>
          <w:color w:val="auto"/>
          <w:spacing w:val="-4"/>
          <w:sz w:val="32"/>
          <w:szCs w:val="32"/>
        </w:rPr>
        <w:t>资金的文件，到位资金</w:t>
      </w:r>
      <w:r>
        <w:rPr>
          <w:rFonts w:hint="eastAsia" w:ascii="仿宋" w:hAnsi="仿宋" w:eastAsia="仿宋" w:cs="仿宋"/>
          <w:b w:val="0"/>
          <w:bCs w:val="0"/>
          <w:color w:val="auto"/>
          <w:spacing w:val="-4"/>
          <w:sz w:val="32"/>
          <w:szCs w:val="32"/>
          <w:lang w:val="en-US" w:eastAsia="zh-CN"/>
        </w:rPr>
        <w:t>20.16</w:t>
      </w:r>
      <w:r>
        <w:rPr>
          <w:rFonts w:hint="eastAsia" w:ascii="仿宋" w:hAnsi="仿宋" w:eastAsia="仿宋" w:cs="仿宋"/>
          <w:b w:val="0"/>
          <w:bCs w:val="0"/>
          <w:color w:val="auto"/>
          <w:spacing w:val="-4"/>
          <w:sz w:val="32"/>
          <w:szCs w:val="32"/>
        </w:rPr>
        <w:t>万元，本项目实际支付资金</w:t>
      </w:r>
      <w:r>
        <w:rPr>
          <w:rFonts w:hint="eastAsia" w:ascii="仿宋" w:hAnsi="仿宋" w:eastAsia="仿宋" w:cs="仿宋"/>
          <w:b w:val="0"/>
          <w:bCs w:val="0"/>
          <w:color w:val="auto"/>
          <w:spacing w:val="-4"/>
          <w:sz w:val="32"/>
          <w:szCs w:val="32"/>
          <w:lang w:val="en-US" w:eastAsia="zh-CN"/>
        </w:rPr>
        <w:t>20.16</w:t>
      </w:r>
      <w:r>
        <w:rPr>
          <w:rFonts w:hint="eastAsia" w:ascii="仿宋" w:hAnsi="仿宋" w:eastAsia="仿宋" w:cs="仿宋"/>
          <w:b w:val="0"/>
          <w:bCs w:val="0"/>
          <w:color w:val="auto"/>
          <w:spacing w:val="-4"/>
          <w:sz w:val="32"/>
          <w:szCs w:val="32"/>
        </w:rPr>
        <w:t>万元，预算执行率</w:t>
      </w:r>
      <w:r>
        <w:rPr>
          <w:rFonts w:hint="eastAsia" w:ascii="仿宋" w:hAnsi="仿宋" w:eastAsia="仿宋" w:cs="仿宋"/>
          <w:b w:val="0"/>
          <w:bCs w:val="0"/>
          <w:color w:val="auto"/>
          <w:spacing w:val="-4"/>
          <w:sz w:val="32"/>
          <w:szCs w:val="32"/>
          <w:lang w:val="en-US" w:eastAsia="zh-CN"/>
        </w:rPr>
        <w:t>100</w:t>
      </w:r>
      <w:r>
        <w:rPr>
          <w:rFonts w:hint="eastAsia" w:ascii="仿宋" w:hAnsi="仿宋" w:eastAsia="仿宋" w:cs="仿宋"/>
          <w:b w:val="0"/>
          <w:bCs w:val="0"/>
          <w:color w:val="auto"/>
          <w:spacing w:val="-4"/>
          <w:sz w:val="32"/>
          <w:szCs w:val="32"/>
        </w:rPr>
        <w:t>%。项目资金主要用于支付</w:t>
      </w:r>
      <w:r>
        <w:rPr>
          <w:rFonts w:hint="eastAsia" w:ascii="仿宋" w:hAnsi="仿宋" w:eastAsia="仿宋" w:cs="仿宋"/>
          <w:b w:val="0"/>
          <w:bCs w:val="0"/>
          <w:color w:val="auto"/>
          <w:spacing w:val="-4"/>
          <w:sz w:val="32"/>
          <w:szCs w:val="32"/>
          <w:lang w:val="en-US" w:eastAsia="zh-CN"/>
        </w:rPr>
        <w:t>水</w:t>
      </w:r>
      <w:r>
        <w:rPr>
          <w:rFonts w:hint="eastAsia" w:ascii="仿宋" w:hAnsi="仿宋" w:eastAsia="仿宋" w:cs="仿宋"/>
          <w:b w:val="0"/>
          <w:bCs w:val="0"/>
          <w:color w:val="auto"/>
          <w:spacing w:val="-4"/>
          <w:sz w:val="32"/>
          <w:szCs w:val="32"/>
        </w:rPr>
        <w:t>费</w:t>
      </w:r>
      <w:r>
        <w:rPr>
          <w:rFonts w:hint="eastAsia" w:ascii="仿宋" w:hAnsi="仿宋" w:eastAsia="仿宋" w:cs="仿宋"/>
          <w:b w:val="0"/>
          <w:bCs w:val="0"/>
          <w:color w:val="auto"/>
          <w:spacing w:val="-4"/>
          <w:sz w:val="32"/>
          <w:szCs w:val="32"/>
          <w:lang w:val="en-US" w:eastAsia="zh-CN"/>
        </w:rPr>
        <w:t xml:space="preserve"> 0.26 万</w:t>
      </w:r>
      <w:r>
        <w:rPr>
          <w:rFonts w:hint="eastAsia" w:ascii="仿宋" w:hAnsi="仿宋" w:eastAsia="仿宋" w:cs="仿宋"/>
          <w:b w:val="0"/>
          <w:bCs w:val="0"/>
          <w:color w:val="auto"/>
          <w:spacing w:val="-4"/>
          <w:sz w:val="32"/>
          <w:szCs w:val="32"/>
        </w:rPr>
        <w:t>元，</w:t>
      </w:r>
      <w:r>
        <w:rPr>
          <w:rFonts w:hint="eastAsia" w:ascii="仿宋" w:hAnsi="仿宋" w:eastAsia="仿宋" w:cs="仿宋"/>
          <w:b w:val="0"/>
          <w:bCs w:val="0"/>
          <w:color w:val="auto"/>
          <w:spacing w:val="-4"/>
          <w:sz w:val="32"/>
          <w:szCs w:val="32"/>
          <w:lang w:val="en-US" w:eastAsia="zh-CN"/>
        </w:rPr>
        <w:t>电费 1.5  万元，服务 13.4  万元，离退休老干部节日慰问、参观旅游人员经费5万元。</w:t>
      </w:r>
    </w:p>
    <w:p>
      <w:pPr>
        <w:keepNext w:val="0"/>
        <w:keepLines w:val="0"/>
        <w:pageBreakBefore w:val="0"/>
        <w:widowControl w:val="0"/>
        <w:kinsoku/>
        <w:wordWrap/>
        <w:overflowPunct/>
        <w:topLinePunct w:val="0"/>
        <w:autoSpaceDE/>
        <w:autoSpaceDN/>
        <w:bidi w:val="0"/>
        <w:adjustRightInd/>
        <w:snapToGrid/>
        <w:spacing w:before="156" w:beforeLines="50" w:line="240" w:lineRule="auto"/>
        <w:ind w:firstLine="646"/>
        <w:textAlignment w:val="auto"/>
        <w:rPr>
          <w:rFonts w:ascii="仿宋_GB2312" w:hAnsi="仿宋" w:eastAsia="仿宋_GB2312" w:cs="宋体"/>
          <w:b w:val="0"/>
          <w:bCs w:val="0"/>
          <w:color w:val="auto"/>
          <w:sz w:val="32"/>
          <w:szCs w:val="32"/>
          <w:lang w:bidi="ar"/>
        </w:rPr>
      </w:pPr>
      <w:r>
        <w:rPr>
          <w:rFonts w:hint="eastAsia" w:ascii="仿宋_GB2312" w:hAnsi="仿宋" w:eastAsia="仿宋_GB2312" w:cs="宋体"/>
          <w:b w:val="0"/>
          <w:bCs w:val="0"/>
          <w:color w:val="auto"/>
          <w:sz w:val="32"/>
          <w:szCs w:val="32"/>
          <w:lang w:bidi="ar"/>
        </w:rPr>
        <w:t>项目资金情况包括项目预算、资金组成以及预算执行结果等；</w:t>
      </w:r>
    </w:p>
    <w:p>
      <w:pPr>
        <w:spacing w:before="156" w:beforeLines="50" w:line="600" w:lineRule="exact"/>
        <w:ind w:firstLine="645"/>
        <w:rPr>
          <w:b w:val="0"/>
          <w:bCs w:val="0"/>
          <w:color w:val="auto"/>
          <w:lang w:bidi="ar"/>
        </w:rPr>
      </w:pPr>
      <w:r>
        <w:rPr>
          <w:rFonts w:hint="eastAsia" w:ascii="仿宋_GB2312" w:hAnsi="仿宋" w:eastAsia="仿宋_GB2312" w:cs="宋体"/>
          <w:b w:val="0"/>
          <w:bCs w:val="0"/>
          <w:color w:val="auto"/>
          <w:sz w:val="32"/>
          <w:szCs w:val="32"/>
          <w:lang w:bidi="ar"/>
        </w:rPr>
        <w:t>本项目总投资</w:t>
      </w:r>
      <w:r>
        <w:rPr>
          <w:rFonts w:hint="eastAsia" w:ascii="仿宋_GB2312" w:hAnsi="仿宋" w:eastAsia="仿宋_GB2312" w:cs="宋体"/>
          <w:b w:val="0"/>
          <w:bCs w:val="0"/>
          <w:color w:val="auto"/>
          <w:sz w:val="32"/>
          <w:szCs w:val="32"/>
          <w:lang w:val="en-US" w:eastAsia="zh-CN" w:bidi="ar"/>
        </w:rPr>
        <w:t>20.16万</w:t>
      </w:r>
      <w:r>
        <w:rPr>
          <w:rFonts w:hint="eastAsia" w:ascii="仿宋_GB2312" w:hAnsi="仿宋" w:eastAsia="仿宋_GB2312" w:cs="宋体"/>
          <w:b w:val="0"/>
          <w:bCs w:val="0"/>
          <w:color w:val="auto"/>
          <w:sz w:val="32"/>
          <w:szCs w:val="32"/>
          <w:lang w:bidi="ar"/>
        </w:rPr>
        <w:t>元，资金来源为本级部门预算</w:t>
      </w:r>
      <w:r>
        <w:rPr>
          <w:rFonts w:hint="eastAsia" w:ascii="仿宋_GB2312" w:hAnsi="仿宋" w:eastAsia="仿宋_GB2312" w:cs="宋体"/>
          <w:b w:val="0"/>
          <w:bCs w:val="0"/>
          <w:color w:val="auto"/>
          <w:sz w:val="32"/>
          <w:szCs w:val="32"/>
          <w:lang w:eastAsia="zh-CN" w:bidi="ar"/>
        </w:rPr>
        <w:t>。</w:t>
      </w:r>
      <w:r>
        <w:rPr>
          <w:rFonts w:hint="eastAsia" w:ascii="仿宋" w:hAnsi="仿宋" w:eastAsia="仿宋" w:cs="仿宋"/>
          <w:b w:val="0"/>
          <w:bCs w:val="0"/>
          <w:color w:val="auto"/>
          <w:spacing w:val="-4"/>
          <w:sz w:val="32"/>
          <w:szCs w:val="32"/>
          <w:lang w:val="en-US" w:eastAsia="zh-CN"/>
        </w:rPr>
        <w:t>离退休老干部代管经费</w:t>
      </w:r>
      <w:r>
        <w:rPr>
          <w:rFonts w:hint="eastAsia" w:ascii="仿宋" w:hAnsi="仿宋" w:eastAsia="仿宋" w:cs="仿宋"/>
          <w:b w:val="0"/>
          <w:bCs w:val="0"/>
          <w:color w:val="auto"/>
          <w:spacing w:val="-4"/>
          <w:sz w:val="32"/>
          <w:szCs w:val="32"/>
        </w:rPr>
        <w:t>项</w:t>
      </w:r>
      <w:r>
        <w:rPr>
          <w:rFonts w:hint="eastAsia" w:ascii="仿宋" w:hAnsi="仿宋" w:eastAsia="仿宋" w:cs="仿宋"/>
          <w:b w:val="0"/>
          <w:bCs w:val="0"/>
          <w:color w:val="auto"/>
          <w:spacing w:val="-4"/>
          <w:sz w:val="32"/>
          <w:szCs w:val="32"/>
          <w:lang w:val="en-US" w:eastAsia="zh-CN"/>
        </w:rPr>
        <w:t>目</w:t>
      </w:r>
      <w:r>
        <w:rPr>
          <w:rFonts w:hint="eastAsia" w:ascii="仿宋" w:hAnsi="仿宋" w:eastAsia="仿宋" w:cs="仿宋"/>
          <w:b w:val="0"/>
          <w:bCs w:val="0"/>
          <w:color w:val="auto"/>
          <w:spacing w:val="-4"/>
          <w:sz w:val="32"/>
          <w:szCs w:val="32"/>
        </w:rPr>
        <w:t>资金的使用范围</w:t>
      </w:r>
      <w:r>
        <w:rPr>
          <w:rFonts w:hint="eastAsia" w:ascii="仿宋_GB2312" w:hAnsi="仿宋" w:eastAsia="仿宋_GB2312" w:cs="宋体"/>
          <w:b w:val="0"/>
          <w:bCs w:val="0"/>
          <w:color w:val="auto"/>
          <w:sz w:val="32"/>
          <w:szCs w:val="32"/>
          <w:lang w:bidi="ar"/>
        </w:rPr>
        <w:t>：</w:t>
      </w:r>
      <w:r>
        <w:rPr>
          <w:rFonts w:hint="eastAsia" w:ascii="仿宋" w:hAnsi="仿宋" w:eastAsia="仿宋" w:cs="仿宋"/>
          <w:b w:val="0"/>
          <w:bCs w:val="0"/>
          <w:color w:val="auto"/>
          <w:spacing w:val="-4"/>
          <w:sz w:val="32"/>
          <w:szCs w:val="32"/>
        </w:rPr>
        <w:t>本项目资金严格按照</w:t>
      </w:r>
      <w:r>
        <w:rPr>
          <w:rFonts w:hint="eastAsia" w:ascii="仿宋" w:hAnsi="仿宋" w:eastAsia="仿宋" w:cs="仿宋"/>
          <w:b w:val="0"/>
          <w:bCs w:val="0"/>
          <w:color w:val="auto"/>
          <w:spacing w:val="-4"/>
          <w:sz w:val="32"/>
          <w:szCs w:val="32"/>
          <w:lang w:val="en-US" w:eastAsia="zh-CN"/>
        </w:rPr>
        <w:t>喀什地区驻昌吉市老干部休养所</w:t>
      </w:r>
      <w:r>
        <w:rPr>
          <w:rFonts w:hint="eastAsia" w:ascii="仿宋" w:hAnsi="仿宋" w:eastAsia="仿宋" w:cs="仿宋"/>
          <w:b w:val="0"/>
          <w:bCs w:val="0"/>
          <w:color w:val="auto"/>
          <w:spacing w:val="-4"/>
          <w:sz w:val="32"/>
          <w:szCs w:val="32"/>
        </w:rPr>
        <w:t>资金管理办法和地区财政资金管理制度支付资金；资金支付由本单位分管领导、主管财务领导、地区财政局等各级部门审批审核；资金的支付有完整的符合制度要求</w:t>
      </w:r>
      <w:r>
        <w:rPr>
          <w:rFonts w:hint="eastAsia" w:ascii="仿宋" w:hAnsi="仿宋" w:eastAsia="仿宋" w:cs="仿宋"/>
          <w:b w:val="0"/>
          <w:bCs w:val="0"/>
          <w:color w:val="auto"/>
          <w:spacing w:val="-4"/>
          <w:sz w:val="32"/>
          <w:szCs w:val="32"/>
          <w:lang w:eastAsia="zh-CN"/>
        </w:rPr>
        <w:t>的</w:t>
      </w:r>
      <w:r>
        <w:rPr>
          <w:rFonts w:hint="eastAsia" w:ascii="仿宋" w:hAnsi="仿宋" w:eastAsia="仿宋" w:cs="仿宋"/>
          <w:b w:val="0"/>
          <w:bCs w:val="0"/>
          <w:color w:val="auto"/>
          <w:spacing w:val="-4"/>
          <w:sz w:val="32"/>
          <w:szCs w:val="32"/>
        </w:rPr>
        <w:t>审批程序和手续</w:t>
      </w:r>
      <w:r>
        <w:rPr>
          <w:rFonts w:hint="eastAsia" w:ascii="仿宋" w:hAnsi="仿宋" w:eastAsia="仿宋" w:cs="仿宋"/>
          <w:b w:val="0"/>
          <w:bCs w:val="0"/>
          <w:color w:val="auto"/>
          <w:spacing w:val="-4"/>
          <w:sz w:val="32"/>
          <w:szCs w:val="32"/>
          <w:lang w:eastAsia="zh-CN"/>
        </w:rPr>
        <w:t>，</w:t>
      </w:r>
      <w:r>
        <w:rPr>
          <w:rFonts w:hint="eastAsia" w:ascii="仿宋" w:hAnsi="仿宋" w:eastAsia="仿宋" w:cs="仿宋"/>
          <w:b w:val="0"/>
          <w:bCs w:val="0"/>
          <w:color w:val="auto"/>
          <w:spacing w:val="-4"/>
          <w:sz w:val="32"/>
          <w:szCs w:val="32"/>
        </w:rPr>
        <w:t>不存在截留、挤占、挪用、虚列支出等情况</w:t>
      </w:r>
      <w:r>
        <w:rPr>
          <w:rFonts w:hint="eastAsia" w:ascii="仿宋" w:hAnsi="仿宋" w:eastAsia="仿宋" w:cs="仿宋"/>
          <w:b w:val="0"/>
          <w:bCs w:val="0"/>
          <w:color w:val="auto"/>
          <w:spacing w:val="-4"/>
          <w:sz w:val="32"/>
          <w:szCs w:val="32"/>
          <w:lang w:eastAsia="zh-CN"/>
        </w:rPr>
        <w:t>。</w:t>
      </w:r>
    </w:p>
    <w:p>
      <w:pPr>
        <w:spacing w:before="156" w:beforeLines="50" w:line="600" w:lineRule="exact"/>
        <w:ind w:firstLine="643" w:firstLineChars="200"/>
        <w:rPr>
          <w:rFonts w:hint="eastAsia" w:ascii="仿宋_GB2312" w:hAnsi="仿宋" w:eastAsia="仿宋_GB2312" w:cs="宋体"/>
          <w:b/>
          <w:bCs/>
          <w:color w:val="auto"/>
          <w:sz w:val="32"/>
          <w:szCs w:val="32"/>
          <w:lang w:val="en-US" w:eastAsia="zh-CN" w:bidi="ar"/>
        </w:rPr>
      </w:pPr>
      <w:r>
        <w:rPr>
          <w:rFonts w:hint="eastAsia" w:ascii="仿宋_GB2312" w:hAnsi="仿宋" w:eastAsia="仿宋_GB2312" w:cs="宋体"/>
          <w:b/>
          <w:bCs/>
          <w:color w:val="auto"/>
          <w:sz w:val="32"/>
          <w:szCs w:val="32"/>
          <w:lang w:val="en-US" w:eastAsia="zh-CN" w:bidi="ar"/>
        </w:rPr>
        <w:t>（三）绩效目标</w:t>
      </w:r>
    </w:p>
    <w:p>
      <w:pPr>
        <w:spacing w:line="540" w:lineRule="exact"/>
        <w:ind w:firstLine="640" w:firstLineChars="200"/>
        <w:rPr>
          <w:rStyle w:val="15"/>
          <w:rFonts w:hint="eastAsia" w:ascii="仿宋" w:hAnsi="仿宋" w:eastAsia="仿宋" w:cs="仿宋"/>
          <w:b w:val="0"/>
          <w:bCs w:val="0"/>
          <w:color w:val="000000" w:themeColor="text1"/>
          <w:spacing w:val="-4"/>
          <w:sz w:val="32"/>
          <w:szCs w:val="32"/>
          <w14:textFill>
            <w14:solidFill>
              <w14:schemeClr w14:val="tx1"/>
            </w14:solidFill>
          </w14:textFill>
        </w:rPr>
      </w:pPr>
      <w:bookmarkStart w:id="2" w:name="_Hlk26291787"/>
      <w:r>
        <w:rPr>
          <w:rFonts w:hint="eastAsia" w:ascii="仿宋" w:hAnsi="仿宋" w:eastAsia="仿宋" w:cs="仿宋"/>
          <w:b w:val="0"/>
          <w:bCs w:val="0"/>
          <w:sz w:val="32"/>
          <w:szCs w:val="32"/>
          <w:lang w:eastAsia="zh-CN"/>
        </w:rPr>
        <w:t>该项目的实施方案内容包含：</w:t>
      </w:r>
      <w:r>
        <w:rPr>
          <w:rStyle w:val="15"/>
          <w:rFonts w:hint="eastAsia" w:ascii="仿宋" w:hAnsi="仿宋" w:eastAsia="仿宋" w:cs="仿宋"/>
          <w:b w:val="0"/>
          <w:bCs w:val="0"/>
          <w:spacing w:val="-4"/>
          <w:sz w:val="32"/>
          <w:szCs w:val="32"/>
        </w:rPr>
        <w:t>服务离退休人员对象人数</w:t>
      </w:r>
      <w:r>
        <w:rPr>
          <w:rStyle w:val="15"/>
          <w:rFonts w:hint="eastAsia" w:ascii="仿宋" w:hAnsi="仿宋" w:eastAsia="仿宋" w:cs="仿宋"/>
          <w:b w:val="0"/>
          <w:bCs w:val="0"/>
          <w:spacing w:val="-4"/>
          <w:sz w:val="32"/>
          <w:szCs w:val="32"/>
          <w:lang w:eastAsia="zh-CN"/>
        </w:rPr>
        <w:t>，</w:t>
      </w:r>
      <w:r>
        <w:rPr>
          <w:rStyle w:val="15"/>
          <w:rFonts w:hint="eastAsia" w:ascii="仿宋" w:hAnsi="仿宋" w:eastAsia="仿宋" w:cs="仿宋"/>
          <w:b w:val="0"/>
          <w:bCs w:val="0"/>
          <w:spacing w:val="-4"/>
          <w:sz w:val="32"/>
          <w:szCs w:val="32"/>
        </w:rPr>
        <w:t>服务离退休人员对象覆盖率100%</w:t>
      </w:r>
      <w:r>
        <w:rPr>
          <w:rStyle w:val="15"/>
          <w:rFonts w:hint="eastAsia" w:ascii="仿宋" w:hAnsi="仿宋" w:eastAsia="仿宋" w:cs="仿宋"/>
          <w:b w:val="0"/>
          <w:bCs w:val="0"/>
          <w:spacing w:val="-4"/>
          <w:sz w:val="32"/>
          <w:szCs w:val="32"/>
          <w:lang w:eastAsia="zh-CN"/>
        </w:rPr>
        <w:t>，</w:t>
      </w:r>
      <w:r>
        <w:rPr>
          <w:rStyle w:val="15"/>
          <w:rFonts w:hint="eastAsia" w:ascii="仿宋" w:hAnsi="仿宋" w:eastAsia="仿宋" w:cs="仿宋"/>
          <w:b w:val="0"/>
          <w:bCs w:val="0"/>
          <w:spacing w:val="-4"/>
          <w:sz w:val="32"/>
          <w:szCs w:val="32"/>
        </w:rPr>
        <w:t>服务离退休人员对象及时性95%</w:t>
      </w:r>
      <w:r>
        <w:rPr>
          <w:rStyle w:val="15"/>
          <w:rFonts w:hint="eastAsia" w:ascii="仿宋" w:hAnsi="仿宋" w:eastAsia="仿宋" w:cs="仿宋"/>
          <w:b w:val="0"/>
          <w:bCs w:val="0"/>
          <w:spacing w:val="-4"/>
          <w:sz w:val="32"/>
          <w:szCs w:val="32"/>
          <w:lang w:eastAsia="zh-CN"/>
        </w:rPr>
        <w:t>，</w:t>
      </w:r>
      <w:r>
        <w:rPr>
          <w:rStyle w:val="15"/>
          <w:rFonts w:hint="eastAsia" w:ascii="仿宋" w:hAnsi="仿宋" w:eastAsia="仿宋" w:cs="仿宋"/>
          <w:b w:val="0"/>
          <w:bCs w:val="0"/>
          <w:spacing w:val="-4"/>
          <w:sz w:val="32"/>
          <w:szCs w:val="32"/>
        </w:rPr>
        <w:t>服务离退休人员对象标准</w:t>
      </w:r>
      <w:r>
        <w:rPr>
          <w:rStyle w:val="15"/>
          <w:rFonts w:hint="eastAsia" w:ascii="仿宋" w:hAnsi="仿宋" w:eastAsia="仿宋" w:cs="仿宋"/>
          <w:b w:val="0"/>
          <w:bCs w:val="0"/>
          <w:spacing w:val="-4"/>
          <w:sz w:val="32"/>
          <w:szCs w:val="32"/>
          <w:lang w:eastAsia="zh-CN"/>
        </w:rPr>
        <w:t>，</w:t>
      </w:r>
      <w:r>
        <w:rPr>
          <w:rStyle w:val="15"/>
          <w:rFonts w:hint="eastAsia" w:ascii="仿宋" w:hAnsi="仿宋" w:eastAsia="仿宋" w:cs="仿宋"/>
          <w:b w:val="0"/>
          <w:bCs w:val="0"/>
          <w:spacing w:val="-4"/>
          <w:sz w:val="32"/>
          <w:szCs w:val="32"/>
        </w:rPr>
        <w:t>社会程度扩大持续提升</w:t>
      </w:r>
      <w:r>
        <w:rPr>
          <w:rStyle w:val="15"/>
          <w:rFonts w:hint="eastAsia" w:ascii="仿宋" w:hAnsi="仿宋" w:eastAsia="仿宋" w:cs="仿宋"/>
          <w:b w:val="0"/>
          <w:bCs w:val="0"/>
          <w:spacing w:val="-4"/>
          <w:sz w:val="32"/>
          <w:szCs w:val="32"/>
          <w:lang w:eastAsia="zh-CN"/>
        </w:rPr>
        <w:t>，</w:t>
      </w:r>
      <w:r>
        <w:rPr>
          <w:rStyle w:val="15"/>
          <w:rFonts w:hint="eastAsia" w:ascii="仿宋" w:hAnsi="仿宋" w:eastAsia="仿宋" w:cs="仿宋"/>
          <w:b w:val="0"/>
          <w:bCs w:val="0"/>
          <w:spacing w:val="-4"/>
          <w:sz w:val="32"/>
          <w:szCs w:val="32"/>
        </w:rPr>
        <w:t>社会和谐程度扩大持续提升</w:t>
      </w:r>
      <w:r>
        <w:rPr>
          <w:rStyle w:val="15"/>
          <w:rFonts w:hint="eastAsia" w:ascii="仿宋" w:hAnsi="仿宋" w:eastAsia="仿宋" w:cs="仿宋"/>
          <w:b w:val="0"/>
          <w:bCs w:val="0"/>
          <w:spacing w:val="-4"/>
          <w:sz w:val="32"/>
          <w:szCs w:val="32"/>
          <w:lang w:eastAsia="zh-CN"/>
        </w:rPr>
        <w:t>，</w:t>
      </w:r>
      <w:r>
        <w:rPr>
          <w:rStyle w:val="15"/>
          <w:rFonts w:hint="eastAsia" w:ascii="仿宋" w:hAnsi="仿宋" w:eastAsia="仿宋" w:cs="仿宋"/>
          <w:b w:val="0"/>
          <w:bCs w:val="0"/>
          <w:spacing w:val="-4"/>
          <w:sz w:val="32"/>
          <w:szCs w:val="32"/>
        </w:rPr>
        <w:t>办实事办好事效果90%</w:t>
      </w:r>
      <w:r>
        <w:rPr>
          <w:rStyle w:val="15"/>
          <w:rFonts w:hint="eastAsia" w:ascii="仿宋" w:hAnsi="仿宋" w:eastAsia="仿宋" w:cs="仿宋"/>
          <w:b w:val="0"/>
          <w:bCs w:val="0"/>
          <w:spacing w:val="-4"/>
          <w:sz w:val="32"/>
          <w:szCs w:val="32"/>
          <w:lang w:eastAsia="zh-CN"/>
        </w:rPr>
        <w:t>，</w:t>
      </w:r>
      <w:r>
        <w:rPr>
          <w:rStyle w:val="15"/>
          <w:rFonts w:hint="eastAsia" w:ascii="仿宋" w:hAnsi="仿宋" w:eastAsia="仿宋" w:cs="仿宋"/>
          <w:b w:val="0"/>
          <w:bCs w:val="0"/>
          <w:spacing w:val="-4"/>
          <w:sz w:val="32"/>
          <w:szCs w:val="32"/>
        </w:rPr>
        <w:t>离退休人员服务满意度99%</w:t>
      </w:r>
      <w:r>
        <w:rPr>
          <w:rStyle w:val="15"/>
          <w:rFonts w:hint="eastAsia" w:ascii="仿宋" w:hAnsi="仿宋" w:eastAsia="仿宋" w:cs="仿宋"/>
          <w:b w:val="0"/>
          <w:bCs w:val="0"/>
          <w:spacing w:val="-4"/>
          <w:sz w:val="32"/>
          <w:szCs w:val="32"/>
          <w:lang w:eastAsia="zh-CN"/>
        </w:rPr>
        <w:t>。</w:t>
      </w:r>
    </w:p>
    <w:bookmarkEnd w:id="2"/>
    <w:p>
      <w:pPr>
        <w:adjustRightInd w:val="0"/>
        <w:snapToGrid w:val="0"/>
        <w:spacing w:line="560" w:lineRule="exact"/>
        <w:ind w:firstLine="624" w:firstLineChars="200"/>
        <w:rPr>
          <w:rFonts w:hint="eastAsia" w:ascii="仿宋_GB2312" w:hAnsi="仿宋" w:eastAsia="仿宋_GB2312" w:cs="宋体"/>
          <w:b w:val="0"/>
          <w:bCs w:val="0"/>
          <w:color w:val="FF0000"/>
          <w:sz w:val="32"/>
          <w:szCs w:val="32"/>
          <w:lang w:bidi="ar"/>
        </w:rPr>
      </w:pPr>
      <w:bookmarkStart w:id="3" w:name="_Hlk26291885"/>
      <w:r>
        <w:rPr>
          <w:rStyle w:val="15"/>
          <w:rFonts w:hint="eastAsia" w:ascii="仿宋" w:hAnsi="仿宋" w:eastAsia="仿宋" w:cs="仿宋"/>
          <w:b w:val="0"/>
          <w:bCs w:val="0"/>
          <w:color w:val="000000" w:themeColor="text1"/>
          <w:spacing w:val="-4"/>
          <w:sz w:val="32"/>
          <w:szCs w:val="32"/>
          <w14:textFill>
            <w14:solidFill>
              <w14:schemeClr w14:val="tx1"/>
            </w14:solidFill>
          </w14:textFill>
        </w:rPr>
        <w:t>项目实施过程中，</w:t>
      </w:r>
      <w:bookmarkEnd w:id="3"/>
      <w:r>
        <w:rPr>
          <w:rStyle w:val="15"/>
          <w:rFonts w:hint="eastAsia" w:ascii="仿宋" w:hAnsi="仿宋" w:eastAsia="仿宋" w:cs="仿宋"/>
          <w:b w:val="0"/>
          <w:bCs w:val="0"/>
          <w:color w:val="000000" w:themeColor="text1"/>
          <w:spacing w:val="-4"/>
          <w:sz w:val="32"/>
          <w:szCs w:val="32"/>
          <w:lang w:eastAsia="zh-CN"/>
          <w14:textFill>
            <w14:solidFill>
              <w14:schemeClr w14:val="tx1"/>
            </w14:solidFill>
          </w14:textFill>
        </w:rPr>
        <w:t>决策程序包括：</w:t>
      </w:r>
      <w:r>
        <w:rPr>
          <w:rStyle w:val="15"/>
          <w:rFonts w:hint="eastAsia" w:ascii="仿宋" w:hAnsi="仿宋" w:eastAsia="仿宋" w:cs="仿宋"/>
          <w:b w:val="0"/>
          <w:bCs w:val="0"/>
          <w:spacing w:val="-4"/>
          <w:sz w:val="32"/>
          <w:szCs w:val="32"/>
        </w:rPr>
        <w:t>严格按照国家有关专项资金管理规定，加强项目经费的管理，保证专款专用，提高资金使用效益。针对专项资金认真执行财经法规及各项项目管理办法，严格按照项目资金申报时的支出范围，确保核算内容真实性，严格按照专项资金使用审批制度，进行审批和支付专项资金。</w:t>
      </w:r>
      <w:r>
        <w:rPr>
          <w:rFonts w:hint="eastAsia" w:ascii="仿宋" w:hAnsi="仿宋" w:eastAsia="仿宋" w:cs="仿宋"/>
          <w:b w:val="0"/>
          <w:bCs w:val="0"/>
          <w:sz w:val="32"/>
          <w:szCs w:val="32"/>
          <w:lang w:eastAsia="zh-CN"/>
        </w:rPr>
        <w:t>符合相关法律法规及制度规定，编制合理，资金筹集方式为：</w:t>
      </w:r>
      <w:r>
        <w:rPr>
          <w:rFonts w:hint="eastAsia" w:ascii="仿宋" w:hAnsi="仿宋" w:eastAsia="仿宋" w:cs="仿宋"/>
          <w:b w:val="0"/>
          <w:bCs w:val="0"/>
          <w:sz w:val="32"/>
          <w:szCs w:val="32"/>
          <w:lang w:val="en-US" w:eastAsia="zh-CN"/>
        </w:rPr>
        <w:t>地区财政局拨付</w:t>
      </w:r>
      <w:r>
        <w:rPr>
          <w:rFonts w:hint="eastAsia" w:ascii="仿宋" w:hAnsi="仿宋" w:eastAsia="仿宋" w:cs="仿宋"/>
          <w:b w:val="0"/>
          <w:bCs w:val="0"/>
          <w:sz w:val="32"/>
          <w:szCs w:val="32"/>
          <w:lang w:eastAsia="zh-CN"/>
        </w:rPr>
        <w:t>本项目资金</w:t>
      </w:r>
      <w:r>
        <w:rPr>
          <w:rFonts w:hint="eastAsia" w:ascii="仿宋" w:hAnsi="仿宋" w:eastAsia="仿宋" w:cs="仿宋"/>
          <w:b w:val="0"/>
          <w:bCs w:val="0"/>
          <w:color w:val="auto"/>
          <w:sz w:val="32"/>
          <w:szCs w:val="32"/>
          <w:lang w:eastAsia="zh-CN"/>
        </w:rPr>
        <w:t>201</w:t>
      </w:r>
      <w:r>
        <w:rPr>
          <w:rFonts w:hint="eastAsia" w:ascii="仿宋" w:hAnsi="仿宋" w:eastAsia="仿宋" w:cs="仿宋"/>
          <w:b w:val="0"/>
          <w:bCs w:val="0"/>
          <w:color w:val="auto"/>
          <w:sz w:val="32"/>
          <w:szCs w:val="32"/>
          <w:lang w:val="en-US" w:eastAsia="zh-CN"/>
        </w:rPr>
        <w:t>9</w:t>
      </w:r>
      <w:r>
        <w:rPr>
          <w:rFonts w:hint="eastAsia" w:ascii="仿宋" w:hAnsi="仿宋" w:eastAsia="仿宋" w:cs="仿宋"/>
          <w:b w:val="0"/>
          <w:bCs w:val="0"/>
          <w:color w:val="auto"/>
          <w:sz w:val="32"/>
          <w:szCs w:val="32"/>
          <w:lang w:eastAsia="zh-CN"/>
        </w:rPr>
        <w:t>年安排资金额</w:t>
      </w:r>
      <w:r>
        <w:rPr>
          <w:rStyle w:val="15"/>
          <w:rFonts w:hint="eastAsia" w:ascii="仿宋" w:hAnsi="仿宋" w:eastAsia="仿宋" w:cs="仿宋"/>
          <w:b w:val="0"/>
          <w:bCs w:val="0"/>
          <w:color w:val="auto"/>
          <w:spacing w:val="-4"/>
          <w:sz w:val="32"/>
          <w:szCs w:val="32"/>
        </w:rPr>
        <w:t>度</w:t>
      </w:r>
      <w:r>
        <w:rPr>
          <w:rStyle w:val="15"/>
          <w:rFonts w:hint="eastAsia" w:ascii="仿宋" w:hAnsi="仿宋" w:eastAsia="仿宋" w:cs="仿宋"/>
          <w:b w:val="0"/>
          <w:bCs w:val="0"/>
          <w:color w:val="auto"/>
          <w:spacing w:val="-4"/>
          <w:sz w:val="32"/>
          <w:szCs w:val="32"/>
          <w:lang w:val="en-US" w:eastAsia="zh-CN"/>
        </w:rPr>
        <w:t>20.16</w:t>
      </w:r>
      <w:r>
        <w:rPr>
          <w:rStyle w:val="15"/>
          <w:rFonts w:hint="eastAsia" w:ascii="仿宋" w:hAnsi="仿宋" w:eastAsia="仿宋" w:cs="仿宋"/>
          <w:b w:val="0"/>
          <w:bCs w:val="0"/>
          <w:color w:val="auto"/>
          <w:spacing w:val="-4"/>
          <w:sz w:val="32"/>
          <w:szCs w:val="32"/>
        </w:rPr>
        <w:t>万元，资金总投入为</w:t>
      </w:r>
      <w:r>
        <w:rPr>
          <w:rStyle w:val="15"/>
          <w:rFonts w:hint="eastAsia" w:ascii="仿宋" w:hAnsi="仿宋" w:eastAsia="仿宋" w:cs="仿宋"/>
          <w:b w:val="0"/>
          <w:bCs w:val="0"/>
          <w:color w:val="auto"/>
          <w:spacing w:val="-4"/>
          <w:sz w:val="32"/>
          <w:szCs w:val="32"/>
          <w:lang w:val="en-US" w:eastAsia="zh-CN"/>
        </w:rPr>
        <w:t>20.16</w:t>
      </w:r>
      <w:r>
        <w:rPr>
          <w:rStyle w:val="15"/>
          <w:rFonts w:hint="eastAsia" w:ascii="仿宋" w:hAnsi="仿宋" w:eastAsia="仿宋" w:cs="仿宋"/>
          <w:b w:val="0"/>
          <w:bCs w:val="0"/>
          <w:color w:val="auto"/>
          <w:spacing w:val="-4"/>
          <w:sz w:val="32"/>
          <w:szCs w:val="32"/>
        </w:rPr>
        <w:t>万元。</w:t>
      </w:r>
      <w:r>
        <w:rPr>
          <w:rFonts w:hint="eastAsia" w:ascii="仿宋" w:hAnsi="仿宋" w:eastAsia="仿宋" w:cs="仿宋"/>
          <w:b w:val="0"/>
          <w:bCs w:val="0"/>
          <w:color w:val="auto"/>
          <w:sz w:val="32"/>
          <w:szCs w:val="32"/>
          <w:lang w:eastAsia="zh-CN"/>
        </w:rPr>
        <w:t>资金筹集合法合规，到位及安全性有保障，组织机构健全有效，技</w:t>
      </w:r>
      <w:r>
        <w:rPr>
          <w:rFonts w:hint="eastAsia" w:ascii="仿宋" w:hAnsi="仿宋" w:eastAsia="仿宋" w:cs="仿宋"/>
          <w:b w:val="0"/>
          <w:bCs w:val="0"/>
          <w:sz w:val="32"/>
          <w:szCs w:val="32"/>
          <w:lang w:eastAsia="zh-CN"/>
        </w:rPr>
        <w:t>术方案科学合理，制定了</w:t>
      </w:r>
      <w:r>
        <w:rPr>
          <w:rFonts w:hint="eastAsia" w:ascii="仿宋" w:hAnsi="仿宋" w:eastAsia="仿宋" w:cs="仿宋"/>
          <w:b w:val="0"/>
          <w:bCs w:val="0"/>
          <w:sz w:val="32"/>
          <w:szCs w:val="32"/>
          <w:lang w:val="en-US" w:eastAsia="zh-CN"/>
        </w:rPr>
        <w:t>离退休老干部代管经费</w:t>
      </w:r>
      <w:r>
        <w:rPr>
          <w:rFonts w:hint="eastAsia" w:ascii="仿宋" w:hAnsi="仿宋" w:eastAsia="仿宋" w:cs="仿宋"/>
          <w:b w:val="0"/>
          <w:bCs w:val="0"/>
          <w:sz w:val="32"/>
          <w:szCs w:val="32"/>
          <w:lang w:eastAsia="zh-CN"/>
        </w:rPr>
        <w:t>管理制度，制度健全有效。项目管控措施有：</w:t>
      </w:r>
      <w:r>
        <w:rPr>
          <w:rStyle w:val="15"/>
          <w:rFonts w:hint="eastAsia" w:ascii="仿宋" w:hAnsi="仿宋" w:eastAsia="仿宋" w:cs="仿宋"/>
          <w:b w:val="0"/>
          <w:bCs w:val="0"/>
          <w:spacing w:val="-4"/>
          <w:sz w:val="32"/>
          <w:szCs w:val="32"/>
        </w:rPr>
        <w:t>严格贯彻中央八项规定精神，按照干休所资金管理办法，集体讨论，</w:t>
      </w:r>
      <w:r>
        <w:rPr>
          <w:rFonts w:hint="eastAsia" w:ascii="仿宋" w:hAnsi="仿宋" w:eastAsia="仿宋" w:cs="仿宋"/>
          <w:b w:val="0"/>
          <w:bCs w:val="0"/>
          <w:sz w:val="32"/>
          <w:szCs w:val="32"/>
        </w:rPr>
        <w:t>统一安排</w:t>
      </w:r>
      <w:r>
        <w:rPr>
          <w:rStyle w:val="15"/>
          <w:rFonts w:hint="eastAsia" w:ascii="仿宋" w:hAnsi="仿宋" w:eastAsia="仿宋" w:cs="仿宋"/>
          <w:b w:val="0"/>
          <w:bCs w:val="0"/>
          <w:spacing w:val="-4"/>
          <w:sz w:val="32"/>
          <w:szCs w:val="32"/>
        </w:rPr>
        <w:t>决定。</w:t>
      </w:r>
      <w:r>
        <w:rPr>
          <w:rFonts w:hint="eastAsia" w:ascii="仿宋" w:hAnsi="仿宋" w:eastAsia="仿宋" w:cs="仿宋"/>
          <w:b w:val="0"/>
          <w:bCs w:val="0"/>
          <w:sz w:val="32"/>
          <w:szCs w:val="32"/>
          <w:lang w:eastAsia="zh-CN"/>
        </w:rPr>
        <w:t>有效确保项目的有序进行和保质保量完成。综上分析，该项目实施方案有效。</w:t>
      </w:r>
    </w:p>
    <w:p>
      <w:pPr>
        <w:adjustRightInd w:val="0"/>
        <w:snapToGrid w:val="0"/>
        <w:spacing w:line="560" w:lineRule="exact"/>
        <w:ind w:firstLine="640" w:firstLineChars="200"/>
        <w:rPr>
          <w:rFonts w:hint="eastAsia" w:ascii="仿宋" w:hAnsi="仿宋" w:eastAsia="仿宋" w:cs="仿宋"/>
          <w:b w:val="0"/>
          <w:bCs w:val="0"/>
          <w:sz w:val="32"/>
          <w:szCs w:val="32"/>
          <w:lang w:val="en-US" w:eastAsia="zh-CN"/>
        </w:rPr>
      </w:pPr>
      <w:r>
        <w:rPr>
          <w:rFonts w:hint="eastAsia" w:ascii="仿宋_GB2312" w:hAnsi="仿宋" w:eastAsia="仿宋_GB2312" w:cs="宋体"/>
          <w:b w:val="0"/>
          <w:bCs w:val="0"/>
          <w:sz w:val="32"/>
          <w:szCs w:val="32"/>
          <w:lang w:bidi="ar"/>
        </w:rPr>
        <w:t>总体目标为：</w:t>
      </w:r>
      <w:r>
        <w:rPr>
          <w:rFonts w:hint="eastAsia" w:ascii="仿宋" w:hAnsi="仿宋" w:eastAsia="仿宋" w:cs="仿宋"/>
          <w:b w:val="0"/>
          <w:bCs w:val="0"/>
          <w:sz w:val="32"/>
          <w:szCs w:val="32"/>
          <w:lang w:bidi="ar"/>
        </w:rPr>
        <w:t>1、本所休养的离退休人员</w:t>
      </w:r>
      <w:r>
        <w:rPr>
          <w:rFonts w:hint="eastAsia" w:ascii="仿宋" w:hAnsi="仿宋" w:eastAsia="仿宋" w:cs="仿宋"/>
          <w:b w:val="0"/>
          <w:bCs w:val="0"/>
          <w:sz w:val="32"/>
          <w:szCs w:val="32"/>
          <w:lang w:val="en-US" w:eastAsia="zh-CN" w:bidi="ar"/>
        </w:rPr>
        <w:t>64</w:t>
      </w:r>
      <w:r>
        <w:rPr>
          <w:rFonts w:hint="eastAsia" w:ascii="仿宋" w:hAnsi="仿宋" w:eastAsia="仿宋" w:cs="仿宋"/>
          <w:b w:val="0"/>
          <w:bCs w:val="0"/>
          <w:sz w:val="32"/>
          <w:szCs w:val="32"/>
          <w:lang w:bidi="ar"/>
        </w:rPr>
        <w:t>人，离退休人员经费人</w:t>
      </w:r>
      <w:r>
        <w:rPr>
          <w:rFonts w:hint="eastAsia" w:ascii="仿宋" w:hAnsi="仿宋" w:eastAsia="仿宋" w:cs="仿宋"/>
          <w:b w:val="0"/>
          <w:bCs w:val="0"/>
          <w:color w:val="auto"/>
          <w:sz w:val="32"/>
          <w:szCs w:val="32"/>
          <w:lang w:bidi="ar"/>
        </w:rPr>
        <w:t>均标准：</w:t>
      </w:r>
      <w:r>
        <w:rPr>
          <w:rFonts w:hint="eastAsia" w:ascii="仿宋" w:hAnsi="仿宋" w:eastAsia="仿宋" w:cs="仿宋"/>
          <w:b w:val="0"/>
          <w:bCs w:val="0"/>
          <w:color w:val="auto"/>
          <w:sz w:val="32"/>
          <w:szCs w:val="32"/>
          <w:lang w:val="en-US" w:eastAsia="zh-CN" w:bidi="ar"/>
        </w:rPr>
        <w:t>3150</w:t>
      </w:r>
      <w:r>
        <w:rPr>
          <w:rFonts w:hint="eastAsia" w:ascii="仿宋" w:hAnsi="仿宋" w:eastAsia="仿宋" w:cs="仿宋"/>
          <w:b w:val="0"/>
          <w:bCs w:val="0"/>
          <w:color w:val="auto"/>
          <w:sz w:val="32"/>
          <w:szCs w:val="32"/>
          <w:lang w:bidi="ar"/>
        </w:rPr>
        <w:t>元/人*年，代管经费总额</w:t>
      </w:r>
      <w:r>
        <w:rPr>
          <w:rFonts w:hint="eastAsia" w:ascii="仿宋" w:hAnsi="仿宋" w:eastAsia="仿宋" w:cs="仿宋"/>
          <w:b w:val="0"/>
          <w:bCs w:val="0"/>
          <w:color w:val="auto"/>
          <w:sz w:val="32"/>
          <w:szCs w:val="32"/>
          <w:lang w:val="en-US" w:eastAsia="zh-CN" w:bidi="ar"/>
        </w:rPr>
        <w:t>20.16</w:t>
      </w:r>
      <w:r>
        <w:rPr>
          <w:rFonts w:hint="eastAsia" w:ascii="仿宋" w:hAnsi="仿宋" w:eastAsia="仿宋" w:cs="仿宋"/>
          <w:b w:val="0"/>
          <w:bCs w:val="0"/>
          <w:color w:val="auto"/>
          <w:sz w:val="32"/>
          <w:szCs w:val="32"/>
          <w:lang w:bidi="ar"/>
        </w:rPr>
        <w:t>万</w:t>
      </w:r>
      <w:r>
        <w:rPr>
          <w:rFonts w:hint="eastAsia" w:ascii="仿宋" w:hAnsi="仿宋" w:eastAsia="仿宋" w:cs="仿宋"/>
          <w:b w:val="0"/>
          <w:bCs w:val="0"/>
          <w:sz w:val="32"/>
          <w:szCs w:val="32"/>
          <w:lang w:bidi="ar"/>
        </w:rPr>
        <w:t>元。2、足额发放率及生活服务补助发放及时率</w:t>
      </w:r>
      <w:r>
        <w:rPr>
          <w:rFonts w:hint="eastAsia" w:ascii="仿宋" w:hAnsi="仿宋" w:eastAsia="仿宋" w:cs="仿宋"/>
          <w:b w:val="0"/>
          <w:bCs w:val="0"/>
          <w:sz w:val="32"/>
          <w:szCs w:val="32"/>
          <w:lang w:eastAsia="zh-CN" w:bidi="ar"/>
        </w:rPr>
        <w:t>为</w:t>
      </w:r>
      <w:r>
        <w:rPr>
          <w:rFonts w:hint="eastAsia" w:ascii="仿宋" w:hAnsi="仿宋" w:eastAsia="仿宋" w:cs="仿宋"/>
          <w:b w:val="0"/>
          <w:bCs w:val="0"/>
          <w:sz w:val="32"/>
          <w:szCs w:val="32"/>
          <w:lang w:bidi="ar"/>
        </w:rPr>
        <w:t>95%。3、保障离退休干部异地居住的幸福生活。4、离退休干部对</w:t>
      </w:r>
      <w:r>
        <w:rPr>
          <w:rFonts w:hint="eastAsia" w:ascii="仿宋" w:hAnsi="仿宋" w:eastAsia="仿宋" w:cs="仿宋"/>
          <w:b w:val="0"/>
          <w:bCs w:val="0"/>
          <w:sz w:val="32"/>
          <w:szCs w:val="32"/>
          <w:lang w:val="en-US" w:eastAsia="zh-CN"/>
        </w:rPr>
        <w:t>休养所满意度是95%。5、离退休老干部异地居住生活补助及离退休干部异地居住的幸福生活指数均有所提高</w:t>
      </w:r>
    </w:p>
    <w:p>
      <w:pPr>
        <w:adjustRightInd w:val="0"/>
        <w:snapToGrid w:val="0"/>
        <w:spacing w:line="56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本项目共设置一级指标3个，二级指标8个，三级指标8个，绩效目标申报表详见附件1。</w:t>
      </w:r>
    </w:p>
    <w:p>
      <w:pPr>
        <w:ind w:firstLine="624" w:firstLineChars="200"/>
        <w:rPr>
          <w:rFonts w:hint="eastAsia" w:ascii="黑体" w:hAnsi="黑体" w:eastAsia="黑体" w:cs="黑体"/>
          <w:b w:val="0"/>
          <w:bCs w:val="0"/>
          <w:color w:val="000000" w:themeColor="text1"/>
          <w:spacing w:val="-4"/>
          <w:sz w:val="32"/>
          <w:szCs w:val="32"/>
          <w14:textFill>
            <w14:solidFill>
              <w14:schemeClr w14:val="tx1"/>
            </w14:solidFill>
          </w14:textFill>
        </w:rPr>
      </w:pPr>
      <w:bookmarkStart w:id="4" w:name="_Toc26401552"/>
      <w:r>
        <w:rPr>
          <w:rFonts w:hint="eastAsia" w:ascii="黑体" w:hAnsi="黑体" w:eastAsia="黑体" w:cs="黑体"/>
          <w:b w:val="0"/>
          <w:bCs w:val="0"/>
          <w:color w:val="000000" w:themeColor="text1"/>
          <w:spacing w:val="-4"/>
          <w:sz w:val="32"/>
          <w:szCs w:val="32"/>
          <w:lang w:eastAsia="zh-CN"/>
          <w14:textFill>
            <w14:solidFill>
              <w14:schemeClr w14:val="tx1"/>
            </w14:solidFill>
          </w14:textFill>
        </w:rPr>
        <w:t>二、</w:t>
      </w:r>
      <w:r>
        <w:rPr>
          <w:rFonts w:hint="eastAsia" w:ascii="黑体" w:hAnsi="黑体" w:eastAsia="黑体" w:cs="黑体"/>
          <w:b w:val="0"/>
          <w:bCs w:val="0"/>
          <w:color w:val="000000" w:themeColor="text1"/>
          <w:spacing w:val="-4"/>
          <w:sz w:val="32"/>
          <w:szCs w:val="32"/>
          <w14:textFill>
            <w14:solidFill>
              <w14:schemeClr w14:val="tx1"/>
            </w14:solidFill>
          </w14:textFill>
        </w:rPr>
        <w:t>评价工作简述</w:t>
      </w:r>
      <w:bookmarkEnd w:id="4"/>
    </w:p>
    <w:p>
      <w:pPr>
        <w:pStyle w:val="24"/>
        <w:numPr>
          <w:ilvl w:val="0"/>
          <w:numId w:val="4"/>
        </w:numPr>
        <w:ind w:left="0" w:firstLine="643" w:firstLineChars="200"/>
        <w:rPr>
          <w:b/>
          <w:bCs/>
          <w:lang w:bidi="ar"/>
        </w:rPr>
      </w:pPr>
      <w:bookmarkStart w:id="5" w:name="_Toc26401553"/>
      <w:r>
        <w:rPr>
          <w:rFonts w:hint="eastAsia"/>
          <w:b/>
          <w:bCs/>
          <w:lang w:bidi="ar"/>
        </w:rPr>
        <w:t>评价目的</w:t>
      </w:r>
      <w:bookmarkEnd w:id="5"/>
    </w:p>
    <w:p>
      <w:pPr>
        <w:spacing w:before="156" w:beforeLines="50" w:line="600" w:lineRule="exact"/>
        <w:ind w:firstLine="640" w:firstLineChars="200"/>
        <w:rPr>
          <w:rFonts w:hint="eastAsia" w:ascii="仿宋_GB2312" w:hAnsi="仿宋" w:eastAsia="仿宋_GB2312" w:cs="宋体"/>
          <w:b w:val="0"/>
          <w:bCs w:val="0"/>
          <w:sz w:val="32"/>
          <w:szCs w:val="32"/>
          <w:lang w:bidi="ar"/>
        </w:rPr>
      </w:pPr>
      <w:r>
        <w:rPr>
          <w:rFonts w:hint="eastAsia" w:ascii="仿宋_GB2312" w:hAnsi="仿宋" w:eastAsia="仿宋_GB2312" w:cs="宋体"/>
          <w:b w:val="0"/>
          <w:bCs w:val="0"/>
          <w:sz w:val="32"/>
          <w:szCs w:val="32"/>
          <w:lang w:bidi="ar"/>
        </w:rPr>
        <w:t>本次绩效评价遵循财政部《项目</w:t>
      </w:r>
      <w:r>
        <w:rPr>
          <w:rFonts w:ascii="仿宋_GB2312" w:hAnsi="仿宋" w:eastAsia="仿宋_GB2312" w:cs="宋体"/>
          <w:b w:val="0"/>
          <w:bCs w:val="0"/>
          <w:sz w:val="32"/>
          <w:szCs w:val="32"/>
          <w:lang w:bidi="ar"/>
        </w:rPr>
        <w:t>支出绩效评价管理办法》（财预〔2020〕10号）和自治区财政厅</w:t>
      </w:r>
      <w:r>
        <w:rPr>
          <w:rFonts w:hint="eastAsia" w:ascii="仿宋_GB2312" w:hAnsi="仿宋_GB2312" w:eastAsia="仿宋_GB2312" w:cs="仿宋_GB2312"/>
          <w:b w:val="0"/>
          <w:bCs w:val="0"/>
          <w:kern w:val="0"/>
          <w:sz w:val="32"/>
          <w:szCs w:val="32"/>
          <w:shd w:val="clear" w:color="auto" w:fill="FFFFFF"/>
          <w:lang w:bidi="ar"/>
        </w:rPr>
        <w:t>《自治区财政支出绩效评价管理暂行办法》（新财预〔</w:t>
      </w:r>
      <w:r>
        <w:rPr>
          <w:rFonts w:ascii="仿宋_GB2312" w:hAnsi="仿宋_GB2312" w:eastAsia="仿宋_GB2312" w:cs="仿宋_GB2312"/>
          <w:b w:val="0"/>
          <w:bCs w:val="0"/>
          <w:kern w:val="0"/>
          <w:sz w:val="32"/>
          <w:szCs w:val="32"/>
          <w:shd w:val="clear" w:color="auto" w:fill="FFFFFF"/>
          <w:lang w:bidi="ar"/>
        </w:rPr>
        <w:t>2018〕189号</w:t>
      </w:r>
      <w:r>
        <w:rPr>
          <w:rFonts w:hint="eastAsia" w:ascii="仿宋_GB2312" w:hAnsi="仿宋_GB2312" w:eastAsia="仿宋_GB2312" w:cs="仿宋_GB2312"/>
          <w:b w:val="0"/>
          <w:bCs w:val="0"/>
          <w:kern w:val="0"/>
          <w:sz w:val="32"/>
          <w:szCs w:val="32"/>
          <w:shd w:val="clear" w:color="auto" w:fill="FFFFFF"/>
          <w:lang w:bidi="ar"/>
        </w:rPr>
        <w:t>）</w:t>
      </w:r>
      <w:r>
        <w:rPr>
          <w:rFonts w:ascii="仿宋_GB2312" w:hAnsi="仿宋" w:eastAsia="仿宋_GB2312" w:cs="宋体"/>
          <w:b w:val="0"/>
          <w:bCs w:val="0"/>
          <w:sz w:val="32"/>
          <w:szCs w:val="32"/>
          <w:lang w:bidi="ar"/>
        </w:rPr>
        <w:t>等相关政策文件与规定，</w:t>
      </w:r>
      <w:r>
        <w:rPr>
          <w:rFonts w:hint="eastAsia" w:ascii="仿宋_GB2312" w:hAnsi="仿宋" w:eastAsia="仿宋_GB2312" w:cs="宋体"/>
          <w:b w:val="0"/>
          <w:bCs w:val="0"/>
          <w:sz w:val="32"/>
          <w:szCs w:val="32"/>
          <w:lang w:bidi="ar"/>
        </w:rPr>
        <w:t>旨在评价</w:t>
      </w:r>
      <w:r>
        <w:rPr>
          <w:rFonts w:hint="eastAsia" w:ascii="仿宋_GB2312" w:hAnsi="仿宋" w:eastAsia="仿宋_GB2312" w:cs="宋体"/>
          <w:b w:val="0"/>
          <w:bCs w:val="0"/>
          <w:sz w:val="32"/>
          <w:szCs w:val="32"/>
          <w:lang w:val="en-US" w:eastAsia="zh-CN" w:bidi="ar"/>
        </w:rPr>
        <w:t>离退休老干部代管经费</w:t>
      </w:r>
      <w:r>
        <w:rPr>
          <w:rFonts w:hint="eastAsia" w:ascii="仿宋_GB2312" w:hAnsi="仿宋" w:eastAsia="仿宋_GB2312" w:cs="宋体"/>
          <w:b w:val="0"/>
          <w:bCs w:val="0"/>
          <w:sz w:val="32"/>
          <w:szCs w:val="32"/>
          <w:lang w:bidi="ar"/>
        </w:rPr>
        <w:t>项目实施前期、过程及效果，评价财政预算资金使用的效率及效益。</w:t>
      </w:r>
    </w:p>
    <w:p>
      <w:pPr>
        <w:adjustRightInd w:val="0"/>
        <w:snapToGrid w:val="0"/>
        <w:spacing w:line="560" w:lineRule="exact"/>
        <w:ind w:firstLine="624" w:firstLineChars="200"/>
        <w:rPr>
          <w:rFonts w:hint="eastAsia" w:ascii="仿宋" w:hAnsi="仿宋" w:eastAsia="仿宋" w:cs="仿宋"/>
          <w:b w:val="0"/>
          <w:bCs w:val="0"/>
          <w:color w:val="000000" w:themeColor="text1"/>
          <w:spacing w:val="-4"/>
          <w:sz w:val="32"/>
          <w:szCs w:val="32"/>
          <w14:textFill>
            <w14:solidFill>
              <w14:schemeClr w14:val="tx1"/>
            </w14:solidFill>
          </w14:textFill>
        </w:rPr>
      </w:pPr>
      <w:r>
        <w:rPr>
          <w:rFonts w:hint="eastAsia" w:ascii="仿宋" w:hAnsi="仿宋" w:eastAsia="仿宋" w:cs="仿宋"/>
          <w:b w:val="0"/>
          <w:bCs w:val="0"/>
          <w:color w:val="000000" w:themeColor="text1"/>
          <w:spacing w:val="-4"/>
          <w:sz w:val="32"/>
          <w:szCs w:val="32"/>
          <w14:textFill>
            <w14:solidFill>
              <w14:schemeClr w14:val="tx1"/>
            </w14:solidFill>
          </w14:textFill>
        </w:rPr>
        <w:t>本项目预算资</w:t>
      </w:r>
      <w:r>
        <w:rPr>
          <w:rFonts w:hint="eastAsia" w:ascii="仿宋" w:hAnsi="仿宋" w:eastAsia="仿宋" w:cs="仿宋"/>
          <w:b w:val="0"/>
          <w:bCs w:val="0"/>
          <w:color w:val="auto"/>
          <w:spacing w:val="-4"/>
          <w:sz w:val="32"/>
          <w:szCs w:val="32"/>
        </w:rPr>
        <w:t>金为</w:t>
      </w:r>
      <w:r>
        <w:rPr>
          <w:rFonts w:hint="eastAsia" w:ascii="仿宋" w:hAnsi="仿宋" w:eastAsia="仿宋" w:cs="仿宋"/>
          <w:b w:val="0"/>
          <w:bCs w:val="0"/>
          <w:color w:val="auto"/>
          <w:spacing w:val="-4"/>
          <w:sz w:val="32"/>
          <w:szCs w:val="32"/>
          <w:lang w:val="en-US" w:eastAsia="zh-CN"/>
        </w:rPr>
        <w:t>20.16</w:t>
      </w:r>
      <w:r>
        <w:rPr>
          <w:rFonts w:hint="eastAsia" w:ascii="仿宋" w:hAnsi="仿宋" w:eastAsia="仿宋" w:cs="仿宋"/>
          <w:b w:val="0"/>
          <w:bCs w:val="0"/>
          <w:color w:val="auto"/>
          <w:spacing w:val="-4"/>
          <w:sz w:val="32"/>
          <w:szCs w:val="32"/>
        </w:rPr>
        <w:t>万元，到位资金</w:t>
      </w:r>
      <w:r>
        <w:rPr>
          <w:rFonts w:hint="eastAsia" w:ascii="仿宋" w:hAnsi="仿宋" w:eastAsia="仿宋" w:cs="仿宋"/>
          <w:b w:val="0"/>
          <w:bCs w:val="0"/>
          <w:color w:val="auto"/>
          <w:spacing w:val="-4"/>
          <w:sz w:val="32"/>
          <w:szCs w:val="32"/>
          <w:lang w:val="en-US" w:eastAsia="zh-CN"/>
        </w:rPr>
        <w:t>20.16</w:t>
      </w:r>
      <w:r>
        <w:rPr>
          <w:rFonts w:hint="eastAsia" w:ascii="仿宋" w:hAnsi="仿宋" w:eastAsia="仿宋" w:cs="仿宋"/>
          <w:b w:val="0"/>
          <w:bCs w:val="0"/>
          <w:color w:val="auto"/>
          <w:spacing w:val="-4"/>
          <w:sz w:val="32"/>
          <w:szCs w:val="32"/>
        </w:rPr>
        <w:t>万元，实</w:t>
      </w:r>
      <w:r>
        <w:rPr>
          <w:rFonts w:hint="eastAsia" w:ascii="仿宋" w:hAnsi="仿宋" w:eastAsia="仿宋" w:cs="仿宋"/>
          <w:b w:val="0"/>
          <w:bCs w:val="0"/>
          <w:color w:val="000000" w:themeColor="text1"/>
          <w:spacing w:val="-4"/>
          <w:sz w:val="32"/>
          <w:szCs w:val="32"/>
          <w14:textFill>
            <w14:solidFill>
              <w14:schemeClr w14:val="tx1"/>
            </w14:solidFill>
          </w14:textFill>
        </w:rPr>
        <w:t>际</w:t>
      </w:r>
      <w:r>
        <w:rPr>
          <w:rFonts w:hint="eastAsia" w:ascii="仿宋" w:hAnsi="仿宋" w:eastAsia="仿宋" w:cs="仿宋"/>
          <w:b w:val="0"/>
          <w:bCs w:val="0"/>
          <w:color w:val="auto"/>
          <w:spacing w:val="-4"/>
          <w:sz w:val="32"/>
          <w:szCs w:val="32"/>
        </w:rPr>
        <w:t>支付资金</w:t>
      </w:r>
      <w:r>
        <w:rPr>
          <w:rFonts w:hint="eastAsia" w:ascii="仿宋" w:hAnsi="仿宋" w:eastAsia="仿宋" w:cs="仿宋"/>
          <w:b w:val="0"/>
          <w:bCs w:val="0"/>
          <w:color w:val="auto"/>
          <w:spacing w:val="-4"/>
          <w:sz w:val="32"/>
          <w:szCs w:val="32"/>
          <w:lang w:val="en-US" w:eastAsia="zh-CN"/>
        </w:rPr>
        <w:t>20.16</w:t>
      </w:r>
      <w:r>
        <w:rPr>
          <w:rFonts w:hint="eastAsia" w:ascii="仿宋" w:hAnsi="仿宋" w:eastAsia="仿宋" w:cs="仿宋"/>
          <w:b w:val="0"/>
          <w:bCs w:val="0"/>
          <w:color w:val="auto"/>
          <w:spacing w:val="-4"/>
          <w:sz w:val="32"/>
          <w:szCs w:val="32"/>
        </w:rPr>
        <w:t>万元，预算执</w:t>
      </w:r>
      <w:r>
        <w:rPr>
          <w:rFonts w:hint="eastAsia" w:ascii="仿宋" w:hAnsi="仿宋" w:eastAsia="仿宋" w:cs="仿宋"/>
          <w:b w:val="0"/>
          <w:bCs w:val="0"/>
          <w:color w:val="000000" w:themeColor="text1"/>
          <w:spacing w:val="-4"/>
          <w:sz w:val="32"/>
          <w:szCs w:val="32"/>
          <w14:textFill>
            <w14:solidFill>
              <w14:schemeClr w14:val="tx1"/>
            </w14:solidFill>
          </w14:textFill>
        </w:rPr>
        <w:t>行率</w:t>
      </w:r>
      <w:r>
        <w:rPr>
          <w:rFonts w:hint="eastAsia" w:ascii="仿宋" w:hAnsi="仿宋" w:eastAsia="仿宋" w:cs="仿宋"/>
          <w:b w:val="0"/>
          <w:bCs w:val="0"/>
          <w:color w:val="000000" w:themeColor="text1"/>
          <w:spacing w:val="-4"/>
          <w:sz w:val="32"/>
          <w:szCs w:val="32"/>
          <w:lang w:val="en-US" w:eastAsia="zh-CN"/>
          <w14:textFill>
            <w14:solidFill>
              <w14:schemeClr w14:val="tx1"/>
            </w14:solidFill>
          </w14:textFill>
        </w:rPr>
        <w:t>100</w:t>
      </w:r>
      <w:r>
        <w:rPr>
          <w:rFonts w:hint="eastAsia" w:ascii="仿宋" w:hAnsi="仿宋" w:eastAsia="仿宋" w:cs="仿宋"/>
          <w:b w:val="0"/>
          <w:bCs w:val="0"/>
          <w:color w:val="000000" w:themeColor="text1"/>
          <w:spacing w:val="-4"/>
          <w:sz w:val="32"/>
          <w:szCs w:val="32"/>
          <w14:textFill>
            <w14:solidFill>
              <w14:schemeClr w14:val="tx1"/>
            </w14:solidFill>
          </w14:textFill>
        </w:rPr>
        <w:t>%，总体目标完成率为</w:t>
      </w:r>
      <w:r>
        <w:rPr>
          <w:rFonts w:hint="eastAsia" w:ascii="仿宋" w:hAnsi="仿宋" w:eastAsia="仿宋" w:cs="仿宋"/>
          <w:b w:val="0"/>
          <w:bCs w:val="0"/>
          <w:color w:val="000000" w:themeColor="text1"/>
          <w:spacing w:val="-4"/>
          <w:sz w:val="32"/>
          <w:szCs w:val="32"/>
          <w:lang w:val="en-US" w:eastAsia="zh-CN"/>
          <w14:textFill>
            <w14:solidFill>
              <w14:schemeClr w14:val="tx1"/>
            </w14:solidFill>
          </w14:textFill>
        </w:rPr>
        <w:t>100</w:t>
      </w:r>
      <w:r>
        <w:rPr>
          <w:rFonts w:hint="eastAsia" w:ascii="仿宋" w:hAnsi="仿宋" w:eastAsia="仿宋" w:cs="仿宋"/>
          <w:b w:val="0"/>
          <w:bCs w:val="0"/>
          <w:color w:val="000000" w:themeColor="text1"/>
          <w:spacing w:val="-4"/>
          <w:sz w:val="32"/>
          <w:szCs w:val="32"/>
          <w14:textFill>
            <w14:solidFill>
              <w14:schemeClr w14:val="tx1"/>
            </w14:solidFill>
          </w14:textFill>
        </w:rPr>
        <w:t>%</w:t>
      </w:r>
      <w:r>
        <w:rPr>
          <w:rFonts w:hint="eastAsia" w:ascii="仿宋" w:hAnsi="仿宋" w:eastAsia="仿宋" w:cs="仿宋"/>
          <w:b w:val="0"/>
          <w:bCs w:val="0"/>
          <w:color w:val="000000" w:themeColor="text1"/>
          <w:spacing w:val="-4"/>
          <w:sz w:val="32"/>
          <w:szCs w:val="32"/>
          <w:lang w:eastAsia="zh-CN"/>
          <w14:textFill>
            <w14:solidFill>
              <w14:schemeClr w14:val="tx1"/>
            </w14:solidFill>
          </w14:textFill>
        </w:rPr>
        <w:t>，</w:t>
      </w:r>
      <w:r>
        <w:rPr>
          <w:rFonts w:hint="eastAsia" w:ascii="仿宋" w:hAnsi="仿宋" w:eastAsia="仿宋" w:cs="仿宋"/>
          <w:b w:val="0"/>
          <w:bCs w:val="0"/>
          <w:color w:val="000000" w:themeColor="text1"/>
          <w:spacing w:val="-4"/>
          <w:sz w:val="32"/>
          <w:szCs w:val="32"/>
          <w14:textFill>
            <w14:solidFill>
              <w14:schemeClr w14:val="tx1"/>
            </w14:solidFill>
          </w14:textFill>
        </w:rPr>
        <w:t>此项目无偏差，本年度项目绩效目标全部达成，不存在未完成原因分析。</w:t>
      </w:r>
    </w:p>
    <w:p>
      <w:pPr>
        <w:pStyle w:val="24"/>
        <w:numPr>
          <w:ilvl w:val="0"/>
          <w:numId w:val="4"/>
        </w:numPr>
        <w:ind w:left="0" w:firstLine="643" w:firstLineChars="200"/>
        <w:rPr>
          <w:b/>
          <w:bCs/>
          <w:lang w:bidi="ar"/>
        </w:rPr>
      </w:pPr>
      <w:r>
        <w:rPr>
          <w:rFonts w:hint="eastAsia"/>
          <w:b/>
          <w:bCs/>
          <w:lang w:bidi="ar"/>
        </w:rPr>
        <w:t>本次绩效评价的对象及范围</w:t>
      </w:r>
      <w:bookmarkStart w:id="6" w:name="_Toc26401554"/>
    </w:p>
    <w:p>
      <w:pPr>
        <w:spacing w:before="156" w:beforeLines="50" w:line="600" w:lineRule="exact"/>
        <w:ind w:firstLine="640" w:firstLineChars="200"/>
        <w:rPr>
          <w:rFonts w:ascii="仿宋_GB2312" w:hAnsi="仿宋" w:eastAsia="仿宋_GB2312" w:cs="宋体"/>
          <w:b w:val="0"/>
          <w:bCs w:val="0"/>
          <w:sz w:val="32"/>
          <w:szCs w:val="32"/>
          <w:lang w:bidi="ar"/>
        </w:rPr>
      </w:pPr>
      <w:r>
        <w:rPr>
          <w:rFonts w:ascii="仿宋_GB2312" w:hAnsi="仿宋" w:eastAsia="仿宋_GB2312" w:cs="宋体"/>
          <w:b w:val="0"/>
          <w:bCs w:val="0"/>
          <w:sz w:val="32"/>
          <w:szCs w:val="32"/>
          <w:lang w:bidi="ar"/>
        </w:rPr>
        <w:t>本次评价对象为</w:t>
      </w:r>
      <w:r>
        <w:rPr>
          <w:rFonts w:hint="eastAsia" w:ascii="仿宋_GB2312" w:hAnsi="仿宋" w:eastAsia="仿宋_GB2312" w:cs="宋体"/>
          <w:b w:val="0"/>
          <w:bCs w:val="0"/>
          <w:sz w:val="32"/>
          <w:szCs w:val="32"/>
          <w:lang w:val="en-US" w:eastAsia="zh-CN" w:bidi="ar"/>
        </w:rPr>
        <w:t>离退休老干部代管经费</w:t>
      </w:r>
      <w:r>
        <w:rPr>
          <w:rFonts w:ascii="仿宋_GB2312" w:hAnsi="仿宋" w:eastAsia="仿宋_GB2312" w:cs="宋体"/>
          <w:b w:val="0"/>
          <w:bCs w:val="0"/>
          <w:sz w:val="32"/>
          <w:szCs w:val="32"/>
          <w:lang w:bidi="ar"/>
        </w:rPr>
        <w:t>项目资金，评价范围包括专项资</w:t>
      </w:r>
      <w:r>
        <w:rPr>
          <w:rFonts w:hint="eastAsia" w:ascii="仿宋_GB2312" w:hAnsi="仿宋" w:eastAsia="仿宋_GB2312" w:cs="宋体"/>
          <w:b w:val="0"/>
          <w:bCs w:val="0"/>
          <w:sz w:val="32"/>
          <w:szCs w:val="32"/>
          <w:lang w:bidi="ar"/>
        </w:rPr>
        <w:t>金的安排、组织及使用效益。</w:t>
      </w:r>
    </w:p>
    <w:p>
      <w:pPr>
        <w:pStyle w:val="24"/>
        <w:numPr>
          <w:ilvl w:val="0"/>
          <w:numId w:val="4"/>
        </w:numPr>
        <w:ind w:left="0" w:firstLine="643" w:firstLineChars="200"/>
        <w:rPr>
          <w:b/>
          <w:bCs/>
          <w:lang w:bidi="ar"/>
        </w:rPr>
      </w:pPr>
      <w:r>
        <w:rPr>
          <w:rFonts w:hint="eastAsia"/>
          <w:b/>
          <w:bCs/>
          <w:lang w:bidi="ar"/>
        </w:rPr>
        <w:t>绩效评价原则</w:t>
      </w:r>
      <w:bookmarkEnd w:id="6"/>
    </w:p>
    <w:p>
      <w:pPr>
        <w:spacing w:before="156" w:beforeLines="50" w:line="600" w:lineRule="exact"/>
        <w:ind w:firstLine="640" w:firstLineChars="200"/>
        <w:rPr>
          <w:rFonts w:ascii="仿宋_GB2312" w:hAnsi="仿宋" w:eastAsia="仿宋_GB2312" w:cs="宋体"/>
          <w:b w:val="0"/>
          <w:bCs w:val="0"/>
          <w:sz w:val="32"/>
          <w:szCs w:val="32"/>
          <w:lang w:bidi="ar"/>
        </w:rPr>
      </w:pPr>
      <w:r>
        <w:rPr>
          <w:rFonts w:hint="eastAsia" w:ascii="仿宋_GB2312" w:hAnsi="仿宋" w:eastAsia="仿宋_GB2312" w:cs="宋体"/>
          <w:b w:val="0"/>
          <w:bCs w:val="0"/>
          <w:sz w:val="32"/>
          <w:szCs w:val="32"/>
          <w:lang w:bidi="ar"/>
        </w:rPr>
        <w:t>本次绩效评价遵循的原则包括：</w:t>
      </w:r>
    </w:p>
    <w:p>
      <w:pPr>
        <w:pStyle w:val="24"/>
        <w:keepNext w:val="0"/>
        <w:keepLines w:val="0"/>
        <w:numPr>
          <w:ilvl w:val="1"/>
          <w:numId w:val="5"/>
        </w:numPr>
        <w:ind w:left="0" w:firstLine="640" w:firstLineChars="200"/>
        <w:rPr>
          <w:rFonts w:hAnsi="仿宋" w:cs="宋体"/>
          <w:b w:val="0"/>
          <w:bCs w:val="0"/>
          <w:lang w:bidi="ar"/>
        </w:rPr>
      </w:pPr>
      <w:r>
        <w:rPr>
          <w:rFonts w:hint="eastAsia" w:hAnsi="仿宋" w:cs="宋体"/>
          <w:b w:val="0"/>
          <w:bCs w:val="0"/>
          <w:lang w:bidi="ar"/>
        </w:rPr>
        <w:t>科学公正。绩效评价运用科学合理的方法，按照规范的程序，对项目绩效进行客观、公正的反映。</w:t>
      </w:r>
    </w:p>
    <w:p>
      <w:pPr>
        <w:pStyle w:val="24"/>
        <w:keepNext w:val="0"/>
        <w:keepLines w:val="0"/>
        <w:numPr>
          <w:ilvl w:val="1"/>
          <w:numId w:val="5"/>
        </w:numPr>
        <w:ind w:left="0" w:firstLine="640" w:firstLineChars="200"/>
        <w:rPr>
          <w:rFonts w:hAnsi="仿宋" w:cs="宋体"/>
          <w:b w:val="0"/>
          <w:bCs w:val="0"/>
          <w:lang w:bidi="ar"/>
        </w:rPr>
      </w:pPr>
      <w:r>
        <w:rPr>
          <w:rFonts w:hint="eastAsia" w:hAnsi="仿宋" w:cs="宋体"/>
          <w:b w:val="0"/>
          <w:bCs w:val="0"/>
          <w:lang w:bidi="ar"/>
        </w:rPr>
        <w:t>统筹兼顾。单位自评、部门评价和财政评价职责明确，各有侧重，相互衔接。单位自评由项目单位自主实施，即“谁支出、谁自评”。部门评价和财政评价在单位自评的基础上开展，必要时可委托第三方机构实施。</w:t>
      </w:r>
    </w:p>
    <w:p>
      <w:pPr>
        <w:pStyle w:val="24"/>
        <w:keepNext w:val="0"/>
        <w:keepLines w:val="0"/>
        <w:numPr>
          <w:ilvl w:val="1"/>
          <w:numId w:val="5"/>
        </w:numPr>
        <w:ind w:left="0" w:firstLine="640" w:firstLineChars="200"/>
        <w:rPr>
          <w:rFonts w:hAnsi="仿宋" w:cs="宋体"/>
          <w:b w:val="0"/>
          <w:bCs w:val="0"/>
          <w:lang w:bidi="ar"/>
        </w:rPr>
      </w:pPr>
      <w:r>
        <w:rPr>
          <w:rFonts w:hint="eastAsia" w:hAnsi="仿宋" w:cs="宋体"/>
          <w:b w:val="0"/>
          <w:bCs w:val="0"/>
          <w:lang w:bidi="ar"/>
        </w:rPr>
        <w:t>激励约束。绩效评价结果与预算安排、政策调整、改进管理实质性挂钩，体现奖优罚劣和激励相容导向，有效要安排、低效要压减、无效要问责。</w:t>
      </w:r>
    </w:p>
    <w:p>
      <w:pPr>
        <w:pStyle w:val="24"/>
        <w:keepNext w:val="0"/>
        <w:keepLines w:val="0"/>
        <w:numPr>
          <w:ilvl w:val="1"/>
          <w:numId w:val="5"/>
        </w:numPr>
        <w:ind w:left="0" w:firstLine="640" w:firstLineChars="200"/>
        <w:rPr>
          <w:b w:val="0"/>
          <w:bCs w:val="0"/>
          <w:lang w:bidi="ar"/>
        </w:rPr>
      </w:pPr>
      <w:r>
        <w:rPr>
          <w:rFonts w:hint="eastAsia" w:hAnsi="仿宋" w:cs="宋体"/>
          <w:b w:val="0"/>
          <w:bCs w:val="0"/>
          <w:lang w:bidi="ar"/>
        </w:rPr>
        <w:t>公开透明。绩效评价结果依法依规公开，并自觉接受社会监督。</w:t>
      </w:r>
    </w:p>
    <w:p>
      <w:pPr>
        <w:pStyle w:val="24"/>
        <w:numPr>
          <w:ilvl w:val="0"/>
          <w:numId w:val="4"/>
        </w:numPr>
        <w:ind w:left="0" w:firstLine="643" w:firstLineChars="200"/>
        <w:rPr>
          <w:b/>
          <w:bCs/>
          <w:lang w:bidi="ar"/>
        </w:rPr>
      </w:pPr>
      <w:r>
        <w:rPr>
          <w:rFonts w:hint="eastAsia"/>
          <w:b/>
          <w:bCs/>
          <w:lang w:bidi="ar"/>
        </w:rPr>
        <w:t>本项目绩效评价体系</w:t>
      </w:r>
    </w:p>
    <w:p>
      <w:pPr>
        <w:pStyle w:val="24"/>
        <w:numPr>
          <w:ilvl w:val="0"/>
          <w:numId w:val="0"/>
        </w:numPr>
        <w:ind w:firstLine="624" w:firstLineChars="200"/>
        <w:rPr>
          <w:rFonts w:hint="default" w:ascii="仿宋" w:hAnsi="仿宋" w:eastAsia="仿宋" w:cs="仿宋"/>
          <w:b w:val="0"/>
          <w:bCs w:val="0"/>
          <w:color w:val="000000" w:themeColor="text1"/>
          <w:spacing w:val="-4"/>
          <w:kern w:val="2"/>
          <w:sz w:val="32"/>
          <w:szCs w:val="32"/>
          <w:lang w:val="en-US" w:eastAsia="zh-CN" w:bidi="ar-SA"/>
          <w14:textFill>
            <w14:solidFill>
              <w14:schemeClr w14:val="tx1"/>
            </w14:solidFill>
          </w14:textFill>
        </w:rPr>
      </w:pPr>
      <w:r>
        <w:rPr>
          <w:rFonts w:hint="eastAsia" w:ascii="仿宋" w:hAnsi="仿宋" w:eastAsia="仿宋" w:cs="仿宋"/>
          <w:b w:val="0"/>
          <w:bCs w:val="0"/>
          <w:color w:val="000000" w:themeColor="text1"/>
          <w:spacing w:val="-4"/>
          <w:kern w:val="2"/>
          <w:sz w:val="32"/>
          <w:szCs w:val="32"/>
          <w:lang w:val="en-US" w:eastAsia="zh-CN" w:bidi="ar-SA"/>
          <w14:textFill>
            <w14:solidFill>
              <w14:schemeClr w14:val="tx1"/>
            </w14:solidFill>
          </w14:textFill>
        </w:rPr>
        <w:t>本项目绩效评价体系为根据财预﹝2020﹞10号共性指标及个性化指标设置，详见附件4。</w:t>
      </w:r>
    </w:p>
    <w:p>
      <w:pPr>
        <w:pStyle w:val="24"/>
        <w:keepNext w:val="0"/>
        <w:keepLines w:val="0"/>
        <w:numPr>
          <w:ilvl w:val="0"/>
          <w:numId w:val="4"/>
        </w:numPr>
        <w:ind w:left="0" w:firstLine="627" w:firstLineChars="200"/>
        <w:rPr>
          <w:rFonts w:hint="eastAsia" w:ascii="仿宋" w:hAnsi="仿宋" w:eastAsia="仿宋" w:cs="仿宋"/>
          <w:b/>
          <w:bCs/>
          <w:color w:val="000000" w:themeColor="text1"/>
          <w:spacing w:val="-4"/>
          <w:kern w:val="2"/>
          <w:sz w:val="32"/>
          <w:szCs w:val="32"/>
          <w:lang w:val="en-US" w:eastAsia="zh-CN" w:bidi="ar-SA"/>
          <w14:textFill>
            <w14:solidFill>
              <w14:schemeClr w14:val="tx1"/>
            </w14:solidFill>
          </w14:textFill>
        </w:rPr>
      </w:pPr>
      <w:bookmarkStart w:id="7" w:name="_Toc26401555"/>
      <w:r>
        <w:rPr>
          <w:rFonts w:hint="eastAsia" w:ascii="仿宋" w:hAnsi="仿宋" w:eastAsia="仿宋" w:cs="仿宋"/>
          <w:b/>
          <w:bCs/>
          <w:color w:val="000000" w:themeColor="text1"/>
          <w:spacing w:val="-4"/>
          <w:kern w:val="2"/>
          <w:sz w:val="32"/>
          <w:szCs w:val="32"/>
          <w:lang w:val="en-US" w:eastAsia="zh-CN" w:bidi="ar-SA"/>
          <w14:textFill>
            <w14:solidFill>
              <w14:schemeClr w14:val="tx1"/>
            </w14:solidFill>
          </w14:textFill>
        </w:rPr>
        <w:t>绩效评价方法</w:t>
      </w:r>
      <w:bookmarkEnd w:id="7"/>
    </w:p>
    <w:p>
      <w:pPr>
        <w:pStyle w:val="24"/>
        <w:keepNext w:val="0"/>
        <w:keepLines w:val="0"/>
        <w:numPr>
          <w:ilvl w:val="0"/>
          <w:numId w:val="0"/>
        </w:numPr>
        <w:ind w:leftChars="200" w:firstLine="624" w:firstLineChars="200"/>
        <w:rPr>
          <w:rFonts w:hint="eastAsia" w:ascii="仿宋" w:hAnsi="仿宋" w:eastAsia="仿宋" w:cs="仿宋"/>
          <w:b w:val="0"/>
          <w:bCs w:val="0"/>
          <w:color w:val="000000" w:themeColor="text1"/>
          <w:spacing w:val="-4"/>
          <w:kern w:val="2"/>
          <w:sz w:val="32"/>
          <w:szCs w:val="32"/>
          <w:lang w:val="en-US" w:eastAsia="zh-CN" w:bidi="ar-SA"/>
          <w14:textFill>
            <w14:solidFill>
              <w14:schemeClr w14:val="tx1"/>
            </w14:solidFill>
          </w14:textFill>
        </w:rPr>
      </w:pPr>
      <w:r>
        <w:rPr>
          <w:rFonts w:hint="eastAsia" w:ascii="仿宋" w:hAnsi="仿宋" w:eastAsia="仿宋" w:cs="仿宋"/>
          <w:b w:val="0"/>
          <w:bCs w:val="0"/>
          <w:color w:val="000000" w:themeColor="text1"/>
          <w:spacing w:val="-4"/>
          <w:kern w:val="2"/>
          <w:sz w:val="32"/>
          <w:szCs w:val="32"/>
          <w:lang w:val="en-US" w:eastAsia="zh-CN" w:bidi="ar-SA"/>
          <w14:textFill>
            <w14:solidFill>
              <w14:schemeClr w14:val="tx1"/>
            </w14:solidFill>
          </w14:textFill>
        </w:rPr>
        <w:t>本次绩效评价方法是选用综合分析法。</w:t>
      </w:r>
    </w:p>
    <w:p>
      <w:pPr>
        <w:pStyle w:val="24"/>
        <w:keepNext w:val="0"/>
        <w:keepLines w:val="0"/>
        <w:numPr>
          <w:ilvl w:val="0"/>
          <w:numId w:val="4"/>
        </w:numPr>
        <w:ind w:left="0" w:firstLine="627" w:firstLineChars="200"/>
        <w:rPr>
          <w:rFonts w:hint="eastAsia" w:ascii="仿宋" w:hAnsi="仿宋" w:eastAsia="仿宋" w:cs="仿宋"/>
          <w:b/>
          <w:bCs/>
          <w:color w:val="000000" w:themeColor="text1"/>
          <w:spacing w:val="-4"/>
          <w:kern w:val="2"/>
          <w:sz w:val="32"/>
          <w:szCs w:val="32"/>
          <w:lang w:val="en-US" w:eastAsia="zh-CN" w:bidi="ar-SA"/>
          <w14:textFill>
            <w14:solidFill>
              <w14:schemeClr w14:val="tx1"/>
            </w14:solidFill>
          </w14:textFill>
        </w:rPr>
      </w:pPr>
      <w:r>
        <w:rPr>
          <w:rFonts w:hint="eastAsia" w:ascii="仿宋" w:hAnsi="仿宋" w:eastAsia="仿宋" w:cs="仿宋"/>
          <w:b/>
          <w:bCs/>
          <w:color w:val="000000" w:themeColor="text1"/>
          <w:spacing w:val="-4"/>
          <w:kern w:val="2"/>
          <w:sz w:val="32"/>
          <w:szCs w:val="32"/>
          <w:lang w:val="en-US" w:eastAsia="zh-CN" w:bidi="ar-SA"/>
          <w14:textFill>
            <w14:solidFill>
              <w14:schemeClr w14:val="tx1"/>
            </w14:solidFill>
          </w14:textFill>
        </w:rPr>
        <w:t>评价标准</w:t>
      </w:r>
    </w:p>
    <w:p>
      <w:pPr>
        <w:pStyle w:val="24"/>
        <w:keepNext w:val="0"/>
        <w:keepLines w:val="0"/>
        <w:numPr>
          <w:ilvl w:val="0"/>
          <w:numId w:val="0"/>
        </w:numPr>
        <w:ind w:firstLine="624" w:firstLineChars="200"/>
        <w:rPr>
          <w:rFonts w:hint="eastAsia" w:ascii="仿宋" w:hAnsi="仿宋" w:eastAsia="仿宋" w:cs="仿宋"/>
          <w:b w:val="0"/>
          <w:bCs w:val="0"/>
          <w:color w:val="000000" w:themeColor="text1"/>
          <w:spacing w:val="-4"/>
          <w:kern w:val="2"/>
          <w:sz w:val="32"/>
          <w:szCs w:val="32"/>
          <w:lang w:val="en-US" w:eastAsia="zh-CN" w:bidi="ar-SA"/>
          <w14:textFill>
            <w14:solidFill>
              <w14:schemeClr w14:val="tx1"/>
            </w14:solidFill>
          </w14:textFill>
        </w:rPr>
      </w:pPr>
      <w:r>
        <w:rPr>
          <w:rFonts w:hint="eastAsia" w:ascii="仿宋" w:hAnsi="仿宋" w:eastAsia="仿宋" w:cs="仿宋"/>
          <w:b w:val="0"/>
          <w:bCs w:val="0"/>
          <w:color w:val="000000" w:themeColor="text1"/>
          <w:spacing w:val="-4"/>
          <w:kern w:val="2"/>
          <w:sz w:val="32"/>
          <w:szCs w:val="32"/>
          <w:lang w:val="en-US" w:eastAsia="zh-CN" w:bidi="ar-SA"/>
          <w14:textFill>
            <w14:solidFill>
              <w14:schemeClr w14:val="tx1"/>
            </w14:solidFill>
          </w14:textFill>
        </w:rPr>
        <w:t>本项目评价标准采用计划标准。</w:t>
      </w:r>
    </w:p>
    <w:p>
      <w:pPr>
        <w:pStyle w:val="24"/>
        <w:keepNext w:val="0"/>
        <w:keepLines w:val="0"/>
        <w:numPr>
          <w:ilvl w:val="0"/>
          <w:numId w:val="0"/>
        </w:numPr>
        <w:ind w:leftChars="200"/>
        <w:rPr>
          <w:rFonts w:hint="eastAsia" w:ascii="仿宋" w:hAnsi="仿宋" w:eastAsia="仿宋" w:cs="仿宋"/>
          <w:b/>
          <w:bCs/>
          <w:color w:val="000000" w:themeColor="text1"/>
          <w:spacing w:val="-4"/>
          <w:kern w:val="2"/>
          <w:sz w:val="32"/>
          <w:szCs w:val="32"/>
          <w:lang w:val="en-US" w:eastAsia="zh-CN" w:bidi="ar-SA"/>
          <w14:textFill>
            <w14:solidFill>
              <w14:schemeClr w14:val="tx1"/>
            </w14:solidFill>
          </w14:textFill>
        </w:rPr>
      </w:pPr>
      <w:r>
        <w:rPr>
          <w:rFonts w:hint="eastAsia" w:ascii="仿宋" w:hAnsi="仿宋" w:eastAsia="仿宋" w:cs="仿宋"/>
          <w:b/>
          <w:bCs/>
          <w:color w:val="000000" w:themeColor="text1"/>
          <w:spacing w:val="-4"/>
          <w:kern w:val="2"/>
          <w:sz w:val="32"/>
          <w:szCs w:val="32"/>
          <w:lang w:val="en-US" w:eastAsia="zh-CN" w:bidi="ar-SA"/>
          <w14:textFill>
            <w14:solidFill>
              <w14:schemeClr w14:val="tx1"/>
            </w14:solidFill>
          </w14:textFill>
        </w:rPr>
        <w:t>（七）绩效评价工作过程</w:t>
      </w:r>
    </w:p>
    <w:p>
      <w:pPr>
        <w:pStyle w:val="24"/>
        <w:keepNext w:val="0"/>
        <w:keepLines w:val="0"/>
        <w:numPr>
          <w:ilvl w:val="0"/>
          <w:numId w:val="0"/>
        </w:numPr>
        <w:ind w:firstLine="640" w:firstLineChars="200"/>
        <w:outlineLvl w:val="9"/>
        <w:rPr>
          <w:b w:val="0"/>
          <w:bCs w:val="0"/>
          <w:lang w:bidi="ar"/>
        </w:rPr>
      </w:pPr>
      <w:r>
        <w:rPr>
          <w:rFonts w:hint="eastAsia"/>
          <w:b w:val="0"/>
          <w:bCs w:val="0"/>
          <w:lang w:bidi="ar"/>
        </w:rPr>
        <w:t>本次评价成立了评价，成员如下：</w:t>
      </w:r>
    </w:p>
    <w:tbl>
      <w:tblPr>
        <w:tblStyle w:val="13"/>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765" w:type="dxa"/>
            <w:vAlign w:val="center"/>
          </w:tcPr>
          <w:p>
            <w:pPr>
              <w:pStyle w:val="24"/>
              <w:keepNext w:val="0"/>
              <w:keepLines w:val="0"/>
              <w:numPr>
                <w:ilvl w:val="0"/>
                <w:numId w:val="0"/>
              </w:numPr>
              <w:spacing w:line="240" w:lineRule="atLeast"/>
              <w:jc w:val="center"/>
              <w:rPr>
                <w:b w:val="0"/>
                <w:bCs w:val="0"/>
                <w:lang w:bidi="ar"/>
              </w:rPr>
            </w:pPr>
            <w:r>
              <w:rPr>
                <w:rFonts w:hint="eastAsia"/>
                <w:b w:val="0"/>
                <w:bCs w:val="0"/>
                <w:lang w:bidi="ar"/>
              </w:rPr>
              <w:t>评价人</w:t>
            </w:r>
          </w:p>
        </w:tc>
        <w:tc>
          <w:tcPr>
            <w:tcW w:w="2765" w:type="dxa"/>
            <w:vAlign w:val="center"/>
          </w:tcPr>
          <w:p>
            <w:pPr>
              <w:pStyle w:val="24"/>
              <w:keepNext w:val="0"/>
              <w:keepLines w:val="0"/>
              <w:numPr>
                <w:ilvl w:val="0"/>
                <w:numId w:val="0"/>
              </w:numPr>
              <w:spacing w:line="240" w:lineRule="atLeast"/>
              <w:jc w:val="center"/>
              <w:rPr>
                <w:b w:val="0"/>
                <w:bCs w:val="0"/>
                <w:lang w:bidi="ar"/>
              </w:rPr>
            </w:pPr>
            <w:r>
              <w:rPr>
                <w:rFonts w:hint="eastAsia"/>
                <w:b w:val="0"/>
                <w:bCs w:val="0"/>
                <w:lang w:bidi="ar"/>
              </w:rPr>
              <w:t>职责</w:t>
            </w:r>
          </w:p>
        </w:tc>
        <w:tc>
          <w:tcPr>
            <w:tcW w:w="2766" w:type="dxa"/>
            <w:vAlign w:val="center"/>
          </w:tcPr>
          <w:p>
            <w:pPr>
              <w:pStyle w:val="24"/>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bidi="ar"/>
              </w:rPr>
              <w:t>职</w:t>
            </w:r>
            <w:r>
              <w:rPr>
                <w:rFonts w:hint="eastAsia"/>
                <w:b w:val="0"/>
                <w:bCs w:val="0"/>
                <w:lang w:eastAsia="zh-CN" w:bidi="ar"/>
              </w:rPr>
              <w:t>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rFonts w:hint="eastAsia" w:eastAsia="仿宋_GB2312"/>
                <w:b w:val="0"/>
                <w:bCs w:val="0"/>
                <w:lang w:val="en-US" w:eastAsia="zh-CN" w:bidi="ar"/>
              </w:rPr>
            </w:pPr>
            <w:r>
              <w:rPr>
                <w:rFonts w:hint="eastAsia"/>
                <w:b w:val="0"/>
                <w:bCs w:val="0"/>
                <w:lang w:val="en-US" w:eastAsia="zh-CN" w:bidi="ar"/>
              </w:rPr>
              <w:t>邹变玲</w:t>
            </w:r>
          </w:p>
        </w:tc>
        <w:tc>
          <w:tcPr>
            <w:tcW w:w="2765" w:type="dxa"/>
            <w:vAlign w:val="center"/>
          </w:tcPr>
          <w:p>
            <w:pPr>
              <w:pStyle w:val="24"/>
              <w:keepNext w:val="0"/>
              <w:keepLines w:val="0"/>
              <w:numPr>
                <w:ilvl w:val="0"/>
                <w:numId w:val="0"/>
              </w:numPr>
              <w:spacing w:line="240" w:lineRule="atLeast"/>
              <w:jc w:val="center"/>
              <w:rPr>
                <w:b w:val="0"/>
                <w:bCs w:val="0"/>
                <w:lang w:bidi="ar"/>
              </w:rPr>
            </w:pPr>
            <w:r>
              <w:rPr>
                <w:rFonts w:hint="eastAsia"/>
                <w:b w:val="0"/>
                <w:bCs w:val="0"/>
                <w:lang w:bidi="ar"/>
              </w:rPr>
              <w:t>评价组组长</w:t>
            </w:r>
          </w:p>
        </w:tc>
        <w:tc>
          <w:tcPr>
            <w:tcW w:w="2766" w:type="dxa"/>
            <w:vAlign w:val="center"/>
          </w:tcPr>
          <w:p>
            <w:pPr>
              <w:pStyle w:val="24"/>
              <w:keepNext w:val="0"/>
              <w:keepLines w:val="0"/>
              <w:numPr>
                <w:ilvl w:val="0"/>
                <w:numId w:val="0"/>
              </w:numPr>
              <w:spacing w:line="240" w:lineRule="atLeast"/>
              <w:jc w:val="center"/>
              <w:rPr>
                <w:rFonts w:hint="eastAsia" w:eastAsia="仿宋_GB2312"/>
                <w:b w:val="0"/>
                <w:bCs w:val="0"/>
                <w:lang w:val="en-US" w:eastAsia="zh-CN" w:bidi="ar"/>
              </w:rPr>
            </w:pPr>
            <w:r>
              <w:rPr>
                <w:rFonts w:hint="eastAsia"/>
                <w:b w:val="0"/>
                <w:bCs w:val="0"/>
                <w:lang w:val="en-US" w:eastAsia="zh-CN" w:bidi="ar"/>
              </w:rPr>
              <w:t>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rFonts w:hint="eastAsia" w:eastAsia="仿宋_GB2312"/>
                <w:b w:val="0"/>
                <w:bCs w:val="0"/>
                <w:lang w:val="en-US" w:eastAsia="zh-CN" w:bidi="ar"/>
              </w:rPr>
            </w:pPr>
            <w:r>
              <w:rPr>
                <w:rFonts w:hint="eastAsia"/>
                <w:b w:val="0"/>
                <w:bCs w:val="0"/>
                <w:lang w:val="en-US" w:eastAsia="zh-CN" w:bidi="ar"/>
              </w:rPr>
              <w:t>谢小平</w:t>
            </w:r>
          </w:p>
        </w:tc>
        <w:tc>
          <w:tcPr>
            <w:tcW w:w="2765" w:type="dxa"/>
            <w:vAlign w:val="center"/>
          </w:tcPr>
          <w:p>
            <w:pPr>
              <w:pStyle w:val="24"/>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bidi="ar"/>
              </w:rPr>
              <w:t>评价组</w:t>
            </w:r>
            <w:r>
              <w:rPr>
                <w:rFonts w:hint="eastAsia"/>
                <w:b w:val="0"/>
                <w:bCs w:val="0"/>
                <w:lang w:eastAsia="zh-CN" w:bidi="ar"/>
              </w:rPr>
              <w:t>副组长</w:t>
            </w:r>
          </w:p>
        </w:tc>
        <w:tc>
          <w:tcPr>
            <w:tcW w:w="2766" w:type="dxa"/>
            <w:vAlign w:val="center"/>
          </w:tcPr>
          <w:p>
            <w:pPr>
              <w:pStyle w:val="24"/>
              <w:keepNext w:val="0"/>
              <w:keepLines w:val="0"/>
              <w:numPr>
                <w:ilvl w:val="0"/>
                <w:numId w:val="0"/>
              </w:numPr>
              <w:spacing w:line="240" w:lineRule="atLeast"/>
              <w:jc w:val="center"/>
              <w:rPr>
                <w:rFonts w:hint="eastAsia" w:eastAsia="仿宋_GB2312"/>
                <w:b w:val="0"/>
                <w:bCs w:val="0"/>
                <w:lang w:val="en-US" w:eastAsia="zh-CN" w:bidi="ar"/>
              </w:rPr>
            </w:pPr>
            <w:r>
              <w:rPr>
                <w:rFonts w:hint="eastAsia"/>
                <w:b w:val="0"/>
                <w:bCs w:val="0"/>
                <w:lang w:val="en-US" w:eastAsia="zh-CN" w:bidi="ar"/>
              </w:rPr>
              <w:t>副所长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rFonts w:hint="eastAsia" w:eastAsia="仿宋_GB2312"/>
                <w:b w:val="0"/>
                <w:bCs w:val="0"/>
                <w:lang w:val="en-US" w:eastAsia="zh-CN" w:bidi="ar"/>
              </w:rPr>
            </w:pPr>
            <w:r>
              <w:rPr>
                <w:rFonts w:hint="eastAsia"/>
                <w:b w:val="0"/>
                <w:bCs w:val="0"/>
                <w:lang w:val="en-US" w:eastAsia="zh-CN" w:bidi="ar"/>
              </w:rPr>
              <w:t>王国牮</w:t>
            </w:r>
          </w:p>
        </w:tc>
        <w:tc>
          <w:tcPr>
            <w:tcW w:w="2765" w:type="dxa"/>
            <w:vAlign w:val="center"/>
          </w:tcPr>
          <w:p>
            <w:pPr>
              <w:pStyle w:val="24"/>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766" w:type="dxa"/>
            <w:vAlign w:val="center"/>
          </w:tcPr>
          <w:p>
            <w:pPr>
              <w:pStyle w:val="24"/>
              <w:keepNext w:val="0"/>
              <w:keepLines w:val="0"/>
              <w:numPr>
                <w:ilvl w:val="0"/>
                <w:numId w:val="0"/>
              </w:numPr>
              <w:spacing w:line="240" w:lineRule="atLeast"/>
              <w:jc w:val="center"/>
              <w:rPr>
                <w:rFonts w:hint="eastAsia" w:eastAsia="仿宋_GB2312"/>
                <w:b w:val="0"/>
                <w:bCs w:val="0"/>
                <w:lang w:val="en-US" w:eastAsia="zh-CN" w:bidi="ar"/>
              </w:rPr>
            </w:pPr>
            <w:r>
              <w:rPr>
                <w:rFonts w:hint="eastAsia"/>
                <w:b w:val="0"/>
                <w:bCs w:val="0"/>
                <w:lang w:val="en-US" w:eastAsia="zh-CN" w:bidi="ar"/>
              </w:rPr>
              <w:t>出纳</w:t>
            </w:r>
          </w:p>
        </w:tc>
      </w:tr>
    </w:tbl>
    <w:p>
      <w:pPr>
        <w:pStyle w:val="24"/>
        <w:keepNext w:val="0"/>
        <w:keepLines w:val="0"/>
        <w:numPr>
          <w:ilvl w:val="0"/>
          <w:numId w:val="0"/>
        </w:numPr>
        <w:ind w:firstLine="640" w:firstLineChars="200"/>
        <w:outlineLvl w:val="9"/>
        <w:rPr>
          <w:b w:val="0"/>
          <w:bCs w:val="0"/>
          <w:lang w:bidi="ar"/>
        </w:rPr>
      </w:pPr>
      <w:r>
        <w:rPr>
          <w:rFonts w:hint="eastAsia"/>
          <w:b w:val="0"/>
          <w:bCs w:val="0"/>
          <w:lang w:bidi="ar"/>
        </w:rPr>
        <w:t>本次评价设计了评价方案、评价指标体系，通过资料分析、调研、访谈满意度调查等方式形成评价结论，在与项目单位沟通后确定评价意见，并出具评价报告。　</w:t>
      </w:r>
    </w:p>
    <w:p>
      <w:pPr>
        <w:pStyle w:val="22"/>
        <w:numPr>
          <w:ilvl w:val="0"/>
          <w:numId w:val="0"/>
        </w:numPr>
        <w:ind w:left="643" w:leftChars="0"/>
        <w:rPr>
          <w:b w:val="0"/>
          <w:bCs w:val="0"/>
          <w:color w:val="FF0000"/>
          <w:highlight w:val="none"/>
          <w:lang w:bidi="ar"/>
        </w:rPr>
      </w:pPr>
      <w:bookmarkStart w:id="8" w:name="_Toc26401558"/>
      <w:r>
        <w:rPr>
          <w:rFonts w:hint="eastAsia" w:ascii="黑体" w:hAnsi="黑体"/>
          <w:b w:val="0"/>
          <w:bCs w:val="0"/>
          <w:highlight w:val="none"/>
          <w:lang w:eastAsia="zh-CN"/>
        </w:rPr>
        <w:t>三、</w:t>
      </w:r>
      <w:r>
        <w:rPr>
          <w:rFonts w:hint="eastAsia" w:ascii="黑体" w:hAnsi="黑体"/>
          <w:b w:val="0"/>
          <w:bCs w:val="0"/>
          <w:highlight w:val="none"/>
        </w:rPr>
        <w:t>综合评价情况及评价结论</w:t>
      </w:r>
    </w:p>
    <w:p>
      <w:pPr>
        <w:pStyle w:val="22"/>
        <w:ind w:firstLine="640"/>
        <w:rPr>
          <w:rFonts w:hint="eastAsia" w:ascii="仿宋_GB2312" w:eastAsia="仿宋_GB2312" w:hAnsiTheme="majorHAnsi"/>
          <w:b w:val="0"/>
          <w:bCs w:val="0"/>
          <w:kern w:val="2"/>
          <w:highlight w:val="none"/>
          <w:lang w:val="en-US" w:eastAsia="zh-CN" w:bidi="ar"/>
        </w:rPr>
      </w:pPr>
      <w:r>
        <w:rPr>
          <w:rFonts w:hint="eastAsia" w:ascii="仿宋_GB2312" w:eastAsia="仿宋_GB2312" w:hAnsiTheme="majorHAnsi"/>
          <w:b w:val="0"/>
          <w:bCs w:val="0"/>
          <w:kern w:val="2"/>
          <w:highlight w:val="none"/>
          <w:lang w:bidi="ar"/>
        </w:rPr>
        <w:t>经评价组通过实地调研、资料分析等方式，采用综合分析法、成本效益分析法对项目的决策、管理、绩效进行的综合评价分析，项目得分为</w:t>
      </w:r>
      <w:r>
        <w:rPr>
          <w:rFonts w:hint="eastAsia" w:ascii="仿宋_GB2312" w:eastAsia="仿宋_GB2312" w:hAnsiTheme="majorHAnsi"/>
          <w:b w:val="0"/>
          <w:bCs w:val="0"/>
          <w:kern w:val="2"/>
          <w:highlight w:val="none"/>
          <w:lang w:val="en-US" w:eastAsia="zh-CN" w:bidi="ar"/>
        </w:rPr>
        <w:t>95</w:t>
      </w:r>
      <w:r>
        <w:rPr>
          <w:rFonts w:hint="eastAsia" w:ascii="仿宋_GB2312" w:eastAsia="仿宋_GB2312" w:hAnsiTheme="majorHAnsi"/>
          <w:b w:val="0"/>
          <w:bCs w:val="0"/>
          <w:kern w:val="2"/>
          <w:highlight w:val="none"/>
          <w:lang w:bidi="ar"/>
        </w:rPr>
        <w:t>分，评价结果为优</w:t>
      </w:r>
      <w:r>
        <w:rPr>
          <w:rFonts w:hint="eastAsia" w:ascii="仿宋_GB2312" w:eastAsia="仿宋_GB2312" w:hAnsiTheme="majorHAnsi"/>
          <w:b w:val="0"/>
          <w:bCs w:val="0"/>
          <w:kern w:val="2"/>
          <w:highlight w:val="none"/>
          <w:lang w:eastAsia="zh-CN" w:bidi="ar"/>
        </w:rPr>
        <w:t>，</w:t>
      </w:r>
      <w:r>
        <w:rPr>
          <w:rFonts w:hint="eastAsia" w:ascii="仿宋_GB2312" w:eastAsia="仿宋_GB2312" w:hAnsiTheme="majorHAnsi"/>
          <w:b w:val="0"/>
          <w:bCs w:val="0"/>
          <w:kern w:val="2"/>
          <w:highlight w:val="none"/>
          <w:lang w:bidi="ar"/>
        </w:rPr>
        <w:t>详见附件</w:t>
      </w:r>
      <w:r>
        <w:rPr>
          <w:rFonts w:hint="eastAsia" w:ascii="仿宋_GB2312" w:eastAsia="仿宋_GB2312" w:hAnsiTheme="majorHAnsi"/>
          <w:b w:val="0"/>
          <w:bCs w:val="0"/>
          <w:kern w:val="2"/>
          <w:highlight w:val="none"/>
          <w:lang w:val="en-US" w:eastAsia="zh-CN" w:bidi="ar"/>
        </w:rPr>
        <w:t>6。</w:t>
      </w:r>
    </w:p>
    <w:p>
      <w:pPr>
        <w:pStyle w:val="22"/>
        <w:numPr>
          <w:ilvl w:val="0"/>
          <w:numId w:val="0"/>
        </w:numPr>
        <w:ind w:left="643" w:leftChars="0"/>
        <w:rPr>
          <w:b w:val="0"/>
          <w:bCs w:val="0"/>
          <w:lang w:bidi="ar"/>
        </w:rPr>
      </w:pPr>
      <w:r>
        <w:rPr>
          <w:rFonts w:hint="eastAsia"/>
          <w:b w:val="0"/>
          <w:bCs w:val="0"/>
          <w:lang w:eastAsia="zh-CN" w:bidi="ar"/>
        </w:rPr>
        <w:t>四、</w:t>
      </w:r>
      <w:r>
        <w:rPr>
          <w:rFonts w:hint="eastAsia"/>
          <w:b w:val="0"/>
          <w:bCs w:val="0"/>
          <w:lang w:bidi="ar"/>
        </w:rPr>
        <w:t>绩效评价指标分析</w:t>
      </w:r>
      <w:bookmarkEnd w:id="8"/>
    </w:p>
    <w:p>
      <w:pPr>
        <w:pStyle w:val="18"/>
        <w:numPr>
          <w:ilvl w:val="0"/>
          <w:numId w:val="6"/>
        </w:numPr>
        <w:spacing w:before="156"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项目的决策情况</w:t>
      </w:r>
    </w:p>
    <w:p>
      <w:pPr>
        <w:pStyle w:val="27"/>
        <w:ind w:firstLine="640"/>
        <w:rPr>
          <w:rFonts w:ascii="仿宋_GB2312" w:hAnsi="仿宋" w:cs="宋体"/>
          <w:b w:val="0"/>
          <w:bCs w:val="0"/>
          <w:sz w:val="32"/>
          <w:szCs w:val="32"/>
          <w:lang w:bidi="ar"/>
        </w:rPr>
      </w:pPr>
      <w:r>
        <w:rPr>
          <w:rFonts w:hint="eastAsia" w:ascii="仿宋_GB2312" w:hAnsi="仿宋" w:cs="宋体"/>
          <w:b w:val="0"/>
          <w:bCs w:val="0"/>
          <w:sz w:val="32"/>
          <w:szCs w:val="32"/>
          <w:lang w:bidi="ar"/>
        </w:rPr>
        <w:t>本项目的立项符合相关法规政策及部门职责，依据充分；项目按照规定的程序申请设立；审批文件、材料符合相关要求；项目前期已经过必要的可行性研究、风险评估、绩效评估、集体决策。</w:t>
      </w:r>
    </w:p>
    <w:p>
      <w:pPr>
        <w:spacing w:before="156" w:beforeLines="50" w:line="600" w:lineRule="exact"/>
        <w:ind w:firstLine="640" w:firstLineChars="200"/>
        <w:rPr>
          <w:rFonts w:ascii="仿宋_GB2312" w:hAnsi="仿宋" w:eastAsia="仿宋_GB2312" w:cs="宋体"/>
          <w:b w:val="0"/>
          <w:bCs w:val="0"/>
          <w:sz w:val="32"/>
          <w:szCs w:val="32"/>
          <w:lang w:bidi="ar"/>
        </w:rPr>
      </w:pPr>
      <w:r>
        <w:rPr>
          <w:rFonts w:hint="eastAsia" w:ascii="仿宋_GB2312" w:hAnsi="仿宋" w:eastAsia="仿宋_GB2312" w:cs="宋体"/>
          <w:b w:val="0"/>
          <w:bCs w:val="0"/>
          <w:sz w:val="32"/>
          <w:szCs w:val="32"/>
          <w:lang w:bidi="ar"/>
        </w:rPr>
        <w:t>项目根据相关文件要求设置了绩效目标，项目绩效目标基本合理，是与实际工作内容是相关；项目预期产出效益和效果是符合正常的业绩水平</w:t>
      </w:r>
      <w:r>
        <w:rPr>
          <w:rFonts w:hint="eastAsia" w:ascii="仿宋_GB2312" w:hAnsi="仿宋" w:eastAsia="仿宋_GB2312" w:cs="宋体"/>
          <w:b w:val="0"/>
          <w:bCs w:val="0"/>
          <w:sz w:val="32"/>
          <w:szCs w:val="32"/>
          <w:lang w:eastAsia="zh-CN" w:bidi="ar"/>
        </w:rPr>
        <w:t>；</w:t>
      </w:r>
      <w:r>
        <w:rPr>
          <w:rFonts w:hint="eastAsia" w:ascii="仿宋_GB2312" w:hAnsi="仿宋" w:eastAsia="仿宋_GB2312" w:cs="宋体"/>
          <w:b w:val="0"/>
          <w:bCs w:val="0"/>
          <w:sz w:val="32"/>
          <w:szCs w:val="32"/>
          <w:lang w:bidi="ar"/>
        </w:rPr>
        <w:t>是与预算确定的项目投资额或资金量相匹配。项目绩效目标细化分解为具体的绩效指标；通过清晰、可衡量的指标值予以体现；项目目标任务数或计划数相对应。</w:t>
      </w:r>
    </w:p>
    <w:p>
      <w:pPr>
        <w:spacing w:before="156" w:beforeLines="50" w:line="600" w:lineRule="exact"/>
        <w:ind w:firstLine="640" w:firstLineChars="200"/>
        <w:rPr>
          <w:rFonts w:ascii="仿宋_GB2312" w:hAnsi="仿宋" w:eastAsia="仿宋_GB2312" w:cs="宋体"/>
          <w:b w:val="0"/>
          <w:bCs w:val="0"/>
          <w:sz w:val="32"/>
          <w:szCs w:val="32"/>
          <w:lang w:bidi="ar"/>
        </w:rPr>
      </w:pPr>
      <w:r>
        <w:rPr>
          <w:rFonts w:hint="eastAsia" w:ascii="仿宋_GB2312" w:hAnsi="仿宋" w:eastAsia="仿宋_GB2312" w:cs="宋体"/>
          <w:b w:val="0"/>
          <w:bCs w:val="0"/>
          <w:sz w:val="32"/>
          <w:szCs w:val="32"/>
          <w:lang w:bidi="ar"/>
        </w:rPr>
        <w:t>项目在资金投入方面，预算编制经过科学论证、有明确标准，资金额度与年度目标相适应，项目预算编制科学、合理。项目预算资金分配</w:t>
      </w:r>
      <w:r>
        <w:rPr>
          <w:rFonts w:hint="eastAsia" w:ascii="仿宋_GB2312" w:hAnsi="仿宋" w:eastAsia="仿宋_GB2312" w:cs="宋体"/>
          <w:b w:val="0"/>
          <w:bCs w:val="0"/>
          <w:sz w:val="32"/>
          <w:szCs w:val="32"/>
          <w:lang w:eastAsia="zh-CN" w:bidi="ar"/>
        </w:rPr>
        <w:t>与</w:t>
      </w:r>
      <w:r>
        <w:rPr>
          <w:rFonts w:hint="eastAsia" w:ascii="仿宋_GB2312" w:hAnsi="仿宋" w:eastAsia="仿宋_GB2312" w:cs="宋体"/>
          <w:b w:val="0"/>
          <w:bCs w:val="0"/>
          <w:sz w:val="32"/>
          <w:szCs w:val="32"/>
          <w:lang w:bidi="ar"/>
        </w:rPr>
        <w:t>实际相适应。</w:t>
      </w:r>
    </w:p>
    <w:p>
      <w:pPr>
        <w:pStyle w:val="18"/>
        <w:numPr>
          <w:ilvl w:val="0"/>
          <w:numId w:val="6"/>
        </w:numPr>
        <w:spacing w:before="156"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项目的过程情况</w:t>
      </w:r>
    </w:p>
    <w:p>
      <w:pPr>
        <w:spacing w:line="500" w:lineRule="exact"/>
        <w:ind w:firstLine="645"/>
        <w:rPr>
          <w:rFonts w:ascii="仿宋_GB2312" w:hAnsi="仿宋" w:eastAsia="仿宋_GB2312" w:cs="宋体"/>
          <w:b w:val="0"/>
          <w:bCs w:val="0"/>
          <w:sz w:val="32"/>
          <w:szCs w:val="32"/>
          <w:lang w:bidi="ar"/>
        </w:rPr>
      </w:pPr>
      <w:r>
        <w:rPr>
          <w:rFonts w:hint="eastAsia" w:ascii="仿宋_GB2312" w:hAnsi="仿宋" w:eastAsia="仿宋_GB2312" w:cs="宋体"/>
          <w:b w:val="0"/>
          <w:bCs w:val="0"/>
          <w:sz w:val="32"/>
          <w:szCs w:val="32"/>
          <w:lang w:bidi="ar"/>
        </w:rPr>
        <w:t>在资金管理方面，项目资金到位足额及时，及时支付，资金使用符合国家法规和财务管理制度；资金拨付有完整的审批程序和手续，符合项目预算批复或合同规定的用途；</w:t>
      </w:r>
      <w:r>
        <w:rPr>
          <w:rFonts w:hint="eastAsia" w:ascii="仿宋_GB2312" w:hAnsi="仿宋" w:eastAsia="仿宋_GB2312" w:cs="宋体"/>
          <w:b w:val="0"/>
          <w:bCs w:val="0"/>
          <w:sz w:val="32"/>
          <w:szCs w:val="32"/>
          <w:lang w:val="en-US" w:eastAsia="zh-CN" w:bidi="ar"/>
        </w:rPr>
        <w:t>不</w:t>
      </w:r>
      <w:r>
        <w:rPr>
          <w:rFonts w:hint="eastAsia" w:ascii="仿宋_GB2312" w:hAnsi="仿宋" w:eastAsia="仿宋_GB2312" w:cs="宋体"/>
          <w:b w:val="0"/>
          <w:bCs w:val="0"/>
          <w:sz w:val="32"/>
          <w:szCs w:val="32"/>
          <w:lang w:bidi="ar"/>
        </w:rPr>
        <w:t>存在截留、挤占、挪用、虚列支出等情况。</w:t>
      </w:r>
    </w:p>
    <w:p>
      <w:pPr>
        <w:spacing w:line="500" w:lineRule="exact"/>
        <w:ind w:firstLine="645"/>
        <w:rPr>
          <w:rFonts w:ascii="仿宋_GB2312" w:hAnsi="仿宋" w:eastAsia="仿宋_GB2312" w:cs="宋体"/>
          <w:b w:val="0"/>
          <w:bCs w:val="0"/>
          <w:sz w:val="32"/>
          <w:szCs w:val="32"/>
          <w:lang w:bidi="ar"/>
        </w:rPr>
      </w:pPr>
      <w:r>
        <w:rPr>
          <w:rFonts w:hint="eastAsia" w:ascii="仿宋_GB2312" w:hAnsi="仿宋" w:eastAsia="仿宋_GB2312" w:cs="宋体"/>
          <w:b w:val="0"/>
          <w:bCs w:val="0"/>
          <w:sz w:val="32"/>
          <w:szCs w:val="32"/>
          <w:lang w:bidi="ar"/>
        </w:rPr>
        <w:t>在项目组织实施方面，项目单位已制定相应的财务和业务管理制度，财务和业务管理制度合法、合规、完整。项目实施遵守相关法律法规和相关管理规定。</w:t>
      </w:r>
    </w:p>
    <w:p>
      <w:pPr>
        <w:spacing w:line="500" w:lineRule="exact"/>
        <w:ind w:firstLine="645"/>
        <w:rPr>
          <w:rFonts w:ascii="仿宋_GB2312" w:hAnsi="仿宋" w:eastAsia="仿宋_GB2312" w:cs="宋体"/>
          <w:b w:val="0"/>
          <w:bCs w:val="0"/>
          <w:sz w:val="32"/>
          <w:szCs w:val="32"/>
          <w:lang w:bidi="ar"/>
        </w:rPr>
      </w:pPr>
      <w:r>
        <w:rPr>
          <w:rFonts w:hint="eastAsia" w:ascii="仿宋_GB2312" w:hAnsi="仿宋" w:eastAsia="仿宋_GB2312" w:cs="宋体"/>
          <w:b w:val="0"/>
          <w:bCs w:val="0"/>
          <w:sz w:val="32"/>
          <w:szCs w:val="32"/>
          <w:lang w:bidi="ar"/>
        </w:rPr>
        <w:t>项目调整及支出调整手续完备，项目合同书、验收报告、技术鉴定等资料齐全并及时归档，项目实施的人员条件、场地设备、信息支撑等落实到位。</w:t>
      </w:r>
    </w:p>
    <w:p>
      <w:pPr>
        <w:pStyle w:val="18"/>
        <w:numPr>
          <w:ilvl w:val="0"/>
          <w:numId w:val="6"/>
        </w:numPr>
        <w:spacing w:before="156" w:beforeLines="50" w:line="600" w:lineRule="exact"/>
        <w:ind w:left="0" w:firstLine="643"/>
        <w:rPr>
          <w:rFonts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bidi="ar"/>
        </w:rPr>
        <w:t>项目产出情况</w:t>
      </w:r>
    </w:p>
    <w:p>
      <w:pPr>
        <w:spacing w:before="156" w:beforeLines="50" w:line="600" w:lineRule="exact"/>
        <w:ind w:firstLine="660"/>
        <w:rPr>
          <w:rFonts w:hint="eastAsia" w:ascii="仿宋_GB2312" w:eastAsia="仿宋_GB2312"/>
          <w:b w:val="0"/>
          <w:bCs w:val="0"/>
          <w:sz w:val="32"/>
          <w:szCs w:val="32"/>
          <w:lang w:eastAsia="zh-CN"/>
        </w:rPr>
      </w:pPr>
      <w:r>
        <w:rPr>
          <w:rFonts w:hint="eastAsia" w:ascii="仿宋_GB2312" w:eastAsia="仿宋_GB2312"/>
          <w:b w:val="0"/>
          <w:bCs w:val="0"/>
          <w:color w:val="auto"/>
          <w:sz w:val="32"/>
          <w:szCs w:val="32"/>
        </w:rPr>
        <w:t>项目产出数量为代管的离退休职工人数，预期指标值为</w:t>
      </w:r>
      <w:r>
        <w:rPr>
          <w:rFonts w:hint="eastAsia" w:ascii="仿宋_GB2312" w:eastAsia="仿宋_GB2312"/>
          <w:b w:val="0"/>
          <w:bCs w:val="0"/>
          <w:color w:val="auto"/>
          <w:sz w:val="32"/>
          <w:szCs w:val="32"/>
          <w:lang w:val="en-US" w:eastAsia="zh-CN"/>
        </w:rPr>
        <w:t>64人</w:t>
      </w:r>
      <w:r>
        <w:rPr>
          <w:rFonts w:hint="eastAsia" w:ascii="仿宋_GB2312" w:eastAsia="仿宋_GB2312"/>
          <w:b w:val="0"/>
          <w:bCs w:val="0"/>
          <w:color w:val="auto"/>
          <w:sz w:val="32"/>
          <w:szCs w:val="32"/>
        </w:rPr>
        <w:t>，实际完成值为</w:t>
      </w:r>
      <w:r>
        <w:rPr>
          <w:rFonts w:hint="eastAsia" w:ascii="仿宋_GB2312" w:eastAsia="仿宋_GB2312"/>
          <w:b w:val="0"/>
          <w:bCs w:val="0"/>
          <w:color w:val="auto"/>
          <w:sz w:val="32"/>
          <w:szCs w:val="32"/>
          <w:lang w:val="en-US" w:eastAsia="zh-CN"/>
        </w:rPr>
        <w:t>64人</w:t>
      </w:r>
      <w:r>
        <w:rPr>
          <w:rFonts w:hint="eastAsia" w:ascii="仿宋_GB2312" w:eastAsia="仿宋_GB2312"/>
          <w:b w:val="0"/>
          <w:bCs w:val="0"/>
          <w:color w:val="auto"/>
          <w:sz w:val="32"/>
          <w:szCs w:val="32"/>
        </w:rPr>
        <w:t>，</w:t>
      </w:r>
      <w:r>
        <w:rPr>
          <w:rFonts w:hint="eastAsia" w:ascii="仿宋" w:hAnsi="仿宋" w:eastAsia="仿宋" w:cs="仿宋"/>
          <w:b w:val="0"/>
          <w:bCs w:val="0"/>
          <w:i w:val="0"/>
          <w:color w:val="auto"/>
          <w:kern w:val="0"/>
          <w:sz w:val="32"/>
          <w:szCs w:val="32"/>
          <w:u w:val="none"/>
          <w:lang w:val="en-US" w:eastAsia="zh-CN" w:bidi="ar"/>
        </w:rPr>
        <w:t>指标完成率是100%，</w:t>
      </w:r>
      <w:r>
        <w:rPr>
          <w:rFonts w:hint="eastAsia" w:ascii="仿宋_GB2312" w:eastAsia="仿宋_GB2312"/>
          <w:b w:val="0"/>
          <w:bCs w:val="0"/>
          <w:color w:val="auto"/>
          <w:sz w:val="32"/>
          <w:szCs w:val="32"/>
        </w:rPr>
        <w:t>指标达到</w:t>
      </w:r>
      <w:r>
        <w:rPr>
          <w:rFonts w:hint="eastAsia" w:ascii="仿宋_GB2312" w:eastAsia="仿宋_GB2312"/>
          <w:b w:val="0"/>
          <w:bCs w:val="0"/>
          <w:sz w:val="32"/>
          <w:szCs w:val="32"/>
        </w:rPr>
        <w:t>预期目标</w:t>
      </w:r>
      <w:r>
        <w:rPr>
          <w:rFonts w:hint="eastAsia" w:ascii="仿宋_GB2312" w:eastAsia="仿宋_GB2312"/>
          <w:b w:val="0"/>
          <w:bCs w:val="0"/>
          <w:sz w:val="32"/>
          <w:szCs w:val="32"/>
          <w:lang w:eastAsia="zh-CN"/>
        </w:rPr>
        <w:t>。</w:t>
      </w:r>
    </w:p>
    <w:p>
      <w:pPr>
        <w:spacing w:before="156" w:beforeLines="50" w:line="600" w:lineRule="exact"/>
        <w:ind w:firstLine="660"/>
        <w:rPr>
          <w:rFonts w:hint="eastAsia" w:ascii="仿宋_GB2312" w:eastAsia="仿宋_GB2312"/>
          <w:b w:val="0"/>
          <w:bCs w:val="0"/>
          <w:sz w:val="32"/>
          <w:szCs w:val="32"/>
          <w:lang w:eastAsia="zh-CN"/>
        </w:rPr>
      </w:pPr>
      <w:r>
        <w:rPr>
          <w:rFonts w:hint="eastAsia" w:ascii="仿宋_GB2312" w:eastAsia="仿宋_GB2312"/>
          <w:b w:val="0"/>
          <w:bCs w:val="0"/>
          <w:sz w:val="32"/>
          <w:szCs w:val="32"/>
        </w:rPr>
        <w:t>项目产出质量为生活服务补助按时足额发放率，预期指标值为</w:t>
      </w:r>
      <w:r>
        <w:rPr>
          <w:rFonts w:hint="eastAsia" w:ascii="仿宋_GB2312" w:eastAsia="仿宋_GB2312"/>
          <w:b w:val="0"/>
          <w:bCs w:val="0"/>
          <w:sz w:val="32"/>
          <w:szCs w:val="32"/>
          <w:lang w:val="en-US" w:eastAsia="zh-CN"/>
        </w:rPr>
        <w:t>95%</w:t>
      </w:r>
      <w:r>
        <w:rPr>
          <w:rFonts w:hint="eastAsia" w:ascii="仿宋_GB2312" w:eastAsia="仿宋_GB2312"/>
          <w:b w:val="0"/>
          <w:bCs w:val="0"/>
          <w:sz w:val="32"/>
          <w:szCs w:val="32"/>
        </w:rPr>
        <w:t>，实际完成值为</w:t>
      </w:r>
      <w:r>
        <w:rPr>
          <w:rFonts w:hint="eastAsia" w:ascii="仿宋_GB2312" w:eastAsia="仿宋_GB2312"/>
          <w:b w:val="0"/>
          <w:bCs w:val="0"/>
          <w:sz w:val="32"/>
          <w:szCs w:val="32"/>
          <w:lang w:val="en-US" w:eastAsia="zh-CN"/>
        </w:rPr>
        <w:t>95%</w:t>
      </w:r>
      <w:r>
        <w:rPr>
          <w:rFonts w:hint="eastAsia" w:ascii="仿宋_GB2312" w:eastAsia="仿宋_GB2312"/>
          <w:b w:val="0"/>
          <w:bCs w:val="0"/>
          <w:sz w:val="32"/>
          <w:szCs w:val="32"/>
        </w:rPr>
        <w:t>，</w:t>
      </w:r>
      <w:r>
        <w:rPr>
          <w:rFonts w:hint="eastAsia" w:ascii="仿宋" w:hAnsi="仿宋" w:eastAsia="仿宋" w:cs="仿宋"/>
          <w:b w:val="0"/>
          <w:bCs w:val="0"/>
          <w:i w:val="0"/>
          <w:color w:val="auto"/>
          <w:kern w:val="0"/>
          <w:sz w:val="32"/>
          <w:szCs w:val="32"/>
          <w:u w:val="none"/>
          <w:lang w:val="en-US" w:eastAsia="zh-CN" w:bidi="ar"/>
        </w:rPr>
        <w:t>指标完成率是100%，</w:t>
      </w:r>
      <w:r>
        <w:rPr>
          <w:rFonts w:hint="eastAsia" w:ascii="仿宋_GB2312" w:eastAsia="仿宋_GB2312"/>
          <w:b w:val="0"/>
          <w:bCs w:val="0"/>
          <w:sz w:val="32"/>
          <w:szCs w:val="32"/>
        </w:rPr>
        <w:t>指标达到预期目标</w:t>
      </w:r>
      <w:r>
        <w:rPr>
          <w:rFonts w:hint="eastAsia" w:ascii="仿宋_GB2312" w:eastAsia="仿宋_GB2312"/>
          <w:b w:val="0"/>
          <w:bCs w:val="0"/>
          <w:sz w:val="32"/>
          <w:szCs w:val="32"/>
          <w:lang w:eastAsia="zh-CN"/>
        </w:rPr>
        <w:t>。</w:t>
      </w:r>
    </w:p>
    <w:p>
      <w:pPr>
        <w:spacing w:before="156" w:beforeLines="50" w:line="600" w:lineRule="exact"/>
        <w:ind w:firstLine="660"/>
        <w:rPr>
          <w:rFonts w:hint="eastAsia" w:ascii="仿宋_GB2312" w:eastAsia="仿宋_GB2312"/>
          <w:b w:val="0"/>
          <w:bCs w:val="0"/>
          <w:sz w:val="32"/>
          <w:szCs w:val="32"/>
          <w:lang w:eastAsia="zh-CN"/>
        </w:rPr>
      </w:pPr>
      <w:r>
        <w:rPr>
          <w:rFonts w:hint="eastAsia" w:ascii="仿宋_GB2312" w:eastAsia="仿宋_GB2312"/>
          <w:b w:val="0"/>
          <w:bCs w:val="0"/>
          <w:sz w:val="32"/>
          <w:szCs w:val="32"/>
        </w:rPr>
        <w:t>项目产出时效为生活服务补助发放及时率，预期指标值为</w:t>
      </w:r>
      <w:r>
        <w:rPr>
          <w:rFonts w:hint="eastAsia" w:ascii="仿宋_GB2312" w:eastAsia="仿宋_GB2312"/>
          <w:b w:val="0"/>
          <w:bCs w:val="0"/>
          <w:sz w:val="32"/>
          <w:szCs w:val="32"/>
          <w:lang w:val="en-US" w:eastAsia="zh-CN"/>
        </w:rPr>
        <w:t>95%</w:t>
      </w:r>
      <w:r>
        <w:rPr>
          <w:rFonts w:hint="eastAsia" w:ascii="仿宋_GB2312" w:eastAsia="仿宋_GB2312"/>
          <w:b w:val="0"/>
          <w:bCs w:val="0"/>
          <w:sz w:val="32"/>
          <w:szCs w:val="32"/>
        </w:rPr>
        <w:t>，实际完成值为</w:t>
      </w:r>
      <w:r>
        <w:rPr>
          <w:rFonts w:hint="eastAsia" w:ascii="仿宋_GB2312" w:eastAsia="仿宋_GB2312"/>
          <w:b w:val="0"/>
          <w:bCs w:val="0"/>
          <w:sz w:val="32"/>
          <w:szCs w:val="32"/>
          <w:lang w:val="en-US" w:eastAsia="zh-CN"/>
        </w:rPr>
        <w:t>95%</w:t>
      </w:r>
      <w:r>
        <w:rPr>
          <w:rFonts w:hint="eastAsia" w:ascii="仿宋_GB2312" w:eastAsia="仿宋_GB2312"/>
          <w:b w:val="0"/>
          <w:bCs w:val="0"/>
          <w:sz w:val="32"/>
          <w:szCs w:val="32"/>
        </w:rPr>
        <w:t>，</w:t>
      </w:r>
      <w:r>
        <w:rPr>
          <w:rFonts w:hint="eastAsia" w:ascii="仿宋" w:hAnsi="仿宋" w:eastAsia="仿宋" w:cs="仿宋"/>
          <w:b w:val="0"/>
          <w:bCs w:val="0"/>
          <w:i w:val="0"/>
          <w:color w:val="auto"/>
          <w:kern w:val="0"/>
          <w:sz w:val="32"/>
          <w:szCs w:val="32"/>
          <w:u w:val="none"/>
          <w:lang w:val="en-US" w:eastAsia="zh-CN" w:bidi="ar"/>
        </w:rPr>
        <w:t>指标完成率是100%，</w:t>
      </w:r>
      <w:r>
        <w:rPr>
          <w:rFonts w:hint="eastAsia" w:ascii="仿宋_GB2312" w:eastAsia="仿宋_GB2312"/>
          <w:b w:val="0"/>
          <w:bCs w:val="0"/>
          <w:sz w:val="32"/>
          <w:szCs w:val="32"/>
        </w:rPr>
        <w:t>达到预期目标</w:t>
      </w:r>
      <w:r>
        <w:rPr>
          <w:rFonts w:hint="eastAsia" w:ascii="仿宋_GB2312" w:eastAsia="仿宋_GB2312"/>
          <w:b w:val="0"/>
          <w:bCs w:val="0"/>
          <w:sz w:val="32"/>
          <w:szCs w:val="32"/>
          <w:lang w:eastAsia="zh-CN"/>
        </w:rPr>
        <w:t>。</w:t>
      </w:r>
    </w:p>
    <w:p>
      <w:pPr>
        <w:spacing w:before="156" w:beforeLines="50" w:line="600" w:lineRule="exact"/>
        <w:ind w:firstLine="660"/>
        <w:rPr>
          <w:rFonts w:hint="eastAsia" w:ascii="仿宋_GB2312" w:eastAsia="仿宋_GB2312"/>
          <w:b w:val="0"/>
          <w:bCs w:val="0"/>
          <w:color w:val="auto"/>
          <w:sz w:val="32"/>
          <w:szCs w:val="32"/>
          <w:lang w:eastAsia="zh-CN"/>
        </w:rPr>
      </w:pPr>
      <w:r>
        <w:rPr>
          <w:rFonts w:hint="eastAsia" w:ascii="仿宋_GB2312" w:eastAsia="仿宋_GB2312"/>
          <w:b w:val="0"/>
          <w:bCs w:val="0"/>
          <w:color w:val="auto"/>
          <w:sz w:val="32"/>
          <w:szCs w:val="32"/>
        </w:rPr>
        <w:t>项目产出成本指标为</w:t>
      </w:r>
      <w:r>
        <w:rPr>
          <w:rFonts w:hint="eastAsia" w:ascii="仿宋_GB2312" w:eastAsia="仿宋_GB2312"/>
          <w:b w:val="0"/>
          <w:bCs w:val="0"/>
          <w:color w:val="auto"/>
          <w:sz w:val="32"/>
          <w:szCs w:val="32"/>
          <w:lang w:val="en-US" w:eastAsia="zh-CN"/>
        </w:rPr>
        <w:t>1.代管离退休人员经费总额，</w:t>
      </w:r>
      <w:r>
        <w:rPr>
          <w:rFonts w:hint="eastAsia" w:ascii="仿宋_GB2312" w:eastAsia="仿宋_GB2312"/>
          <w:b w:val="0"/>
          <w:bCs w:val="0"/>
          <w:color w:val="auto"/>
          <w:sz w:val="32"/>
          <w:szCs w:val="32"/>
        </w:rPr>
        <w:t>预期指标值为</w:t>
      </w:r>
      <w:r>
        <w:rPr>
          <w:rFonts w:hint="eastAsia" w:ascii="仿宋_GB2312" w:eastAsia="仿宋_GB2312"/>
          <w:b w:val="0"/>
          <w:bCs w:val="0"/>
          <w:color w:val="auto"/>
          <w:sz w:val="32"/>
          <w:szCs w:val="32"/>
          <w:lang w:val="en-US" w:eastAsia="zh-CN"/>
        </w:rPr>
        <w:t>20.16万元，</w:t>
      </w:r>
      <w:r>
        <w:rPr>
          <w:rFonts w:hint="eastAsia" w:ascii="仿宋_GB2312" w:eastAsia="仿宋_GB2312"/>
          <w:b w:val="0"/>
          <w:bCs w:val="0"/>
          <w:color w:val="auto"/>
          <w:sz w:val="32"/>
          <w:szCs w:val="32"/>
        </w:rPr>
        <w:t>实际完成值为</w:t>
      </w:r>
      <w:r>
        <w:rPr>
          <w:rFonts w:hint="eastAsia" w:ascii="仿宋_GB2312" w:eastAsia="仿宋_GB2312"/>
          <w:b w:val="0"/>
          <w:bCs w:val="0"/>
          <w:color w:val="auto"/>
          <w:sz w:val="32"/>
          <w:szCs w:val="32"/>
          <w:lang w:val="en-US" w:eastAsia="zh-CN"/>
        </w:rPr>
        <w:t>20.16万元，</w:t>
      </w:r>
      <w:r>
        <w:rPr>
          <w:rFonts w:hint="eastAsia" w:ascii="仿宋" w:hAnsi="仿宋" w:eastAsia="仿宋" w:cs="仿宋"/>
          <w:b w:val="0"/>
          <w:bCs w:val="0"/>
          <w:i w:val="0"/>
          <w:color w:val="auto"/>
          <w:kern w:val="0"/>
          <w:sz w:val="32"/>
          <w:szCs w:val="32"/>
          <w:u w:val="none"/>
          <w:lang w:val="en-US" w:eastAsia="zh-CN" w:bidi="ar"/>
        </w:rPr>
        <w:t>指标完成率是100%，</w:t>
      </w:r>
      <w:r>
        <w:rPr>
          <w:rFonts w:hint="eastAsia" w:ascii="仿宋_GB2312" w:eastAsia="仿宋_GB2312"/>
          <w:b w:val="0"/>
          <w:bCs w:val="0"/>
          <w:color w:val="auto"/>
          <w:sz w:val="32"/>
          <w:szCs w:val="32"/>
        </w:rPr>
        <w:t>达到预期目标</w:t>
      </w:r>
      <w:r>
        <w:rPr>
          <w:rFonts w:hint="eastAsia" w:ascii="仿宋_GB2312" w:eastAsia="仿宋_GB2312"/>
          <w:b w:val="0"/>
          <w:bCs w:val="0"/>
          <w:color w:val="auto"/>
          <w:sz w:val="32"/>
          <w:szCs w:val="32"/>
          <w:lang w:val="en-US" w:eastAsia="zh-CN"/>
        </w:rPr>
        <w:t>。2.代管的离退休人员经费人均标准</w:t>
      </w:r>
      <w:r>
        <w:rPr>
          <w:rFonts w:hint="eastAsia" w:ascii="仿宋_GB2312" w:eastAsia="仿宋_GB2312"/>
          <w:b w:val="0"/>
          <w:bCs w:val="0"/>
          <w:color w:val="auto"/>
          <w:sz w:val="32"/>
          <w:szCs w:val="32"/>
        </w:rPr>
        <w:t>，预期指标值为</w:t>
      </w:r>
      <w:r>
        <w:rPr>
          <w:rFonts w:hint="eastAsia" w:ascii="仿宋_GB2312" w:eastAsia="仿宋_GB2312"/>
          <w:b w:val="0"/>
          <w:bCs w:val="0"/>
          <w:color w:val="auto"/>
          <w:sz w:val="32"/>
          <w:szCs w:val="32"/>
          <w:lang w:val="en-US" w:eastAsia="zh-CN"/>
        </w:rPr>
        <w:t>3150元/人*年</w:t>
      </w:r>
      <w:r>
        <w:rPr>
          <w:rFonts w:hint="eastAsia" w:ascii="仿宋_GB2312" w:eastAsia="仿宋_GB2312"/>
          <w:b w:val="0"/>
          <w:bCs w:val="0"/>
          <w:color w:val="auto"/>
          <w:sz w:val="32"/>
          <w:szCs w:val="32"/>
        </w:rPr>
        <w:t>，实际完成值为</w:t>
      </w:r>
      <w:r>
        <w:rPr>
          <w:rFonts w:hint="eastAsia" w:ascii="仿宋_GB2312" w:eastAsia="仿宋_GB2312"/>
          <w:b w:val="0"/>
          <w:bCs w:val="0"/>
          <w:color w:val="auto"/>
          <w:sz w:val="32"/>
          <w:szCs w:val="32"/>
          <w:lang w:val="en-US" w:eastAsia="zh-CN"/>
        </w:rPr>
        <w:t>3150元/人*年</w:t>
      </w:r>
      <w:r>
        <w:rPr>
          <w:rFonts w:hint="eastAsia" w:ascii="仿宋_GB2312" w:eastAsia="仿宋_GB2312"/>
          <w:b w:val="0"/>
          <w:bCs w:val="0"/>
          <w:color w:val="auto"/>
          <w:sz w:val="32"/>
          <w:szCs w:val="32"/>
        </w:rPr>
        <w:t>，</w:t>
      </w:r>
      <w:r>
        <w:rPr>
          <w:rFonts w:hint="eastAsia" w:ascii="仿宋" w:hAnsi="仿宋" w:eastAsia="仿宋" w:cs="仿宋"/>
          <w:b w:val="0"/>
          <w:bCs w:val="0"/>
          <w:i w:val="0"/>
          <w:color w:val="auto"/>
          <w:kern w:val="0"/>
          <w:sz w:val="32"/>
          <w:szCs w:val="32"/>
          <w:u w:val="none"/>
          <w:lang w:val="en-US" w:eastAsia="zh-CN" w:bidi="ar"/>
        </w:rPr>
        <w:t>指标完成率是100%，</w:t>
      </w:r>
      <w:r>
        <w:rPr>
          <w:rFonts w:hint="eastAsia" w:ascii="仿宋_GB2312" w:eastAsia="仿宋_GB2312"/>
          <w:b w:val="0"/>
          <w:bCs w:val="0"/>
          <w:color w:val="auto"/>
          <w:sz w:val="32"/>
          <w:szCs w:val="32"/>
        </w:rPr>
        <w:t>达到预期目标</w:t>
      </w:r>
      <w:r>
        <w:rPr>
          <w:rFonts w:hint="eastAsia" w:ascii="仿宋_GB2312" w:eastAsia="仿宋_GB2312"/>
          <w:b w:val="0"/>
          <w:bCs w:val="0"/>
          <w:color w:val="auto"/>
          <w:sz w:val="32"/>
          <w:szCs w:val="32"/>
          <w:lang w:eastAsia="zh-CN"/>
        </w:rPr>
        <w:t>。</w:t>
      </w:r>
    </w:p>
    <w:p>
      <w:pPr>
        <w:pStyle w:val="18"/>
        <w:numPr>
          <w:ilvl w:val="0"/>
          <w:numId w:val="6"/>
        </w:numPr>
        <w:spacing w:before="156" w:beforeLines="50" w:line="600" w:lineRule="exact"/>
        <w:ind w:left="0" w:firstLine="643"/>
        <w:rPr>
          <w:rFonts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bidi="ar"/>
        </w:rPr>
        <w:t>项目效益情况</w:t>
      </w:r>
    </w:p>
    <w:p>
      <w:pPr>
        <w:spacing w:before="156" w:beforeLines="50" w:line="600" w:lineRule="exact"/>
        <w:ind w:firstLine="640" w:firstLineChars="200"/>
        <w:rPr>
          <w:rFonts w:hint="eastAsia" w:ascii="仿宋_GB2312" w:hAnsi="仿宋" w:eastAsia="仿宋_GB2312" w:cs="宋体"/>
          <w:b w:val="0"/>
          <w:bCs w:val="0"/>
          <w:sz w:val="32"/>
          <w:szCs w:val="32"/>
          <w:lang w:eastAsia="zh-CN" w:bidi="ar"/>
        </w:rPr>
      </w:pPr>
      <w:r>
        <w:rPr>
          <w:rFonts w:ascii="仿宋_GB2312" w:hAnsi="仿宋" w:eastAsia="仿宋_GB2312" w:cs="宋体"/>
          <w:b w:val="0"/>
          <w:bCs w:val="0"/>
          <w:sz w:val="32"/>
          <w:szCs w:val="32"/>
          <w:lang w:bidi="ar"/>
        </w:rPr>
        <w:t xml:space="preserve"> </w:t>
      </w:r>
      <w:r>
        <w:rPr>
          <w:rFonts w:hint="eastAsia" w:ascii="仿宋_GB2312" w:hAnsi="仿宋" w:eastAsia="仿宋_GB2312" w:cs="宋体"/>
          <w:b w:val="0"/>
          <w:bCs w:val="0"/>
          <w:sz w:val="32"/>
          <w:szCs w:val="32"/>
          <w:lang w:bidi="ar"/>
        </w:rPr>
        <w:t>项目实施产生的经济效益</w:t>
      </w:r>
      <w:r>
        <w:rPr>
          <w:rFonts w:hint="eastAsia" w:ascii="仿宋_GB2312" w:eastAsia="仿宋_GB2312"/>
          <w:b w:val="0"/>
          <w:bCs w:val="0"/>
          <w:sz w:val="32"/>
          <w:szCs w:val="32"/>
        </w:rPr>
        <w:t>指标为提高离退休老干部异地居住生活补助，预期指标值为</w:t>
      </w:r>
      <w:r>
        <w:rPr>
          <w:rFonts w:hint="eastAsia" w:ascii="仿宋_GB2312" w:eastAsia="仿宋_GB2312"/>
          <w:b w:val="0"/>
          <w:bCs w:val="0"/>
          <w:sz w:val="32"/>
          <w:szCs w:val="32"/>
          <w:lang w:val="en-US" w:eastAsia="zh-CN"/>
        </w:rPr>
        <w:t>,100%</w:t>
      </w:r>
      <w:r>
        <w:rPr>
          <w:rFonts w:hint="eastAsia" w:ascii="仿宋_GB2312" w:eastAsia="仿宋_GB2312"/>
          <w:b w:val="0"/>
          <w:bCs w:val="0"/>
          <w:sz w:val="32"/>
          <w:szCs w:val="32"/>
        </w:rPr>
        <w:t>，实际完成值为</w:t>
      </w:r>
      <w:r>
        <w:rPr>
          <w:rFonts w:hint="eastAsia" w:ascii="仿宋_GB2312" w:eastAsia="仿宋_GB2312"/>
          <w:b w:val="0"/>
          <w:bCs w:val="0"/>
          <w:sz w:val="32"/>
          <w:szCs w:val="32"/>
          <w:lang w:val="en-US" w:eastAsia="zh-CN"/>
        </w:rPr>
        <w:t>100%</w:t>
      </w:r>
      <w:r>
        <w:rPr>
          <w:rFonts w:hint="eastAsia" w:ascii="仿宋_GB2312" w:hAnsi="仿宋" w:eastAsia="仿宋_GB2312" w:cs="宋体"/>
          <w:b w:val="0"/>
          <w:bCs w:val="0"/>
          <w:sz w:val="32"/>
          <w:szCs w:val="32"/>
          <w:lang w:bidi="ar"/>
        </w:rPr>
        <w:t>，</w:t>
      </w:r>
      <w:r>
        <w:rPr>
          <w:rFonts w:hint="eastAsia" w:ascii="仿宋" w:hAnsi="仿宋" w:eastAsia="仿宋" w:cs="仿宋"/>
          <w:b w:val="0"/>
          <w:bCs w:val="0"/>
          <w:i w:val="0"/>
          <w:color w:val="auto"/>
          <w:kern w:val="0"/>
          <w:sz w:val="32"/>
          <w:szCs w:val="32"/>
          <w:u w:val="none"/>
          <w:lang w:val="en-US" w:eastAsia="zh-CN" w:bidi="ar"/>
        </w:rPr>
        <w:t>指标完成率是100%，</w:t>
      </w:r>
      <w:r>
        <w:rPr>
          <w:rFonts w:hint="eastAsia" w:ascii="仿宋_GB2312" w:hAnsi="仿宋" w:eastAsia="仿宋_GB2312" w:cs="宋体"/>
          <w:b w:val="0"/>
          <w:bCs w:val="0"/>
          <w:sz w:val="32"/>
          <w:szCs w:val="32"/>
          <w:lang w:bidi="ar"/>
        </w:rPr>
        <w:t>达到了预期目标</w:t>
      </w:r>
      <w:r>
        <w:rPr>
          <w:rFonts w:hint="eastAsia" w:ascii="仿宋_GB2312" w:hAnsi="仿宋" w:eastAsia="仿宋_GB2312" w:cs="宋体"/>
          <w:b w:val="0"/>
          <w:bCs w:val="0"/>
          <w:sz w:val="32"/>
          <w:szCs w:val="32"/>
          <w:lang w:eastAsia="zh-CN" w:bidi="ar"/>
        </w:rPr>
        <w:t>。</w:t>
      </w:r>
    </w:p>
    <w:p>
      <w:pPr>
        <w:spacing w:before="156" w:beforeLines="50" w:line="600" w:lineRule="exact"/>
        <w:ind w:firstLine="640" w:firstLineChars="200"/>
        <w:rPr>
          <w:rFonts w:hint="eastAsia" w:ascii="仿宋_GB2312" w:hAnsi="仿宋" w:eastAsia="仿宋_GB2312" w:cs="宋体"/>
          <w:b w:val="0"/>
          <w:bCs w:val="0"/>
          <w:sz w:val="32"/>
          <w:szCs w:val="32"/>
          <w:lang w:eastAsia="zh-CN" w:bidi="ar"/>
        </w:rPr>
      </w:pPr>
      <w:r>
        <w:rPr>
          <w:rFonts w:hint="eastAsia" w:ascii="仿宋_GB2312" w:hAnsi="仿宋" w:eastAsia="仿宋_GB2312" w:cs="宋体"/>
          <w:b w:val="0"/>
          <w:bCs w:val="0"/>
          <w:sz w:val="32"/>
          <w:szCs w:val="32"/>
          <w:lang w:bidi="ar"/>
        </w:rPr>
        <w:t>项目实施产生的社会效益</w:t>
      </w:r>
      <w:r>
        <w:rPr>
          <w:rFonts w:hint="eastAsia" w:ascii="仿宋_GB2312" w:eastAsia="仿宋_GB2312"/>
          <w:b w:val="0"/>
          <w:bCs w:val="0"/>
          <w:sz w:val="32"/>
          <w:szCs w:val="32"/>
        </w:rPr>
        <w:t>指标为保障离退休老干部异地居住的幸福生活指数，预期指标值为</w:t>
      </w:r>
      <w:r>
        <w:rPr>
          <w:rFonts w:hint="eastAsia" w:ascii="仿宋_GB2312" w:eastAsia="仿宋_GB2312"/>
          <w:b w:val="0"/>
          <w:bCs w:val="0"/>
          <w:sz w:val="32"/>
          <w:szCs w:val="32"/>
          <w:lang w:val="en-US" w:eastAsia="zh-CN"/>
        </w:rPr>
        <w:t>100%</w:t>
      </w:r>
      <w:r>
        <w:rPr>
          <w:rFonts w:hint="eastAsia" w:ascii="仿宋_GB2312" w:eastAsia="仿宋_GB2312"/>
          <w:b w:val="0"/>
          <w:bCs w:val="0"/>
          <w:sz w:val="32"/>
          <w:szCs w:val="32"/>
          <w:lang w:eastAsia="zh-CN"/>
        </w:rPr>
        <w:t>，</w:t>
      </w:r>
      <w:r>
        <w:rPr>
          <w:rFonts w:hint="eastAsia" w:ascii="仿宋_GB2312" w:eastAsia="仿宋_GB2312"/>
          <w:b w:val="0"/>
          <w:bCs w:val="0"/>
          <w:sz w:val="32"/>
          <w:szCs w:val="32"/>
        </w:rPr>
        <w:t>实际完成值为</w:t>
      </w:r>
      <w:r>
        <w:rPr>
          <w:rFonts w:hint="eastAsia" w:ascii="仿宋_GB2312" w:eastAsia="仿宋_GB2312"/>
          <w:b w:val="0"/>
          <w:bCs w:val="0"/>
          <w:sz w:val="32"/>
          <w:szCs w:val="32"/>
          <w:lang w:val="en-US" w:eastAsia="zh-CN"/>
        </w:rPr>
        <w:t>100%</w:t>
      </w:r>
      <w:r>
        <w:rPr>
          <w:rFonts w:hint="eastAsia" w:ascii="仿宋_GB2312" w:hAnsi="仿宋" w:eastAsia="仿宋_GB2312" w:cs="宋体"/>
          <w:b w:val="0"/>
          <w:bCs w:val="0"/>
          <w:sz w:val="32"/>
          <w:szCs w:val="32"/>
          <w:lang w:bidi="ar"/>
        </w:rPr>
        <w:t>，</w:t>
      </w:r>
      <w:r>
        <w:rPr>
          <w:rFonts w:hint="eastAsia" w:ascii="仿宋" w:hAnsi="仿宋" w:eastAsia="仿宋" w:cs="仿宋"/>
          <w:b w:val="0"/>
          <w:bCs w:val="0"/>
          <w:i w:val="0"/>
          <w:color w:val="auto"/>
          <w:kern w:val="0"/>
          <w:sz w:val="32"/>
          <w:szCs w:val="32"/>
          <w:u w:val="none"/>
          <w:lang w:val="en-US" w:eastAsia="zh-CN" w:bidi="ar"/>
        </w:rPr>
        <w:t>指标完成率是100%，</w:t>
      </w:r>
      <w:r>
        <w:rPr>
          <w:rFonts w:hint="eastAsia" w:ascii="仿宋_GB2312" w:hAnsi="仿宋" w:eastAsia="仿宋_GB2312" w:cs="宋体"/>
          <w:b w:val="0"/>
          <w:bCs w:val="0"/>
          <w:sz w:val="32"/>
          <w:szCs w:val="32"/>
          <w:lang w:bidi="ar"/>
        </w:rPr>
        <w:t>达到了预期目标</w:t>
      </w:r>
      <w:r>
        <w:rPr>
          <w:rFonts w:hint="eastAsia" w:ascii="仿宋_GB2312" w:hAnsi="仿宋" w:eastAsia="仿宋_GB2312" w:cs="宋体"/>
          <w:b w:val="0"/>
          <w:bCs w:val="0"/>
          <w:sz w:val="32"/>
          <w:szCs w:val="32"/>
          <w:lang w:eastAsia="zh-CN" w:bidi="ar"/>
        </w:rPr>
        <w:t>。</w:t>
      </w:r>
    </w:p>
    <w:p>
      <w:pPr>
        <w:spacing w:before="156" w:beforeLines="50" w:line="600" w:lineRule="exact"/>
        <w:ind w:firstLine="640" w:firstLineChars="200"/>
        <w:rPr>
          <w:rFonts w:ascii="仿宋_GB2312" w:hAnsi="仿宋" w:eastAsia="仿宋_GB2312" w:cs="宋体"/>
          <w:b w:val="0"/>
          <w:bCs w:val="0"/>
          <w:sz w:val="32"/>
          <w:szCs w:val="32"/>
          <w:lang w:bidi="ar"/>
        </w:rPr>
      </w:pPr>
      <w:r>
        <w:rPr>
          <w:rFonts w:hint="eastAsia" w:ascii="仿宋_GB2312" w:hAnsi="仿宋" w:eastAsia="仿宋_GB2312" w:cs="宋体"/>
          <w:b w:val="0"/>
          <w:bCs w:val="0"/>
          <w:sz w:val="32"/>
          <w:szCs w:val="32"/>
          <w:lang w:bidi="ar"/>
        </w:rPr>
        <w:t>项目实施产生的生态效益</w:t>
      </w:r>
      <w:r>
        <w:rPr>
          <w:rFonts w:hint="eastAsia" w:ascii="仿宋_GB2312" w:eastAsia="仿宋_GB2312"/>
          <w:b w:val="0"/>
          <w:bCs w:val="0"/>
          <w:sz w:val="32"/>
          <w:szCs w:val="32"/>
        </w:rPr>
        <w:t>指标为</w:t>
      </w:r>
      <w:r>
        <w:rPr>
          <w:rFonts w:hint="eastAsia" w:ascii="仿宋_GB2312" w:eastAsia="仿宋_GB2312"/>
          <w:b w:val="0"/>
          <w:bCs w:val="0"/>
          <w:sz w:val="32"/>
          <w:szCs w:val="32"/>
          <w:lang w:val="en-US" w:eastAsia="zh-CN"/>
        </w:rPr>
        <w:t>改善老干部生活环境</w:t>
      </w:r>
      <w:r>
        <w:rPr>
          <w:rFonts w:hint="eastAsia" w:ascii="仿宋_GB2312" w:eastAsia="仿宋_GB2312"/>
          <w:b w:val="0"/>
          <w:bCs w:val="0"/>
          <w:sz w:val="32"/>
          <w:szCs w:val="32"/>
        </w:rPr>
        <w:t>，预期指标值为</w:t>
      </w:r>
      <w:r>
        <w:rPr>
          <w:rFonts w:hint="eastAsia" w:ascii="仿宋_GB2312" w:eastAsia="仿宋_GB2312"/>
          <w:b w:val="0"/>
          <w:bCs w:val="0"/>
          <w:sz w:val="32"/>
          <w:szCs w:val="32"/>
          <w:lang w:val="en-US" w:eastAsia="zh-CN"/>
        </w:rPr>
        <w:t>100%</w:t>
      </w:r>
      <w:r>
        <w:rPr>
          <w:rFonts w:hint="eastAsia" w:ascii="仿宋_GB2312" w:eastAsia="仿宋_GB2312"/>
          <w:b w:val="0"/>
          <w:bCs w:val="0"/>
          <w:sz w:val="32"/>
          <w:szCs w:val="32"/>
        </w:rPr>
        <w:t>，</w:t>
      </w:r>
      <w:r>
        <w:rPr>
          <w:rFonts w:hint="eastAsia" w:ascii="仿宋_GB2312" w:eastAsia="仿宋_GB2312"/>
          <w:b w:val="0"/>
          <w:bCs w:val="0"/>
          <w:sz w:val="32"/>
          <w:szCs w:val="32"/>
          <w:lang w:eastAsia="zh-CN"/>
        </w:rPr>
        <w:t>实际完成值是</w:t>
      </w:r>
      <w:r>
        <w:rPr>
          <w:rFonts w:hint="eastAsia" w:ascii="仿宋_GB2312" w:eastAsia="仿宋_GB2312"/>
          <w:b w:val="0"/>
          <w:bCs w:val="0"/>
          <w:sz w:val="32"/>
          <w:szCs w:val="32"/>
          <w:lang w:val="en-US" w:eastAsia="zh-CN"/>
        </w:rPr>
        <w:t>100%，</w:t>
      </w:r>
      <w:r>
        <w:rPr>
          <w:rFonts w:hint="eastAsia" w:ascii="仿宋" w:hAnsi="仿宋" w:eastAsia="仿宋" w:cs="仿宋"/>
          <w:b w:val="0"/>
          <w:bCs w:val="0"/>
          <w:i w:val="0"/>
          <w:color w:val="auto"/>
          <w:kern w:val="0"/>
          <w:sz w:val="32"/>
          <w:szCs w:val="32"/>
          <w:u w:val="none"/>
          <w:lang w:val="en-US" w:eastAsia="zh-CN" w:bidi="ar"/>
        </w:rPr>
        <w:t>指标完成率是100%，达到预期目标</w:t>
      </w:r>
      <w:r>
        <w:rPr>
          <w:rFonts w:hint="eastAsia" w:ascii="仿宋_GB2312" w:eastAsia="仿宋_GB2312"/>
          <w:b w:val="0"/>
          <w:bCs w:val="0"/>
          <w:sz w:val="32"/>
          <w:szCs w:val="32"/>
          <w:lang w:val="en-US" w:eastAsia="zh-CN"/>
        </w:rPr>
        <w:t>。</w:t>
      </w:r>
    </w:p>
    <w:p>
      <w:pPr>
        <w:spacing w:before="156" w:beforeLines="50" w:line="600" w:lineRule="exact"/>
        <w:ind w:firstLine="640" w:firstLineChars="200"/>
        <w:rPr>
          <w:rFonts w:ascii="仿宋_GB2312" w:hAnsi="仿宋" w:eastAsia="仿宋_GB2312" w:cs="宋体"/>
          <w:b w:val="0"/>
          <w:bCs w:val="0"/>
          <w:sz w:val="32"/>
          <w:szCs w:val="32"/>
          <w:lang w:bidi="ar"/>
        </w:rPr>
      </w:pPr>
      <w:r>
        <w:rPr>
          <w:rFonts w:hint="eastAsia" w:ascii="仿宋_GB2312" w:hAnsi="仿宋" w:eastAsia="仿宋_GB2312" w:cs="宋体"/>
          <w:b w:val="0"/>
          <w:bCs w:val="0"/>
          <w:sz w:val="32"/>
          <w:szCs w:val="32"/>
          <w:lang w:bidi="ar"/>
        </w:rPr>
        <w:t>项目的可持续效益效益</w:t>
      </w:r>
      <w:r>
        <w:rPr>
          <w:rFonts w:hint="eastAsia" w:ascii="仿宋_GB2312" w:eastAsia="仿宋_GB2312"/>
          <w:b w:val="0"/>
          <w:bCs w:val="0"/>
          <w:sz w:val="32"/>
          <w:szCs w:val="32"/>
        </w:rPr>
        <w:t>指标为为离退休老干部异地居住生活提供保障的能力，预期指标值为</w:t>
      </w:r>
      <w:r>
        <w:rPr>
          <w:rFonts w:hint="eastAsia" w:ascii="仿宋_GB2312" w:eastAsia="仿宋_GB2312"/>
          <w:b w:val="0"/>
          <w:bCs w:val="0"/>
          <w:sz w:val="32"/>
          <w:szCs w:val="32"/>
          <w:lang w:val="en-US" w:eastAsia="zh-CN"/>
        </w:rPr>
        <w:t>100%</w:t>
      </w:r>
      <w:r>
        <w:rPr>
          <w:rFonts w:hint="eastAsia" w:ascii="仿宋_GB2312" w:eastAsia="仿宋_GB2312"/>
          <w:b w:val="0"/>
          <w:bCs w:val="0"/>
          <w:sz w:val="32"/>
          <w:szCs w:val="32"/>
        </w:rPr>
        <w:t>，实际完成值为</w:t>
      </w:r>
      <w:r>
        <w:rPr>
          <w:rFonts w:hint="eastAsia" w:ascii="仿宋_GB2312" w:eastAsia="仿宋_GB2312"/>
          <w:b w:val="0"/>
          <w:bCs w:val="0"/>
          <w:sz w:val="32"/>
          <w:szCs w:val="32"/>
          <w:lang w:val="en-US" w:eastAsia="zh-CN"/>
        </w:rPr>
        <w:t>100%</w:t>
      </w:r>
      <w:r>
        <w:rPr>
          <w:rFonts w:hint="eastAsia" w:ascii="仿宋_GB2312" w:hAnsi="仿宋" w:eastAsia="仿宋_GB2312" w:cs="宋体"/>
          <w:b w:val="0"/>
          <w:bCs w:val="0"/>
          <w:sz w:val="32"/>
          <w:szCs w:val="32"/>
          <w:lang w:bidi="ar"/>
        </w:rPr>
        <w:t>，</w:t>
      </w:r>
      <w:r>
        <w:rPr>
          <w:rFonts w:hint="eastAsia" w:ascii="仿宋" w:hAnsi="仿宋" w:eastAsia="仿宋" w:cs="仿宋"/>
          <w:b w:val="0"/>
          <w:bCs w:val="0"/>
          <w:i w:val="0"/>
          <w:color w:val="auto"/>
          <w:kern w:val="0"/>
          <w:sz w:val="32"/>
          <w:szCs w:val="32"/>
          <w:u w:val="none"/>
          <w:lang w:val="en-US" w:eastAsia="zh-CN" w:bidi="ar"/>
        </w:rPr>
        <w:t>指标完成率是100%，</w:t>
      </w:r>
      <w:r>
        <w:rPr>
          <w:rFonts w:hint="eastAsia" w:ascii="仿宋_GB2312" w:hAnsi="仿宋" w:eastAsia="仿宋_GB2312" w:cs="宋体"/>
          <w:b w:val="0"/>
          <w:bCs w:val="0"/>
          <w:sz w:val="32"/>
          <w:szCs w:val="32"/>
          <w:lang w:bidi="ar"/>
        </w:rPr>
        <w:t>达到了预期目标</w:t>
      </w:r>
      <w:r>
        <w:rPr>
          <w:rFonts w:hint="eastAsia" w:ascii="仿宋_GB2312" w:hAnsi="仿宋" w:eastAsia="仿宋_GB2312" w:cs="宋体"/>
          <w:b w:val="0"/>
          <w:bCs w:val="0"/>
          <w:sz w:val="32"/>
          <w:szCs w:val="32"/>
          <w:lang w:val="en-US" w:eastAsia="zh-CN" w:bidi="ar"/>
        </w:rPr>
        <w:t>,</w:t>
      </w:r>
      <w:r>
        <w:rPr>
          <w:rFonts w:hint="eastAsia" w:ascii="仿宋_GB2312" w:hAnsi="仿宋" w:eastAsia="仿宋_GB2312" w:cs="宋体"/>
          <w:b w:val="0"/>
          <w:bCs w:val="0"/>
          <w:sz w:val="32"/>
          <w:szCs w:val="32"/>
          <w:lang w:bidi="ar"/>
        </w:rPr>
        <w:t>原因系继续做好服务工作，提高保障能力</w:t>
      </w:r>
      <w:r>
        <w:rPr>
          <w:rFonts w:hint="eastAsia" w:ascii="仿宋_GB2312" w:hAnsi="仿宋" w:eastAsia="仿宋_GB2312" w:cs="宋体"/>
          <w:b w:val="0"/>
          <w:bCs w:val="0"/>
          <w:sz w:val="32"/>
          <w:szCs w:val="32"/>
          <w:lang w:eastAsia="zh-CN" w:bidi="ar"/>
        </w:rPr>
        <w:t>。</w:t>
      </w:r>
    </w:p>
    <w:p>
      <w:pPr>
        <w:spacing w:before="156" w:beforeLines="50" w:line="600" w:lineRule="exact"/>
        <w:ind w:firstLine="640" w:firstLineChars="200"/>
        <w:rPr>
          <w:rFonts w:hint="eastAsia" w:ascii="仿宋_GB2312" w:hAnsi="仿宋" w:eastAsia="仿宋_GB2312" w:cs="宋体"/>
          <w:b w:val="0"/>
          <w:bCs w:val="0"/>
          <w:sz w:val="32"/>
          <w:szCs w:val="32"/>
          <w:lang w:eastAsia="zh-CN" w:bidi="ar"/>
        </w:rPr>
      </w:pPr>
      <w:r>
        <w:rPr>
          <w:rFonts w:hint="eastAsia" w:ascii="仿宋_GB2312" w:hAnsi="仿宋" w:eastAsia="仿宋_GB2312" w:cs="宋体"/>
          <w:b w:val="0"/>
          <w:bCs w:val="0"/>
          <w:sz w:val="32"/>
          <w:szCs w:val="32"/>
          <w:lang w:bidi="ar"/>
        </w:rPr>
        <w:t>经</w:t>
      </w:r>
      <w:r>
        <w:rPr>
          <w:rFonts w:hint="eastAsia" w:ascii="仿宋_GB2312" w:hAnsi="仿宋" w:eastAsia="仿宋_GB2312" w:cs="宋体"/>
          <w:b w:val="0"/>
          <w:bCs w:val="0"/>
          <w:sz w:val="32"/>
          <w:szCs w:val="32"/>
          <w:lang w:val="en-US" w:eastAsia="zh-CN" w:bidi="ar"/>
        </w:rPr>
        <w:t>离退休老干部年底考评，平时入户走访</w:t>
      </w:r>
      <w:r>
        <w:rPr>
          <w:rFonts w:hint="eastAsia" w:ascii="仿宋_GB2312" w:hAnsi="仿宋" w:eastAsia="仿宋_GB2312" w:cs="宋体"/>
          <w:b w:val="0"/>
          <w:bCs w:val="0"/>
          <w:sz w:val="32"/>
          <w:szCs w:val="32"/>
          <w:lang w:bidi="ar"/>
        </w:rPr>
        <w:t>调查</w:t>
      </w:r>
      <w:r>
        <w:rPr>
          <w:rFonts w:hint="eastAsia" w:ascii="仿宋_GB2312" w:hAnsi="仿宋" w:eastAsia="仿宋_GB2312" w:cs="宋体"/>
          <w:b w:val="0"/>
          <w:bCs w:val="0"/>
          <w:sz w:val="32"/>
          <w:szCs w:val="32"/>
          <w:lang w:eastAsia="zh-CN" w:bidi="ar"/>
        </w:rPr>
        <w:t>，</w:t>
      </w:r>
      <w:r>
        <w:rPr>
          <w:rFonts w:hint="eastAsia" w:ascii="仿宋_GB2312" w:hAnsi="仿宋" w:eastAsia="仿宋_GB2312" w:cs="宋体"/>
          <w:b w:val="0"/>
          <w:bCs w:val="0"/>
          <w:sz w:val="32"/>
          <w:szCs w:val="32"/>
          <w:lang w:bidi="ar"/>
        </w:rPr>
        <w:t>项目收益群众满意度为：</w:t>
      </w:r>
      <w:r>
        <w:rPr>
          <w:rFonts w:hint="eastAsia" w:ascii="仿宋_GB2312" w:hAnsi="仿宋" w:eastAsia="仿宋_GB2312" w:cs="宋体"/>
          <w:b w:val="0"/>
          <w:bCs w:val="0"/>
          <w:sz w:val="32"/>
          <w:szCs w:val="32"/>
          <w:lang w:val="en-US" w:eastAsia="zh-CN" w:bidi="ar"/>
        </w:rPr>
        <w:t>95%，</w:t>
      </w:r>
      <w:r>
        <w:rPr>
          <w:rFonts w:hint="eastAsia" w:ascii="仿宋_GB2312" w:hAnsi="仿宋" w:eastAsia="仿宋_GB2312" w:cs="宋体"/>
          <w:b w:val="0"/>
          <w:bCs w:val="0"/>
          <w:sz w:val="32"/>
          <w:szCs w:val="32"/>
          <w:lang w:bidi="ar"/>
        </w:rPr>
        <w:t>达到了预期目标</w:t>
      </w:r>
      <w:r>
        <w:rPr>
          <w:rFonts w:hint="eastAsia" w:ascii="仿宋_GB2312" w:hAnsi="仿宋" w:eastAsia="仿宋_GB2312" w:cs="宋体"/>
          <w:b w:val="0"/>
          <w:bCs w:val="0"/>
          <w:sz w:val="32"/>
          <w:szCs w:val="32"/>
          <w:lang w:eastAsia="zh-CN" w:bidi="ar"/>
        </w:rPr>
        <w:t>。</w:t>
      </w:r>
    </w:p>
    <w:p>
      <w:pPr>
        <w:spacing w:before="156" w:beforeLines="50" w:line="600" w:lineRule="exact"/>
        <w:ind w:firstLine="627" w:firstLineChars="200"/>
        <w:rPr>
          <w:rFonts w:hint="eastAsia" w:ascii="仿宋_GB2312" w:hAnsi="仿宋" w:eastAsia="仿宋_GB2312" w:cs="宋体"/>
          <w:b/>
          <w:bCs/>
          <w:sz w:val="32"/>
          <w:szCs w:val="32"/>
          <w:lang w:bidi="ar"/>
        </w:rPr>
      </w:pPr>
      <w:r>
        <w:rPr>
          <w:rFonts w:hint="eastAsia" w:ascii="仿宋" w:hAnsi="仿宋" w:eastAsia="仿宋" w:cs="仿宋"/>
          <w:b/>
          <w:bCs/>
          <w:color w:val="000000" w:themeColor="text1"/>
          <w:spacing w:val="-4"/>
          <w:sz w:val="32"/>
          <w:szCs w:val="32"/>
          <w:lang w:eastAsia="zh-CN"/>
          <w14:textFill>
            <w14:solidFill>
              <w14:schemeClr w14:val="tx1"/>
            </w14:solidFill>
          </w14:textFill>
        </w:rPr>
        <w:t>五、</w:t>
      </w:r>
      <w:r>
        <w:rPr>
          <w:rFonts w:hint="eastAsia" w:ascii="仿宋" w:hAnsi="仿宋" w:eastAsia="仿宋" w:cs="仿宋"/>
          <w:b/>
          <w:bCs/>
          <w:color w:val="000000" w:themeColor="text1"/>
          <w:spacing w:val="-4"/>
          <w:sz w:val="32"/>
          <w:szCs w:val="32"/>
          <w14:textFill>
            <w14:solidFill>
              <w14:schemeClr w14:val="tx1"/>
            </w14:solidFill>
          </w14:textFill>
        </w:rPr>
        <w:t>主要</w:t>
      </w:r>
      <w:r>
        <w:rPr>
          <w:rFonts w:hint="eastAsia" w:ascii="仿宋_GB2312" w:hAnsi="仿宋" w:eastAsia="仿宋_GB2312" w:cs="宋体"/>
          <w:b/>
          <w:bCs/>
          <w:sz w:val="32"/>
          <w:szCs w:val="32"/>
          <w:lang w:bidi="ar"/>
        </w:rPr>
        <w:t>经验及做法、存在的问题及原因分析</w:t>
      </w:r>
    </w:p>
    <w:p>
      <w:pPr>
        <w:pStyle w:val="24"/>
        <w:numPr>
          <w:ilvl w:val="0"/>
          <w:numId w:val="7"/>
        </w:numPr>
        <w:ind w:left="0" w:firstLine="643" w:firstLineChars="200"/>
        <w:rPr>
          <w:b/>
          <w:bCs/>
          <w:lang w:bidi="ar"/>
        </w:rPr>
      </w:pPr>
      <w:r>
        <w:rPr>
          <w:rFonts w:hint="eastAsia"/>
          <w:b/>
          <w:bCs/>
          <w:lang w:bidi="ar"/>
        </w:rPr>
        <w:t>主要经验及做法</w:t>
      </w:r>
    </w:p>
    <w:p>
      <w:pPr>
        <w:pStyle w:val="24"/>
        <w:numPr>
          <w:ilvl w:val="0"/>
          <w:numId w:val="0"/>
        </w:numPr>
        <w:ind w:firstLine="640" w:firstLineChars="200"/>
        <w:rPr>
          <w:rFonts w:hint="eastAsia" w:ascii="仿宋" w:hAnsi="仿宋" w:eastAsia="仿宋" w:cs="仿宋"/>
          <w:b w:val="0"/>
          <w:bCs w:val="0"/>
          <w:color w:val="000000" w:themeColor="text1"/>
          <w:spacing w:val="-4"/>
          <w:sz w:val="32"/>
          <w:szCs w:val="32"/>
          <w:lang w:val="en-US" w:eastAsia="zh-CN"/>
          <w14:textFill>
            <w14:solidFill>
              <w14:schemeClr w14:val="tx1"/>
            </w14:solidFill>
          </w14:textFill>
        </w:rPr>
      </w:pPr>
      <w:r>
        <w:rPr>
          <w:rFonts w:hint="eastAsia"/>
          <w:b w:val="0"/>
          <w:bCs w:val="0"/>
          <w:lang w:bidi="ar"/>
        </w:rPr>
        <w:t>本项目实施效果较好的原因主要是管理制度完善、责任落实到位，跟踪考核机制完善且运行有效，在项目实施过程中</w:t>
      </w:r>
      <w:r>
        <w:rPr>
          <w:rFonts w:hint="eastAsia" w:ascii="仿宋" w:hAnsi="仿宋" w:eastAsia="仿宋" w:cs="仿宋"/>
          <w:b w:val="0"/>
          <w:bCs w:val="0"/>
          <w:color w:val="000000" w:themeColor="text1"/>
          <w:spacing w:val="-4"/>
          <w:sz w:val="32"/>
          <w:szCs w:val="32"/>
          <w:lang w:val="en-US" w:eastAsia="zh-CN"/>
          <w14:textFill>
            <w14:solidFill>
              <w14:schemeClr w14:val="tx1"/>
            </w14:solidFill>
          </w14:textFill>
        </w:rPr>
        <w:t>领导重视财务工作，</w:t>
      </w:r>
      <w:r>
        <w:rPr>
          <w:rFonts w:hint="eastAsia"/>
          <w:b w:val="0"/>
          <w:bCs w:val="0"/>
          <w:lang w:bidi="ar"/>
        </w:rPr>
        <w:t>创新管理办法，</w:t>
      </w:r>
      <w:r>
        <w:rPr>
          <w:rFonts w:hint="eastAsia" w:ascii="仿宋" w:hAnsi="仿宋" w:eastAsia="仿宋" w:cs="仿宋"/>
          <w:b w:val="0"/>
          <w:bCs w:val="0"/>
          <w:color w:val="000000" w:themeColor="text1"/>
          <w:spacing w:val="-4"/>
          <w:sz w:val="32"/>
          <w:szCs w:val="32"/>
          <w:lang w:val="en-US" w:eastAsia="zh-CN"/>
          <w14:textFill>
            <w14:solidFill>
              <w14:schemeClr w14:val="tx1"/>
            </w14:solidFill>
          </w14:textFill>
        </w:rPr>
        <w:t>财务人员对项目资金预算、拨款、完成以及项目绩效工作过程有进一步了解加强，按上级财政要求对项目绩效进行事前、事中、事后，确保财政资金高效用于项目。</w:t>
      </w:r>
    </w:p>
    <w:p>
      <w:pPr>
        <w:pStyle w:val="24"/>
        <w:numPr>
          <w:ilvl w:val="0"/>
          <w:numId w:val="7"/>
        </w:numPr>
        <w:ind w:left="0" w:firstLine="643" w:firstLineChars="200"/>
        <w:rPr>
          <w:b/>
          <w:bCs/>
          <w:lang w:bidi="ar"/>
        </w:rPr>
      </w:pPr>
      <w:r>
        <w:rPr>
          <w:rFonts w:hint="eastAsia"/>
          <w:b/>
          <w:bCs/>
          <w:lang w:bidi="ar"/>
        </w:rPr>
        <w:t>存在的问题及原因分析</w:t>
      </w:r>
    </w:p>
    <w:p>
      <w:pPr>
        <w:adjustRightInd w:val="0"/>
        <w:snapToGrid w:val="0"/>
        <w:spacing w:line="560" w:lineRule="exact"/>
        <w:ind w:firstLine="420" w:firstLineChars="200"/>
        <w:rPr>
          <w:rFonts w:hint="eastAsia" w:ascii="仿宋" w:hAnsi="仿宋" w:eastAsia="仿宋" w:cs="仿宋"/>
          <w:b w:val="0"/>
          <w:bCs w:val="0"/>
          <w:color w:val="000000" w:themeColor="text1"/>
          <w:spacing w:val="-4"/>
          <w:sz w:val="32"/>
          <w:szCs w:val="32"/>
          <w:lang w:val="en-US" w:eastAsia="zh-CN"/>
          <w14:textFill>
            <w14:solidFill>
              <w14:schemeClr w14:val="tx1"/>
            </w14:solidFill>
          </w14:textFill>
        </w:rPr>
      </w:pPr>
      <w:r>
        <w:rPr>
          <w:rFonts w:hint="eastAsia"/>
          <w:b w:val="0"/>
          <w:bCs w:val="0"/>
          <w:lang w:bidi="ar"/>
        </w:rPr>
        <w:t xml:space="preserve"> </w:t>
      </w:r>
      <w:r>
        <w:rPr>
          <w:b w:val="0"/>
          <w:bCs w:val="0"/>
          <w:lang w:bidi="ar"/>
        </w:rPr>
        <w:t xml:space="preserve"> </w:t>
      </w:r>
      <w:r>
        <w:rPr>
          <w:rFonts w:hint="eastAsia" w:ascii="仿宋" w:hAnsi="仿宋" w:eastAsia="仿宋" w:cs="仿宋"/>
          <w:b w:val="0"/>
          <w:bCs w:val="0"/>
          <w:color w:val="000000" w:themeColor="text1"/>
          <w:spacing w:val="-4"/>
          <w:sz w:val="32"/>
          <w:szCs w:val="32"/>
          <w:lang w:val="en-US" w:eastAsia="zh-CN"/>
          <w14:textFill>
            <w14:solidFill>
              <w14:schemeClr w14:val="tx1"/>
            </w14:solidFill>
          </w14:textFill>
        </w:rPr>
        <w:t>财务人员对绩效目标还需进一步深入学习，查找不足，多于上级财政沟通，争取项目绩效工作再上一个新台阶。</w:t>
      </w:r>
    </w:p>
    <w:p>
      <w:pPr>
        <w:pStyle w:val="22"/>
        <w:numPr>
          <w:ilvl w:val="0"/>
          <w:numId w:val="0"/>
        </w:numPr>
        <w:ind w:left="643" w:leftChars="0"/>
        <w:rPr>
          <w:rFonts w:ascii="黑体" w:hAnsi="黑体"/>
          <w:b w:val="0"/>
          <w:bCs w:val="0"/>
        </w:rPr>
      </w:pPr>
      <w:r>
        <w:rPr>
          <w:rFonts w:hint="eastAsia" w:ascii="黑体" w:hAnsi="黑体"/>
          <w:b w:val="0"/>
          <w:bCs w:val="0"/>
          <w:lang w:eastAsia="zh-CN"/>
        </w:rPr>
        <w:t>六、</w:t>
      </w:r>
      <w:r>
        <w:rPr>
          <w:rFonts w:hint="eastAsia" w:ascii="黑体" w:hAnsi="黑体"/>
          <w:b w:val="0"/>
          <w:bCs w:val="0"/>
        </w:rPr>
        <w:t>有关建议</w:t>
      </w:r>
    </w:p>
    <w:p>
      <w:pPr>
        <w:adjustRightInd w:val="0"/>
        <w:snapToGrid w:val="0"/>
        <w:spacing w:line="560" w:lineRule="exact"/>
        <w:ind w:firstLine="420" w:firstLineChars="200"/>
        <w:rPr>
          <w:rFonts w:hint="eastAsia" w:ascii="楷体" w:hAnsi="楷体" w:eastAsia="仿宋_GB2312" w:cs="楷体"/>
          <w:b w:val="0"/>
          <w:bCs w:val="0"/>
          <w:color w:val="000000" w:themeColor="text1"/>
          <w:spacing w:val="-4"/>
          <w:sz w:val="30"/>
          <w:szCs w:val="30"/>
          <w:lang w:val="en-US" w:eastAsia="zh-CN"/>
          <w14:textFill>
            <w14:solidFill>
              <w14:schemeClr w14:val="tx1"/>
            </w14:solidFill>
          </w14:textFill>
        </w:rPr>
      </w:pPr>
      <w:r>
        <w:rPr>
          <w:rFonts w:ascii="黑体" w:hAnsi="黑体"/>
          <w:b w:val="0"/>
          <w:bCs w:val="0"/>
        </w:rPr>
        <w:t xml:space="preserve"> </w:t>
      </w:r>
      <w:r>
        <w:rPr>
          <w:rFonts w:ascii="仿宋_GB2312" w:hAnsi="仿宋" w:eastAsia="仿宋_GB2312" w:cs="宋体"/>
          <w:b w:val="0"/>
          <w:bCs w:val="0"/>
          <w:kern w:val="2"/>
          <w:lang w:bidi="ar"/>
        </w:rPr>
        <w:t xml:space="preserve">  </w:t>
      </w:r>
      <w:r>
        <w:rPr>
          <w:rFonts w:hint="eastAsia" w:ascii="仿宋_GB2312" w:hAnsi="仿宋" w:eastAsia="仿宋_GB2312" w:cs="宋体"/>
          <w:b w:val="0"/>
          <w:bCs w:val="0"/>
          <w:kern w:val="2"/>
          <w:sz w:val="32"/>
          <w:szCs w:val="32"/>
          <w:lang w:val="en-US" w:eastAsia="zh-CN" w:bidi="ar"/>
        </w:rPr>
        <w:t>无</w:t>
      </w:r>
    </w:p>
    <w:p>
      <w:pPr>
        <w:pStyle w:val="22"/>
        <w:numPr>
          <w:ilvl w:val="0"/>
          <w:numId w:val="0"/>
        </w:numPr>
        <w:ind w:left="643" w:leftChars="0"/>
        <w:rPr>
          <w:rFonts w:ascii="黑体" w:hAnsi="黑体"/>
          <w:b w:val="0"/>
          <w:bCs w:val="0"/>
        </w:rPr>
      </w:pPr>
      <w:r>
        <w:rPr>
          <w:rFonts w:hint="eastAsia" w:ascii="黑体" w:hAnsi="黑体"/>
          <w:b w:val="0"/>
          <w:bCs w:val="0"/>
          <w:lang w:eastAsia="zh-CN"/>
        </w:rPr>
        <w:t>七、</w:t>
      </w:r>
      <w:r>
        <w:rPr>
          <w:rFonts w:hint="eastAsia" w:ascii="黑体" w:hAnsi="黑体"/>
          <w:b w:val="0"/>
          <w:bCs w:val="0"/>
        </w:rPr>
        <w:t>其他需要说明的问题</w:t>
      </w:r>
    </w:p>
    <w:p>
      <w:pPr>
        <w:spacing w:before="156" w:beforeLines="50" w:line="600" w:lineRule="exact"/>
        <w:ind w:firstLine="640" w:firstLineChars="200"/>
        <w:rPr>
          <w:rFonts w:hint="eastAsia" w:ascii="仿宋_GB2312" w:hAnsi="仿宋" w:eastAsia="仿宋_GB2312" w:cs="宋体"/>
          <w:b w:val="0"/>
          <w:bCs w:val="0"/>
          <w:sz w:val="32"/>
          <w:szCs w:val="32"/>
          <w:lang w:eastAsia="zh-CN" w:bidi="ar"/>
        </w:rPr>
      </w:pPr>
      <w:r>
        <w:rPr>
          <w:rFonts w:hint="eastAsia" w:ascii="仿宋_GB2312" w:hAnsi="仿宋" w:eastAsia="仿宋_GB2312" w:cs="宋体"/>
          <w:b w:val="0"/>
          <w:bCs w:val="0"/>
          <w:sz w:val="32"/>
          <w:szCs w:val="32"/>
          <w:lang w:eastAsia="zh-CN" w:bidi="ar"/>
        </w:rPr>
        <w:t>无</w:t>
      </w:r>
    </w:p>
    <w:p>
      <w:pPr>
        <w:spacing w:before="156" w:beforeLines="50" w:line="600" w:lineRule="exact"/>
        <w:ind w:firstLine="640" w:firstLineChars="200"/>
        <w:rPr>
          <w:rFonts w:hint="eastAsia" w:ascii="仿宋_GB2312" w:hAnsi="仿宋" w:eastAsia="仿宋_GB2312" w:cs="宋体"/>
          <w:b w:val="0"/>
          <w:bCs w:val="0"/>
          <w:color w:val="auto"/>
          <w:sz w:val="32"/>
          <w:szCs w:val="32"/>
          <w:lang w:bidi="ar"/>
        </w:rPr>
      </w:pPr>
      <w:r>
        <w:rPr>
          <w:rFonts w:hint="eastAsia" w:ascii="仿宋_GB2312" w:hAnsi="仿宋" w:eastAsia="仿宋_GB2312" w:cs="宋体"/>
          <w:b w:val="0"/>
          <w:bCs w:val="0"/>
          <w:color w:val="auto"/>
          <w:sz w:val="32"/>
          <w:szCs w:val="32"/>
          <w:lang w:bidi="ar"/>
        </w:rPr>
        <w:t>附件1：喀什地区</w:t>
      </w:r>
      <w:r>
        <w:rPr>
          <w:rFonts w:hint="eastAsia" w:ascii="仿宋_GB2312" w:hAnsi="仿宋" w:eastAsia="仿宋_GB2312" w:cs="宋体"/>
          <w:b w:val="0"/>
          <w:bCs w:val="0"/>
          <w:color w:val="auto"/>
          <w:sz w:val="32"/>
          <w:szCs w:val="32"/>
          <w:lang w:eastAsia="zh-CN" w:bidi="ar"/>
        </w:rPr>
        <w:t>驻昌吉干休所</w:t>
      </w:r>
      <w:r>
        <w:rPr>
          <w:rFonts w:hint="eastAsia" w:ascii="仿宋_GB2312" w:hAnsi="仿宋" w:eastAsia="仿宋_GB2312" w:cs="宋体"/>
          <w:b w:val="0"/>
          <w:bCs w:val="0"/>
          <w:color w:val="auto"/>
          <w:sz w:val="32"/>
          <w:szCs w:val="32"/>
          <w:lang w:bidi="ar"/>
        </w:rPr>
        <w:t>离退休老干部代管经费项目支出绩效目标申报表</w:t>
      </w:r>
    </w:p>
    <w:p>
      <w:pPr>
        <w:spacing w:before="156" w:beforeLines="50" w:line="600" w:lineRule="exact"/>
        <w:ind w:firstLine="640" w:firstLineChars="200"/>
        <w:rPr>
          <w:rFonts w:ascii="仿宋_GB2312" w:hAnsi="仿宋" w:eastAsia="仿宋_GB2312" w:cs="宋体"/>
          <w:b w:val="0"/>
          <w:bCs w:val="0"/>
          <w:color w:val="auto"/>
          <w:sz w:val="32"/>
          <w:szCs w:val="32"/>
          <w:lang w:bidi="ar"/>
        </w:rPr>
      </w:pPr>
      <w:r>
        <w:rPr>
          <w:rFonts w:hint="eastAsia" w:ascii="仿宋_GB2312" w:hAnsi="仿宋" w:eastAsia="仿宋_GB2312" w:cs="宋体"/>
          <w:b w:val="0"/>
          <w:bCs w:val="0"/>
          <w:color w:val="auto"/>
          <w:sz w:val="32"/>
          <w:szCs w:val="32"/>
          <w:lang w:bidi="ar"/>
        </w:rPr>
        <w:t>附件2：喀什地区</w:t>
      </w:r>
      <w:r>
        <w:rPr>
          <w:rFonts w:hint="eastAsia" w:ascii="仿宋_GB2312" w:hAnsi="仿宋" w:eastAsia="仿宋_GB2312" w:cs="宋体"/>
          <w:b w:val="0"/>
          <w:bCs w:val="0"/>
          <w:color w:val="auto"/>
          <w:sz w:val="32"/>
          <w:szCs w:val="32"/>
          <w:lang w:eastAsia="zh-CN" w:bidi="ar"/>
        </w:rPr>
        <w:t>驻昌吉干休所</w:t>
      </w:r>
      <w:r>
        <w:rPr>
          <w:rFonts w:hint="eastAsia" w:ascii="仿宋_GB2312" w:hAnsi="仿宋" w:eastAsia="仿宋_GB2312" w:cs="宋体"/>
          <w:b w:val="0"/>
          <w:bCs w:val="0"/>
          <w:color w:val="auto"/>
          <w:sz w:val="32"/>
          <w:szCs w:val="32"/>
          <w:lang w:bidi="ar"/>
        </w:rPr>
        <w:t>离退休老干部代管经费项目支出绩效评价指标体系</w:t>
      </w:r>
    </w:p>
    <w:p>
      <w:pPr>
        <w:spacing w:before="156" w:beforeLines="50" w:line="600" w:lineRule="exact"/>
        <w:ind w:firstLine="640" w:firstLineChars="200"/>
        <w:rPr>
          <w:rFonts w:hint="eastAsia" w:ascii="仿宋_GB2312" w:hAnsi="仿宋" w:eastAsia="仿宋_GB2312" w:cs="宋体"/>
          <w:b w:val="0"/>
          <w:bCs w:val="0"/>
          <w:color w:val="auto"/>
          <w:sz w:val="32"/>
          <w:szCs w:val="32"/>
          <w:lang w:bidi="ar"/>
        </w:rPr>
      </w:pPr>
      <w:r>
        <w:rPr>
          <w:rFonts w:hint="eastAsia" w:ascii="仿宋_GB2312" w:hAnsi="仿宋" w:eastAsia="仿宋_GB2312" w:cs="宋体"/>
          <w:b w:val="0"/>
          <w:bCs w:val="0"/>
          <w:color w:val="auto"/>
          <w:sz w:val="32"/>
          <w:szCs w:val="32"/>
          <w:lang w:bidi="ar"/>
        </w:rPr>
        <w:t>附件3：喀什地区</w:t>
      </w:r>
      <w:r>
        <w:rPr>
          <w:rFonts w:hint="eastAsia" w:ascii="仿宋_GB2312" w:hAnsi="仿宋" w:eastAsia="仿宋_GB2312" w:cs="宋体"/>
          <w:b w:val="0"/>
          <w:bCs w:val="0"/>
          <w:color w:val="auto"/>
          <w:sz w:val="32"/>
          <w:szCs w:val="32"/>
          <w:lang w:eastAsia="zh-CN" w:bidi="ar"/>
        </w:rPr>
        <w:t>驻昌吉干休所</w:t>
      </w:r>
      <w:r>
        <w:rPr>
          <w:rFonts w:hint="eastAsia" w:ascii="仿宋_GB2312" w:hAnsi="仿宋" w:eastAsia="仿宋_GB2312" w:cs="宋体"/>
          <w:b w:val="0"/>
          <w:bCs w:val="0"/>
          <w:color w:val="auto"/>
          <w:sz w:val="32"/>
          <w:szCs w:val="32"/>
          <w:lang w:bidi="ar"/>
        </w:rPr>
        <w:t>离退休老干部代管经费项目支出绩效评价评分表</w:t>
      </w:r>
    </w:p>
    <w:p>
      <w:pPr>
        <w:spacing w:before="156" w:beforeLines="50" w:line="600" w:lineRule="exact"/>
        <w:ind w:firstLine="640" w:firstLineChars="200"/>
        <w:rPr>
          <w:rFonts w:hint="eastAsia" w:ascii="仿宋_GB2312" w:hAnsi="仿宋" w:eastAsia="仿宋_GB2312" w:cs="宋体"/>
          <w:b w:val="0"/>
          <w:bCs w:val="0"/>
          <w:color w:val="auto"/>
          <w:sz w:val="32"/>
          <w:szCs w:val="32"/>
          <w:lang w:bidi="ar"/>
        </w:rPr>
      </w:pPr>
      <w:r>
        <w:rPr>
          <w:rFonts w:hint="eastAsia" w:ascii="仿宋_GB2312" w:hAnsi="仿宋" w:eastAsia="仿宋_GB2312" w:cs="宋体"/>
          <w:b w:val="0"/>
          <w:bCs w:val="0"/>
          <w:color w:val="auto"/>
          <w:sz w:val="32"/>
          <w:szCs w:val="32"/>
          <w:lang w:bidi="ar"/>
        </w:rPr>
        <w:t>附件4：绩效评价依据</w:t>
      </w:r>
    </w:p>
    <w:p>
      <w:pPr>
        <w:spacing w:before="156" w:beforeLines="50" w:line="600" w:lineRule="exact"/>
        <w:ind w:firstLine="640" w:firstLineChars="200"/>
        <w:rPr>
          <w:rFonts w:ascii="仿宋_GB2312" w:hAnsi="仿宋" w:eastAsia="仿宋_GB2312" w:cs="宋体"/>
          <w:b w:val="0"/>
          <w:bCs w:val="0"/>
          <w:color w:val="auto"/>
          <w:sz w:val="32"/>
          <w:szCs w:val="32"/>
          <w:lang w:bidi="ar"/>
        </w:rPr>
      </w:pPr>
      <w:r>
        <w:rPr>
          <w:rFonts w:hint="eastAsia" w:ascii="仿宋_GB2312" w:hAnsi="仿宋" w:eastAsia="仿宋_GB2312" w:cs="宋体"/>
          <w:b w:val="0"/>
          <w:bCs w:val="0"/>
          <w:color w:val="auto"/>
          <w:sz w:val="32"/>
          <w:szCs w:val="32"/>
          <w:lang w:bidi="ar"/>
        </w:rPr>
        <w:t>附件5：喀什地区</w:t>
      </w:r>
      <w:r>
        <w:rPr>
          <w:rFonts w:hint="eastAsia" w:ascii="仿宋_GB2312" w:hAnsi="仿宋" w:eastAsia="仿宋_GB2312" w:cs="宋体"/>
          <w:b w:val="0"/>
          <w:bCs w:val="0"/>
          <w:color w:val="auto"/>
          <w:sz w:val="32"/>
          <w:szCs w:val="32"/>
          <w:lang w:eastAsia="zh-CN" w:bidi="ar"/>
        </w:rPr>
        <w:t>驻昌吉干休所</w:t>
      </w:r>
      <w:r>
        <w:rPr>
          <w:rFonts w:hint="eastAsia" w:ascii="仿宋_GB2312" w:hAnsi="仿宋" w:eastAsia="仿宋_GB2312" w:cs="宋体"/>
          <w:b w:val="0"/>
          <w:bCs w:val="0"/>
          <w:color w:val="auto"/>
          <w:sz w:val="32"/>
          <w:szCs w:val="32"/>
          <w:lang w:bidi="ar"/>
        </w:rPr>
        <w:t>离退休老干部代管经费项目支出绩效自评表</w:t>
      </w:r>
    </w:p>
    <w:p>
      <w:pPr>
        <w:spacing w:before="156"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6</w:t>
      </w:r>
      <w:r>
        <w:rPr>
          <w:rFonts w:hint="eastAsia" w:ascii="仿宋_GB2312" w:hAnsi="仿宋" w:eastAsia="仿宋_GB2312" w:cs="宋体"/>
          <w:sz w:val="32"/>
          <w:szCs w:val="32"/>
          <w:lang w:bidi="ar"/>
        </w:rPr>
        <w:t>：喀什地区</w:t>
      </w:r>
      <w:r>
        <w:rPr>
          <w:rFonts w:hint="eastAsia" w:ascii="仿宋_GB2312" w:hAnsi="仿宋" w:eastAsia="仿宋_GB2312" w:cs="宋体"/>
          <w:b w:val="0"/>
          <w:bCs w:val="0"/>
          <w:color w:val="auto"/>
          <w:sz w:val="32"/>
          <w:szCs w:val="32"/>
          <w:lang w:eastAsia="zh-CN" w:bidi="ar"/>
        </w:rPr>
        <w:t>驻昌吉干休所</w:t>
      </w:r>
      <w:r>
        <w:rPr>
          <w:rFonts w:hint="eastAsia" w:ascii="仿宋_GB2312" w:hAnsi="仿宋" w:eastAsia="仿宋_GB2312" w:cs="宋体"/>
          <w:b w:val="0"/>
          <w:bCs w:val="0"/>
          <w:color w:val="auto"/>
          <w:sz w:val="32"/>
          <w:szCs w:val="32"/>
          <w:lang w:bidi="ar"/>
        </w:rPr>
        <w:t>离退休老干部代管经费项目</w:t>
      </w:r>
      <w:r>
        <w:rPr>
          <w:rFonts w:hint="eastAsia" w:ascii="仿宋_GB2312" w:hAnsi="仿宋" w:eastAsia="仿宋_GB2312" w:cs="宋体"/>
          <w:sz w:val="32"/>
          <w:szCs w:val="32"/>
          <w:lang w:bidi="ar"/>
        </w:rPr>
        <w:t>支出绩效评价评分表</w:t>
      </w:r>
    </w:p>
    <w:p>
      <w:pPr>
        <w:spacing w:before="156" w:beforeLines="50" w:line="600" w:lineRule="exact"/>
        <w:ind w:firstLine="640" w:firstLineChars="200"/>
        <w:rPr>
          <w:rFonts w:ascii="仿宋_GB2312" w:hAnsi="仿宋" w:eastAsia="仿宋_GB2312" w:cs="宋体"/>
          <w:b w:val="0"/>
          <w:bCs w:val="0"/>
          <w:color w:val="FF0000"/>
          <w:sz w:val="32"/>
          <w:szCs w:val="32"/>
          <w:lang w:bidi="ar"/>
        </w:rPr>
      </w:pPr>
    </w:p>
    <w:p>
      <w:pPr>
        <w:spacing w:before="156" w:beforeLines="50" w:line="600" w:lineRule="exact"/>
        <w:ind w:firstLine="640" w:firstLineChars="200"/>
        <w:rPr>
          <w:rFonts w:ascii="仿宋_GB2312" w:hAnsi="仿宋" w:eastAsia="仿宋_GB2312" w:cs="宋体"/>
          <w:b w:val="0"/>
          <w:bCs w:val="0"/>
          <w:sz w:val="32"/>
          <w:szCs w:val="32"/>
          <w:lang w:bidi="ar"/>
        </w:rPr>
      </w:pP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4"/>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5B02C73"/>
    <w:rsid w:val="069B3D62"/>
    <w:rsid w:val="0A8A365B"/>
    <w:rsid w:val="12BA0B4E"/>
    <w:rsid w:val="1B924A4E"/>
    <w:rsid w:val="206D17A3"/>
    <w:rsid w:val="21442786"/>
    <w:rsid w:val="217F35A7"/>
    <w:rsid w:val="23E52427"/>
    <w:rsid w:val="24E73B1F"/>
    <w:rsid w:val="26F03C06"/>
    <w:rsid w:val="2887358E"/>
    <w:rsid w:val="2A547683"/>
    <w:rsid w:val="2F246250"/>
    <w:rsid w:val="341F51F1"/>
    <w:rsid w:val="362C4FD7"/>
    <w:rsid w:val="38FC2CDB"/>
    <w:rsid w:val="3A5645A2"/>
    <w:rsid w:val="3B5D2E86"/>
    <w:rsid w:val="46922F16"/>
    <w:rsid w:val="51020832"/>
    <w:rsid w:val="572F119F"/>
    <w:rsid w:val="57964064"/>
    <w:rsid w:val="629F5E81"/>
    <w:rsid w:val="638B56F9"/>
    <w:rsid w:val="659774C2"/>
    <w:rsid w:val="667765BF"/>
    <w:rsid w:val="694F72E3"/>
    <w:rsid w:val="71644010"/>
    <w:rsid w:val="740D6A2B"/>
    <w:rsid w:val="75EA7EA3"/>
    <w:rsid w:val="7775238E"/>
    <w:rsid w:val="7A863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7"/>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1"/>
    <w:semiHidden/>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Hyperlink"/>
    <w:basedOn w:val="14"/>
    <w:unhideWhenUsed/>
    <w:qFormat/>
    <w:uiPriority w:val="99"/>
    <w:rPr>
      <w:color w:val="0563C1" w:themeColor="hyperlink"/>
      <w:u w:val="single"/>
      <w14:textFill>
        <w14:solidFill>
          <w14:schemeClr w14:val="hlink"/>
        </w14:solidFill>
      </w14:textFill>
    </w:rPr>
  </w:style>
  <w:style w:type="character" w:customStyle="1" w:styleId="17">
    <w:name w:val="标题 1 字符"/>
    <w:basedOn w:val="14"/>
    <w:link w:val="2"/>
    <w:qFormat/>
    <w:uiPriority w:val="9"/>
    <w:rPr>
      <w:rFonts w:ascii="Times New Roman" w:hAnsi="Times New Roman" w:eastAsia="黑体" w:cs="Arial"/>
      <w:b/>
      <w:bCs/>
      <w:kern w:val="44"/>
      <w:sz w:val="28"/>
      <w:szCs w:val="44"/>
    </w:rPr>
  </w:style>
  <w:style w:type="paragraph" w:styleId="18">
    <w:name w:val="List Paragraph"/>
    <w:basedOn w:val="1"/>
    <w:qFormat/>
    <w:uiPriority w:val="34"/>
    <w:pPr>
      <w:ind w:firstLine="420" w:firstLineChars="200"/>
    </w:pPr>
  </w:style>
  <w:style w:type="character" w:customStyle="1" w:styleId="19">
    <w:name w:val="页眉 字符"/>
    <w:basedOn w:val="14"/>
    <w:link w:val="8"/>
    <w:qFormat/>
    <w:uiPriority w:val="99"/>
    <w:rPr>
      <w:sz w:val="18"/>
      <w:szCs w:val="18"/>
    </w:rPr>
  </w:style>
  <w:style w:type="character" w:customStyle="1" w:styleId="20">
    <w:name w:val="页脚 字符"/>
    <w:basedOn w:val="14"/>
    <w:link w:val="7"/>
    <w:qFormat/>
    <w:uiPriority w:val="99"/>
    <w:rPr>
      <w:sz w:val="18"/>
      <w:szCs w:val="18"/>
    </w:rPr>
  </w:style>
  <w:style w:type="character" w:customStyle="1" w:styleId="21">
    <w:name w:val="批注框文本 字符"/>
    <w:basedOn w:val="14"/>
    <w:link w:val="6"/>
    <w:semiHidden/>
    <w:qFormat/>
    <w:uiPriority w:val="99"/>
    <w:rPr>
      <w:sz w:val="18"/>
      <w:szCs w:val="18"/>
    </w:rPr>
  </w:style>
  <w:style w:type="paragraph" w:customStyle="1" w:styleId="22">
    <w:name w:val="标题1"/>
    <w:basedOn w:val="2"/>
    <w:qFormat/>
    <w:uiPriority w:val="0"/>
    <w:pPr>
      <w:spacing w:before="120" w:after="120" w:line="500" w:lineRule="exact"/>
      <w:ind w:firstLine="200" w:firstLineChars="200"/>
    </w:pPr>
    <w:rPr>
      <w:rFonts w:cs="Times New Roman"/>
      <w:sz w:val="32"/>
      <w:szCs w:val="32"/>
    </w:rPr>
  </w:style>
  <w:style w:type="character" w:customStyle="1" w:styleId="23">
    <w:name w:val="标题 2 字符"/>
    <w:basedOn w:val="14"/>
    <w:link w:val="3"/>
    <w:qFormat/>
    <w:uiPriority w:val="9"/>
    <w:rPr>
      <w:rFonts w:asciiTheme="majorHAnsi" w:hAnsiTheme="majorHAnsi" w:eastAsiaTheme="majorEastAsia" w:cstheme="majorBidi"/>
      <w:b/>
      <w:bCs/>
      <w:sz w:val="32"/>
      <w:szCs w:val="32"/>
    </w:rPr>
  </w:style>
  <w:style w:type="paragraph" w:customStyle="1" w:styleId="24">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6">
    <w:name w:val="闻政正文 Char"/>
    <w:link w:val="27"/>
    <w:qFormat/>
    <w:uiPriority w:val="0"/>
    <w:rPr>
      <w:rFonts w:ascii="Times New Roman" w:hAnsi="Times New Roman" w:eastAsia="仿宋_GB2312" w:cs="Times New Roman"/>
      <w:sz w:val="28"/>
      <w:szCs w:val="28"/>
    </w:rPr>
  </w:style>
  <w:style w:type="paragraph" w:customStyle="1" w:styleId="27">
    <w:name w:val="闻政正文"/>
    <w:basedOn w:val="1"/>
    <w:link w:val="26"/>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8">
    <w:name w:val="闻政表 Char"/>
    <w:link w:val="29"/>
    <w:qFormat/>
    <w:uiPriority w:val="0"/>
    <w:rPr>
      <w:rFonts w:ascii="Times New Roman" w:hAnsi="Times New Roman" w:eastAsia="仿宋_GB2312" w:cs="Times New Roman"/>
      <w:b/>
      <w:sz w:val="24"/>
      <w:szCs w:val="28"/>
    </w:rPr>
  </w:style>
  <w:style w:type="paragraph" w:customStyle="1" w:styleId="29">
    <w:name w:val="闻政表"/>
    <w:basedOn w:val="1"/>
    <w:link w:val="28"/>
    <w:qFormat/>
    <w:uiPriority w:val="0"/>
    <w:pPr>
      <w:spacing w:before="60" w:after="60"/>
      <w:jc w:val="center"/>
    </w:pPr>
    <w:rPr>
      <w:rFonts w:ascii="Times New Roman" w:hAnsi="Times New Roman" w:eastAsia="仿宋_GB2312" w:cs="Times New Roman"/>
      <w:b/>
      <w:sz w:val="24"/>
      <w:szCs w:val="28"/>
    </w:rPr>
  </w:style>
  <w:style w:type="paragraph" w:customStyle="1" w:styleId="30">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1">
    <w:name w:val="闻政标题3 Char"/>
    <w:link w:val="32"/>
    <w:qFormat/>
    <w:uiPriority w:val="0"/>
    <w:rPr>
      <w:rFonts w:ascii="黑体" w:hAnsi="黑体" w:eastAsia="黑体" w:cs="Times New Roman"/>
      <w:bCs/>
      <w:sz w:val="32"/>
      <w:szCs w:val="32"/>
    </w:rPr>
  </w:style>
  <w:style w:type="paragraph" w:customStyle="1" w:styleId="32">
    <w:name w:val="闻政标题3"/>
    <w:basedOn w:val="4"/>
    <w:link w:val="31"/>
    <w:qFormat/>
    <w:uiPriority w:val="99"/>
    <w:pPr>
      <w:spacing w:before="120" w:after="60" w:line="500" w:lineRule="exact"/>
      <w:jc w:val="left"/>
      <w:outlineLvl w:val="0"/>
    </w:pPr>
    <w:rPr>
      <w:rFonts w:ascii="黑体" w:hAnsi="黑体" w:eastAsia="黑体" w:cs="Times New Roman"/>
      <w:b w:val="0"/>
    </w:rPr>
  </w:style>
  <w:style w:type="character" w:customStyle="1" w:styleId="33">
    <w:name w:val="标题 3 字符"/>
    <w:basedOn w:val="14"/>
    <w:link w:val="4"/>
    <w:semiHidden/>
    <w:qFormat/>
    <w:uiPriority w:val="9"/>
    <w:rPr>
      <w:b/>
      <w:bCs/>
      <w:sz w:val="32"/>
      <w:szCs w:val="32"/>
    </w:rPr>
  </w:style>
  <w:style w:type="paragraph" w:customStyle="1" w:styleId="34">
    <w:name w:val="Body text|1"/>
    <w:basedOn w:val="1"/>
    <w:link w:val="35"/>
    <w:qFormat/>
    <w:uiPriority w:val="0"/>
    <w:pPr>
      <w:spacing w:after="40" w:line="334" w:lineRule="auto"/>
    </w:pPr>
    <w:rPr>
      <w:rFonts w:ascii="MingLiU" w:hAnsi="MingLiU" w:eastAsia="MingLiU" w:cs="MingLiU"/>
      <w:sz w:val="20"/>
      <w:szCs w:val="20"/>
      <w:lang w:val="zh-TW" w:eastAsia="zh-TW" w:bidi="zh-TW"/>
    </w:rPr>
  </w:style>
  <w:style w:type="character" w:customStyle="1" w:styleId="35">
    <w:name w:val="Body text|1_"/>
    <w:basedOn w:val="14"/>
    <w:link w:val="34"/>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2F1EB-F90A-43BA-ADA9-C32044478457}">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898</Words>
  <Characters>5120</Characters>
  <Lines>42</Lines>
  <Paragraphs>12</Paragraphs>
  <TotalTime>2</TotalTime>
  <ScaleCrop>false</ScaleCrop>
  <LinksUpToDate>false</LinksUpToDate>
  <CharactersWithSpaces>6006</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2020-09-05T11:05:23Z</dcterms:modified>
  <dc:title>新疆普天鹏华商务信息咨询有限公司</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