
<file path=[Content_Types].xml><?xml version="1.0" encoding="utf-8"?>
<Types xmlns="http://schemas.openxmlformats.org/package/2006/content-types">
  <Default ContentType="application/vnd.openxmlformats-package.relationships+xml" Extension="rels"/>
  <Default ContentType="image/x-wmf" Extension="wmf"/>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thumbnail.wmf" Type="http://schemas.openxmlformats.org/package/2006/relationships/metadata/thumbnail"/><Relationship Id="rId3" Target="docProps/core.xml" Type="http://schemas.openxmlformats.org/package/2006/relationships/metadata/core-properties"/><Relationship Id="rId4" Target="docProps/app.xml" Type="http://schemas.openxmlformats.org/officeDocument/2006/relationships/extended-properties"/><Relationship Id="rId5"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AA3" w:rsidRDefault="00DB45E7">
      <w:pPr>
        <w:spacing w:line="540" w:lineRule="exact"/>
        <w:rPr>
          <w:rFonts w:ascii="黑体" w:eastAsia="黑体" w:hAnsi="黑体"/>
          <w:sz w:val="32"/>
          <w:szCs w:val="32"/>
        </w:rPr>
      </w:pPr>
      <w:r>
        <w:rPr>
          <w:rFonts w:ascii="黑体" w:eastAsia="黑体" w:hAnsi="黑体" w:hint="eastAsia"/>
          <w:sz w:val="32"/>
          <w:szCs w:val="32"/>
        </w:rPr>
        <w:t>附件1</w:t>
      </w:r>
      <w:r w:rsidR="00300B06">
        <w:rPr>
          <w:rFonts w:ascii="黑体" w:eastAsia="黑体" w:hAnsi="黑体" w:hint="eastAsia"/>
          <w:sz w:val="32"/>
          <w:szCs w:val="32"/>
        </w:rPr>
        <w:t>：</w:t>
      </w:r>
      <w:r w:rsidR="002E1B0E">
        <w:rPr>
          <w:rFonts w:ascii="黑体" w:eastAsia="黑体" w:hAnsi="黑体" w:hint="eastAsia"/>
          <w:sz w:val="32"/>
          <w:szCs w:val="32"/>
        </w:rPr>
        <w:t xml:space="preserve"> </w:t>
      </w:r>
    </w:p>
    <w:p w:rsidR="00300B06" w:rsidRDefault="00300B06">
      <w:pPr>
        <w:spacing w:line="540" w:lineRule="exact"/>
        <w:rPr>
          <w:rFonts w:ascii="方正小标宋_GBK" w:eastAsia="方正小标宋_GBK" w:hAnsi="宋体"/>
          <w:sz w:val="44"/>
          <w:szCs w:val="44"/>
        </w:rPr>
      </w:pP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2018年度新疆喀什地区救助管理站</w:t>
      </w:r>
      <w:r>
        <w:rPr>
          <w:rFonts w:ascii="方正小标宋_GBK" w:eastAsia="方正小标宋_GBK" w:hAnsi="宋体"/>
          <w:sz w:val="44"/>
          <w:szCs w:val="44"/>
        </w:rPr>
        <w:t/>
      </w:r>
      <w:r>
        <w:rPr>
          <w:rFonts w:ascii="方正小标宋_GBK" w:eastAsia="方正小标宋_GBK" w:hAnsi="宋体" w:hint="eastAsia"/>
          <w:sz w:val="44"/>
          <w:szCs w:val="44"/>
        </w:rPr>
        <w:t/>
      </w:r>
      <w:r w:rsidR="00F703C3">
        <w:rPr>
          <w:rFonts w:ascii="方正小标宋_GBK" w:eastAsia="方正小标宋_GBK" w:hAnsi="宋体" w:hint="eastAsia"/>
          <w:sz w:val="44"/>
          <w:szCs w:val="44"/>
        </w:rPr>
        <w:t>部门</w:t>
      </w:r>
      <w:bookmarkStart w:id="0" w:name="_GoBack"/>
      <w:bookmarkEnd w:id="0"/>
      <w:r>
        <w:rPr>
          <w:rFonts w:ascii="方正小标宋_GBK" w:eastAsia="方正小标宋_GBK" w:hAnsi="宋体" w:hint="eastAsia"/>
          <w:sz w:val="44"/>
          <w:szCs w:val="44"/>
        </w:rPr>
        <w:t>决算</w:t>
      </w: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184AA3" w:rsidRDefault="00184AA3">
      <w:pPr>
        <w:spacing w:line="540" w:lineRule="exact"/>
        <w:rPr>
          <w:rFonts w:ascii="仿宋_GB2312" w:eastAsia="仿宋_GB2312" w:hAnsi="宋体"/>
          <w:sz w:val="32"/>
          <w:szCs w:val="32"/>
        </w:rPr>
      </w:pPr>
    </w:p>
    <w:p w:rsidR="00184AA3" w:rsidRDefault="00DB45E7">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  录</w:t>
      </w:r>
    </w:p>
    <w:p w:rsidR="00184AA3" w:rsidRDefault="00184AA3">
      <w:pPr>
        <w:spacing w:line="540" w:lineRule="exact"/>
        <w:rPr>
          <w:rFonts w:ascii="仿宋_GB2312" w:eastAsia="仿宋_GB2312" w:hAnsi="宋体"/>
          <w:b/>
          <w:kern w:val="0"/>
          <w:sz w:val="32"/>
          <w:szCs w:val="32"/>
        </w:rPr>
      </w:pP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 部门单位概况</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七、其他重要事项的情况</w:t>
      </w:r>
    </w:p>
    <w:p w:rsidR="00184AA3" w:rsidRDefault="00DB45E7">
      <w:pPr>
        <w:spacing w:line="540" w:lineRule="exact"/>
        <w:ind w:firstLineChars="200" w:firstLine="640"/>
        <w:rPr>
          <w:rFonts w:ascii="仿宋_GB2312" w:eastAsia="仿宋_GB2312"/>
          <w:sz w:val="32"/>
          <w:szCs w:val="32"/>
        </w:rPr>
      </w:pPr>
      <w:bookmarkStart w:id="1" w:name="OLE_LINK94"/>
      <w:bookmarkStart w:id="2" w:name="OLE_LINK95"/>
      <w:r>
        <w:rPr>
          <w:rFonts w:ascii="仿宋_GB2312" w:eastAsia="仿宋_GB2312" w:hint="eastAsia"/>
          <w:sz w:val="32"/>
          <w:szCs w:val="32"/>
        </w:rPr>
        <w:t>（一）国有资产占用情况说明</w:t>
      </w:r>
      <w:bookmarkEnd w:id="1"/>
      <w:bookmarkEnd w:id="2"/>
    </w:p>
    <w:p w:rsidR="00184AA3" w:rsidRDefault="00DB45E7">
      <w:pPr>
        <w:spacing w:line="540" w:lineRule="exact"/>
        <w:ind w:firstLineChars="200" w:firstLine="640"/>
        <w:rPr>
          <w:rFonts w:ascii="仿宋_GB2312" w:eastAsia="仿宋_GB2312"/>
          <w:sz w:val="32"/>
          <w:szCs w:val="32"/>
        </w:rPr>
      </w:pPr>
      <w:bookmarkStart w:id="3" w:name="OLE_LINK96"/>
      <w:r>
        <w:rPr>
          <w:rFonts w:ascii="仿宋_GB2312" w:eastAsia="仿宋_GB2312" w:hint="eastAsia"/>
          <w:sz w:val="32"/>
          <w:szCs w:val="32"/>
        </w:rPr>
        <w:t>（二）预算绩效情况的说明</w:t>
      </w:r>
      <w:bookmarkEnd w:id="3"/>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w:t>
      </w:r>
      <w:r>
        <w:rPr>
          <w:rFonts w:ascii="黑体" w:eastAsia="黑体" w:hAnsi="黑体" w:hint="eastAsia"/>
          <w:sz w:val="32"/>
          <w:szCs w:val="32"/>
        </w:rPr>
        <w:t>门决算公开的8张报表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184AA3" w:rsidRDefault="00DB45E7">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184AA3" w:rsidRDefault="00184AA3">
      <w:pPr>
        <w:spacing w:line="540" w:lineRule="exact"/>
        <w:ind w:firstLineChars="200" w:firstLine="640"/>
        <w:rPr>
          <w:rFonts w:ascii="黑体" w:eastAsia="黑体" w:hAnsi="黑体"/>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第一部分 部门单位概况</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184AA3" w:rsidRDefault="00DB45E7">
      <w:pPr>
        <w:spacing w:line="500" w:lineRule="exact"/>
        <w:rPr>
          <w:rFonts w:ascii="黑体" w:eastAsia="黑体" w:hAnsi="黑体" w:cs="宋体"/>
          <w:bCs/>
          <w:kern w:val="0"/>
          <w:sz w:val="32"/>
          <w:szCs w:val="32"/>
        </w:rPr>
      </w:pPr>
      <w:r>
        <w:rPr>
          <w:rFonts w:ascii="仿宋_GB2312" w:eastAsia="仿宋_GB2312" w:hint="eastAsia"/>
          <w:sz w:val="32"/>
          <w:szCs w:val="32"/>
        </w:rPr>
        <w:t xml:space="preserve">    主要负责救助生活无着的流浪乞讨人员及上访人员，为其提供基本的衣食住行并帮助其返回户口所在地，确保患病的流浪乞讨人员能够及时得到救治，解决流浪乞讨人员突发疾病、难病等问题，恪守“救助最困难的人，保护未成年的人，教育好逸恶劳的人，安置无家可归的人”的工作方针，对生活无着及无家可归、身患疾病流落街头、遭偷、抢、骗等临时遇困的流浪乞讨人员，我们坚持及时救助，真情帮助的工作原则。 </w:t>
      </w:r>
      <w:r>
        <w:rPr>
          <w:rFonts w:ascii="仿宋_GB2312" w:eastAsia="仿宋_GB2312"/>
          <w:sz w:val="32"/>
          <w:szCs w:val="32"/>
        </w:rPr>
        <w:t/>
      </w:r>
      <w:r>
        <w:rPr>
          <w:rFonts w:ascii="仿宋_GB2312" w:eastAsia="仿宋_GB2312" w:hint="eastAsia"/>
          <w:sz w:val="32"/>
          <w:szCs w:val="32"/>
        </w:rPr>
        <w:t xml:space="preserve"/>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二、机构设置情况</w:t>
      </w:r>
    </w:p>
    <w:p w:rsidR="00184AA3" w:rsidRDefault="00DB45E7">
      <w:pPr>
        <w:spacing w:line="540" w:lineRule="exact"/>
        <w:ind w:firstLineChars="200" w:firstLine="640"/>
        <w:rPr>
          <w:rFonts w:ascii="仿宋_GB2312" w:eastAsia="仿宋_GB2312" w:hAnsi="宋体" w:cs="宋体"/>
          <w:kern w:val="0"/>
          <w:sz w:val="32"/>
          <w:szCs w:val="32"/>
        </w:rPr>
      </w:pPr>
      <w:bookmarkStart w:id="4" w:name="OLE_LINK51"/>
      <w:r>
        <w:rPr>
          <w:rFonts w:ascii="仿宋_GB2312" w:eastAsia="仿宋_GB2312" w:hint="eastAsia"/>
          <w:sz w:val="32"/>
          <w:szCs w:val="32"/>
        </w:rPr>
        <w:t>从决算单位构成看，</w:t>
      </w:r>
      <w:r>
        <w:rPr>
          <w:rFonts w:ascii="仿宋_GB2312" w:eastAsia="仿宋_GB2312"/>
          <w:sz w:val="32"/>
          <w:szCs w:val="32"/>
        </w:rPr>
        <w:t>新疆喀什地区救助管理站</w:t>
      </w:r>
      <w:r>
        <w:rPr>
          <w:rFonts w:ascii="仿宋_GB2312" w:eastAsia="仿宋_GB2312" w:hint="eastAsia"/>
          <w:sz w:val="32"/>
          <w:szCs w:val="32"/>
        </w:rPr>
        <w:t>部门决算包括：</w:t>
      </w:r>
      <w:r>
        <w:rPr>
          <w:rFonts w:ascii="仿宋_GB2312" w:eastAsia="仿宋_GB2312"/>
          <w:sz w:val="32"/>
          <w:szCs w:val="32"/>
        </w:rPr>
        <w:t>新疆喀什地区救助管理站</w:t>
      </w:r>
      <w:r>
        <w:rPr>
          <w:rFonts w:ascii="仿宋_GB2312" w:eastAsia="仿宋_GB2312" w:hint="eastAsia"/>
          <w:sz w:val="32"/>
          <w:szCs w:val="32"/>
        </w:rPr>
        <w:t>部门本级决算、所属单位决算等。</w:t>
      </w:r>
    </w:p>
    <w:p w:rsidR="00184AA3" w:rsidRDefault="00DB45E7" w:rsidP="00B06382">
      <w:pPr>
        <w:spacing w:line="540" w:lineRule="exact"/>
        <w:ind w:firstLineChars="200" w:firstLine="640"/>
        <w:rPr>
          <w:rFonts w:ascii="仿宋_GB2312" w:eastAsia="仿宋_GB2312"/>
          <w:spacing w:val="-6"/>
          <w:sz w:val="32"/>
          <w:szCs w:val="32"/>
        </w:rPr>
      </w:pPr>
      <w:r>
        <w:rPr>
          <w:rFonts w:ascii="仿宋_GB2312" w:eastAsia="仿宋_GB2312" w:hint="eastAsia"/>
          <w:sz w:val="32"/>
          <w:szCs w:val="32"/>
        </w:rPr>
        <w:t>纳入</w:t>
      </w:r>
      <w:r>
        <w:rPr>
          <w:rFonts w:ascii="仿宋_GB2312" w:eastAsia="仿宋_GB2312"/>
          <w:sz w:val="32"/>
          <w:szCs w:val="32"/>
        </w:rPr>
        <w:t>新疆喀什地区救助管理站</w:t>
      </w:r>
      <w:r>
        <w:rPr>
          <w:rFonts w:ascii="仿宋_GB2312" w:eastAsia="仿宋_GB2312" w:hint="eastAsia"/>
          <w:sz w:val="32"/>
          <w:szCs w:val="32"/>
        </w:rPr>
        <w:t>2018年部门决算编制范围的单位名单见下表</w:t>
      </w:r>
      <w:r>
        <w:rPr>
          <w:rFonts w:ascii="仿宋_GB2312" w:eastAsia="仿宋_GB2312" w:hint="eastAsia"/>
          <w:spacing w:val="-6"/>
          <w:sz w:val="32"/>
          <w:szCs w:val="32"/>
        </w:rPr>
        <w:t>：</w:t>
      </w:r>
      <w:bookmarkEnd w:id="4"/>
    </w:p>
    <w:p w:rsidR="00B06382" w:rsidRDefault="00B06382" w:rsidP="00B06382">
      <w:pPr>
        <w:spacing w:line="540" w:lineRule="exact"/>
        <w:ind w:firstLineChars="200" w:firstLine="616"/>
        <w:rPr>
          <w:rFonts w:ascii="仿宋_GB2312" w:eastAsia="仿宋_GB2312"/>
          <w:spacing w:val="-6"/>
          <w:sz w:val="32"/>
          <w:szCs w:val="32"/>
        </w:rPr>
      </w:pPr>
    </w:p>
    <w:p w:rsidR="00305C33" w:rsidRDefault="00305C33" w:rsidP="00B06382">
      <w:pPr>
        <w:spacing w:line="540" w:lineRule="exact"/>
        <w:ind w:firstLineChars="200" w:firstLine="616"/>
        <w:rPr>
          <w:rFonts w:ascii="仿宋_GB2312" w:eastAsia="仿宋_GB2312"/>
          <w:spacing w:val="-6"/>
          <w:sz w:val="32"/>
          <w:szCs w:val="3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56"/>
        <w:gridCol w:w="3870"/>
        <w:gridCol w:w="2538"/>
      </w:tblGrid>
      <w:tr w:rsidR="00184AA3">
        <w:trPr>
          <w:trHeight w:hRule="exact" w:val="510"/>
        </w:trPr>
        <w:tc>
          <w:tcPr>
            <w:tcW w:w="3056"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序号</w:t>
            </w:r>
          </w:p>
        </w:tc>
        <w:tc>
          <w:tcPr>
            <w:tcW w:w="3870"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单位名称</w:t>
            </w:r>
          </w:p>
        </w:tc>
        <w:tc>
          <w:tcPr>
            <w:tcW w:w="2538" w:type="dxa"/>
            <w:vAlign w:val="center"/>
          </w:tcPr>
          <w:p w:rsidR="00184AA3" w:rsidRDefault="00DB45E7">
            <w:pPr>
              <w:spacing w:line="500" w:lineRule="exact"/>
              <w:ind w:firstLineChars="400" w:firstLine="1280"/>
              <w:rPr>
                <w:rFonts w:ascii="仿宋_GB2312" w:eastAsia="仿宋_GB2312"/>
                <w:color w:val="000000" w:themeColor="text1"/>
                <w:sz w:val="32"/>
                <w:szCs w:val="32"/>
                <w:highlight w:val="yellow"/>
              </w:rPr>
            </w:pPr>
            <w:r>
              <w:rPr>
                <w:rFonts w:ascii="仿宋_GB2312" w:eastAsia="仿宋_GB2312" w:hint="eastAsia"/>
                <w:color w:val="000000" w:themeColor="text1"/>
                <w:sz w:val="32"/>
                <w:szCs w:val="32"/>
              </w:rPr>
              <w:t>备注</w:t>
            </w:r>
          </w:p>
        </w:tc>
      </w:tr>
      <w:tr>
        <w:tc>
          <w:tcPr>
            <w:tcW w:w="3056"/>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1</w:t>
            </w:r>
          </w:p>
        </w:tc>
        <w:tc>
          <w:tcPr>
            <w:tcW w:w="3870"/>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新疆喀什地区救助管理站</w:t>
            </w:r>
          </w:p>
        </w:tc>
        <w:tc>
          <w:tcPr>
            <w:tcW w:w="2538"/>
            <w:vAlign w:val="center"/>
            <w:vAlign w:val="center"/>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
            </w:r>
          </w:p>
        </w:tc>
      </w:tr>
    </w:tbl>
    <w:p w:rsidR="00184AA3" w:rsidRDefault="00184AA3">
      <w:pPr>
        <w:spacing w:line="500" w:lineRule="exact"/>
        <w:rPr>
          <w:rFonts w:ascii="仿宋_GB2312" w:eastAsia="仿宋_GB2312" w:hAnsi="宋体" w:cs="宋体"/>
          <w:kern w:val="0"/>
          <w:sz w:val="32"/>
          <w:szCs w:val="32"/>
        </w:rPr>
      </w:pPr>
    </w:p>
    <w:p w:rsidR="004E678C" w:rsidRDefault="004E678C">
      <w:pPr>
        <w:spacing w:line="500" w:lineRule="exact"/>
        <w:rPr>
          <w:rFonts w:ascii="仿宋_GB2312" w:eastAsia="仿宋_GB2312" w:hAnsi="宋体" w:cs="宋体"/>
          <w:kern w:val="0"/>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第二部分 部门决算情况说明</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一、部门收支总体情况</w:t>
      </w:r>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（一）部门收入支出决算总体情况说明</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bookmarkStart w:id="5" w:name="OLE_LINK100"/>
      <w:bookmarkStart w:id="6" w:name="OLE_LINK99"/>
      <w:bookmarkStart w:id="7" w:name="OLE_LINK52"/>
      <w:r>
        <w:rPr>
          <w:rFonts w:ascii="仿宋_GB2312" w:eastAsia="仿宋_GB2312" w:hint="eastAsia"/>
          <w:color w:val="000000" w:themeColor="text1"/>
          <w:sz w:val="32"/>
          <w:szCs w:val="32"/>
        </w:rPr>
        <w:t>2018年度收入</w:t>
      </w:r>
      <w:r>
        <w:rPr>
          <w:rFonts w:ascii="仿宋_GB2312" w:eastAsia="仿宋_GB2312" w:hint="eastAsia"/>
          <w:sz w:val="32"/>
          <w:szCs w:val="32"/>
        </w:rPr>
        <w:t>468.21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5"/>
      <w:bookmarkEnd w:id="6"/>
      <w:r>
        <w:rPr>
          <w:rFonts w:ascii="仿宋_GB2312" w:eastAsia="仿宋_GB2312" w:hint="eastAsia"/>
          <w:sz w:val="32"/>
          <w:szCs w:val="32"/>
        </w:rPr>
        <w:t>，与上年相比，减少2.25万元，下降0.48%，减少的主要原因是：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人员经费及日常公用经费支出减少（单位在职人员正常退休减少1人，退休人员死亡减少2人；</w:t>
      </w:r>
      <w:r>
        <w:rPr>
          <w:rFonts w:ascii="仿宋_GB2312" w:eastAsia="仿宋_GB2312"/>
          <w:color w:val="000000" w:themeColor="text1"/>
          <w:sz w:val="32"/>
          <w:szCs w:val="32"/>
        </w:rPr>
        <w:t/>
      </w:r>
      <w:r>
        <w:rPr>
          <w:rFonts w:ascii="仿宋_GB2312" w:eastAsia="仿宋_GB2312" w:hint="eastAsia"/>
          <w:color w:val="000000" w:themeColor="text1"/>
          <w:sz w:val="32"/>
          <w:szCs w:val="32"/>
        </w:rPr>
        <w:t/>
      </w:r>
      <w:bookmarkStart w:id="8" w:name="OLE_LINK53"/>
      <w:bookmarkEnd w:id="7"/>
      <w:r>
        <w:rPr>
          <w:rFonts w:ascii="仿宋_GB2312" w:eastAsia="仿宋_GB2312" w:hint="eastAsia"/>
          <w:color w:val="000000" w:themeColor="text1"/>
          <w:sz w:val="32"/>
          <w:szCs w:val="32"/>
        </w:rPr>
        <w:t>支出</w:t>
      </w:r>
      <w:r>
        <w:rPr>
          <w:rFonts w:ascii="仿宋_GB2312" w:eastAsia="仿宋_GB2312" w:hint="eastAsia"/>
          <w:sz w:val="32"/>
          <w:szCs w:val="32"/>
        </w:rPr>
        <w:t>468.21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，与上年相比，减少5.48万元，下降1.16%，减少的主要原因是：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人员经费及日常公用经费支出减少（单位在职人员正常退休减少1人，退休人员死亡减少2人；</w:t>
      </w:r>
      <w:r>
        <w:rPr>
          <w:rFonts w:ascii="仿宋_GB2312" w:eastAsia="仿宋_GB2312"/>
          <w:color w:val="000000" w:themeColor="text1"/>
          <w:sz w:val="32"/>
          <w:szCs w:val="32"/>
        </w:rPr>
        <w:t/>
      </w:r>
      <w:r>
        <w:rPr>
          <w:rFonts w:ascii="仿宋_GB2312" w:eastAsia="仿宋_GB2312" w:hint="eastAsia"/>
          <w:color w:val="000000" w:themeColor="text1"/>
          <w:sz w:val="32"/>
          <w:szCs w:val="32"/>
        </w:rPr>
        <w:t/>
      </w:r>
      <w:bookmarkStart w:id="9" w:name="OLE_LINK54"/>
      <w:bookmarkEnd w:id="8"/>
      <w:r>
        <w:rPr>
          <w:rFonts w:ascii="仿宋_GB2312" w:eastAsia="仿宋_GB2312" w:hint="eastAsia"/>
          <w:color w:val="000000" w:themeColor="text1"/>
          <w:sz w:val="32"/>
          <w:szCs w:val="32"/>
        </w:rPr>
        <w:t>结余</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color w:val="000000" w:themeColor="text1"/>
          <w:sz w:val="32"/>
          <w:szCs w:val="32"/>
        </w:rPr>
        <w:t>无变化。</w:t>
      </w:r>
      <w:bookmarkEnd w:id="9"/>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（二）部门收入总体情况说明</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本年收入合计</w:t>
      </w:r>
      <w:r>
        <w:rPr>
          <w:rFonts w:ascii="仿宋_GB2312" w:eastAsia="仿宋_GB2312" w:hint="eastAsia"/>
          <w:sz w:val="32"/>
          <w:szCs w:val="32"/>
        </w:rPr>
        <w:t>468.21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10" w:name="OLE_LINK1"/>
      <w:r>
        <w:rPr>
          <w:rFonts w:ascii="仿宋_GB2312" w:eastAsia="仿宋_GB2312" w:hint="eastAsia"/>
          <w:color w:val="000000" w:themeColor="text1"/>
          <w:sz w:val="32"/>
          <w:szCs w:val="32"/>
        </w:rPr>
        <w:t>财政拨款收入</w:t>
      </w:r>
      <w:bookmarkEnd w:id="10"/>
      <w:r>
        <w:rPr>
          <w:rFonts w:ascii="仿宋_GB2312" w:eastAsia="仿宋_GB2312" w:hint="eastAsia"/>
          <w:sz w:val="32"/>
          <w:szCs w:val="32"/>
        </w:rPr>
        <w:t>468.21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100%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1" w:name="OLE_LINK2"/>
      <w:r>
        <w:rPr>
          <w:rFonts w:ascii="仿宋_GB2312" w:eastAsia="仿宋_GB2312" w:hint="eastAsia"/>
          <w:color w:val="000000" w:themeColor="text1"/>
          <w:sz w:val="32"/>
          <w:szCs w:val="32"/>
        </w:rPr>
        <w:t>上级补助收入</w:t>
      </w:r>
      <w:bookmarkEnd w:id="11"/>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2" w:name="OLE_LINK3"/>
      <w:r>
        <w:rPr>
          <w:rFonts w:ascii="仿宋_GB2312" w:eastAsia="仿宋_GB2312" w:hint="eastAsia"/>
          <w:color w:val="000000" w:themeColor="text1"/>
          <w:sz w:val="32"/>
          <w:szCs w:val="32"/>
        </w:rPr>
        <w:t>事业收入</w:t>
      </w:r>
      <w:bookmarkEnd w:id="1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3" w:name="OLE_LINK4"/>
      <w:r>
        <w:rPr>
          <w:rFonts w:ascii="仿宋_GB2312" w:eastAsia="仿宋_GB2312" w:hint="eastAsia"/>
          <w:color w:val="000000" w:themeColor="text1"/>
          <w:sz w:val="32"/>
          <w:szCs w:val="32"/>
        </w:rPr>
        <w:t>经营收入</w:t>
      </w:r>
      <w:bookmarkEnd w:id="13"/>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4" w:name="OLE_LINK5"/>
      <w:r>
        <w:rPr>
          <w:rFonts w:ascii="仿宋_GB2312" w:eastAsia="仿宋_GB2312" w:hint="eastAsia"/>
          <w:color w:val="000000" w:themeColor="text1"/>
          <w:sz w:val="32"/>
          <w:szCs w:val="32"/>
        </w:rPr>
        <w:t>附属单位缴款</w:t>
      </w:r>
      <w:bookmarkEnd w:id="14"/>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5" w:name="OLE_LINK6"/>
      <w:r>
        <w:rPr>
          <w:rFonts w:ascii="仿宋_GB2312" w:eastAsia="仿宋_GB2312" w:hint="eastAsia"/>
          <w:color w:val="000000" w:themeColor="text1"/>
          <w:sz w:val="32"/>
          <w:szCs w:val="32"/>
        </w:rPr>
        <w:t>其他收入</w:t>
      </w:r>
      <w:bookmarkEnd w:id="15"/>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bookmarkStart w:id="16" w:name="OLE_LINK55"/>
      <w:r>
        <w:rPr>
          <w:rFonts w:ascii="仿宋_GB2312" w:eastAsia="仿宋_GB2312" w:hint="eastAsia"/>
          <w:sz w:val="32"/>
          <w:szCs w:val="32"/>
        </w:rPr>
        <w:t>与年初预算数相比情</w:t>
      </w:r>
      <w:r>
        <w:rPr>
          <w:rFonts w:ascii="仿宋_GB2312" w:eastAsia="仿宋_GB2312" w:hint="eastAsia"/>
          <w:color w:val="000000" w:themeColor="text1"/>
          <w:sz w:val="32"/>
          <w:szCs w:val="32"/>
        </w:rPr>
        <w:t>况：本年收入年初预算数393.1万元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hint="eastAsia"/>
          <w:sz w:val="32"/>
          <w:szCs w:val="32"/>
        </w:rPr>
        <w:t>，决算数468.21万元</w:t>
      </w:r>
      <w:r>
        <w:rPr>
          <w:rFonts w:ascii="仿宋_GB2312" w:eastAsia="仿宋_GB2312"/>
          <w:sz w:val="32"/>
          <w:szCs w:val="32"/>
        </w:rPr>
        <w:t/>
      </w:r>
      <w:r>
        <w:rPr>
          <w:rFonts w:ascii="仿宋_GB2312" w:eastAsia="仿宋_GB2312" w:hint="eastAsia"/>
          <w:sz w:val="32"/>
          <w:szCs w:val="32"/>
        </w:rPr>
        <w:t/>
      </w:r>
      <w:r>
        <w:rPr>
          <w:rFonts w:ascii="仿宋_GB2312" w:eastAsia="仿宋_GB2312"/>
          <w:sz w:val="32"/>
          <w:szCs w:val="32"/>
        </w:rPr>
        <w:t>，预决算差异率19.11%，差异主要原因是:人员经费及日常公用经费收入减少（单位在职人员正常退休减少1人，退休人员死亡减少2人。</w:t>
      </w:r>
      <w:bookmarkEnd w:id="16"/>
    </w:p>
    <w:p w:rsidR="00184AA3" w:rsidRDefault="00DB45E7" w:rsidP="0045026B">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（三）部门支出总体情况说明</w:t>
      </w:r>
    </w:p>
    <w:p w:rsidR="00184AA3" w:rsidRDefault="00DB45E7">
      <w:pPr>
        <w:spacing w:line="540" w:lineRule="exact"/>
        <w:ind w:firstLineChars="200" w:firstLine="640"/>
        <w:rPr>
          <w:rFonts w:ascii="仿宋_GB2312" w:eastAsia="仿宋_GB2312"/>
          <w:color w:val="000000" w:themeColor="text1"/>
          <w:spacing w:val="-6"/>
          <w:sz w:val="32"/>
          <w:szCs w:val="32"/>
        </w:rPr>
      </w:pPr>
      <w:bookmarkStart w:id="17" w:name="OLE_LINK7"/>
      <w:r>
        <w:rPr>
          <w:rFonts w:ascii="仿宋_GB2312" w:eastAsia="仿宋_GB2312" w:hint="eastAsia"/>
          <w:color w:val="000000" w:themeColor="text1"/>
          <w:sz w:val="32"/>
          <w:szCs w:val="32"/>
        </w:rPr>
        <w:t>本年支出合计</w:t>
      </w:r>
      <w:bookmarkEnd w:id="17"/>
      <w:r>
        <w:rPr>
          <w:rFonts w:ascii="仿宋_GB2312" w:eastAsia="仿宋_GB2312" w:hint="eastAsia"/>
          <w:sz w:val="32"/>
          <w:szCs w:val="32"/>
        </w:rPr>
        <w:t>468.21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18" w:name="OLE_LINK8"/>
      <w:r>
        <w:rPr>
          <w:rFonts w:ascii="仿宋_GB2312" w:eastAsia="仿宋_GB2312" w:hint="eastAsia"/>
          <w:color w:val="000000" w:themeColor="text1"/>
          <w:sz w:val="32"/>
          <w:szCs w:val="32"/>
        </w:rPr>
        <w:t>基本支出</w:t>
      </w:r>
      <w:bookmarkEnd w:id="18"/>
      <w:r>
        <w:rPr>
          <w:rFonts w:ascii="仿宋_GB2312" w:eastAsia="仿宋_GB2312" w:hint="eastAsia"/>
          <w:sz w:val="32"/>
          <w:szCs w:val="32"/>
        </w:rPr>
        <w:t>383.9</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81.99%</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9" w:name="OLE_LINK9"/>
      <w:r>
        <w:rPr>
          <w:rFonts w:ascii="仿宋_GB2312" w:eastAsia="仿宋_GB2312" w:hint="eastAsia"/>
          <w:color w:val="000000" w:themeColor="text1"/>
          <w:sz w:val="32"/>
          <w:szCs w:val="32"/>
        </w:rPr>
        <w:t>项目支出</w:t>
      </w:r>
      <w:bookmarkEnd w:id="19"/>
      <w:r>
        <w:rPr>
          <w:rFonts w:ascii="仿宋_GB2312" w:eastAsia="仿宋_GB2312" w:hint="eastAsia"/>
          <w:sz w:val="32"/>
          <w:szCs w:val="32"/>
        </w:rPr>
        <w:t>84.31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18.01%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20" w:name="OLE_LINK10"/>
      <w:r>
        <w:rPr>
          <w:rFonts w:ascii="仿宋_GB2312" w:eastAsia="仿宋_GB2312" w:hint="eastAsia"/>
          <w:color w:val="000000" w:themeColor="text1"/>
          <w:sz w:val="32"/>
          <w:szCs w:val="32"/>
        </w:rPr>
        <w:t>上缴上级支出</w:t>
      </w:r>
      <w:bookmarkEnd w:id="2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21" w:name="OLE_LINK11"/>
      <w:r>
        <w:rPr>
          <w:rFonts w:ascii="仿宋_GB2312" w:eastAsia="仿宋_GB2312" w:hint="eastAsia"/>
          <w:color w:val="000000" w:themeColor="text1"/>
          <w:spacing w:val="-6"/>
          <w:sz w:val="32"/>
          <w:szCs w:val="32"/>
        </w:rPr>
        <w:t>经营支出</w:t>
      </w:r>
      <w:bookmarkEnd w:id="21"/>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w:t>
      </w:r>
      <w:bookmarkStart w:id="22" w:name="OLE_LINK12"/>
      <w:r>
        <w:rPr>
          <w:rFonts w:ascii="仿宋_GB2312" w:eastAsia="仿宋_GB2312" w:hint="eastAsia"/>
          <w:color w:val="000000" w:themeColor="text1"/>
          <w:spacing w:val="-6"/>
          <w:sz w:val="32"/>
          <w:szCs w:val="32"/>
        </w:rPr>
        <w:t>对附属单位补助支出</w:t>
      </w:r>
      <w:bookmarkEnd w:id="2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sz w:val="32"/>
          <w:szCs w:val="32"/>
        </w:rPr>
      </w:pPr>
      <w:bookmarkStart w:id="23" w:name="OLE_LINK56"/>
      <w:r>
        <w:rPr>
          <w:rFonts w:ascii="仿宋_GB2312" w:eastAsia="仿宋_GB2312" w:hint="eastAsia"/>
          <w:color w:val="000000" w:themeColor="text1"/>
          <w:sz w:val="32"/>
          <w:szCs w:val="32"/>
        </w:rPr>
        <w:t>与年初预算数相比情况：本年支出年初预算数549.26万元，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hint="eastAsia"/>
          <w:sz w:val="32"/>
          <w:szCs w:val="32"/>
        </w:rPr>
        <w:t>决算数468.21万元</w:t>
      </w:r>
      <w:r>
        <w:rPr>
          <w:rFonts w:ascii="仿宋_GB2312" w:eastAsia="仿宋_GB2312"/>
          <w:sz w:val="32"/>
          <w:szCs w:val="32"/>
        </w:rPr>
        <w:t/>
      </w:r>
      <w:r>
        <w:rPr>
          <w:rFonts w:ascii="仿宋_GB2312" w:eastAsia="仿宋_GB2312" w:hint="eastAsia"/>
          <w:sz w:val="32"/>
          <w:szCs w:val="32"/>
        </w:rPr>
        <w:t/>
      </w:r>
      <w:r>
        <w:rPr>
          <w:rFonts w:ascii="仿宋_GB2312" w:eastAsia="仿宋_GB2312"/>
          <w:sz w:val="32"/>
          <w:szCs w:val="32"/>
        </w:rPr>
        <w:t>，预决算差异率-14.76%，差异主要原因是:人员经费及日常公用经费支出减少（单位在职人员正常退休减少1人，退休人员死亡减少3人）及本年政府性基金项目支出减少“双集中”供养生活补助及护理补助项目未支出。</w:t>
      </w:r>
    </w:p>
    <w:bookmarkEnd w:id="23"/>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二、部门财政拨款收支情况</w:t>
      </w:r>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（一）财政拨款收支总体情况说明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24" w:name="OLE_LINK58"/>
      <w:bookmarkStart w:id="25" w:name="OLE_LINK57"/>
      <w:r>
        <w:rPr>
          <w:rFonts w:ascii="仿宋_GB2312" w:eastAsia="仿宋_GB2312" w:hint="eastAsia"/>
          <w:color w:val="000000" w:themeColor="text1"/>
          <w:sz w:val="32"/>
          <w:szCs w:val="32"/>
        </w:rPr>
        <w:t>2018年度</w:t>
      </w:r>
      <w:bookmarkStart w:id="26" w:name="OLE_LINK13"/>
      <w:r>
        <w:rPr>
          <w:rFonts w:ascii="仿宋_GB2312" w:eastAsia="仿宋_GB2312" w:hint="eastAsia"/>
          <w:color w:val="000000" w:themeColor="text1"/>
          <w:sz w:val="32"/>
          <w:szCs w:val="32"/>
        </w:rPr>
        <w:t>财政拨款收入</w:t>
      </w:r>
      <w:bookmarkEnd w:id="26"/>
      <w:r>
        <w:rPr>
          <w:rFonts w:ascii="仿宋_GB2312" w:eastAsia="仿宋_GB2312" w:hint="eastAsia"/>
          <w:sz w:val="32"/>
          <w:szCs w:val="32"/>
        </w:rPr>
        <w:t>468.21</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，与上年相比，增加26.55万元，增长6.01%，增加的主要原因是：</w:t>
      </w:r>
      <w:r>
        <w:rPr>
          <w:rFonts w:ascii="仿宋_GB2312" w:eastAsia="仿宋_GB2312"/>
          <w:sz w:val="32"/>
          <w:szCs w:val="32"/>
        </w:rPr>
        <w:t/>
      </w:r>
      <w:r>
        <w:rPr>
          <w:rFonts w:ascii="仿宋_GB2312" w:eastAsia="仿宋_GB2312" w:hint="eastAsia"/>
          <w:sz w:val="32"/>
          <w:szCs w:val="32"/>
        </w:rPr>
        <w:t>单位人员变动及工资普调。</w:t>
      </w:r>
      <w:r>
        <w:rPr>
          <w:rFonts w:ascii="仿宋_GB2312" w:eastAsia="仿宋_GB2312"/>
          <w:sz w:val="32"/>
          <w:szCs w:val="32"/>
        </w:rPr>
        <w:t/>
      </w:r>
      <w:r>
        <w:rPr>
          <w:rFonts w:ascii="仿宋_GB2312" w:eastAsia="仿宋_GB2312" w:hint="eastAsia"/>
          <w:sz w:val="32"/>
          <w:szCs w:val="32"/>
        </w:rPr>
        <w:t/>
      </w:r>
      <w:bookmarkStart w:id="27" w:name="OLE_LINK14"/>
      <w:bookmarkStart w:id="28" w:name="OLE_LINK59"/>
      <w:bookmarkStart w:id="29" w:name="OLE_LINK60"/>
      <w:bookmarkEnd w:id="24"/>
      <w:bookmarkEnd w:id="25"/>
      <w:r>
        <w:rPr>
          <w:rFonts w:ascii="仿宋_GB2312" w:eastAsia="仿宋_GB2312" w:hint="eastAsia"/>
          <w:color w:val="000000" w:themeColor="text1"/>
          <w:sz w:val="32"/>
          <w:szCs w:val="32"/>
        </w:rPr>
        <w:t>财政拨款支出</w:t>
      </w:r>
      <w:bookmarkEnd w:id="27"/>
      <w:r>
        <w:rPr>
          <w:rFonts w:ascii="仿宋_GB2312" w:eastAsia="仿宋_GB2312" w:hint="eastAsia"/>
          <w:sz w:val="32"/>
          <w:szCs w:val="32"/>
        </w:rPr>
        <w:t>468.21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，与上年相比，增加23.32万元，增长5.24%，增加的主要原因是：</w:t>
      </w:r>
      <w:r>
        <w:rPr>
          <w:rFonts w:ascii="仿宋_GB2312" w:eastAsia="仿宋_GB2312"/>
          <w:sz w:val="32"/>
          <w:szCs w:val="32"/>
        </w:rPr>
        <w:t>单位人员变动及工资普调。</w:t>
      </w:r>
      <w:r>
        <w:rPr>
          <w:rFonts w:ascii="仿宋_GB2312" w:eastAsia="仿宋_GB2312" w:hint="eastAsia"/>
          <w:sz w:val="32"/>
          <w:szCs w:val="32"/>
        </w:rPr>
        <w:t/>
      </w:r>
      <w:bookmarkStart w:id="30" w:name="OLE_LINK61"/>
      <w:bookmarkEnd w:id="28"/>
      <w:bookmarkEnd w:id="29"/>
      <w:r>
        <w:rPr>
          <w:rFonts w:ascii="仿宋_GB2312" w:eastAsia="仿宋_GB2312" w:hint="eastAsia"/>
          <w:color w:val="000000" w:themeColor="text1"/>
          <w:sz w:val="32"/>
          <w:szCs w:val="32"/>
        </w:rPr>
        <w:t>其中：</w:t>
      </w:r>
      <w:bookmarkStart w:id="31" w:name="OLE_LINK15"/>
      <w:r>
        <w:rPr>
          <w:rFonts w:ascii="仿宋_GB2312" w:eastAsia="仿宋_GB2312" w:hint="eastAsia"/>
          <w:color w:val="000000" w:themeColor="text1"/>
          <w:sz w:val="32"/>
          <w:szCs w:val="32"/>
        </w:rPr>
        <w:t>基本支出</w:t>
      </w:r>
      <w:bookmarkEnd w:id="31"/>
      <w:r>
        <w:rPr>
          <w:rFonts w:ascii="仿宋_GB2312" w:eastAsia="仿宋_GB2312" w:hint="eastAsia"/>
          <w:sz w:val="32"/>
          <w:szCs w:val="32"/>
        </w:rPr>
        <w:t>383.9</w:t>
      </w:r>
      <w:r>
        <w:rPr>
          <w:rFonts w:ascii="仿宋_GB2312" w:eastAsia="仿宋_GB2312"/>
          <w:sz w:val="32"/>
          <w:szCs w:val="32"/>
        </w:rPr>
        <w:t/>
      </w:r>
      <w:r w:rsidR="00151A95">
        <w:rPr>
          <w:rFonts w:ascii="仿宋_GB2312" w:eastAsia="仿宋_GB2312"/>
          <w:sz w:val="32"/>
          <w:szCs w:val="32"/>
        </w:rPr>
        <w:t/>
      </w:r>
      <w:r w:rsidR="00507F68">
        <w:rPr>
          <w:rFonts w:ascii="仿宋_GB2312" w:eastAsia="仿宋_GB2312"/>
          <w:sz w:val="32"/>
          <w:szCs w:val="32"/>
        </w:rPr>
        <w:t/>
      </w:r>
      <w:r>
        <w:rPr>
          <w:rFonts w:ascii="仿宋_GB2312" w:eastAsia="仿宋_GB2312"/>
          <w:sz w:val="32"/>
          <w:szCs w:val="32"/>
        </w:rPr>
        <w:t/>
      </w:r>
      <w:r w:rsidR="00151A95">
        <w:rPr>
          <w:rFonts w:ascii="仿宋_GB2312" w:eastAsia="仿宋_GB2312"/>
          <w:sz w:val="32"/>
          <w:szCs w:val="32"/>
        </w:rPr>
        <w:t/>
      </w:r>
      <w:r w:rsidR="00795099">
        <w:rPr>
          <w:rFonts w:ascii="仿宋_GB2312" w:eastAsia="仿宋_GB2312"/>
          <w:sz w:val="32"/>
          <w:szCs w:val="32"/>
        </w:rPr>
        <w:t/>
      </w:r>
      <w:r w:rsidR="00151A95">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万元，项目支出</w:t>
      </w:r>
      <w:r>
        <w:rPr>
          <w:rFonts w:ascii="仿宋_GB2312" w:eastAsia="仿宋_GB2312" w:hint="eastAsia"/>
          <w:sz w:val="32"/>
          <w:szCs w:val="32"/>
        </w:rPr>
        <w:t>84.31</w:t>
      </w:r>
      <w:r>
        <w:rPr>
          <w:rFonts w:ascii="仿宋_GB2312" w:eastAsia="仿宋_GB2312"/>
          <w:sz w:val="32"/>
          <w:szCs w:val="32"/>
        </w:rPr>
        <w:t/>
      </w:r>
      <w:r w:rsidR="0002118A">
        <w:rPr>
          <w:rFonts w:ascii="仿宋_GB2312" w:eastAsia="仿宋_GB2312"/>
          <w:sz w:val="32"/>
          <w:szCs w:val="32"/>
        </w:rPr>
        <w:t/>
      </w:r>
      <w:r>
        <w:rPr>
          <w:rFonts w:ascii="仿宋_GB2312" w:eastAsia="仿宋_GB2312"/>
          <w:sz w:val="32"/>
          <w:szCs w:val="32"/>
        </w:rPr>
        <w:t/>
      </w:r>
      <w:r w:rsidR="00507F68">
        <w:rPr>
          <w:rFonts w:ascii="仿宋_GB2312" w:eastAsia="仿宋_GB2312"/>
          <w:sz w:val="32"/>
          <w:szCs w:val="32"/>
        </w:rPr>
        <w:t/>
      </w:r>
      <w:r w:rsidR="00151A95">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32" w:name="OLE_LINK16"/>
      <w:r>
        <w:rPr>
          <w:rFonts w:ascii="仿宋_GB2312" w:eastAsia="仿宋_GB2312" w:hint="eastAsia"/>
          <w:color w:val="000000" w:themeColor="text1"/>
          <w:sz w:val="32"/>
          <w:szCs w:val="32"/>
        </w:rPr>
        <w:t>财政拨款结转结余</w:t>
      </w:r>
      <w:bookmarkEnd w:id="3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无变化。</w:t>
      </w:r>
      <w:r>
        <w:rPr>
          <w:rFonts w:ascii="仿宋_GB2312" w:eastAsia="仿宋_GB2312"/>
          <w:sz w:val="32"/>
          <w:szCs w:val="32"/>
        </w:rPr>
        <w:t/>
      </w:r>
      <w:r>
        <w:rPr>
          <w:rFonts w:ascii="仿宋_GB2312" w:eastAsia="仿宋_GB2312" w:hint="eastAsia"/>
          <w:sz w:val="32"/>
          <w:szCs w:val="32"/>
        </w:rPr>
        <w:t/>
      </w:r>
      <w:bookmarkEnd w:id="30"/>
    </w:p>
    <w:p w:rsidR="00184AA3" w:rsidRDefault="00DB45E7">
      <w:pPr>
        <w:spacing w:line="540" w:lineRule="exact"/>
        <w:ind w:firstLineChars="200" w:firstLine="640"/>
        <w:rPr>
          <w:rFonts w:ascii="仿宋_GB2312" w:eastAsia="仿宋_GB2312"/>
          <w:color w:val="000000" w:themeColor="text1"/>
          <w:sz w:val="32"/>
          <w:szCs w:val="32"/>
        </w:rPr>
      </w:pPr>
      <w:bookmarkStart w:id="33" w:name="OLE_LINK62"/>
      <w:r>
        <w:rPr>
          <w:rFonts w:ascii="仿宋_GB2312" w:eastAsia="仿宋_GB2312" w:hint="eastAsia"/>
          <w:color w:val="000000" w:themeColor="text1"/>
          <w:sz w:val="32"/>
          <w:szCs w:val="32"/>
        </w:rPr>
        <w:t>与年初预算数相比情况：财政拨款收入年初预算数</w:t>
      </w:r>
      <w:r>
        <w:rPr>
          <w:rFonts w:ascii="仿宋_GB2312" w:eastAsia="仿宋_GB2312"/>
          <w:color w:val="000000" w:themeColor="text1"/>
          <w:sz w:val="32"/>
          <w:szCs w:val="32"/>
        </w:rPr>
        <w:t>393.1</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hint="eastAsia"/>
          <w:sz w:val="32"/>
          <w:szCs w:val="32"/>
        </w:rPr>
        <w:t>468.21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19.11%，差异主要原因是:人员经费及日常公用经费支出减少（单位在职人员正常退休减少1人，退休人员死亡减少3人）及本年政府性基金项目支出减少“双集中”供养生活补助及护理补助项目未支出。</w:t>
      </w:r>
      <w:bookmarkStart w:id="34" w:name="OLE_LINK63"/>
      <w:bookmarkEnd w:id="33"/>
      <w:r>
        <w:rPr>
          <w:rFonts w:ascii="仿宋_GB2312" w:eastAsia="仿宋_GB2312" w:hint="eastAsia"/>
          <w:color w:val="000000" w:themeColor="text1"/>
          <w:sz w:val="32"/>
          <w:szCs w:val="32"/>
        </w:rPr>
        <w:t>财政拨款支出年初预算数</w:t>
      </w:r>
      <w:r>
        <w:rPr>
          <w:rFonts w:ascii="仿宋_GB2312" w:eastAsia="仿宋_GB2312"/>
          <w:color w:val="000000" w:themeColor="text1"/>
          <w:sz w:val="32"/>
          <w:szCs w:val="32"/>
        </w:rPr>
        <w:t>549.26</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hint="eastAsia"/>
          <w:sz w:val="32"/>
          <w:szCs w:val="32"/>
        </w:rPr>
        <w:t>468.21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-14.76%，差异主要原因是:人员经费及日常公用经费支出减少（单位在职人员正常退休减少1人，退休人员死亡减少3人）及本年政府性基金项目支出减少“双集中”供养生活补助及护理补助项目未支出。</w:t>
      </w:r>
      <w:bookmarkEnd w:id="34"/>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（二）一般公共预算收支决算情况说明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35" w:name="OLE_LINK64"/>
      <w:r>
        <w:rPr>
          <w:rFonts w:ascii="仿宋_GB2312" w:eastAsia="仿宋_GB2312" w:hint="eastAsia"/>
          <w:color w:val="000000" w:themeColor="text1"/>
          <w:sz w:val="32"/>
          <w:szCs w:val="32"/>
        </w:rPr>
        <w:t>2018年度</w:t>
      </w:r>
      <w:bookmarkStart w:id="36" w:name="OLE_LINK17"/>
      <w:r>
        <w:rPr>
          <w:rFonts w:ascii="仿宋_GB2312" w:eastAsia="仿宋_GB2312" w:hint="eastAsia"/>
          <w:color w:val="000000" w:themeColor="text1"/>
          <w:sz w:val="32"/>
          <w:szCs w:val="32"/>
        </w:rPr>
        <w:t>一般公共预算财政拨款收入</w:t>
      </w:r>
      <w:bookmarkEnd w:id="36"/>
      <w:r>
        <w:rPr>
          <w:rFonts w:ascii="仿宋_GB2312" w:eastAsia="仿宋_GB2312"/>
          <w:color w:val="000000" w:themeColor="text1"/>
          <w:sz w:val="32"/>
          <w:szCs w:val="32"/>
        </w:rPr>
        <w:t>467.63</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，与上年相比，增加37.96万元，增长8.83%，增加的主要原因是：单位人员变动及工资普调。</w:t>
      </w:r>
      <w:bookmarkStart w:id="37" w:name="OLE_LINK18"/>
      <w:bookmarkStart w:id="38" w:name="OLE_LINK65"/>
      <w:bookmarkEnd w:id="35"/>
      <w:r>
        <w:rPr>
          <w:rFonts w:ascii="仿宋_GB2312" w:eastAsia="仿宋_GB2312" w:hint="eastAsia"/>
          <w:color w:val="000000" w:themeColor="text1"/>
          <w:sz w:val="32"/>
          <w:szCs w:val="32"/>
        </w:rPr>
        <w:t>一般公共预算财政拨款支出</w:t>
      </w:r>
      <w:r>
        <w:rPr>
          <w:rFonts w:ascii="仿宋_GB2312" w:eastAsia="仿宋_GB2312" w:hint="eastAsia"/>
          <w:sz w:val="32"/>
          <w:szCs w:val="32"/>
        </w:rPr>
        <w:t>467.63</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37"/>
      <w:r>
        <w:rPr>
          <w:rFonts w:ascii="仿宋_GB2312" w:eastAsia="仿宋_GB2312" w:hint="eastAsia"/>
          <w:sz w:val="32"/>
          <w:szCs w:val="32"/>
        </w:rPr>
        <w:t>，与上年相比，增加37.96万元，增长8.83%，增加的主要原因是：</w:t>
      </w:r>
      <w:r>
        <w:rPr>
          <w:rFonts w:ascii="仿宋_GB2312" w:eastAsia="仿宋_GB2312"/>
          <w:sz w:val="32"/>
          <w:szCs w:val="32"/>
        </w:rPr>
        <w:t/>
      </w:r>
      <w:r>
        <w:rPr>
          <w:rFonts w:ascii="仿宋_GB2312" w:eastAsia="仿宋_GB2312" w:hint="eastAsia"/>
          <w:sz w:val="32"/>
          <w:szCs w:val="32"/>
        </w:rPr>
        <w:t>单位人员变动及工资普调。</w:t>
      </w:r>
      <w:r>
        <w:rPr>
          <w:rFonts w:ascii="仿宋_GB2312" w:eastAsia="仿宋_GB2312"/>
          <w:sz w:val="32"/>
          <w:szCs w:val="32"/>
        </w:rPr>
        <w:t/>
      </w:r>
      <w:r>
        <w:rPr>
          <w:rFonts w:ascii="仿宋_GB2312" w:eastAsia="仿宋_GB2312" w:hint="eastAsia"/>
          <w:sz w:val="32"/>
          <w:szCs w:val="32"/>
        </w:rPr>
        <w:t/>
      </w:r>
      <w:bookmarkEnd w:id="38"/>
      <w:r>
        <w:rPr>
          <w:rFonts w:ascii="仿宋_GB2312" w:eastAsia="仿宋_GB2312" w:hint="eastAsia"/>
          <w:color w:val="000000" w:themeColor="text1"/>
          <w:sz w:val="32"/>
          <w:szCs w:val="32"/>
        </w:rPr>
        <w:t>其中：</w:t>
      </w:r>
      <w:bookmarkStart w:id="39" w:name="OLE_LINK19"/>
      <w:r>
        <w:rPr>
          <w:rFonts w:ascii="仿宋_GB2312" w:eastAsia="仿宋_GB2312" w:hint="eastAsia"/>
          <w:color w:val="000000" w:themeColor="text1"/>
          <w:sz w:val="32"/>
          <w:szCs w:val="32"/>
        </w:rPr>
        <w:t>按功能分类科目（按类级科目公开）</w:t>
      </w:r>
      <w:bookmarkEnd w:id="39"/>
      <w:r>
        <w:rPr>
          <w:rFonts w:ascii="仿宋_GB2312" w:eastAsia="仿宋_GB2312" w:hint="eastAsia"/>
          <w:color w:val="000000" w:themeColor="text1"/>
          <w:sz w:val="32"/>
          <w:szCs w:val="32"/>
        </w:rPr>
        <w:t>，</w:t>
      </w:r>
      <w:r>
        <w:rPr>
          <w:rFonts w:ascii="仿宋_GB2312" w:eastAsia="仿宋_GB2312" w:hint="eastAsia"/>
          <w:sz w:val="32"/>
          <w:szCs w:val="32"/>
        </w:rPr>
        <w:t>住房保障支出21.19万元,其他支出3.96万元,社会保障和就业支出442.48万元。</w:t>
      </w:r>
      <w:r>
        <w:rPr>
          <w:rFonts w:ascii="仿宋_GB2312" w:eastAsia="仿宋_GB2312"/>
          <w:sz w:val="32"/>
          <w:szCs w:val="32"/>
        </w:rPr>
        <w:t/>
      </w:r>
      <w:r>
        <w:rPr>
          <w:rFonts w:ascii="仿宋_GB2312" w:eastAsia="仿宋_GB2312" w:hint="eastAsia"/>
          <w:sz w:val="32"/>
          <w:szCs w:val="32"/>
        </w:rPr>
        <w:t/>
      </w:r>
      <w:bookmarkStart w:id="40" w:name="OLE_LINK20"/>
      <w:bookmarkStart w:id="41" w:name="OLE_LINK21"/>
      <w:r>
        <w:rPr>
          <w:rFonts w:ascii="仿宋_GB2312" w:eastAsia="仿宋_GB2312" w:hint="eastAsia"/>
          <w:color w:val="000000" w:themeColor="text1"/>
          <w:sz w:val="32"/>
          <w:szCs w:val="32"/>
        </w:rPr>
        <w:t>按经济分类科目</w:t>
      </w:r>
      <w:bookmarkEnd w:id="40"/>
      <w:r>
        <w:rPr>
          <w:rFonts w:ascii="仿宋_GB2312" w:eastAsia="仿宋_GB2312" w:hint="eastAsia"/>
          <w:color w:val="000000" w:themeColor="text1"/>
          <w:sz w:val="32"/>
          <w:szCs w:val="32"/>
        </w:rPr>
        <w:t>（按类级科目公开）</w:t>
      </w:r>
      <w:bookmarkEnd w:id="41"/>
      <w:r>
        <w:rPr>
          <w:rFonts w:ascii="仿宋_GB2312" w:eastAsia="仿宋_GB2312" w:hint="eastAsia"/>
          <w:color w:val="000000" w:themeColor="text1"/>
          <w:sz w:val="32"/>
          <w:szCs w:val="32"/>
        </w:rPr>
        <w:t>，</w:t>
      </w:r>
      <w:r>
        <w:rPr>
          <w:rFonts w:ascii="仿宋_GB2312" w:eastAsia="仿宋_GB2312" w:hint="eastAsia"/>
          <w:sz w:val="32"/>
          <w:szCs w:val="32"/>
        </w:rPr>
        <w:t>工资福利支出335.21万元,对个人和家庭的补助84.26万元。</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color w:val="000000" w:themeColor="text1"/>
          <w:sz w:val="32"/>
          <w:szCs w:val="32"/>
        </w:rPr>
      </w:pPr>
      <w:bookmarkStart w:id="42" w:name="OLE_LINK67"/>
      <w:bookmarkStart w:id="43" w:name="OLE_LINK66"/>
      <w:r>
        <w:rPr>
          <w:rFonts w:ascii="仿宋_GB2312" w:eastAsia="仿宋_GB2312" w:hint="eastAsia"/>
          <w:color w:val="000000" w:themeColor="text1"/>
          <w:sz w:val="32"/>
          <w:szCs w:val="32"/>
        </w:rPr>
        <w:t>与年初预算数相比情况：一般公共预算财政拨款收入年初预算数</w:t>
      </w:r>
      <w:r>
        <w:rPr>
          <w:rFonts w:ascii="仿宋_GB2312" w:eastAsia="仿宋_GB2312"/>
          <w:color w:val="000000" w:themeColor="text1"/>
          <w:sz w:val="32"/>
          <w:szCs w:val="32"/>
        </w:rPr>
        <w:t>393.1</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467.63</w:t>
      </w:r>
      <w:r w:rsidR="00D334A9" w:rsidRPr="00D334A9">
        <w:rPr>
          <w:rFonts w:ascii="仿宋_GB2312" w:eastAsia="仿宋_GB2312"/>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，预决算差异率18.96%，差异主要原因是:新增退休人员1名，新增遗属1名，工资普调等增加了人员经费。</w:t>
      </w:r>
      <w:bookmarkStart w:id="44" w:name="OLE_LINK68"/>
      <w:bookmarkEnd w:id="42"/>
      <w:bookmarkEnd w:id="43"/>
      <w:r>
        <w:rPr>
          <w:rFonts w:ascii="仿宋_GB2312" w:eastAsia="仿宋_GB2312" w:hint="eastAsia"/>
          <w:color w:val="000000" w:themeColor="text1"/>
          <w:sz w:val="32"/>
          <w:szCs w:val="32"/>
        </w:rPr>
        <w:t>一般公共预算财政拨款支出年初预算数</w:t>
      </w:r>
      <w:r>
        <w:rPr>
          <w:rFonts w:ascii="仿宋_GB2312" w:eastAsia="仿宋_GB2312"/>
          <w:color w:val="000000" w:themeColor="text1"/>
          <w:sz w:val="32"/>
          <w:szCs w:val="32"/>
        </w:rPr>
        <w:t>490.69</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467.63</w:t>
      </w:r>
      <w:r w:rsidR="00AA57AE" w:rsidRPr="00AA57AE">
        <w:rPr>
          <w:rFonts w:ascii="仿宋_GB2312" w:eastAsia="仿宋_GB2312"/>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，预决算差异率-4.7%，差异主要原因是:日常公用经费支出减少。</w:t>
      </w:r>
      <w:bookmarkEnd w:id="44"/>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（三）政府性基金预算收支决算情况说明</w:t>
      </w:r>
    </w:p>
    <w:p w:rsidR="00184AA3" w:rsidRPr="00E8738A" w:rsidRDefault="00DB45E7">
      <w:pPr>
        <w:spacing w:line="540" w:lineRule="exact"/>
        <w:ind w:firstLineChars="200" w:firstLine="640"/>
        <w:rPr>
          <w:rFonts w:ascii="仿宋_GB2312" w:eastAsia="仿宋_GB2312"/>
          <w:color w:val="000000" w:themeColor="text1"/>
          <w:sz w:val="32"/>
          <w:szCs w:val="32"/>
        </w:rPr>
      </w:pPr>
      <w:bookmarkStart w:id="45" w:name="OLE_LINK69"/>
      <w:r>
        <w:rPr>
          <w:rFonts w:ascii="仿宋_GB2312" w:eastAsia="仿宋_GB2312" w:hint="eastAsia"/>
          <w:color w:val="000000" w:themeColor="text1"/>
          <w:sz w:val="32"/>
          <w:szCs w:val="32"/>
        </w:rPr>
        <w:t>2018年度</w:t>
      </w:r>
      <w:bookmarkStart w:id="46" w:name="OLE_LINK22"/>
      <w:r>
        <w:rPr>
          <w:rFonts w:ascii="仿宋_GB2312" w:eastAsia="仿宋_GB2312" w:hint="eastAsia"/>
          <w:color w:val="000000" w:themeColor="text1"/>
          <w:sz w:val="32"/>
          <w:szCs w:val="32"/>
        </w:rPr>
        <w:t>政府性基金预算财政拨款收入</w:t>
      </w:r>
      <w:bookmarkEnd w:id="46"/>
      <w:r>
        <w:rPr>
          <w:rFonts w:ascii="仿宋_GB2312" w:eastAsia="仿宋_GB2312" w:hint="eastAsia"/>
          <w:sz w:val="32"/>
          <w:szCs w:val="32"/>
        </w:rPr>
        <w:t>0.58</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，与上年相比，减少11.41万元，下降95.16%，减少的主要原因是：</w:t>
      </w:r>
      <w:r>
        <w:rPr>
          <w:rFonts w:ascii="仿宋_GB2312" w:eastAsia="仿宋_GB2312"/>
          <w:sz w:val="32"/>
          <w:szCs w:val="32"/>
        </w:rPr>
        <w:t/>
      </w:r>
      <w:r>
        <w:rPr>
          <w:rFonts w:ascii="仿宋_GB2312" w:eastAsia="仿宋_GB2312" w:hint="eastAsia"/>
          <w:sz w:val="32"/>
          <w:szCs w:val="32"/>
        </w:rPr>
        <w:t>本年政府性基金项目收入减少，本年度没有修缮工程类项目。</w:t>
      </w:r>
      <w:r>
        <w:rPr>
          <w:rFonts w:ascii="仿宋_GB2312" w:eastAsia="仿宋_GB2312"/>
          <w:sz w:val="32"/>
          <w:szCs w:val="32"/>
        </w:rPr>
        <w:t/>
      </w:r>
      <w:r>
        <w:rPr>
          <w:rFonts w:ascii="仿宋_GB2312" w:eastAsia="仿宋_GB2312" w:hint="eastAsia"/>
          <w:sz w:val="32"/>
          <w:szCs w:val="32"/>
        </w:rPr>
        <w:t/>
      </w:r>
      <w:bookmarkStart w:id="47" w:name="OLE_LINK23"/>
      <w:bookmarkStart w:id="48" w:name="OLE_LINK70"/>
      <w:bookmarkEnd w:id="45"/>
      <w:r>
        <w:rPr>
          <w:rFonts w:ascii="仿宋_GB2312" w:eastAsia="仿宋_GB2312" w:hint="eastAsia"/>
          <w:color w:val="000000" w:themeColor="text1"/>
          <w:sz w:val="32"/>
          <w:szCs w:val="32"/>
        </w:rPr>
        <w:t>政府性基金预算支出</w:t>
      </w:r>
      <w:bookmarkEnd w:id="47"/>
      <w:r>
        <w:rPr>
          <w:rFonts w:ascii="仿宋_GB2312" w:eastAsia="仿宋_GB2312" w:hint="eastAsia"/>
          <w:sz w:val="32"/>
          <w:szCs w:val="32"/>
        </w:rPr>
        <w:t>0.58</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，与上年相比，减少14.63万元，下降96.19%，减少的主要原因是：</w:t>
      </w:r>
      <w:r>
        <w:rPr>
          <w:rFonts w:ascii="仿宋_GB2312" w:eastAsia="仿宋_GB2312"/>
          <w:sz w:val="32"/>
          <w:szCs w:val="32"/>
        </w:rPr>
        <w:t/>
      </w:r>
      <w:r>
        <w:rPr>
          <w:rFonts w:ascii="仿宋_GB2312" w:eastAsia="仿宋_GB2312" w:hint="eastAsia"/>
          <w:sz w:val="32"/>
          <w:szCs w:val="32"/>
        </w:rPr>
        <w:t>本年政府性基金项目支出减少，本年度没有修缮工程类项目。</w:t>
      </w:r>
      <w:r>
        <w:rPr>
          <w:rFonts w:ascii="仿宋_GB2312" w:eastAsia="仿宋_GB2312"/>
          <w:sz w:val="32"/>
          <w:szCs w:val="32"/>
        </w:rPr>
        <w:t/>
      </w:r>
      <w:r>
        <w:rPr>
          <w:rFonts w:ascii="仿宋_GB2312" w:eastAsia="仿宋_GB2312" w:hint="eastAsia"/>
          <w:sz w:val="32"/>
          <w:szCs w:val="32"/>
        </w:rPr>
        <w:t/>
      </w:r>
      <w:bookmarkEnd w:id="48"/>
      <w:r>
        <w:rPr>
          <w:rFonts w:ascii="仿宋_GB2312" w:eastAsia="仿宋_GB2312" w:hint="eastAsia"/>
          <w:color w:val="000000" w:themeColor="text1"/>
          <w:sz w:val="32"/>
          <w:szCs w:val="32"/>
        </w:rPr>
        <w:t>其中：</w:t>
      </w:r>
      <w:bookmarkStart w:id="49" w:name="OLE_LINK24"/>
      <w:r>
        <w:rPr>
          <w:rFonts w:ascii="仿宋_GB2312" w:eastAsia="仿宋_GB2312" w:hint="eastAsia"/>
          <w:color w:val="000000" w:themeColor="text1"/>
          <w:sz w:val="32"/>
          <w:szCs w:val="32"/>
        </w:rPr>
        <w:t>按功能分类科目（按类级科目公开）</w:t>
      </w:r>
      <w:bookmarkEnd w:id="49"/>
      <w:r>
        <w:rPr>
          <w:rFonts w:ascii="仿宋_GB2312" w:eastAsia="仿宋_GB2312" w:hint="eastAsia"/>
          <w:color w:val="000000" w:themeColor="text1"/>
          <w:sz w:val="32"/>
          <w:szCs w:val="32"/>
        </w:rPr>
        <w:t>，其他支出0.58万元。按经济分类科目（按类级科目公开），商品和服务支出0.58万元。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p>
    <w:p w:rsidR="00184AA3" w:rsidRDefault="00DB45E7">
      <w:pPr>
        <w:spacing w:line="540" w:lineRule="exact"/>
        <w:ind w:firstLineChars="200" w:firstLine="640"/>
        <w:rPr>
          <w:rFonts w:ascii="仿宋_GB2312" w:eastAsia="仿宋_GB2312"/>
          <w:color w:val="000000" w:themeColor="text1"/>
          <w:sz w:val="32"/>
          <w:szCs w:val="32"/>
        </w:rPr>
      </w:pPr>
      <w:bookmarkStart w:id="50" w:name="OLE_LINK72"/>
      <w:bookmarkStart w:id="51" w:name="OLE_LINK71"/>
      <w:r>
        <w:rPr>
          <w:rFonts w:ascii="仿宋_GB2312" w:eastAsia="仿宋_GB2312" w:hint="eastAsia"/>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0.58</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，预决算差异率100%，差异主要原因是:</w:t>
      </w:r>
      <w:r w:rsidR="001A135B">
        <w:rPr>
          <w:rFonts w:ascii="仿宋_GB2312" w:eastAsia="仿宋_GB2312"/>
          <w:color w:val="000000" w:themeColor="text1"/>
          <w:sz w:val="32"/>
          <w:szCs w:val="32"/>
        </w:rPr>
        <w:t>本年支付了2017年消防安全整改工程和2017年单位围墙维修工程质保金。</w:t>
      </w:r>
      <w:r>
        <w:rPr>
          <w:rFonts w:ascii="仿宋_GB2312" w:eastAsia="仿宋_GB2312"/>
          <w:color w:val="000000" w:themeColor="text1"/>
          <w:sz w:val="32"/>
          <w:szCs w:val="32"/>
        </w:rPr>
        <w:t/>
      </w:r>
      <w:bookmarkStart w:id="52" w:name="OLE_LINK73"/>
      <w:bookmarkEnd w:id="50"/>
      <w:bookmarkEnd w:id="51"/>
      <w:r w:rsidR="000C1474">
        <w:rPr>
          <w:rFonts w:ascii="仿宋_GB2312" w:eastAsia="仿宋_GB2312"/>
          <w:color w:val="000000" w:themeColor="text1"/>
          <w:sz w:val="32"/>
          <w:szCs w:val="32"/>
        </w:rPr>
        <w:t/>
      </w:r>
      <w:r>
        <w:rPr>
          <w:rFonts w:ascii="仿宋_GB2312" w:eastAsia="仿宋_GB2312" w:hint="eastAsia"/>
          <w:color w:val="000000" w:themeColor="text1"/>
          <w:sz w:val="32"/>
          <w:szCs w:val="32"/>
        </w:rPr>
        <w:t>政府性基金预算财政拨款支出年初预算数58.56万元，决算数</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0.58</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，预决算差异率-99.01%，差异主要原因是:本年支付了2017年消防安全整改工程和2017年单位围墙维修工程质保金，本年度没有修缮工程类项目。</w:t>
      </w:r>
      <w:bookmarkEnd w:id="52"/>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三、部门结转结余情况</w:t>
      </w:r>
    </w:p>
    <w:p w:rsidR="00184AA3" w:rsidRDefault="00DB45E7">
      <w:pPr>
        <w:spacing w:line="540" w:lineRule="exact"/>
        <w:ind w:firstLineChars="200" w:firstLine="640"/>
        <w:rPr>
          <w:rFonts w:ascii="仿宋_GB2312" w:eastAsia="仿宋_GB2312"/>
          <w:color w:val="000000" w:themeColor="text1"/>
          <w:sz w:val="32"/>
          <w:szCs w:val="32"/>
        </w:rPr>
      </w:pPr>
      <w:bookmarkStart w:id="53" w:name="OLE_LINK26"/>
      <w:bookmarkStart w:id="54" w:name="OLE_LINK25"/>
      <w:r>
        <w:rPr>
          <w:rFonts w:ascii="仿宋_GB2312" w:eastAsia="仿宋_GB2312" w:hint="eastAsia"/>
          <w:color w:val="000000" w:themeColor="text1"/>
          <w:sz w:val="32"/>
          <w:szCs w:val="32"/>
        </w:rPr>
        <w:t>年末结转结余</w:t>
      </w:r>
      <w:bookmarkEnd w:id="53"/>
      <w:bookmarkEnd w:id="54"/>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w:t>
      </w:r>
      <w:r>
        <w:rPr>
          <w:rFonts w:ascii="仿宋_GB2312" w:eastAsia="仿宋_GB2312"/>
          <w:sz w:val="32"/>
          <w:szCs w:val="32"/>
        </w:rPr>
        <w:t/>
      </w:r>
      <w:r w:rsidR="006A1C84">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color w:val="000000" w:themeColor="text1"/>
          <w:sz w:val="32"/>
          <w:szCs w:val="32"/>
        </w:rPr>
        <w:t>其中</w:t>
      </w:r>
      <w:bookmarkStart w:id="55" w:name="OLE_LINK27"/>
      <w:bookmarkStart w:id="56" w:name="OLE_LINK28"/>
      <w:r>
        <w:rPr>
          <w:rFonts w:ascii="仿宋_GB2312" w:eastAsia="仿宋_GB2312" w:hint="eastAsia"/>
          <w:color w:val="000000" w:themeColor="text1"/>
          <w:sz w:val="32"/>
          <w:szCs w:val="32"/>
        </w:rPr>
        <w:t>财政拨款结转结余</w:t>
      </w:r>
      <w:bookmarkEnd w:id="55"/>
      <w:bookmarkEnd w:id="56"/>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w:t>
      </w:r>
      <w:r>
        <w:rPr>
          <w:rFonts w:ascii="仿宋_GB2312" w:eastAsia="仿宋_GB2312"/>
          <w:sz w:val="32"/>
          <w:szCs w:val="32"/>
        </w:rPr>
        <w:t/>
      </w:r>
      <w:r w:rsidR="002D34C1">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四、一般公共预算“三公”经费支出情况</w:t>
      </w:r>
    </w:p>
    <w:p w:rsidR="00184AA3" w:rsidRDefault="00DB45E7">
      <w:pPr>
        <w:spacing w:line="540" w:lineRule="exact"/>
        <w:ind w:firstLineChars="200" w:firstLine="640"/>
        <w:rPr>
          <w:rFonts w:ascii="仿宋_GB2312" w:eastAsia="仿宋_GB2312"/>
          <w:color w:val="000000" w:themeColor="text1"/>
          <w:sz w:val="32"/>
          <w:szCs w:val="32"/>
        </w:rPr>
      </w:pPr>
      <w:bookmarkStart w:id="57" w:name="OLE_LINK74"/>
      <w:r>
        <w:rPr>
          <w:rFonts w:ascii="仿宋_GB2312" w:eastAsia="仿宋_GB2312" w:hint="eastAsia"/>
          <w:color w:val="000000" w:themeColor="text1"/>
          <w:sz w:val="32"/>
          <w:szCs w:val="32"/>
        </w:rPr>
        <w:t>2018年度</w:t>
      </w:r>
      <w:bookmarkStart w:id="58" w:name="OLE_LINK29"/>
      <w:r>
        <w:rPr>
          <w:rFonts w:ascii="仿宋_GB2312" w:eastAsia="仿宋_GB2312" w:hint="eastAsia"/>
          <w:color w:val="000000" w:themeColor="text1"/>
          <w:sz w:val="32"/>
          <w:szCs w:val="32"/>
        </w:rPr>
        <w:t>一般公共预算“三公”经费支出决算</w:t>
      </w:r>
      <w:bookmarkEnd w:id="58"/>
      <w:r>
        <w:rPr>
          <w:rFonts w:ascii="仿宋_GB2312" w:eastAsia="仿宋_GB2312" w:hint="eastAsia"/>
          <w:sz w:val="32"/>
          <w:szCs w:val="32"/>
        </w:rPr>
        <w:t>2.6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，与上年相比，增加0.05万元，增长1.96%，增加的主要原因是：</w:t>
      </w:r>
      <w:r>
        <w:rPr>
          <w:rFonts w:ascii="仿宋_GB2312" w:eastAsia="仿宋_GB2312"/>
          <w:sz w:val="32"/>
          <w:szCs w:val="32"/>
        </w:rPr>
        <w:t/>
      </w:r>
      <w:r>
        <w:rPr>
          <w:rFonts w:ascii="仿宋_GB2312" w:eastAsia="仿宋_GB2312" w:hint="eastAsia"/>
          <w:sz w:val="32"/>
          <w:szCs w:val="32"/>
        </w:rPr>
        <w:t>救助业务增多导致油费增加。</w:t>
      </w:r>
      <w:r>
        <w:rPr>
          <w:rFonts w:ascii="仿宋_GB2312" w:eastAsia="仿宋_GB2312"/>
          <w:sz w:val="32"/>
          <w:szCs w:val="32"/>
        </w:rPr>
        <w:t/>
      </w:r>
      <w:r>
        <w:rPr>
          <w:rFonts w:ascii="仿宋_GB2312" w:eastAsia="仿宋_GB2312" w:hint="eastAsia"/>
          <w:sz w:val="32"/>
          <w:szCs w:val="32"/>
        </w:rPr>
        <w:t/>
      </w:r>
      <w:bookmarkStart w:id="59" w:name="OLE_LINK75"/>
      <w:bookmarkEnd w:id="57"/>
      <w:r>
        <w:rPr>
          <w:rFonts w:ascii="仿宋_GB2312" w:eastAsia="仿宋_GB2312" w:hint="eastAsia"/>
          <w:color w:val="000000" w:themeColor="text1"/>
          <w:sz w:val="32"/>
          <w:szCs w:val="32"/>
        </w:rPr>
        <w:t>其中，</w:t>
      </w:r>
      <w:bookmarkStart w:id="60" w:name="OLE_LINK30"/>
      <w:r>
        <w:rPr>
          <w:rFonts w:ascii="仿宋_GB2312" w:eastAsia="仿宋_GB2312" w:hint="eastAsia"/>
          <w:color w:val="000000" w:themeColor="text1"/>
          <w:sz w:val="32"/>
          <w:szCs w:val="32"/>
        </w:rPr>
        <w:t>因公出国（境）费支出</w:t>
      </w:r>
      <w:bookmarkEnd w:id="6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无变化；</w:t>
      </w:r>
      <w:r>
        <w:rPr>
          <w:rFonts w:ascii="仿宋_GB2312" w:eastAsia="仿宋_GB2312"/>
          <w:sz w:val="32"/>
          <w:szCs w:val="32"/>
        </w:rPr>
        <w:t/>
      </w:r>
      <w:r>
        <w:rPr>
          <w:rFonts w:ascii="仿宋_GB2312" w:eastAsia="仿宋_GB2312" w:hint="eastAsia"/>
          <w:sz w:val="32"/>
          <w:szCs w:val="32"/>
        </w:rPr>
        <w:t/>
      </w:r>
      <w:bookmarkStart w:id="61" w:name="OLE_LINK31"/>
      <w:bookmarkStart w:id="62" w:name="OLE_LINK76"/>
      <w:bookmarkEnd w:id="59"/>
      <w:r>
        <w:rPr>
          <w:rFonts w:ascii="仿宋_GB2312" w:eastAsia="仿宋_GB2312" w:hint="eastAsia"/>
          <w:color w:val="000000" w:themeColor="text1"/>
          <w:sz w:val="32"/>
          <w:szCs w:val="32"/>
        </w:rPr>
        <w:t>公务用车购置及运行维护费支出</w:t>
      </w:r>
      <w:bookmarkEnd w:id="61"/>
      <w:r>
        <w:rPr>
          <w:rFonts w:ascii="仿宋_GB2312" w:eastAsia="仿宋_GB2312" w:hint="eastAsia"/>
          <w:sz w:val="32"/>
          <w:szCs w:val="32"/>
        </w:rPr>
        <w:t>2.6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100%</w:t>
      </w:r>
      <w:r>
        <w:rPr>
          <w:rFonts w:ascii="仿宋_GB2312" w:eastAsia="仿宋_GB2312"/>
          <w:sz w:val="32"/>
          <w:szCs w:val="32"/>
        </w:rPr>
        <w:t/>
      </w:r>
      <w:r>
        <w:rPr>
          <w:rFonts w:ascii="仿宋_GB2312" w:eastAsia="仿宋_GB2312" w:hint="eastAsia"/>
          <w:sz w:val="32"/>
          <w:szCs w:val="32"/>
        </w:rPr>
        <w:t>，与上年相比，增加0.05万元，增长1.96%，增加的主要原因是：</w:t>
      </w:r>
      <w:r>
        <w:rPr>
          <w:rFonts w:ascii="仿宋_GB2312" w:eastAsia="仿宋_GB2312"/>
          <w:sz w:val="32"/>
          <w:szCs w:val="32"/>
        </w:rPr>
        <w:t/>
      </w:r>
      <w:r>
        <w:rPr>
          <w:rFonts w:ascii="仿宋_GB2312" w:eastAsia="仿宋_GB2312" w:hint="eastAsia"/>
          <w:sz w:val="32"/>
          <w:szCs w:val="32"/>
        </w:rPr>
        <w:t/>
      </w:r>
      <w:r w:rsidR="0054006F">
        <w:rPr>
          <w:rFonts w:ascii="仿宋_GB2312" w:eastAsia="仿宋_GB2312" w:hint="eastAsia"/>
          <w:sz w:val="32"/>
          <w:szCs w:val="32"/>
        </w:rPr>
        <w:t>救助业务增多导致油费增加；</w:t>
      </w:r>
      <w:r>
        <w:rPr>
          <w:rFonts w:ascii="仿宋_GB2312" w:eastAsia="仿宋_GB2312"/>
          <w:sz w:val="32"/>
          <w:szCs w:val="32"/>
        </w:rPr>
        <w:t/>
      </w:r>
      <w:bookmarkStart w:id="63" w:name="OLE_LINK32"/>
      <w:bookmarkStart w:id="64" w:name="OLE_LINK78"/>
      <w:bookmarkStart w:id="65" w:name="OLE_LINK77"/>
      <w:bookmarkEnd w:id="62"/>
      <w:r w:rsidR="0054006F">
        <w:rPr>
          <w:rFonts w:ascii="仿宋_GB2312" w:eastAsia="仿宋_GB2312" w:hint="eastAsia"/>
          <w:sz w:val="32"/>
          <w:szCs w:val="32"/>
        </w:rPr>
        <w:t/>
      </w:r>
      <w:r>
        <w:rPr>
          <w:rFonts w:ascii="仿宋_GB2312" w:eastAsia="仿宋_GB2312" w:hint="eastAsia"/>
          <w:color w:val="000000" w:themeColor="text1"/>
          <w:sz w:val="32"/>
          <w:szCs w:val="32"/>
        </w:rPr>
        <w:t>公务接待费支出</w:t>
      </w:r>
      <w:bookmarkEnd w:id="63"/>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无变化。</w:t>
      </w:r>
      <w:r>
        <w:rPr>
          <w:rFonts w:ascii="仿宋_GB2312" w:eastAsia="仿宋_GB2312"/>
          <w:sz w:val="32"/>
          <w:szCs w:val="32"/>
        </w:rPr>
        <w:t/>
      </w:r>
      <w:r>
        <w:rPr>
          <w:rFonts w:ascii="仿宋_GB2312" w:eastAsia="仿宋_GB2312" w:hint="eastAsia"/>
          <w:sz w:val="32"/>
          <w:szCs w:val="32"/>
        </w:rPr>
        <w:t/>
      </w:r>
      <w:bookmarkEnd w:id="64"/>
      <w:bookmarkEnd w:id="65"/>
      <w:r>
        <w:rPr>
          <w:rFonts w:ascii="仿宋_GB2312" w:eastAsia="仿宋_GB2312" w:hint="eastAsia"/>
          <w:color w:val="000000" w:themeColor="text1"/>
          <w:sz w:val="32"/>
          <w:szCs w:val="32"/>
        </w:rPr>
        <w:t>具体情况如下：</w:t>
      </w:r>
    </w:p>
    <w:p w:rsidR="00184AA3" w:rsidRDefault="00DB45E7">
      <w:pPr>
        <w:spacing w:line="540" w:lineRule="exact"/>
        <w:ind w:firstLineChars="200" w:firstLine="640"/>
        <w:rPr>
          <w:rFonts w:ascii="仿宋_GB2312" w:eastAsia="仿宋_GB2312"/>
          <w:color w:val="000000" w:themeColor="text1"/>
          <w:sz w:val="32"/>
          <w:szCs w:val="32"/>
        </w:rPr>
      </w:pPr>
      <w:bookmarkStart w:id="66" w:name="OLE_LINK80"/>
      <w:bookmarkStart w:id="67" w:name="OLE_LINK79"/>
      <w:r>
        <w:rPr>
          <w:rFonts w:ascii="仿宋_GB2312" w:eastAsia="仿宋_GB2312" w:hint="eastAsia"/>
          <w:color w:val="000000" w:themeColor="text1"/>
          <w:sz w:val="32"/>
          <w:szCs w:val="32"/>
        </w:rPr>
        <w:t>因公出国（境）费支出</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新疆喀什地区救助管理站</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单位</w:t>
      </w:r>
      <w:bookmarkStart w:id="68" w:name="OLE_LINK33"/>
      <w:r>
        <w:rPr>
          <w:rFonts w:ascii="仿宋_GB2312" w:eastAsia="仿宋_GB2312" w:hint="eastAsia"/>
          <w:color w:val="000000" w:themeColor="text1"/>
          <w:sz w:val="32"/>
          <w:szCs w:val="32"/>
        </w:rPr>
        <w:t>全年</w:t>
      </w:r>
      <w:bookmarkStart w:id="69" w:name="OLE_LINK35"/>
      <w:bookmarkStart w:id="70" w:name="OLE_LINK34"/>
      <w:bookmarkStart w:id="71" w:name="OLE_LINK36"/>
      <w:r>
        <w:rPr>
          <w:rFonts w:ascii="仿宋_GB2312" w:eastAsia="仿宋_GB2312" w:hint="eastAsia"/>
          <w:color w:val="000000" w:themeColor="text1"/>
          <w:sz w:val="32"/>
          <w:szCs w:val="32"/>
        </w:rPr>
        <w:t>使用一般公共预算财政拨款安排的出国（境）团组</w:t>
      </w:r>
      <w:bookmarkEnd w:id="68"/>
      <w:bookmarkEnd w:id="69"/>
      <w:bookmarkEnd w:id="7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个</w:t>
      </w:r>
      <w:bookmarkEnd w:id="71"/>
      <w:r>
        <w:rPr>
          <w:rFonts w:ascii="仿宋_GB2312" w:eastAsia="仿宋_GB2312" w:hint="eastAsia"/>
          <w:color w:val="000000" w:themeColor="text1"/>
          <w:sz w:val="32"/>
          <w:szCs w:val="32"/>
        </w:rPr>
        <w:t>，</w:t>
      </w:r>
      <w:bookmarkStart w:id="72" w:name="OLE_LINK37"/>
      <w:r>
        <w:rPr>
          <w:rFonts w:ascii="仿宋_GB2312" w:eastAsia="仿宋_GB2312" w:hint="eastAsia"/>
          <w:color w:val="000000" w:themeColor="text1"/>
          <w:sz w:val="32"/>
          <w:szCs w:val="32"/>
        </w:rPr>
        <w:t>累计</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人次</w:t>
      </w:r>
      <w:bookmarkEnd w:id="72"/>
      <w:r>
        <w:rPr>
          <w:rFonts w:ascii="仿宋_GB2312" w:eastAsia="仿宋_GB2312" w:hint="eastAsia"/>
          <w:color w:val="000000" w:themeColor="text1"/>
          <w:sz w:val="32"/>
          <w:szCs w:val="32"/>
        </w:rPr>
        <w:t>。</w:t>
      </w:r>
      <w:bookmarkStart w:id="73" w:name="OLE_LINK38"/>
      <w:r>
        <w:rPr>
          <w:rFonts w:ascii="仿宋_GB2312" w:eastAsia="仿宋_GB2312" w:hint="eastAsia"/>
          <w:color w:val="000000" w:themeColor="text1"/>
          <w:sz w:val="32"/>
          <w:szCs w:val="32"/>
        </w:rPr>
        <w:t>开支内容包括：</w:t>
      </w:r>
      <w:r>
        <w:rPr>
          <w:rFonts w:ascii="仿宋_GB2312" w:eastAsia="仿宋_GB2312"/>
          <w:color w:val="000000" w:themeColor="text1"/>
          <w:sz w:val="32"/>
          <w:szCs w:val="32"/>
        </w:rPr>
        <w:t>无此项开支。</w:t>
      </w:r>
      <w:bookmarkEnd w:id="66"/>
      <w:bookmarkEnd w:id="67"/>
      <w:bookmarkEnd w:id="73"/>
    </w:p>
    <w:p w:rsidR="00184AA3" w:rsidRDefault="00DB45E7">
      <w:pPr>
        <w:spacing w:line="540" w:lineRule="exact"/>
        <w:ind w:firstLineChars="200" w:firstLine="640"/>
        <w:rPr>
          <w:rFonts w:ascii="仿宋_GB2312" w:eastAsia="仿宋_GB2312"/>
          <w:color w:val="000000" w:themeColor="text1"/>
          <w:sz w:val="32"/>
          <w:szCs w:val="32"/>
        </w:rPr>
      </w:pPr>
      <w:bookmarkStart w:id="74" w:name="OLE_LINK81"/>
      <w:r>
        <w:rPr>
          <w:rFonts w:ascii="仿宋_GB2312" w:eastAsia="仿宋_GB2312" w:hint="eastAsia"/>
          <w:color w:val="000000" w:themeColor="text1"/>
          <w:sz w:val="32"/>
          <w:szCs w:val="32"/>
        </w:rPr>
        <w:t>公务用车购置及运行维护费</w:t>
      </w:r>
      <w:r>
        <w:rPr>
          <w:rFonts w:ascii="仿宋_GB2312" w:eastAsia="仿宋_GB2312" w:hint="eastAsia"/>
          <w:sz w:val="32"/>
          <w:szCs w:val="32"/>
        </w:rPr>
        <w:t>2.6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75" w:name="OLE_LINK39"/>
      <w:r>
        <w:rPr>
          <w:rFonts w:ascii="仿宋_GB2312" w:eastAsia="仿宋_GB2312" w:hint="eastAsia"/>
          <w:color w:val="000000" w:themeColor="text1"/>
          <w:sz w:val="32"/>
          <w:szCs w:val="32"/>
        </w:rPr>
        <w:t>公务用车购置</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75"/>
      <w:r>
        <w:rPr>
          <w:rFonts w:ascii="仿宋_GB2312" w:eastAsia="仿宋_GB2312" w:hint="eastAsia"/>
          <w:color w:val="000000" w:themeColor="text1"/>
          <w:sz w:val="32"/>
          <w:szCs w:val="32"/>
        </w:rPr>
        <w:t>，</w:t>
      </w:r>
      <w:bookmarkStart w:id="76" w:name="OLE_LINK41"/>
      <w:bookmarkStart w:id="77" w:name="OLE_LINK40"/>
      <w:r>
        <w:rPr>
          <w:rFonts w:ascii="仿宋_GB2312" w:eastAsia="仿宋_GB2312" w:hint="eastAsia"/>
          <w:color w:val="000000" w:themeColor="text1"/>
          <w:sz w:val="32"/>
          <w:szCs w:val="32"/>
        </w:rPr>
        <w:t>公务用车运行维护费</w:t>
      </w:r>
      <w:r>
        <w:rPr>
          <w:rFonts w:ascii="仿宋_GB2312" w:eastAsia="仿宋_GB2312" w:hint="eastAsia"/>
          <w:sz w:val="32"/>
          <w:szCs w:val="32"/>
        </w:rPr>
        <w:t>2.6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76"/>
      <w:bookmarkEnd w:id="77"/>
      <w:r>
        <w:rPr>
          <w:rFonts w:ascii="仿宋_GB2312" w:eastAsia="仿宋_GB2312" w:hint="eastAsia"/>
          <w:color w:val="000000" w:themeColor="text1"/>
          <w:sz w:val="32"/>
          <w:szCs w:val="32"/>
        </w:rPr>
        <w:t>。主要用于</w:t>
      </w:r>
      <w:r>
        <w:rPr>
          <w:rFonts w:ascii="仿宋_GB2312" w:eastAsia="仿宋_GB2312" w:hint="eastAsia"/>
          <w:sz w:val="32"/>
          <w:szCs w:val="32"/>
        </w:rPr>
        <w:t>公务用车车辆保险费、油料费、过路费</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等。</w:t>
      </w:r>
      <w:bookmarkStart w:id="78" w:name="OLE_LINK82"/>
      <w:bookmarkEnd w:id="74"/>
      <w:r>
        <w:rPr>
          <w:rFonts w:ascii="仿宋_GB2312" w:eastAsia="仿宋_GB2312" w:hint="eastAsia"/>
          <w:color w:val="000000" w:themeColor="text1"/>
          <w:sz w:val="32"/>
          <w:szCs w:val="32"/>
        </w:rPr>
        <w:t>单位一般公共财政拨款安排的公务用车购置量</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辆，保有量为</w:t>
      </w:r>
      <w:r>
        <w:rPr>
          <w:rFonts w:ascii="仿宋_GB2312" w:eastAsia="仿宋_GB2312" w:hint="eastAsia"/>
          <w:sz w:val="32"/>
          <w:szCs w:val="32"/>
        </w:rPr>
        <w:t>2</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w:t>
      </w:r>
      <w:bookmarkEnd w:id="78"/>
    </w:p>
    <w:p w:rsidR="00184AA3" w:rsidRDefault="00DB45E7">
      <w:pPr>
        <w:spacing w:line="540" w:lineRule="exact"/>
        <w:ind w:firstLineChars="200" w:firstLine="640"/>
        <w:rPr>
          <w:rFonts w:ascii="仿宋_GB2312" w:eastAsia="仿宋_GB2312"/>
          <w:color w:val="000000" w:themeColor="text1"/>
          <w:sz w:val="32"/>
          <w:szCs w:val="32"/>
        </w:rPr>
      </w:pPr>
      <w:bookmarkStart w:id="79" w:name="OLE_LINK83"/>
      <w:r>
        <w:rPr>
          <w:rFonts w:ascii="仿宋_GB2312" w:eastAsia="仿宋_GB2312" w:hint="eastAsia"/>
          <w:color w:val="000000" w:themeColor="text1"/>
          <w:sz w:val="32"/>
          <w:szCs w:val="32"/>
        </w:rPr>
        <w:t>公务接待费</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万元。具体是：国内公务接待支出</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万元，主要是</w:t>
      </w:r>
      <w:r>
        <w:rPr>
          <w:rFonts w:ascii="仿宋_GB2312" w:eastAsia="仿宋_GB2312" w:hint="eastAsia"/>
          <w:sz w:val="32"/>
          <w:szCs w:val="32"/>
        </w:rPr>
        <w:t>无公务接待费</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等。</w:t>
      </w:r>
      <w:bookmarkStart w:id="80" w:name="OLE_LINK84"/>
      <w:bookmarkEnd w:id="79"/>
      <w:r>
        <w:rPr>
          <w:rFonts w:ascii="仿宋_GB2312" w:eastAsia="仿宋_GB2312" w:hint="eastAsia"/>
          <w:sz w:val="32"/>
          <w:szCs w:val="32"/>
        </w:rPr>
        <w:t>新疆喀什地区救助管理站</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单位国内公务接待</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批次，</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人次。</w:t>
      </w:r>
      <w:bookmarkEnd w:id="80"/>
    </w:p>
    <w:p w:rsidR="00184AA3" w:rsidRDefault="00DB45E7">
      <w:pPr>
        <w:spacing w:line="540" w:lineRule="exact"/>
        <w:ind w:firstLineChars="200" w:firstLine="640"/>
        <w:rPr>
          <w:rFonts w:ascii="仿宋_GB2312" w:eastAsia="仿宋_GB2312" w:hAnsi="宋体" w:cs="宋体"/>
          <w:color w:val="000000" w:themeColor="text1"/>
          <w:kern w:val="0"/>
          <w:sz w:val="32"/>
          <w:szCs w:val="32"/>
        </w:rPr>
      </w:pPr>
      <w:bookmarkStart w:id="81" w:name="OLE_LINK85"/>
      <w:r>
        <w:rPr>
          <w:rFonts w:ascii="仿宋_GB2312" w:eastAsia="仿宋_GB2312" w:hint="eastAsia"/>
          <w:color w:val="000000" w:themeColor="text1"/>
          <w:sz w:val="32"/>
          <w:szCs w:val="32"/>
        </w:rPr>
        <w:t>与年初预算数相比情况：一般公共预算“三公”经费支出年初预算数</w:t>
      </w:r>
      <w:r>
        <w:rPr>
          <w:rFonts w:ascii="仿宋_GB2312" w:eastAsia="仿宋_GB2312"/>
          <w:color w:val="000000" w:themeColor="text1"/>
          <w:sz w:val="32"/>
          <w:szCs w:val="32"/>
        </w:rPr>
        <w:t>2.6</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万元，决算数2.6万元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，预决算差异率0%，差异主要原因是:数预算拨付内按实际支出，不存在差异。</w:t>
      </w:r>
      <w:bookmarkStart w:id="82" w:name="OLE_LINK87"/>
      <w:bookmarkStart w:id="83" w:name="OLE_LINK86"/>
      <w:bookmarkEnd w:id="81"/>
      <w:r>
        <w:rPr>
          <w:rFonts w:ascii="仿宋_GB2312" w:eastAsia="仿宋_GB2312" w:hAnsi="宋体" w:cs="宋体" w:hint="eastAsia"/>
          <w:color w:val="000000" w:themeColor="text1"/>
          <w:kern w:val="0"/>
          <w:sz w:val="32"/>
          <w:szCs w:val="32"/>
        </w:rPr>
        <w:t>其中：因公出国（境）费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，预决算差异率0%，差异主要原因是:我单位本年度无因公出国情况，不存在差异；</w:t>
      </w:r>
      <w:bookmarkStart w:id="84" w:name="OLE_LINK88"/>
      <w:bookmarkStart w:id="85" w:name="OLE_LINK89"/>
      <w:bookmarkEnd w:id="82"/>
      <w:bookmarkEnd w:id="83"/>
      <w:r>
        <w:rPr>
          <w:rFonts w:ascii="仿宋_GB2312" w:eastAsia="仿宋_GB2312" w:hAnsi="宋体" w:cs="宋体" w:hint="eastAsia"/>
          <w:color w:val="000000" w:themeColor="text1"/>
          <w:kern w:val="0"/>
          <w:sz w:val="32"/>
          <w:szCs w:val="32"/>
        </w:rPr>
        <w:t>公务用车购置</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，预决算差异率0%，差异主要原因是:我单位本年度无公务车购置情况，不存在差异；</w:t>
      </w:r>
      <w:bookmarkStart w:id="86" w:name="OLE_LINK90"/>
      <w:bookmarkEnd w:id="84"/>
      <w:bookmarkEnd w:id="85"/>
      <w:r>
        <w:rPr>
          <w:rFonts w:ascii="仿宋_GB2312" w:eastAsia="仿宋_GB2312" w:hAnsi="宋体" w:cs="宋体" w:hint="eastAsia"/>
          <w:color w:val="000000" w:themeColor="text1"/>
          <w:kern w:val="0"/>
          <w:sz w:val="32"/>
          <w:szCs w:val="32"/>
        </w:rPr>
        <w:t>公务用车运行费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2.6</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2.6</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，预决算差异率0%，差异主要原因是:数预算拨付内按实际支出，不存在差异；</w:t>
      </w:r>
      <w:bookmarkStart w:id="87" w:name="OLE_LINK91"/>
      <w:bookmarkEnd w:id="86"/>
      <w:r>
        <w:rPr>
          <w:rFonts w:ascii="仿宋_GB2312" w:eastAsia="仿宋_GB2312" w:hAnsi="宋体" w:cs="宋体" w:hint="eastAsia"/>
          <w:color w:val="000000" w:themeColor="text1"/>
          <w:kern w:val="0"/>
          <w:sz w:val="32"/>
          <w:szCs w:val="32"/>
        </w:rPr>
        <w:t>公务接待费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w:t>
      </w:r>
      <w:bookmarkEnd w:id="87"/>
      <w:r>
        <w:rPr>
          <w:rFonts w:ascii="仿宋_GB2312" w:eastAsia="仿宋_GB2312"/>
          <w:color w:val="000000" w:themeColor="text1"/>
          <w:sz w:val="32"/>
          <w:szCs w:val="32"/>
        </w:rPr>
        <w:t>我单位本年度无公务接待情况，不存在差异。</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五、机关运行经费支出情况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新疆喀什地区救助管理站日常公用经费17.36万元，与上年相比，减少1.73万元，下降9.06%，减少的主要原因是：</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sidR="00FE48DB">
        <w:rPr>
          <w:rFonts w:ascii="仿宋_GB2312" w:eastAsia="仿宋_GB2312" w:hint="eastAsia"/>
          <w:color w:val="000000" w:themeColor="text1"/>
          <w:sz w:val="32"/>
          <w:szCs w:val="32"/>
        </w:rPr>
        <w:t>本年度单位严格按照厉行节约要求，对日常公用经费支出进行了严格把控。</w:t>
      </w:r>
      <w:r w:rsidR="003642F3" w:rsidRPr="003642F3">
        <w:rPr>
          <w:rFonts w:ascii="仿宋_GB2312" w:eastAsia="仿宋_GB2312"/>
          <w:color w:val="000000" w:themeColor="text1"/>
          <w:sz w:val="32"/>
          <w:szCs w:val="32"/>
        </w:rPr>
        <w:t/>
      </w:r>
      <w:r w:rsidR="00FE48DB">
        <w:rPr>
          <w:rFonts w:ascii="仿宋_GB2312" w:eastAsia="仿宋_GB2312" w:hint="eastAsia"/>
          <w:color w:val="000000" w:themeColor="text1"/>
          <w:sz w:val="32"/>
          <w:szCs w:val="32"/>
        </w:rPr>
        <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六、政府采购情况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2018年度</w:t>
      </w:r>
      <w:bookmarkStart w:id="88" w:name="OLE_LINK45"/>
      <w:r>
        <w:rPr>
          <w:rFonts w:ascii="仿宋_GB2312" w:eastAsia="仿宋_GB2312" w:hint="eastAsia"/>
          <w:color w:val="000000" w:themeColor="text1"/>
          <w:sz w:val="32"/>
          <w:szCs w:val="32"/>
        </w:rPr>
        <w:t>政府采购支出总额</w:t>
      </w:r>
      <w:bookmarkEnd w:id="88"/>
      <w:r>
        <w:rPr>
          <w:rFonts w:ascii="仿宋_GB2312" w:eastAsia="仿宋_GB2312" w:hint="eastAsia"/>
          <w:sz w:val="32"/>
          <w:szCs w:val="32"/>
        </w:rPr>
        <w:t>1.21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89" w:name="OLE_LINK46"/>
      <w:r>
        <w:rPr>
          <w:rFonts w:ascii="仿宋_GB2312" w:eastAsia="仿宋_GB2312" w:hint="eastAsia"/>
          <w:color w:val="000000" w:themeColor="text1"/>
          <w:sz w:val="32"/>
          <w:szCs w:val="32"/>
        </w:rPr>
        <w:t>政府采购货物支出</w:t>
      </w:r>
      <w:bookmarkEnd w:id="89"/>
      <w:r>
        <w:rPr>
          <w:rFonts w:ascii="仿宋_GB2312" w:eastAsia="仿宋_GB2312" w:hint="eastAsia"/>
          <w:sz w:val="32"/>
          <w:szCs w:val="32"/>
        </w:rPr>
        <w:t>1.21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90" w:name="OLE_LINK47"/>
      <w:r>
        <w:rPr>
          <w:rFonts w:ascii="仿宋_GB2312" w:eastAsia="仿宋_GB2312" w:hint="eastAsia"/>
          <w:color w:val="000000" w:themeColor="text1"/>
          <w:sz w:val="32"/>
          <w:szCs w:val="32"/>
        </w:rPr>
        <w:t>政府采购工程支出</w:t>
      </w:r>
      <w:bookmarkEnd w:id="9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91" w:name="OLE_LINK48"/>
      <w:r>
        <w:rPr>
          <w:rFonts w:ascii="仿宋_GB2312" w:eastAsia="仿宋_GB2312" w:hint="eastAsia"/>
          <w:color w:val="000000" w:themeColor="text1"/>
          <w:sz w:val="32"/>
          <w:szCs w:val="32"/>
        </w:rPr>
        <w:t>政府采购服务支出</w:t>
      </w:r>
      <w:bookmarkEnd w:id="91"/>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七、其他重要事项的情况</w:t>
      </w:r>
    </w:p>
    <w:p w:rsidR="00184AA3" w:rsidRDefault="00DB45E7">
      <w:pPr>
        <w:spacing w:line="540" w:lineRule="exact"/>
        <w:ind w:firstLineChars="200" w:firstLine="640"/>
        <w:rPr>
          <w:rFonts w:ascii="楷体_GB2312" w:eastAsia="楷体_GB2312"/>
          <w:b/>
          <w:bCs/>
          <w:color w:val="000000" w:themeColor="text1"/>
          <w:sz w:val="32"/>
          <w:szCs w:val="32"/>
        </w:rPr>
      </w:pPr>
      <w:r>
        <w:rPr>
          <w:rFonts w:ascii="楷体_GB2312" w:eastAsia="楷体_GB2312" w:hint="eastAsia"/>
          <w:b/>
          <w:bCs/>
          <w:color w:val="000000" w:themeColor="text1"/>
          <w:sz w:val="32"/>
          <w:szCs w:val="32"/>
        </w:rPr>
        <w:t>（一）国有资产占用情况说明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92" w:name="OLE_LINK97"/>
      <w:r>
        <w:rPr>
          <w:rFonts w:ascii="仿宋_GB2312" w:eastAsia="仿宋_GB2312" w:hint="eastAsia"/>
          <w:color w:val="000000" w:themeColor="text1"/>
          <w:sz w:val="32"/>
          <w:szCs w:val="32"/>
        </w:rPr>
        <w:t>截至2018年12月31日，单位共有车辆</w:t>
      </w:r>
      <w:r>
        <w:rPr>
          <w:rFonts w:ascii="仿宋_GB2312" w:eastAsia="仿宋_GB2312" w:hint="eastAsia"/>
          <w:sz w:val="32"/>
          <w:szCs w:val="32"/>
        </w:rPr>
        <w:t>2</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辆，价值</w:t>
      </w:r>
      <w:r>
        <w:rPr>
          <w:rFonts w:ascii="仿宋_GB2312" w:eastAsia="仿宋_GB2312" w:hint="eastAsia"/>
          <w:sz w:val="32"/>
          <w:szCs w:val="32"/>
        </w:rPr>
        <w:t>63.76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万元，其中：部级领导干部用车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辆、主要领导干部用车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辆、机要通信用车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辆、应急保障用车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辆、执法执勤用车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辆、特种专业技术用车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辆、离退休干部用车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辆、其他用车</w:t>
      </w:r>
      <w:r>
        <w:rPr>
          <w:rFonts w:ascii="仿宋_GB2312" w:eastAsia="仿宋_GB2312"/>
          <w:color w:val="000000" w:themeColor="text1"/>
          <w:sz w:val="32"/>
          <w:szCs w:val="32"/>
        </w:rPr>
        <w:t>2</w:t>
      </w:r>
      <w:r>
        <w:rPr>
          <w:rFonts w:ascii="仿宋_GB2312" w:eastAsia="仿宋_GB2312" w:hint="eastAsia"/>
          <w:color w:val="000000" w:themeColor="text1"/>
          <w:sz w:val="32"/>
          <w:szCs w:val="32"/>
        </w:rPr>
        <w:t>辆，其他用车主要是：</w:t>
      </w:r>
      <w:r>
        <w:rPr>
          <w:rFonts w:ascii="仿宋_GB2312" w:eastAsia="仿宋_GB2312"/>
          <w:color w:val="000000" w:themeColor="text1"/>
          <w:sz w:val="32"/>
          <w:szCs w:val="32"/>
        </w:rPr>
        <w:t>单位用于流浪乞讨救助车辆；</w:t>
      </w:r>
      <w:r>
        <w:rPr>
          <w:rFonts w:ascii="仿宋_GB2312" w:eastAsia="仿宋_GB2312" w:hint="eastAsia"/>
          <w:color w:val="000000" w:themeColor="text1"/>
          <w:sz w:val="32"/>
          <w:szCs w:val="32"/>
        </w:rPr>
        <w:t>单位价值50万元以上通用设备</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台（套）、单位价值100万元以上专用设备</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台（套）。</w:t>
      </w:r>
      <w:bookmarkEnd w:id="92"/>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（二）预算绩效情况的说明</w:t>
      </w:r>
    </w:p>
    <w:p w:rsidR="0042015D" w:rsidRDefault="00DB45E7" w:rsidP="0042015D">
      <w:pPr>
        <w:spacing w:line="540" w:lineRule="exact"/>
        <w:ind w:firstLineChars="200" w:firstLine="640"/>
        <w:rPr>
          <w:rFonts w:ascii="仿宋_GB2312" w:eastAsia="仿宋_GB2312"/>
          <w:sz w:val="32"/>
          <w:szCs w:val="32"/>
        </w:rPr>
      </w:pPr>
      <w:r>
        <w:rPr>
          <w:rFonts w:ascii="仿宋_GB2312" w:eastAsia="仿宋_GB2312" w:hint="eastAsia"/>
          <w:sz w:val="32"/>
          <w:szCs w:val="32"/>
        </w:rPr>
        <w:t>2018年度，本部门单位预算绩效自评情况：</w:t>
      </w:r>
      <w:r w:rsidR="0042015D" w:rsidRPr="004F0DBA">
        <w:rPr>
          <w:rFonts w:ascii="仿宋_GB2312" w:eastAsia="仿宋_GB2312"/>
          <w:sz w:val="32"/>
          <w:szCs w:val="32"/>
        </w:rPr>
        <w:t>本年度我单位积极推进绩效管理由事后向事前、事中延伸，使绩效理念逐步融入到预算管理全过程，严格按照各项目年度绩效目标进行经费支出和目标实现，并有针对性的采取有效措施，提高财政资金使用效益。</w:t>
      </w:r>
    </w:p>
    <w:p>
      <w:pPr>
        <w:spacing w:lineRule="exact" w:line="540"/>
        <w:ind w:left="-1" w:firstLine="646" w:right="-1"/>
        <w:jc w:val="left"/>
      </w:pP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1、社会救助（流浪乞讨救助）</w:t>
      </w:r>
      <w:r>
        <w:rPr>
          <w:rFonts w:ascii="仿宋_GB2312" w:hAnsi="仿宋_GB2312" w:cs="仿宋_GB2312" w:eastAsia="仿宋_GB2312"/>
          <w:b w:val="false"/>
          <w:color w:val=""/>
          <w:sz w:val="32"/>
          <w:u w:val="none"/>
        </w:rPr>
        <w:t>项目</w:t>
      </w:r>
      <w:r>
        <w:rPr>
          <w:rFonts w:ascii="仿宋_GB2312" w:hAnsi="仿宋_GB2312" w:cs="仿宋_GB2312" w:eastAsia="仿宋_GB2312"/>
          <w:b w:val="false"/>
          <w:color w:val=""/>
          <w:sz w:val="32"/>
          <w:u w:val="none"/>
        </w:rPr>
        <w:t>绩效自评综述：根据年初设定的绩效目标，该项目绩效自评得分为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84.9</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分。项目全年预算数为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97.59</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万元，执行数为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54.93</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万元，完成预算的</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56.29%</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。主要产出和效果：</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有效保障了生活无着的流浪乞讨人员的基本生活，确保患病的流浪乞讨人员能够及时得到救治，解决了流浪乞讨人员突发疾病及疑难杂症等问题，为流浪乞讨人员提供基本饮食、住宿、购票并帮助其返乡。</w:t>
      </w:r>
      <w:r>
        <w:rPr>
          <w:rFonts w:ascii="仿宋_GB2312" w:hAnsi="仿宋_GB2312" w:cs="仿宋_GB2312" w:eastAsia="仿宋_GB2312"/>
          <w:b w:val="false"/>
          <w:color w:val=""/>
          <w:sz w:val="32"/>
          <w:u w:val="none"/>
        </w:rPr>
        <w:t>发现的问题及原因：</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由于社会治安和谐，贫困人口逐年减少，导致主动提出救助的救助人员减少，救助增长率未达到指标值。</w:t>
      </w:r>
      <w:r>
        <w:rPr>
          <w:rFonts w:ascii="仿宋_GB2312" w:hAnsi="仿宋_GB2312" w:cs="仿宋_GB2312" w:eastAsia="仿宋_GB2312"/>
          <w:b w:val="false"/>
          <w:color w:val=""/>
          <w:sz w:val="32"/>
          <w:u w:val="none"/>
        </w:rPr>
        <w:t>下一步改进措施</w:t>
      </w:r>
      <w:r>
        <w:rPr>
          <w:rFonts w:ascii="仿宋_GB2312" w:hAnsi="仿宋_GB2312" w:cs="仿宋_GB2312" w:eastAsia="仿宋_GB2312"/>
          <w:b w:val="false"/>
          <w:color w:val=""/>
          <w:sz w:val="32"/>
          <w:u w:val="none"/>
        </w:rPr>
        <w:t xml:space="preserve">： </w:t>
      </w:r>
      <w:r>
        <w:rPr>
          <w:rFonts w:ascii="仿宋_GB2312" w:hAnsi="仿宋_GB2312" w:cs="仿宋_GB2312" w:eastAsia="仿宋_GB2312"/>
          <w:b w:val="false"/>
          <w:color w:val=""/>
          <w:sz w:val="32"/>
          <w:u w:val="none"/>
        </w:rPr>
        <w:t>明年开始注重各方面工作的开展，积极配合上级领导安排，完善救助服务体系，改善救助管理站生活环境，按照本单位项目管理制度，做好项目的使用和支付。</w:t>
      </w:r>
    </w:p>
    <w:p>
      <w:pPr>
        <w:spacing w:lineRule="exact" w:line="540"/>
        <w:ind w:left="-1" w:firstLine="646" w:right="-1"/>
        <w:jc w:val="left"/>
      </w:pP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2、救助站聘用人员</w:t>
      </w:r>
      <w:r>
        <w:rPr>
          <w:rFonts w:ascii="仿宋_GB2312" w:hAnsi="仿宋_GB2312" w:cs="仿宋_GB2312" w:eastAsia="仿宋_GB2312"/>
          <w:b w:val="false"/>
          <w:color w:val=""/>
          <w:sz w:val="32"/>
          <w:u w:val="none"/>
        </w:rPr>
        <w:t>项目</w:t>
      </w:r>
      <w:r>
        <w:rPr>
          <w:rFonts w:ascii="仿宋_GB2312" w:hAnsi="仿宋_GB2312" w:cs="仿宋_GB2312" w:eastAsia="仿宋_GB2312"/>
          <w:b w:val="false"/>
          <w:color w:val=""/>
          <w:sz w:val="32"/>
          <w:u w:val="none"/>
        </w:rPr>
        <w:t>绩效自评综述：根据年初设定的绩效目标，该项目绩效自评得分为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91</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分。项目全年预算数为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28.8</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万元，执行数为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28.8</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万元，完成预算的</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100%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。主要产出和效果：</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本项目的实施有效保障了救助管理站维护安全工作，提升了站内救助流浪乞讨人员的安全感指数。</w:t>
      </w:r>
      <w:r>
        <w:rPr>
          <w:rFonts w:ascii="仿宋_GB2312" w:hAnsi="仿宋_GB2312" w:cs="仿宋_GB2312" w:eastAsia="仿宋_GB2312"/>
          <w:b w:val="false"/>
          <w:color w:val=""/>
          <w:sz w:val="32"/>
          <w:u w:val="none"/>
        </w:rPr>
        <w:t>发现的问题及原因：</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不存在问题。</w:t>
      </w:r>
      <w:r>
        <w:rPr>
          <w:rFonts w:ascii="仿宋_GB2312" w:hAnsi="仿宋_GB2312" w:cs="仿宋_GB2312" w:eastAsia="仿宋_GB2312"/>
          <w:b w:val="false"/>
          <w:color w:val=""/>
          <w:sz w:val="32"/>
          <w:u w:val="none"/>
        </w:rPr>
        <w:t>下一步改进措施</w:t>
      </w:r>
      <w:r>
        <w:rPr>
          <w:rFonts w:ascii="仿宋_GB2312" w:hAnsi="仿宋_GB2312" w:cs="仿宋_GB2312" w:eastAsia="仿宋_GB2312"/>
          <w:b w:val="false"/>
          <w:color w:val=""/>
          <w:sz w:val="32"/>
          <w:u w:val="none"/>
        </w:rPr>
        <w:t xml:space="preserve">： </w:t>
      </w:r>
      <w:r>
        <w:rPr>
          <w:rFonts w:ascii="仿宋_GB2312" w:hAnsi="仿宋_GB2312" w:cs="仿宋_GB2312" w:eastAsia="仿宋_GB2312"/>
          <w:b w:val="false"/>
          <w:color w:val=""/>
          <w:sz w:val="32"/>
          <w:u w:val="none"/>
        </w:rPr>
        <w:t>无建议。</w:t>
      </w:r>
    </w:p>
    <w:p>
      <w:pPr>
        <w:spacing w:lineRule="exact" w:line="540"/>
        <w:ind w:left="-1" w:firstLine="646" w:right="-1"/>
        <w:jc w:val="left"/>
      </w:pP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3、基础设施维修</w:t>
      </w:r>
      <w:r>
        <w:rPr>
          <w:rFonts w:ascii="仿宋_GB2312" w:hAnsi="仿宋_GB2312" w:cs="仿宋_GB2312" w:eastAsia="仿宋_GB2312"/>
          <w:b w:val="false"/>
          <w:color w:val=""/>
          <w:sz w:val="32"/>
          <w:u w:val="none"/>
        </w:rPr>
        <w:t>项目</w:t>
      </w:r>
      <w:r>
        <w:rPr>
          <w:rFonts w:ascii="仿宋_GB2312" w:hAnsi="仿宋_GB2312" w:cs="仿宋_GB2312" w:eastAsia="仿宋_GB2312"/>
          <w:b w:val="false"/>
          <w:color w:val=""/>
          <w:sz w:val="32"/>
          <w:u w:val="none"/>
        </w:rPr>
        <w:t>绩效自评综述：根据年初设定的绩效目标，该项目绩效自评得分为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89.6</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分。项目全年预算数为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58.56</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万元，执行数为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0.58</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万元，完成预算的</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0.99%</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。主要产出和效果：</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本项目的实施有效提升了救助管理站基础设施方面对救助人员的服务指数。</w:t>
      </w:r>
      <w:r>
        <w:rPr>
          <w:rFonts w:ascii="仿宋_GB2312" w:hAnsi="仿宋_GB2312" w:cs="仿宋_GB2312" w:eastAsia="仿宋_GB2312"/>
          <w:b w:val="false"/>
          <w:color w:val=""/>
          <w:sz w:val="32"/>
          <w:u w:val="none"/>
        </w:rPr>
        <w:t>发现的问题及原因：</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走政府采购流程时间较长，导致一些较为紧急的项目不能及时处理。</w:t>
      </w:r>
      <w:r>
        <w:rPr>
          <w:rFonts w:ascii="仿宋_GB2312" w:hAnsi="仿宋_GB2312" w:cs="仿宋_GB2312" w:eastAsia="仿宋_GB2312"/>
          <w:b w:val="false"/>
          <w:color w:val=""/>
          <w:sz w:val="32"/>
          <w:u w:val="none"/>
        </w:rPr>
        <w:t>下一步改进措施</w:t>
      </w:r>
      <w:r>
        <w:rPr>
          <w:rFonts w:ascii="仿宋_GB2312" w:hAnsi="仿宋_GB2312" w:cs="仿宋_GB2312" w:eastAsia="仿宋_GB2312"/>
          <w:b w:val="false"/>
          <w:color w:val=""/>
          <w:sz w:val="32"/>
          <w:u w:val="none"/>
        </w:rPr>
        <w:t xml:space="preserve">： </w:t>
      </w:r>
      <w:r>
        <w:rPr>
          <w:rFonts w:ascii="仿宋_GB2312" w:hAnsi="仿宋_GB2312" w:cs="仿宋_GB2312" w:eastAsia="仿宋_GB2312"/>
          <w:b w:val="false"/>
          <w:color w:val=""/>
          <w:sz w:val="32"/>
          <w:u w:val="none"/>
        </w:rPr>
        <w:t>根据年初总体计划，结合实际情况，提前做好修缮和维护计划，设置实施时间节点，有步骤推进工作进度。</w:t>
      </w:r>
    </w:p>
    <w:p w:rsidR="00184AA3" w:rsidRDefault="00DB45E7" w:rsidP="009256E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ascii="仿宋_GB2312" w:eastAsia="仿宋_GB2312" w:hint="eastAsia"/>
          <w:sz w:val="32"/>
          <w:szCs w:val="32"/>
        </w:rPr>
        <w:t>有关项目自评情况可附项目支出绩效自评表。</w:t>
      </w: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第三部分 专业名词解释</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r>
        <w:rPr>
          <w:rFonts w:ascii="仿宋_GB2312" w:eastAsia="仿宋_GB2312" w:hint="eastAsia"/>
          <w:color w:val="000000" w:themeColor="text1"/>
          <w:sz w:val="32"/>
          <w:szCs w:val="32"/>
        </w:rPr>
        <w:t>本单位支出功能分类说明</w:t>
      </w:r>
      <w:r>
        <w:rPr>
          <w:rFonts w:ascii="仿宋_GB2312" w:eastAsia="仿宋_GB2312" w:hAnsi="Calibri" w:hint="eastAsia"/>
          <w:color w:val="000000" w:themeColor="text1"/>
          <w:sz w:val="32"/>
          <w:szCs w:val="32"/>
          <w:lang w:val="en-GB"/>
        </w:rPr>
        <w:t>。</w:t>
      </w:r>
      <w:r>
        <w:rPr>
          <w:rFonts w:ascii="仿宋_GB2312" w:eastAsia="仿宋_GB2312" w:hint="eastAsia"/>
          <w:sz w:val="32"/>
          <w:szCs w:val="32"/>
        </w:rPr>
        <w:t>229（类）60（款）02（项）指：用于社会福利的彩票公益金支出。208（类）20（款）02（项）指：流浪乞讨人员救助支出。221（类）02（款）01（项）指：住房公积金。208（类）99（款）01（项）指：其他社会保障和就业支出。229（类）99（款）01（项）指：其他支出。208（类）05（款）05（项）指：机关事业单位基本养老保险缴费支出。</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184AA3" w:rsidRDefault="00184AA3">
      <w:pPr>
        <w:spacing w:line="540" w:lineRule="exact"/>
        <w:ind w:firstLineChars="200" w:firstLine="640"/>
        <w:rPr>
          <w:rFonts w:ascii="仿宋_GB2312" w:eastAsia="仿宋_GB2312"/>
          <w:b/>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第四部分 部门决算公开的8张报表（见附表）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七、《一般公共预算财政拨款“三公”经费支出决算表》</w:t>
      </w:r>
    </w:p>
    <w:p w:rsidR="00184AA3" w:rsidRDefault="00DB45E7">
      <w:pPr>
        <w:spacing w:line="540" w:lineRule="exact"/>
        <w:ind w:firstLineChars="200" w:firstLine="640"/>
        <w:rPr>
          <w:rFonts w:ascii="仿宋_GB2312" w:eastAsia="仿宋_GB2312"/>
          <w:sz w:val="32"/>
          <w:szCs w:val="32"/>
        </w:rPr>
        <w:sectPr w:rsidR="00184AA3">
          <w:footerReference w:type="even" r:id="rId7"/>
          <w:footerReference w:type="default" r:id="rId8"/>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hint="eastAsia"/>
          <w:sz w:val="32"/>
          <w:szCs w:val="32"/>
        </w:rPr>
        <w:t>八、</w:t>
      </w:r>
      <w:r>
        <w:rPr>
          <w:rFonts w:ascii="仿宋_GB2312" w:eastAsia="仿宋_GB2312" w:hint="eastAsia"/>
          <w:sz w:val="32"/>
          <w:szCs w:val="32"/>
        </w:rPr>
        <w:t>《政府性基金预算财政拨款收入支出决算表》</w:t>
      </w:r>
    </w:p>
    <w:p w:rsidR="00184AA3" w:rsidRDefault="00184AA3">
      <w:pPr>
        <w:spacing w:line="540" w:lineRule="exact"/>
        <w:rPr>
          <w:rFonts w:ascii="仿宋_GB2312" w:eastAsia="仿宋_GB2312"/>
          <w:sz w:val="32"/>
          <w:szCs w:val="32"/>
        </w:rPr>
      </w:pPr>
    </w:p>
    <w:sectPr w:rsidR="00184AA3" w:rsidSect="00184AA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A8D" w:rsidRDefault="00D36A8D" w:rsidP="00184AA3">
      <w:r>
        <w:separator/>
      </w:r>
    </w:p>
  </w:endnote>
  <w:endnote w:type="continuationSeparator" w:id="0">
    <w:p w:rsidR="00D36A8D" w:rsidRDefault="00D36A8D" w:rsidP="00184A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楷体_GB2312">
    <w:altName w:val="微软雅黑"/>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A3" w:rsidRDefault="00667D4E">
    <w:pPr>
      <w:pStyle w:val="a5"/>
      <w:framePr w:wrap="around" w:vAnchor="text" w:hAnchor="page" w:x="1756" w:y="37"/>
      <w:rPr>
        <w:rStyle w:val="a8"/>
        <w:rFonts w:ascii="宋体" w:eastAsia="宋体" w:hAnsi="宋体"/>
        <w:sz w:val="28"/>
        <w:szCs w:val="28"/>
      </w:rPr>
    </w:pPr>
    <w:r>
      <w:rPr>
        <w:rStyle w:val="a8"/>
        <w:rFonts w:ascii="宋体" w:eastAsia="宋体" w:hAnsi="宋体"/>
        <w:sz w:val="28"/>
        <w:szCs w:val="28"/>
      </w:rPr>
      <w:fldChar w:fldCharType="begin"/>
    </w:r>
    <w:r w:rsidR="00DB45E7">
      <w:rPr>
        <w:rStyle w:val="a8"/>
        <w:rFonts w:ascii="宋体" w:eastAsia="宋体" w:hAnsi="宋体"/>
        <w:sz w:val="28"/>
        <w:szCs w:val="28"/>
      </w:rPr>
      <w:instrText xml:space="preserve">PAGE  </w:instrText>
    </w:r>
    <w:r>
      <w:rPr>
        <w:rStyle w:val="a8"/>
        <w:rFonts w:ascii="宋体" w:eastAsia="宋体" w:hAnsi="宋体"/>
        <w:sz w:val="28"/>
        <w:szCs w:val="28"/>
      </w:rPr>
      <w:fldChar w:fldCharType="separate"/>
    </w:r>
    <w:r w:rsidR="00DB45E7">
      <w:rPr>
        <w:rStyle w:val="a8"/>
        <w:rFonts w:ascii="宋体" w:eastAsia="宋体" w:hAnsi="宋体"/>
        <w:sz w:val="28"/>
        <w:szCs w:val="28"/>
      </w:rPr>
      <w:t>- 12 -</w:t>
    </w:r>
    <w:r>
      <w:rPr>
        <w:rStyle w:val="a8"/>
        <w:rFonts w:ascii="宋体" w:eastAsia="宋体" w:hAnsi="宋体"/>
        <w:sz w:val="28"/>
        <w:szCs w:val="28"/>
      </w:rPr>
      <w:fldChar w:fldCharType="end"/>
    </w:r>
  </w:p>
  <w:p w:rsidR="00184AA3" w:rsidRDefault="00184AA3">
    <w:pPr>
      <w:pStyle w:val="a5"/>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A3" w:rsidRDefault="00667D4E">
    <w:pPr>
      <w:pStyle w:val="a5"/>
      <w:framePr w:wrap="around" w:vAnchor="text" w:hAnchor="page" w:x="9631" w:y="37"/>
      <w:jc w:val="right"/>
      <w:rPr>
        <w:rStyle w:val="a8"/>
        <w:rFonts w:ascii="宋体" w:eastAsia="宋体" w:hAnsi="宋体"/>
        <w:sz w:val="28"/>
      </w:rPr>
    </w:pPr>
    <w:r>
      <w:rPr>
        <w:rStyle w:val="a8"/>
        <w:rFonts w:ascii="宋体" w:eastAsia="宋体" w:hAnsi="宋体"/>
        <w:sz w:val="28"/>
      </w:rPr>
      <w:fldChar w:fldCharType="begin"/>
    </w:r>
    <w:r w:rsidR="00DB45E7">
      <w:rPr>
        <w:rStyle w:val="a8"/>
        <w:rFonts w:ascii="宋体" w:eastAsia="宋体" w:hAnsi="宋体"/>
        <w:sz w:val="28"/>
      </w:rPr>
      <w:instrText xml:space="preserve"> PAGE </w:instrText>
    </w:r>
    <w:r>
      <w:rPr>
        <w:rStyle w:val="a8"/>
        <w:rFonts w:ascii="宋体" w:eastAsia="宋体" w:hAnsi="宋体"/>
        <w:sz w:val="28"/>
      </w:rPr>
      <w:fldChar w:fldCharType="separate"/>
    </w:r>
    <w:r w:rsidR="00D36A8D">
      <w:rPr>
        <w:rStyle w:val="a8"/>
        <w:rFonts w:ascii="宋体" w:eastAsia="宋体" w:hAnsi="宋体"/>
        <w:noProof/>
        <w:sz w:val="28"/>
      </w:rPr>
      <w:t>- 1 -</w:t>
    </w:r>
    <w:r>
      <w:rPr>
        <w:rStyle w:val="a8"/>
        <w:rFonts w:ascii="宋体" w:eastAsia="宋体" w:hAnsi="宋体"/>
        <w:sz w:val="28"/>
      </w:rPr>
      <w:fldChar w:fldCharType="end"/>
    </w:r>
    <w:r w:rsidR="00DB45E7">
      <w:rPr>
        <w:rStyle w:val="a8"/>
        <w:rFonts w:ascii="宋体" w:eastAsia="宋体" w:hAnsi="宋体" w:hint="eastAsia"/>
        <w:sz w:val="28"/>
      </w:rPr>
      <w:t xml:space="preserve"> </w:t>
    </w:r>
  </w:p>
  <w:p w:rsidR="00184AA3" w:rsidRDefault="00184AA3">
    <w:pPr>
      <w:pStyle w:val="a5"/>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A8D" w:rsidRDefault="00D36A8D" w:rsidP="00184AA3">
      <w:r>
        <w:separator/>
      </w:r>
    </w:p>
  </w:footnote>
  <w:footnote w:type="continuationSeparator" w:id="0">
    <w:p w:rsidR="00D36A8D" w:rsidRDefault="00D36A8D" w:rsidP="00184AA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nforcement="1" w:edit="comments" w:salt="QOqRCQ7D3u7gpxlh2J7LyQ==" w:hash="bv2rXBgTqxOtFrbVYGq/2wouDdA="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savePreviewPicture/>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unhideWhenUsed="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AA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184AA3"/>
    <w:pPr>
      <w:jc w:val="left"/>
    </w:pPr>
  </w:style>
  <w:style w:type="paragraph" w:styleId="a4">
    <w:name w:val="Balloon Text"/>
    <w:basedOn w:val="a"/>
    <w:link w:val="Char0"/>
    <w:uiPriority w:val="99"/>
    <w:semiHidden/>
    <w:unhideWhenUsed/>
    <w:qFormat/>
    <w:rsid w:val="00184AA3"/>
    <w:rPr>
      <w:sz w:val="18"/>
      <w:szCs w:val="18"/>
    </w:rPr>
  </w:style>
  <w:style w:type="paragraph" w:styleId="a5">
    <w:name w:val="footer"/>
    <w:basedOn w:val="a"/>
    <w:link w:val="Char1"/>
    <w:qFormat/>
    <w:rsid w:val="00184AA3"/>
    <w:pPr>
      <w:tabs>
        <w:tab w:val="center" w:pos="4153"/>
        <w:tab w:val="right" w:pos="8306"/>
      </w:tabs>
      <w:snapToGrid w:val="0"/>
      <w:jc w:val="left"/>
    </w:pPr>
    <w:rPr>
      <w:rFonts w:eastAsia="黑体"/>
      <w:snapToGrid w:val="0"/>
      <w:kern w:val="0"/>
      <w:sz w:val="18"/>
      <w:szCs w:val="18"/>
    </w:rPr>
  </w:style>
  <w:style w:type="paragraph" w:styleId="a6">
    <w:name w:val="header"/>
    <w:basedOn w:val="a"/>
    <w:link w:val="Char2"/>
    <w:uiPriority w:val="99"/>
    <w:unhideWhenUsed/>
    <w:qFormat/>
    <w:rsid w:val="00184AA3"/>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sid w:val="00184AA3"/>
    <w:rPr>
      <w:b/>
      <w:bCs/>
    </w:rPr>
  </w:style>
  <w:style w:type="character" w:styleId="a8">
    <w:name w:val="page number"/>
    <w:basedOn w:val="a0"/>
    <w:qFormat/>
    <w:rsid w:val="00184AA3"/>
  </w:style>
  <w:style w:type="character" w:styleId="a9">
    <w:name w:val="annotation reference"/>
    <w:basedOn w:val="a0"/>
    <w:uiPriority w:val="99"/>
    <w:semiHidden/>
    <w:unhideWhenUsed/>
    <w:qFormat/>
    <w:rsid w:val="00184AA3"/>
    <w:rPr>
      <w:sz w:val="21"/>
      <w:szCs w:val="21"/>
    </w:rPr>
  </w:style>
  <w:style w:type="character" w:customStyle="1" w:styleId="Char1">
    <w:name w:val="页脚 Char"/>
    <w:basedOn w:val="a0"/>
    <w:link w:val="a5"/>
    <w:qFormat/>
    <w:rsid w:val="00184AA3"/>
    <w:rPr>
      <w:rFonts w:ascii="Times New Roman" w:eastAsia="黑体" w:hAnsi="Times New Roman" w:cs="Times New Roman"/>
      <w:snapToGrid w:val="0"/>
      <w:kern w:val="0"/>
      <w:sz w:val="18"/>
      <w:szCs w:val="18"/>
    </w:rPr>
  </w:style>
  <w:style w:type="character" w:customStyle="1" w:styleId="Char">
    <w:name w:val="批注文字 Char"/>
    <w:basedOn w:val="a0"/>
    <w:link w:val="a3"/>
    <w:uiPriority w:val="99"/>
    <w:semiHidden/>
    <w:qFormat/>
    <w:rsid w:val="00184AA3"/>
    <w:rPr>
      <w:rFonts w:ascii="Times New Roman" w:eastAsia="宋体" w:hAnsi="Times New Roman" w:cs="Times New Roman"/>
      <w:szCs w:val="24"/>
    </w:rPr>
  </w:style>
  <w:style w:type="character" w:customStyle="1" w:styleId="Char3">
    <w:name w:val="批注主题 Char"/>
    <w:basedOn w:val="Char"/>
    <w:link w:val="a7"/>
    <w:uiPriority w:val="99"/>
    <w:semiHidden/>
    <w:qFormat/>
    <w:rsid w:val="00184AA3"/>
    <w:rPr>
      <w:rFonts w:ascii="Times New Roman" w:eastAsia="宋体" w:hAnsi="Times New Roman" w:cs="Times New Roman"/>
      <w:b/>
      <w:bCs/>
      <w:szCs w:val="24"/>
    </w:rPr>
  </w:style>
  <w:style w:type="character" w:customStyle="1" w:styleId="Char0">
    <w:name w:val="批注框文本 Char"/>
    <w:basedOn w:val="a0"/>
    <w:link w:val="a4"/>
    <w:uiPriority w:val="99"/>
    <w:semiHidden/>
    <w:qFormat/>
    <w:rsid w:val="00184AA3"/>
    <w:rPr>
      <w:rFonts w:ascii="Times New Roman" w:eastAsia="宋体" w:hAnsi="Times New Roman" w:cs="Times New Roman"/>
      <w:sz w:val="18"/>
      <w:szCs w:val="18"/>
    </w:rPr>
  </w:style>
  <w:style w:type="character" w:customStyle="1" w:styleId="Char2">
    <w:name w:val="页眉 Char"/>
    <w:basedOn w:val="a0"/>
    <w:link w:val="a6"/>
    <w:uiPriority w:val="99"/>
    <w:qFormat/>
    <w:rsid w:val="00184AA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2651844">
      <w:bodyDiv w:val="1"/>
      <w:marLeft w:val="0"/>
      <w:marRight w:val="0"/>
      <w:marTop w:val="0"/>
      <w:marBottom w:val="0"/>
      <w:divBdr>
        <w:top w:val="none" w:sz="0" w:space="0" w:color="auto"/>
        <w:left w:val="none" w:sz="0" w:space="0" w:color="auto"/>
        <w:bottom w:val="none" w:sz="0" w:space="0" w:color="auto"/>
        <w:right w:val="none" w:sz="0" w:space="0" w:color="auto"/>
      </w:divBdr>
    </w:div>
    <w:div w:id="1275748675">
      <w:bodyDiv w:val="1"/>
      <w:marLeft w:val="0"/>
      <w:marRight w:val="0"/>
      <w:marTop w:val="0"/>
      <w:marBottom w:val="0"/>
      <w:divBdr>
        <w:top w:val="none" w:sz="0" w:space="0" w:color="auto"/>
        <w:left w:val="none" w:sz="0" w:space="0" w:color="auto"/>
        <w:bottom w:val="none" w:sz="0" w:space="0" w:color="auto"/>
        <w:right w:val="none" w:sz="0" w:space="0" w:color="auto"/>
      </w:divBdr>
    </w:div>
    <w:div w:id="17847606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footer1.xml" Type="http://schemas.openxmlformats.org/officeDocument/2006/relationships/footer"/><Relationship Id="rId8" Target="footer2.xml" Type="http://schemas.openxmlformats.org/officeDocument/2006/relationships/footer"/><Relationship Id="rId9"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14</Pages>
  <Words>1150</Words>
  <Characters>6559</Characters>
  <Application>Microsoft Office Word</Application>
  <DocSecurity>0</DocSecurity>
  <Lines>54</Lines>
  <Paragraphs>15</Paragraphs>
  <ScaleCrop>false</ScaleCrop>
  <Company/>
  <LinksUpToDate>false</LinksUpToDate>
  <CharactersWithSpaces>7694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2019-05-30T09:42:00Z</dcterms:created>
  <dc:creator>Administrator</dc:creator>
  <cp:lastModifiedBy>Administrator</cp:lastModifiedBy>
  <dcterms:modified xsi:type="dcterms:W3CDTF">2019-10-15T11:43:00Z</dcterms:modified>
  <cp:revision>815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