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937" w:rsidRDefault="00161275">
      <w:pPr>
        <w:rPr>
          <w:rFonts w:ascii="黑体" w:eastAsia="黑体" w:hAnsi="黑体"/>
          <w:sz w:val="32"/>
          <w:szCs w:val="32"/>
        </w:rPr>
      </w:pPr>
      <w:r>
        <w:rPr>
          <w:rFonts w:ascii="黑体" w:eastAsia="黑体" w:hAnsi="黑体" w:hint="eastAsia"/>
          <w:sz w:val="32"/>
          <w:szCs w:val="32"/>
        </w:rPr>
        <w:t>附件：</w:t>
      </w:r>
    </w:p>
    <w:p w:rsidR="00DE1937" w:rsidRDefault="00DE1937">
      <w:pPr>
        <w:jc w:val="center"/>
        <w:rPr>
          <w:rFonts w:ascii="方正小标宋_GBK" w:eastAsia="方正小标宋_GBK" w:hAnsi="宋体"/>
          <w:sz w:val="44"/>
          <w:szCs w:val="44"/>
        </w:rPr>
      </w:pPr>
    </w:p>
    <w:p w:rsidR="00DE1937" w:rsidRDefault="00DE1937">
      <w:pPr>
        <w:jc w:val="center"/>
        <w:rPr>
          <w:rFonts w:ascii="方正小标宋_GBK" w:eastAsia="方正小标宋_GBK" w:hAnsi="宋体"/>
          <w:sz w:val="44"/>
          <w:szCs w:val="44"/>
        </w:rPr>
      </w:pPr>
    </w:p>
    <w:p w:rsidR="00DE1937" w:rsidRDefault="00DE1937">
      <w:pPr>
        <w:jc w:val="center"/>
        <w:rPr>
          <w:rFonts w:ascii="方正小标宋_GBK" w:eastAsia="方正小标宋_GBK" w:hAnsi="宋体"/>
          <w:sz w:val="44"/>
          <w:szCs w:val="44"/>
        </w:rPr>
      </w:pPr>
    </w:p>
    <w:p w:rsidR="00DE1937" w:rsidRDefault="00DE1937">
      <w:pPr>
        <w:jc w:val="center"/>
        <w:rPr>
          <w:rFonts w:ascii="方正小标宋_GBK" w:eastAsia="方正小标宋_GBK" w:hAnsi="宋体"/>
          <w:sz w:val="44"/>
          <w:szCs w:val="44"/>
        </w:rPr>
      </w:pPr>
      <w:bookmarkStart w:id="0" w:name="_GoBack"/>
      <w:bookmarkEnd w:id="0"/>
    </w:p>
    <w:p w:rsidR="00DE1937" w:rsidRDefault="00161275">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新疆喀什地区动物卫生监督所</w:t>
      </w:r>
      <w:r>
        <w:rPr>
          <w:rFonts w:ascii="方正小标宋_GBK" w:eastAsia="方正小标宋_GBK" w:hAnsi="方正小标宋_GBK" w:cs="方正小标宋_GBK"/>
          <w:sz w:val="44"/>
        </w:rPr>
        <w:t>2019</w:t>
      </w:r>
      <w:r>
        <w:rPr>
          <w:rFonts w:ascii="方正小标宋_GBK" w:eastAsia="方正小标宋_GBK" w:hAnsi="方正小标宋_GBK" w:cs="方正小标宋_GBK"/>
          <w:sz w:val="44"/>
        </w:rPr>
        <w:t>年度部门决算</w:t>
      </w:r>
    </w:p>
    <w:p w:rsidR="00DE1937" w:rsidRDefault="00161275">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DE1937" w:rsidRDefault="00161275">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DE1937" w:rsidRDefault="00DE1937">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161275">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61275">
          <w:rPr>
            <w:rFonts w:ascii="仿宋_GB2312" w:eastAsia="仿宋_GB2312" w:hAnsi="仿宋_GB2312" w:cs="仿宋_GB2312" w:hint="eastAsia"/>
            <w:b/>
            <w:bCs/>
            <w:sz w:val="32"/>
            <w:szCs w:val="32"/>
          </w:rPr>
          <w:t>第一部分</w:t>
        </w:r>
        <w:r w:rsidR="00161275">
          <w:rPr>
            <w:rFonts w:ascii="仿宋_GB2312" w:eastAsia="仿宋_GB2312" w:hAnsi="仿宋_GB2312" w:cs="仿宋_GB2312" w:hint="eastAsia"/>
            <w:b/>
            <w:bCs/>
            <w:sz w:val="32"/>
            <w:szCs w:val="32"/>
          </w:rPr>
          <w:t xml:space="preserve"> </w:t>
        </w:r>
        <w:r w:rsidR="00161275">
          <w:rPr>
            <w:rFonts w:ascii="仿宋_GB2312" w:eastAsia="仿宋_GB2312" w:hAnsi="仿宋_GB2312" w:cs="仿宋_GB2312" w:hint="eastAsia"/>
            <w:b/>
            <w:bCs/>
            <w:sz w:val="32"/>
            <w:szCs w:val="32"/>
          </w:rPr>
          <w:t>部门单位概况</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30567" w:history="1">
        <w:r w:rsidR="00161275">
          <w:rPr>
            <w:rFonts w:ascii="仿宋_GB2312" w:eastAsia="仿宋_GB2312" w:hAnsi="仿宋_GB2312" w:cs="仿宋_GB2312" w:hint="eastAsia"/>
            <w:bCs/>
            <w:kern w:val="0"/>
            <w:sz w:val="32"/>
            <w:szCs w:val="32"/>
          </w:rPr>
          <w:t>一、主要职能</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2151" w:history="1">
        <w:r w:rsidR="00161275">
          <w:rPr>
            <w:rFonts w:ascii="仿宋_GB2312" w:eastAsia="仿宋_GB2312" w:hAnsi="仿宋_GB2312" w:cs="仿宋_GB2312" w:hint="eastAsia"/>
            <w:bCs/>
            <w:kern w:val="0"/>
            <w:sz w:val="32"/>
            <w:szCs w:val="32"/>
          </w:rPr>
          <w:t>二、机构设置及人员情况</w:t>
        </w:r>
      </w:hyperlink>
    </w:p>
    <w:p w:rsidR="00DE1937" w:rsidRDefault="00DE1937">
      <w:pPr>
        <w:pStyle w:val="1"/>
        <w:tabs>
          <w:tab w:val="right" w:pos="8306"/>
        </w:tabs>
        <w:rPr>
          <w:rFonts w:ascii="仿宋_GB2312" w:eastAsia="仿宋_GB2312" w:hAnsi="仿宋_GB2312" w:cs="仿宋_GB2312"/>
          <w:b/>
          <w:bCs/>
          <w:sz w:val="32"/>
          <w:szCs w:val="32"/>
        </w:rPr>
      </w:pPr>
      <w:hyperlink w:anchor="_Toc29374" w:history="1">
        <w:r w:rsidR="00161275">
          <w:rPr>
            <w:rFonts w:ascii="仿宋_GB2312" w:eastAsia="仿宋_GB2312" w:hAnsi="仿宋_GB2312" w:cs="仿宋_GB2312" w:hint="eastAsia"/>
            <w:b/>
            <w:bCs/>
            <w:sz w:val="32"/>
            <w:szCs w:val="32"/>
          </w:rPr>
          <w:t>第二部分</w:t>
        </w:r>
        <w:r w:rsidR="00161275">
          <w:rPr>
            <w:rFonts w:ascii="仿宋_GB2312" w:eastAsia="仿宋_GB2312" w:hAnsi="仿宋_GB2312" w:cs="仿宋_GB2312" w:hint="eastAsia"/>
            <w:b/>
            <w:bCs/>
            <w:sz w:val="32"/>
            <w:szCs w:val="32"/>
          </w:rPr>
          <w:t xml:space="preserve"> </w:t>
        </w:r>
        <w:r w:rsidR="00161275">
          <w:rPr>
            <w:rFonts w:ascii="仿宋_GB2312" w:eastAsia="仿宋_GB2312" w:hAnsi="仿宋_GB2312" w:cs="仿宋_GB2312" w:hint="eastAsia"/>
            <w:b/>
            <w:bCs/>
            <w:sz w:val="32"/>
            <w:szCs w:val="32"/>
          </w:rPr>
          <w:t>部门决算情况说明</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25314" w:history="1">
        <w:r w:rsidR="00161275">
          <w:rPr>
            <w:rFonts w:ascii="仿宋_GB2312" w:eastAsia="仿宋_GB2312" w:hAnsi="仿宋_GB2312" w:cs="仿宋_GB2312" w:hint="eastAsia"/>
            <w:bCs/>
            <w:kern w:val="0"/>
            <w:sz w:val="32"/>
            <w:szCs w:val="32"/>
          </w:rPr>
          <w:t>一、收入支出决算总体情况说明</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12142" w:history="1">
        <w:r w:rsidR="00161275">
          <w:rPr>
            <w:rFonts w:ascii="仿宋_GB2312" w:eastAsia="仿宋_GB2312" w:hAnsi="仿宋_GB2312" w:cs="仿宋_GB2312" w:hint="eastAsia"/>
            <w:bCs/>
            <w:kern w:val="0"/>
            <w:sz w:val="32"/>
            <w:szCs w:val="32"/>
          </w:rPr>
          <w:t>二、收入决算情况说明</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13201" w:history="1">
        <w:r w:rsidR="00161275">
          <w:rPr>
            <w:rFonts w:ascii="仿宋_GB2312" w:eastAsia="仿宋_GB2312" w:hAnsi="仿宋_GB2312" w:cs="仿宋_GB2312" w:hint="eastAsia"/>
            <w:bCs/>
            <w:kern w:val="0"/>
            <w:sz w:val="32"/>
            <w:szCs w:val="32"/>
          </w:rPr>
          <w:t>三、支出决算情况说明</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26564" w:history="1">
        <w:r w:rsidR="00161275">
          <w:rPr>
            <w:rFonts w:ascii="仿宋_GB2312" w:eastAsia="仿宋_GB2312" w:hAnsi="仿宋_GB2312" w:cs="仿宋_GB2312" w:hint="eastAsia"/>
            <w:bCs/>
            <w:kern w:val="0"/>
            <w:sz w:val="32"/>
            <w:szCs w:val="32"/>
          </w:rPr>
          <w:t>四、财政拨款收入支出决算总体情况说明</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20360" w:history="1">
        <w:r w:rsidR="00161275">
          <w:rPr>
            <w:rFonts w:ascii="仿宋_GB2312" w:eastAsia="仿宋_GB2312" w:hAnsi="仿宋_GB2312" w:cs="仿宋_GB2312" w:hint="eastAsia"/>
            <w:bCs/>
            <w:kern w:val="0"/>
            <w:sz w:val="32"/>
            <w:szCs w:val="32"/>
          </w:rPr>
          <w:t>五、一般公共预算财政拨款支出决</w:t>
        </w:r>
        <w:r w:rsidR="00161275">
          <w:rPr>
            <w:rFonts w:ascii="仿宋_GB2312" w:eastAsia="仿宋_GB2312" w:hAnsi="仿宋_GB2312" w:cs="仿宋_GB2312" w:hint="eastAsia"/>
            <w:bCs/>
            <w:kern w:val="0"/>
            <w:sz w:val="32"/>
            <w:szCs w:val="32"/>
          </w:rPr>
          <w:t>算情况说明</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30870" w:history="1">
        <w:r w:rsidR="00161275">
          <w:rPr>
            <w:rFonts w:ascii="仿宋_GB2312" w:eastAsia="仿宋_GB2312" w:hAnsi="仿宋_GB2312" w:cs="仿宋_GB2312" w:hint="eastAsia"/>
            <w:bCs/>
            <w:kern w:val="0"/>
            <w:sz w:val="32"/>
            <w:szCs w:val="32"/>
          </w:rPr>
          <w:t>六、一般公共预算财政拨款基本支出决算情况说明</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21518" w:history="1">
        <w:r w:rsidR="00161275">
          <w:rPr>
            <w:rFonts w:ascii="仿宋_GB2312" w:eastAsia="仿宋_GB2312" w:hAnsi="仿宋_GB2312" w:cs="仿宋_GB2312" w:hint="eastAsia"/>
            <w:bCs/>
            <w:kern w:val="0"/>
            <w:sz w:val="32"/>
            <w:szCs w:val="32"/>
          </w:rPr>
          <w:t>七、一般公共预算财政拨款“三公”经费支出决算情况说明</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5810" w:history="1">
        <w:r w:rsidR="00161275">
          <w:rPr>
            <w:rFonts w:ascii="仿宋_GB2312" w:eastAsia="仿宋_GB2312" w:hAnsi="仿宋_GB2312" w:cs="仿宋_GB2312" w:hint="eastAsia"/>
            <w:bCs/>
            <w:kern w:val="0"/>
            <w:sz w:val="32"/>
            <w:szCs w:val="32"/>
          </w:rPr>
          <w:t>八、政府性基金预算收入支出决算情况说明</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1235" w:history="1">
        <w:r w:rsidR="00161275">
          <w:rPr>
            <w:rFonts w:ascii="仿宋_GB2312" w:eastAsia="仿宋_GB2312" w:hAnsi="仿宋_GB2312" w:cs="仿宋_GB2312" w:hint="eastAsia"/>
            <w:bCs/>
            <w:kern w:val="0"/>
            <w:sz w:val="32"/>
            <w:szCs w:val="32"/>
          </w:rPr>
          <w:t>九、其他重要事项的情况说明</w:t>
        </w:r>
      </w:hyperlink>
    </w:p>
    <w:p w:rsidR="00DE1937" w:rsidRDefault="00DE1937">
      <w:pPr>
        <w:pStyle w:val="3"/>
        <w:tabs>
          <w:tab w:val="right" w:pos="8306"/>
        </w:tabs>
        <w:ind w:leftChars="0" w:left="0"/>
        <w:rPr>
          <w:rFonts w:ascii="仿宋_GB2312" w:eastAsia="仿宋_GB2312" w:hAnsi="仿宋_GB2312" w:cs="仿宋_GB2312"/>
          <w:sz w:val="32"/>
          <w:szCs w:val="32"/>
        </w:rPr>
      </w:pPr>
      <w:hyperlink w:anchor="_Toc14519" w:history="1">
        <w:r w:rsidR="00161275">
          <w:rPr>
            <w:rFonts w:ascii="仿宋_GB2312" w:eastAsia="仿宋_GB2312" w:hAnsi="仿宋_GB2312" w:cs="仿宋_GB2312" w:hint="eastAsia"/>
            <w:sz w:val="32"/>
            <w:szCs w:val="32"/>
          </w:rPr>
          <w:t>（一）机关运行经费支出情况</w:t>
        </w:r>
      </w:hyperlink>
    </w:p>
    <w:p w:rsidR="00DE1937" w:rsidRDefault="00DE1937">
      <w:pPr>
        <w:pStyle w:val="3"/>
        <w:tabs>
          <w:tab w:val="right" w:pos="8306"/>
        </w:tabs>
        <w:ind w:leftChars="0" w:left="0"/>
        <w:rPr>
          <w:rFonts w:ascii="仿宋_GB2312" w:eastAsia="仿宋_GB2312" w:hAnsi="仿宋_GB2312" w:cs="仿宋_GB2312"/>
          <w:sz w:val="32"/>
          <w:szCs w:val="32"/>
        </w:rPr>
      </w:pPr>
      <w:hyperlink w:anchor="_Toc227" w:history="1">
        <w:r w:rsidR="00161275">
          <w:rPr>
            <w:rFonts w:ascii="仿宋_GB2312" w:eastAsia="仿宋_GB2312" w:hAnsi="仿宋_GB2312" w:cs="仿宋_GB2312" w:hint="eastAsia"/>
            <w:sz w:val="32"/>
            <w:szCs w:val="32"/>
          </w:rPr>
          <w:t>（二）政府采购情况</w:t>
        </w:r>
      </w:hyperlink>
    </w:p>
    <w:p w:rsidR="00DE1937" w:rsidRDefault="00DE1937">
      <w:pPr>
        <w:pStyle w:val="3"/>
        <w:tabs>
          <w:tab w:val="right" w:pos="8306"/>
        </w:tabs>
        <w:ind w:leftChars="0" w:left="0"/>
        <w:rPr>
          <w:rFonts w:ascii="仿宋_GB2312" w:eastAsia="仿宋_GB2312" w:hAnsi="仿宋_GB2312" w:cs="仿宋_GB2312"/>
          <w:sz w:val="32"/>
          <w:szCs w:val="32"/>
        </w:rPr>
      </w:pPr>
      <w:hyperlink w:anchor="_Toc8391" w:history="1">
        <w:r w:rsidR="00161275">
          <w:rPr>
            <w:rFonts w:ascii="仿宋_GB2312" w:eastAsia="仿宋_GB2312" w:hAnsi="仿宋_GB2312" w:cs="仿宋_GB2312" w:hint="eastAsia"/>
            <w:sz w:val="32"/>
            <w:szCs w:val="32"/>
          </w:rPr>
          <w:t>（三）国有资产占用情况说明</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11283" w:history="1">
        <w:r w:rsidR="00161275">
          <w:rPr>
            <w:rFonts w:ascii="仿宋_GB2312" w:eastAsia="仿宋_GB2312" w:hAnsi="仿宋_GB2312" w:cs="仿宋_GB2312" w:hint="eastAsia"/>
            <w:bCs/>
            <w:kern w:val="0"/>
            <w:sz w:val="32"/>
            <w:szCs w:val="32"/>
          </w:rPr>
          <w:t>十、预算绩效的情况说明</w:t>
        </w:r>
      </w:hyperlink>
    </w:p>
    <w:p w:rsidR="00DE1937" w:rsidRDefault="00DE1937">
      <w:pPr>
        <w:pStyle w:val="1"/>
        <w:tabs>
          <w:tab w:val="right" w:pos="8306"/>
        </w:tabs>
        <w:rPr>
          <w:rFonts w:ascii="仿宋_GB2312" w:eastAsia="仿宋_GB2312" w:hAnsi="仿宋_GB2312" w:cs="仿宋_GB2312"/>
          <w:b/>
          <w:bCs/>
          <w:sz w:val="32"/>
          <w:szCs w:val="32"/>
        </w:rPr>
      </w:pPr>
      <w:hyperlink w:anchor="_Toc3250" w:history="1">
        <w:r w:rsidR="00161275">
          <w:rPr>
            <w:rFonts w:ascii="仿宋_GB2312" w:eastAsia="仿宋_GB2312" w:hAnsi="仿宋_GB2312" w:cs="仿宋_GB2312" w:hint="eastAsia"/>
            <w:b/>
            <w:bCs/>
            <w:sz w:val="32"/>
            <w:szCs w:val="32"/>
          </w:rPr>
          <w:t>第三部分</w:t>
        </w:r>
        <w:r w:rsidR="00161275">
          <w:rPr>
            <w:rFonts w:ascii="仿宋_GB2312" w:eastAsia="仿宋_GB2312" w:hAnsi="仿宋_GB2312" w:cs="仿宋_GB2312" w:hint="eastAsia"/>
            <w:b/>
            <w:bCs/>
            <w:sz w:val="32"/>
            <w:szCs w:val="32"/>
          </w:rPr>
          <w:t xml:space="preserve"> </w:t>
        </w:r>
        <w:r w:rsidR="00161275">
          <w:rPr>
            <w:rFonts w:ascii="仿宋_GB2312" w:eastAsia="仿宋_GB2312" w:hAnsi="仿宋_GB2312" w:cs="仿宋_GB2312" w:hint="eastAsia"/>
            <w:b/>
            <w:bCs/>
            <w:sz w:val="32"/>
            <w:szCs w:val="32"/>
          </w:rPr>
          <w:t>专业名词解释</w:t>
        </w:r>
      </w:hyperlink>
    </w:p>
    <w:p w:rsidR="00DE1937" w:rsidRDefault="00DE1937">
      <w:pPr>
        <w:pStyle w:val="1"/>
        <w:tabs>
          <w:tab w:val="right" w:pos="8306"/>
        </w:tabs>
        <w:rPr>
          <w:rFonts w:ascii="仿宋_GB2312" w:eastAsia="仿宋_GB2312" w:hAnsi="仿宋_GB2312" w:cs="仿宋_GB2312"/>
          <w:b/>
          <w:bCs/>
          <w:sz w:val="32"/>
          <w:szCs w:val="32"/>
        </w:rPr>
      </w:pPr>
      <w:hyperlink w:anchor="_Toc22784" w:history="1">
        <w:r w:rsidR="00161275">
          <w:rPr>
            <w:rFonts w:ascii="仿宋_GB2312" w:eastAsia="仿宋_GB2312" w:hAnsi="仿宋_GB2312" w:cs="仿宋_GB2312" w:hint="eastAsia"/>
            <w:b/>
            <w:bCs/>
            <w:sz w:val="32"/>
            <w:szCs w:val="32"/>
          </w:rPr>
          <w:t>第四部分</w:t>
        </w:r>
        <w:r w:rsidR="00161275">
          <w:rPr>
            <w:rFonts w:ascii="仿宋_GB2312" w:eastAsia="仿宋_GB2312" w:hAnsi="仿宋_GB2312" w:cs="仿宋_GB2312" w:hint="eastAsia"/>
            <w:b/>
            <w:bCs/>
            <w:sz w:val="32"/>
            <w:szCs w:val="32"/>
          </w:rPr>
          <w:t xml:space="preserve"> </w:t>
        </w:r>
        <w:r w:rsidR="00161275">
          <w:rPr>
            <w:rFonts w:ascii="仿宋_GB2312" w:eastAsia="仿宋_GB2312" w:hAnsi="仿宋_GB2312" w:cs="仿宋_GB2312" w:hint="eastAsia"/>
            <w:b/>
            <w:bCs/>
            <w:sz w:val="32"/>
            <w:szCs w:val="32"/>
          </w:rPr>
          <w:t>部门决算报表（见附表）</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2183" w:history="1">
        <w:r w:rsidR="00161275">
          <w:rPr>
            <w:rFonts w:ascii="仿宋_GB2312" w:eastAsia="仿宋_GB2312" w:hAnsi="仿宋_GB2312" w:cs="仿宋_GB2312" w:hint="eastAsia"/>
            <w:bCs/>
            <w:kern w:val="0"/>
            <w:sz w:val="32"/>
            <w:szCs w:val="32"/>
          </w:rPr>
          <w:t>一、《收入支出决算总表》</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24532" w:history="1">
        <w:r w:rsidR="00161275">
          <w:rPr>
            <w:rFonts w:ascii="仿宋_GB2312" w:eastAsia="仿宋_GB2312" w:hAnsi="仿宋_GB2312" w:cs="仿宋_GB2312" w:hint="eastAsia"/>
            <w:bCs/>
            <w:kern w:val="0"/>
            <w:sz w:val="32"/>
            <w:szCs w:val="32"/>
          </w:rPr>
          <w:t>二、《收入决算表》</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32434" w:history="1">
        <w:r w:rsidR="00161275">
          <w:rPr>
            <w:rFonts w:ascii="仿宋_GB2312" w:eastAsia="仿宋_GB2312" w:hAnsi="仿宋_GB2312" w:cs="仿宋_GB2312" w:hint="eastAsia"/>
            <w:bCs/>
            <w:kern w:val="0"/>
            <w:sz w:val="32"/>
            <w:szCs w:val="32"/>
          </w:rPr>
          <w:t>三、《支出决算表》</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28786" w:history="1">
        <w:r w:rsidR="00161275">
          <w:rPr>
            <w:rFonts w:ascii="仿宋_GB2312" w:eastAsia="仿宋_GB2312" w:hAnsi="仿宋_GB2312" w:cs="仿宋_GB2312" w:hint="eastAsia"/>
            <w:bCs/>
            <w:kern w:val="0"/>
            <w:sz w:val="32"/>
            <w:szCs w:val="32"/>
          </w:rPr>
          <w:t>四、《财政拨款收入支出决算总表》</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14869" w:history="1">
        <w:r w:rsidR="00161275">
          <w:rPr>
            <w:rFonts w:ascii="仿宋_GB2312" w:eastAsia="仿宋_GB2312" w:hAnsi="仿宋_GB2312" w:cs="仿宋_GB2312" w:hint="eastAsia"/>
            <w:bCs/>
            <w:kern w:val="0"/>
            <w:sz w:val="32"/>
            <w:szCs w:val="32"/>
          </w:rPr>
          <w:t>五、《一般公共预算财政拨款支出决算表》</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8884" w:history="1">
        <w:r w:rsidR="00161275">
          <w:rPr>
            <w:rFonts w:ascii="仿宋_GB2312" w:eastAsia="仿宋_GB2312" w:hAnsi="仿宋_GB2312" w:cs="仿宋_GB2312" w:hint="eastAsia"/>
            <w:bCs/>
            <w:kern w:val="0"/>
            <w:sz w:val="32"/>
            <w:szCs w:val="32"/>
          </w:rPr>
          <w:t>六、《一般公共预算财政拨款基本支出决算表》</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29106" w:history="1">
        <w:r w:rsidR="00161275">
          <w:rPr>
            <w:rFonts w:ascii="仿宋_GB2312" w:eastAsia="仿宋_GB2312" w:hAnsi="仿宋_GB2312" w:cs="仿宋_GB2312" w:hint="eastAsia"/>
            <w:bCs/>
            <w:kern w:val="0"/>
            <w:sz w:val="32"/>
            <w:szCs w:val="32"/>
          </w:rPr>
          <w:t>七、《一般公共预算财政拨款“三公”经费支出决算表》</w:t>
        </w:r>
      </w:hyperlink>
    </w:p>
    <w:p w:rsidR="00DE1937" w:rsidRDefault="00DE1937">
      <w:pPr>
        <w:pStyle w:val="2"/>
        <w:tabs>
          <w:tab w:val="right" w:pos="8306"/>
        </w:tabs>
        <w:ind w:leftChars="0" w:left="0"/>
        <w:rPr>
          <w:rFonts w:ascii="仿宋_GB2312" w:eastAsia="仿宋_GB2312" w:hAnsi="仿宋_GB2312" w:cs="仿宋_GB2312"/>
          <w:sz w:val="32"/>
          <w:szCs w:val="32"/>
        </w:rPr>
      </w:pPr>
      <w:hyperlink w:anchor="_Toc7643" w:history="1">
        <w:r w:rsidR="00161275">
          <w:rPr>
            <w:rFonts w:ascii="仿宋_GB2312" w:eastAsia="仿宋_GB2312" w:hAnsi="仿宋_GB2312" w:cs="仿宋_GB2312" w:hint="eastAsia"/>
            <w:bCs/>
            <w:kern w:val="0"/>
            <w:sz w:val="32"/>
            <w:szCs w:val="32"/>
          </w:rPr>
          <w:t>八、《政府性基金预算财政拨款收入支出决算表》</w:t>
        </w:r>
      </w:hyperlink>
    </w:p>
    <w:p w:rsidR="00DE1937" w:rsidRDefault="00DE1937">
      <w:r>
        <w:rPr>
          <w:rFonts w:ascii="仿宋_GB2312" w:eastAsia="仿宋_GB2312" w:hAnsi="仿宋_GB2312" w:cs="仿宋_GB2312" w:hint="eastAsia"/>
          <w:sz w:val="32"/>
          <w:szCs w:val="32"/>
        </w:rPr>
        <w:fldChar w:fldCharType="end"/>
      </w:r>
    </w:p>
    <w:p w:rsidR="00DE1937" w:rsidRDefault="00161275">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bookmarkEnd w:id="1"/>
      <w:bookmarkEnd w:id="2"/>
    </w:p>
    <w:p w:rsidR="00DE1937" w:rsidRDefault="00161275">
      <w:pPr>
        <w:ind w:firstLineChars="200" w:firstLine="640"/>
        <w:outlineLvl w:val="1"/>
        <w:rPr>
          <w:rFonts w:ascii="黑体" w:eastAsia="黑体" w:hAnsi="黑体" w:cs="宋体"/>
          <w:bCs/>
          <w:kern w:val="0"/>
          <w:sz w:val="32"/>
          <w:szCs w:val="32"/>
        </w:rPr>
      </w:pPr>
      <w:bookmarkStart w:id="3" w:name="_Toc30738"/>
      <w:bookmarkStart w:id="4" w:name="_Toc30567"/>
      <w:r>
        <w:rPr>
          <w:rFonts w:ascii="黑体" w:eastAsia="黑体" w:hAnsi="黑体" w:cs="宋体" w:hint="eastAsia"/>
          <w:bCs/>
          <w:kern w:val="0"/>
          <w:sz w:val="32"/>
          <w:szCs w:val="32"/>
        </w:rPr>
        <w:t>一、主要职能</w:t>
      </w:r>
      <w:bookmarkEnd w:id="3"/>
      <w:bookmarkEnd w:id="4"/>
    </w:p>
    <w:p w:rsidR="00DE1937" w:rsidRDefault="00161275">
      <w:pPr>
        <w:rPr>
          <w:rFonts w:ascii="仿宋_GB2312" w:eastAsia="仿宋_GB2312"/>
          <w:sz w:val="32"/>
          <w:szCs w:val="32"/>
        </w:rPr>
      </w:pPr>
      <w:r>
        <w:rPr>
          <w:rFonts w:ascii="仿宋_GB2312" w:eastAsia="仿宋_GB2312" w:hAnsi="仿宋_GB2312" w:cs="仿宋_GB2312"/>
          <w:sz w:val="32"/>
        </w:rPr>
        <w:t xml:space="preserve">    </w:t>
      </w:r>
      <w:r>
        <w:rPr>
          <w:rFonts w:ascii="仿宋_GB2312" w:eastAsia="仿宋_GB2312" w:hAnsi="仿宋_GB2312" w:cs="仿宋_GB2312"/>
          <w:sz w:val="32"/>
        </w:rPr>
        <w:t>喀什地区动物卫生监督所性质参照公务员法管理全额事业，单位全额拨款，执行行政单位会计制度，独立编制单位</w:t>
      </w:r>
      <w:r>
        <w:rPr>
          <w:rFonts w:ascii="仿宋_GB2312" w:eastAsia="仿宋_GB2312" w:hAnsi="仿宋_GB2312" w:cs="仿宋_GB2312"/>
          <w:sz w:val="32"/>
        </w:rPr>
        <w:t>1</w:t>
      </w:r>
      <w:r>
        <w:rPr>
          <w:rFonts w:ascii="仿宋_GB2312" w:eastAsia="仿宋_GB2312" w:hAnsi="仿宋_GB2312" w:cs="仿宋_GB2312"/>
          <w:sz w:val="32"/>
        </w:rPr>
        <w:t>个，独立核算单位</w:t>
      </w:r>
      <w:r>
        <w:rPr>
          <w:rFonts w:ascii="仿宋_GB2312" w:eastAsia="仿宋_GB2312" w:hAnsi="仿宋_GB2312" w:cs="仿宋_GB2312"/>
          <w:sz w:val="32"/>
        </w:rPr>
        <w:t>1</w:t>
      </w:r>
      <w:r>
        <w:rPr>
          <w:rFonts w:ascii="仿宋_GB2312" w:eastAsia="仿宋_GB2312" w:hAnsi="仿宋_GB2312" w:cs="仿宋_GB2312"/>
          <w:sz w:val="32"/>
        </w:rPr>
        <w:t>人，隶属于喀什地区畜牧兽医局，规格相当于副县级，核定全额拨款事业编制</w:t>
      </w:r>
      <w:r>
        <w:rPr>
          <w:rFonts w:ascii="仿宋_GB2312" w:eastAsia="仿宋_GB2312" w:hAnsi="仿宋_GB2312" w:cs="仿宋_GB2312"/>
          <w:sz w:val="32"/>
        </w:rPr>
        <w:t>20</w:t>
      </w:r>
      <w:r>
        <w:rPr>
          <w:rFonts w:ascii="仿宋_GB2312" w:eastAsia="仿宋_GB2312" w:hAnsi="仿宋_GB2312" w:cs="仿宋_GB2312"/>
          <w:sz w:val="32"/>
        </w:rPr>
        <w:t>人，全额预算管理。根据喀机编字〔</w:t>
      </w:r>
      <w:r>
        <w:rPr>
          <w:rFonts w:ascii="仿宋_GB2312" w:eastAsia="仿宋_GB2312" w:hAnsi="仿宋_GB2312" w:cs="仿宋_GB2312"/>
          <w:sz w:val="32"/>
        </w:rPr>
        <w:t>2006</w:t>
      </w:r>
      <w:r>
        <w:rPr>
          <w:rFonts w:ascii="仿宋_GB2312" w:eastAsia="仿宋_GB2312" w:hAnsi="仿宋_GB2312" w:cs="仿宋_GB2312"/>
          <w:sz w:val="32"/>
        </w:rPr>
        <w:t>〕</w:t>
      </w:r>
      <w:r>
        <w:rPr>
          <w:rFonts w:ascii="仿宋_GB2312" w:eastAsia="仿宋_GB2312" w:hAnsi="仿宋_GB2312" w:cs="仿宋_GB2312"/>
          <w:sz w:val="32"/>
        </w:rPr>
        <w:t>8</w:t>
      </w:r>
      <w:r>
        <w:rPr>
          <w:rFonts w:ascii="仿宋_GB2312" w:eastAsia="仿宋_GB2312" w:hAnsi="仿宋_GB2312" w:cs="仿宋_GB2312"/>
          <w:sz w:val="32"/>
        </w:rPr>
        <w:t>号文件规定，我所主要职能是，认真贯彻落实党的各项路线、方针、</w:t>
      </w:r>
      <w:r>
        <w:rPr>
          <w:rFonts w:ascii="仿宋_GB2312" w:eastAsia="仿宋_GB2312" w:hAnsi="仿宋_GB2312" w:cs="仿宋_GB2312"/>
          <w:sz w:val="32"/>
        </w:rPr>
        <w:t>政策。依法实施动物防疫，动物及动物产品检疫，动物产品安全监管等行政执法工作。承担喀什地区</w:t>
      </w:r>
      <w:r>
        <w:rPr>
          <w:rFonts w:ascii="仿宋_GB2312" w:eastAsia="仿宋_GB2312" w:hAnsi="仿宋_GB2312" w:cs="仿宋_GB2312"/>
          <w:sz w:val="32"/>
        </w:rPr>
        <w:t>12</w:t>
      </w:r>
      <w:r>
        <w:rPr>
          <w:rFonts w:ascii="仿宋_GB2312" w:eastAsia="仿宋_GB2312" w:hAnsi="仿宋_GB2312" w:cs="仿宋_GB2312"/>
          <w:sz w:val="32"/>
        </w:rPr>
        <w:t>个县市畜产品安全监管及规范全区屠宰检疫、产地检疫、执法办案等工作。</w:t>
      </w:r>
    </w:p>
    <w:p w:rsidR="00DE1937" w:rsidRDefault="00161275">
      <w:pPr>
        <w:ind w:firstLineChars="200" w:firstLine="640"/>
        <w:outlineLvl w:val="1"/>
        <w:rPr>
          <w:rFonts w:ascii="黑体" w:eastAsia="黑体" w:hAnsi="黑体" w:cs="宋体"/>
          <w:bCs/>
          <w:kern w:val="0"/>
          <w:sz w:val="32"/>
          <w:szCs w:val="32"/>
        </w:rPr>
      </w:pPr>
      <w:bookmarkStart w:id="5" w:name="_Toc31238"/>
      <w:bookmarkStart w:id="6" w:name="_Toc2151"/>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rsidR="00DE1937" w:rsidRDefault="00161275">
      <w:pPr>
        <w:ind w:firstLineChars="200" w:firstLine="640"/>
      </w:pPr>
      <w:r>
        <w:rPr>
          <w:rFonts w:ascii="仿宋_GB2312" w:eastAsia="仿宋_GB2312" w:hAnsi="仿宋_GB2312" w:cs="仿宋_GB2312"/>
          <w:sz w:val="32"/>
        </w:rPr>
        <w:t>新疆喀什地区动物卫生监督所</w:t>
      </w:r>
      <w:r>
        <w:rPr>
          <w:rFonts w:ascii="仿宋_GB2312" w:eastAsia="仿宋_GB2312" w:hAnsi="仿宋_GB2312" w:cs="仿宋_GB2312"/>
          <w:sz w:val="32"/>
        </w:rPr>
        <w:t>2019</w:t>
      </w:r>
      <w:r>
        <w:rPr>
          <w:rFonts w:ascii="仿宋_GB2312" w:eastAsia="仿宋_GB2312" w:hAnsi="仿宋_GB2312" w:cs="仿宋_GB2312"/>
          <w:sz w:val="32"/>
        </w:rPr>
        <w:t>年度，实有人数</w:t>
      </w:r>
      <w:r>
        <w:rPr>
          <w:rFonts w:ascii="仿宋_GB2312" w:eastAsia="仿宋_GB2312" w:hAnsi="仿宋_GB2312" w:cs="仿宋_GB2312"/>
          <w:sz w:val="32"/>
        </w:rPr>
        <w:t>23</w:t>
      </w:r>
      <w:r>
        <w:rPr>
          <w:rFonts w:ascii="仿宋_GB2312" w:eastAsia="仿宋_GB2312" w:hAnsi="仿宋_GB2312" w:cs="仿宋_GB2312"/>
          <w:sz w:val="32"/>
        </w:rPr>
        <w:t>人，其中：在职人员</w:t>
      </w:r>
      <w:r>
        <w:rPr>
          <w:rFonts w:ascii="仿宋_GB2312" w:eastAsia="仿宋_GB2312" w:hAnsi="仿宋_GB2312" w:cs="仿宋_GB2312"/>
          <w:sz w:val="32"/>
        </w:rPr>
        <w:t>17</w:t>
      </w:r>
      <w:r>
        <w:rPr>
          <w:rFonts w:ascii="仿宋_GB2312" w:eastAsia="仿宋_GB2312" w:hAnsi="仿宋_GB2312" w:cs="仿宋_GB2312"/>
          <w:sz w:val="32"/>
        </w:rPr>
        <w:t>人，离休人员</w:t>
      </w:r>
      <w:r>
        <w:rPr>
          <w:rFonts w:ascii="仿宋_GB2312" w:eastAsia="仿宋_GB2312" w:hAnsi="仿宋_GB2312" w:cs="仿宋_GB2312"/>
          <w:sz w:val="32"/>
        </w:rPr>
        <w:t>0</w:t>
      </w:r>
      <w:r>
        <w:rPr>
          <w:rFonts w:ascii="仿宋_GB2312" w:eastAsia="仿宋_GB2312" w:hAnsi="仿宋_GB2312" w:cs="仿宋_GB2312"/>
          <w:sz w:val="32"/>
        </w:rPr>
        <w:t>人，退休人员</w:t>
      </w:r>
      <w:r>
        <w:rPr>
          <w:rFonts w:ascii="仿宋_GB2312" w:eastAsia="仿宋_GB2312" w:hAnsi="仿宋_GB2312" w:cs="仿宋_GB2312" w:hint="eastAsia"/>
          <w:sz w:val="32"/>
        </w:rPr>
        <w:t>6</w:t>
      </w:r>
      <w:r>
        <w:rPr>
          <w:rFonts w:ascii="仿宋_GB2312" w:eastAsia="仿宋_GB2312" w:hAnsi="仿宋_GB2312" w:cs="仿宋_GB2312"/>
          <w:sz w:val="32"/>
        </w:rPr>
        <w:t>人。</w:t>
      </w:r>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从部门决算单位构成看，新疆喀什地区动物卫生监督所部门决算包括：新疆喀什地区动物卫生监督所决算。</w:t>
      </w:r>
    </w:p>
    <w:p w:rsidR="00DE1937" w:rsidRDefault="00161275">
      <w:pPr>
        <w:ind w:firstLineChars="200" w:firstLine="640"/>
        <w:jc w:val="center"/>
        <w:outlineLvl w:val="0"/>
        <w:rPr>
          <w:rFonts w:ascii="黑体" w:eastAsia="黑体" w:hAnsi="黑体"/>
          <w:sz w:val="32"/>
          <w:szCs w:val="32"/>
        </w:rPr>
      </w:pPr>
      <w:bookmarkStart w:id="7" w:name="_Toc29374"/>
      <w:bookmarkStart w:id="8" w:name="_Toc3092"/>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7"/>
      <w:bookmarkEnd w:id="8"/>
    </w:p>
    <w:p w:rsidR="00DE1937" w:rsidRDefault="00161275">
      <w:pPr>
        <w:ind w:firstLineChars="200" w:firstLine="640"/>
        <w:outlineLvl w:val="1"/>
        <w:rPr>
          <w:rFonts w:ascii="黑体" w:eastAsia="黑体" w:hAnsi="黑体" w:cs="宋体"/>
          <w:bCs/>
          <w:kern w:val="0"/>
          <w:sz w:val="32"/>
          <w:szCs w:val="32"/>
        </w:rPr>
      </w:pPr>
      <w:bookmarkStart w:id="9" w:name="_Toc25314"/>
      <w:bookmarkStart w:id="10" w:name="_Toc12566"/>
      <w:r>
        <w:rPr>
          <w:rFonts w:ascii="黑体" w:eastAsia="黑体" w:hAnsi="黑体" w:cs="宋体" w:hint="eastAsia"/>
          <w:bCs/>
          <w:kern w:val="0"/>
          <w:sz w:val="32"/>
          <w:szCs w:val="32"/>
        </w:rPr>
        <w:t>一、收入支出决算总体情况说明</w:t>
      </w:r>
      <w:bookmarkEnd w:id="9"/>
      <w:bookmarkEnd w:id="10"/>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年度本年收入</w:t>
      </w:r>
      <w:r>
        <w:rPr>
          <w:rFonts w:ascii="仿宋_GB2312" w:eastAsia="仿宋_GB2312" w:hAnsi="仿宋_GB2312" w:cs="仿宋_GB2312"/>
          <w:sz w:val="32"/>
        </w:rPr>
        <w:t>300.58</w:t>
      </w:r>
      <w:r>
        <w:rPr>
          <w:rFonts w:ascii="仿宋_GB2312" w:eastAsia="仿宋_GB2312" w:hAnsi="仿宋_GB2312" w:cs="仿宋_GB2312"/>
          <w:sz w:val="32"/>
        </w:rPr>
        <w:t>万元，与上年相比，增加</w:t>
      </w:r>
      <w:r>
        <w:rPr>
          <w:rFonts w:ascii="仿宋_GB2312" w:eastAsia="仿宋_GB2312" w:hAnsi="仿宋_GB2312" w:cs="仿宋_GB2312"/>
          <w:sz w:val="32"/>
        </w:rPr>
        <w:t>12.23</w:t>
      </w:r>
      <w:r>
        <w:rPr>
          <w:rFonts w:ascii="仿宋_GB2312" w:eastAsia="仿宋_GB2312" w:hAnsi="仿宋_GB2312" w:cs="仿宋_GB2312"/>
          <w:sz w:val="32"/>
        </w:rPr>
        <w:t>万元，增长</w:t>
      </w:r>
      <w:r>
        <w:rPr>
          <w:rFonts w:ascii="仿宋_GB2312" w:eastAsia="仿宋_GB2312" w:hAnsi="仿宋_GB2312" w:cs="仿宋_GB2312"/>
          <w:sz w:val="32"/>
        </w:rPr>
        <w:t>4.24%</w:t>
      </w:r>
      <w:r>
        <w:rPr>
          <w:rFonts w:ascii="仿宋_GB2312" w:eastAsia="仿宋_GB2312" w:hAnsi="仿宋_GB2312" w:cs="仿宋_GB2312"/>
          <w:sz w:val="32"/>
        </w:rPr>
        <w:t>，主要原因是：项目增加，比上年增加了开展非洲猪瘟等重大疾病防控工作项目</w:t>
      </w:r>
      <w:r>
        <w:rPr>
          <w:rFonts w:ascii="仿宋_GB2312" w:eastAsia="仿宋_GB2312" w:hAnsi="仿宋_GB2312" w:cs="仿宋_GB2312"/>
          <w:sz w:val="32"/>
        </w:rPr>
        <w:t>,</w:t>
      </w:r>
      <w:r>
        <w:rPr>
          <w:rFonts w:ascii="仿宋_GB2312" w:eastAsia="仿宋_GB2312" w:hAnsi="仿宋_GB2312" w:cs="仿宋_GB2312"/>
          <w:sz w:val="32"/>
        </w:rPr>
        <w:t>动物防疫补助经费项目。本年支出</w:t>
      </w:r>
      <w:r>
        <w:rPr>
          <w:rFonts w:ascii="仿宋_GB2312" w:eastAsia="仿宋_GB2312" w:hAnsi="仿宋_GB2312" w:cs="仿宋_GB2312"/>
          <w:sz w:val="32"/>
        </w:rPr>
        <w:t>300.58</w:t>
      </w:r>
      <w:r>
        <w:rPr>
          <w:rFonts w:ascii="仿宋_GB2312" w:eastAsia="仿宋_GB2312" w:hAnsi="仿宋_GB2312" w:cs="仿宋_GB2312"/>
          <w:sz w:val="32"/>
        </w:rPr>
        <w:t>万元，与上年相比，增加</w:t>
      </w:r>
      <w:r>
        <w:rPr>
          <w:rFonts w:ascii="仿宋_GB2312" w:eastAsia="仿宋_GB2312" w:hAnsi="仿宋_GB2312" w:cs="仿宋_GB2312"/>
          <w:sz w:val="32"/>
        </w:rPr>
        <w:t>12.23</w:t>
      </w:r>
      <w:r>
        <w:rPr>
          <w:rFonts w:ascii="仿宋_GB2312" w:eastAsia="仿宋_GB2312" w:hAnsi="仿宋_GB2312" w:cs="仿宋_GB2312"/>
          <w:sz w:val="32"/>
        </w:rPr>
        <w:lastRenderedPageBreak/>
        <w:t>万元，增长</w:t>
      </w:r>
      <w:r>
        <w:rPr>
          <w:rFonts w:ascii="仿宋_GB2312" w:eastAsia="仿宋_GB2312" w:hAnsi="仿宋_GB2312" w:cs="仿宋_GB2312"/>
          <w:sz w:val="32"/>
        </w:rPr>
        <w:t>4.24%</w:t>
      </w:r>
      <w:r>
        <w:rPr>
          <w:rFonts w:ascii="仿宋_GB2312" w:eastAsia="仿宋_GB2312" w:hAnsi="仿宋_GB2312" w:cs="仿宋_GB2312"/>
          <w:sz w:val="32"/>
        </w:rPr>
        <w:t>，主要原因是：项目增加，比上年增加了开展非洲猪瘟等重大疾病防控工作项目</w:t>
      </w:r>
      <w:r>
        <w:rPr>
          <w:rFonts w:ascii="仿宋_GB2312" w:eastAsia="仿宋_GB2312" w:hAnsi="仿宋_GB2312" w:cs="仿宋_GB2312"/>
          <w:sz w:val="32"/>
        </w:rPr>
        <w:t>,</w:t>
      </w:r>
      <w:r>
        <w:rPr>
          <w:rFonts w:ascii="仿宋_GB2312" w:eastAsia="仿宋_GB2312" w:hAnsi="仿宋_GB2312" w:cs="仿宋_GB2312"/>
          <w:sz w:val="32"/>
        </w:rPr>
        <w:t>动物防疫补助经费项目。</w:t>
      </w:r>
    </w:p>
    <w:p w:rsidR="00DE1937" w:rsidRDefault="00161275">
      <w:pPr>
        <w:ind w:firstLineChars="200" w:firstLine="640"/>
        <w:outlineLvl w:val="1"/>
        <w:rPr>
          <w:rFonts w:ascii="黑体" w:eastAsia="黑体" w:hAnsi="黑体" w:cs="宋体"/>
          <w:bCs/>
          <w:kern w:val="0"/>
          <w:sz w:val="32"/>
          <w:szCs w:val="32"/>
        </w:rPr>
      </w:pPr>
      <w:bookmarkStart w:id="11" w:name="_Toc1979"/>
      <w:bookmarkStart w:id="12" w:name="_Toc12142"/>
      <w:r>
        <w:rPr>
          <w:rFonts w:ascii="黑体" w:eastAsia="黑体" w:hAnsi="黑体" w:cs="宋体" w:hint="eastAsia"/>
          <w:bCs/>
          <w:kern w:val="0"/>
          <w:sz w:val="32"/>
          <w:szCs w:val="32"/>
        </w:rPr>
        <w:t>二、收入决算情况说明</w:t>
      </w:r>
      <w:bookmarkEnd w:id="11"/>
      <w:bookmarkEnd w:id="12"/>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年度本年收入</w:t>
      </w:r>
      <w:r>
        <w:rPr>
          <w:rFonts w:ascii="仿宋_GB2312" w:eastAsia="仿宋_GB2312" w:hAnsi="仿宋_GB2312" w:cs="仿宋_GB2312"/>
          <w:sz w:val="32"/>
        </w:rPr>
        <w:t>300.58</w:t>
      </w:r>
      <w:r>
        <w:rPr>
          <w:rFonts w:ascii="仿宋_GB2312" w:eastAsia="仿宋_GB2312" w:hAnsi="仿宋_GB2312" w:cs="仿宋_GB2312"/>
          <w:sz w:val="32"/>
        </w:rPr>
        <w:t>万元，其中：财政拨款收入</w:t>
      </w:r>
      <w:r>
        <w:rPr>
          <w:rFonts w:ascii="仿宋_GB2312" w:eastAsia="仿宋_GB2312" w:hAnsi="仿宋_GB2312" w:cs="仿宋_GB2312"/>
          <w:sz w:val="32"/>
        </w:rPr>
        <w:t>300.58</w:t>
      </w:r>
      <w:r>
        <w:rPr>
          <w:rFonts w:ascii="仿宋_GB2312" w:eastAsia="仿宋_GB2312" w:hAnsi="仿宋_GB2312" w:cs="仿宋_GB2312"/>
          <w:sz w:val="32"/>
        </w:rPr>
        <w:t>万元，占</w:t>
      </w:r>
      <w:r>
        <w:rPr>
          <w:rFonts w:ascii="仿宋_GB2312" w:eastAsia="仿宋_GB2312" w:hAnsi="仿宋_GB2312" w:cs="仿宋_GB2312"/>
          <w:sz w:val="32"/>
        </w:rPr>
        <w:t>100%</w:t>
      </w:r>
      <w:r>
        <w:rPr>
          <w:rFonts w:ascii="仿宋_GB2312" w:eastAsia="仿宋_GB2312" w:hAnsi="仿宋_GB2312" w:cs="仿宋_GB2312"/>
          <w:sz w:val="32"/>
        </w:rPr>
        <w:t>；上级补助收入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；事业收入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；经营收</w:t>
      </w:r>
      <w:r>
        <w:rPr>
          <w:rFonts w:ascii="仿宋_GB2312" w:eastAsia="仿宋_GB2312" w:hAnsi="仿宋_GB2312" w:cs="仿宋_GB2312"/>
          <w:sz w:val="32"/>
        </w:rPr>
        <w:t>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；附属单位上缴收入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；其他收入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w:t>
      </w:r>
    </w:p>
    <w:p w:rsidR="00DE1937" w:rsidRDefault="00161275">
      <w:pPr>
        <w:ind w:firstLineChars="200" w:firstLine="640"/>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年度本年支出</w:t>
      </w:r>
      <w:r>
        <w:rPr>
          <w:rFonts w:ascii="仿宋_GB2312" w:eastAsia="仿宋_GB2312" w:hAnsi="仿宋_GB2312" w:cs="仿宋_GB2312"/>
          <w:sz w:val="32"/>
        </w:rPr>
        <w:t>300.58</w:t>
      </w:r>
      <w:r>
        <w:rPr>
          <w:rFonts w:ascii="仿宋_GB2312" w:eastAsia="仿宋_GB2312" w:hAnsi="仿宋_GB2312" w:cs="仿宋_GB2312"/>
          <w:sz w:val="32"/>
        </w:rPr>
        <w:t>万元，其中：基本支出</w:t>
      </w:r>
      <w:r>
        <w:rPr>
          <w:rFonts w:ascii="仿宋_GB2312" w:eastAsia="仿宋_GB2312" w:hAnsi="仿宋_GB2312" w:cs="仿宋_GB2312"/>
          <w:sz w:val="32"/>
        </w:rPr>
        <w:t>286.58</w:t>
      </w:r>
      <w:r>
        <w:rPr>
          <w:rFonts w:ascii="仿宋_GB2312" w:eastAsia="仿宋_GB2312" w:hAnsi="仿宋_GB2312" w:cs="仿宋_GB2312"/>
          <w:sz w:val="32"/>
        </w:rPr>
        <w:t>万元，占</w:t>
      </w:r>
      <w:r>
        <w:rPr>
          <w:rFonts w:ascii="仿宋_GB2312" w:eastAsia="仿宋_GB2312" w:hAnsi="仿宋_GB2312" w:cs="仿宋_GB2312"/>
          <w:sz w:val="32"/>
        </w:rPr>
        <w:t>95.34%</w:t>
      </w:r>
      <w:r>
        <w:rPr>
          <w:rFonts w:ascii="仿宋_GB2312" w:eastAsia="仿宋_GB2312" w:hAnsi="仿宋_GB2312" w:cs="仿宋_GB2312"/>
          <w:sz w:val="32"/>
        </w:rPr>
        <w:t>；项目支出</w:t>
      </w:r>
      <w:r>
        <w:rPr>
          <w:rFonts w:ascii="仿宋_GB2312" w:eastAsia="仿宋_GB2312" w:hAnsi="仿宋_GB2312" w:cs="仿宋_GB2312"/>
          <w:sz w:val="32"/>
        </w:rPr>
        <w:t>14</w:t>
      </w:r>
      <w:r>
        <w:rPr>
          <w:rFonts w:ascii="仿宋_GB2312" w:eastAsia="仿宋_GB2312" w:hAnsi="仿宋_GB2312" w:cs="仿宋_GB2312"/>
          <w:sz w:val="32"/>
        </w:rPr>
        <w:t>万元，占</w:t>
      </w:r>
      <w:r>
        <w:rPr>
          <w:rFonts w:ascii="仿宋_GB2312" w:eastAsia="仿宋_GB2312" w:hAnsi="仿宋_GB2312" w:cs="仿宋_GB2312"/>
          <w:sz w:val="32"/>
        </w:rPr>
        <w:t>4.66%</w:t>
      </w:r>
      <w:r>
        <w:rPr>
          <w:rFonts w:ascii="仿宋_GB2312" w:eastAsia="仿宋_GB2312" w:hAnsi="仿宋_GB2312" w:cs="仿宋_GB2312"/>
          <w:sz w:val="32"/>
        </w:rPr>
        <w:t>；上缴上级支出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；经营支出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；对附属单位补助支出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w:t>
      </w:r>
    </w:p>
    <w:p w:rsidR="00DE1937" w:rsidRDefault="00161275">
      <w:pPr>
        <w:ind w:firstLineChars="200" w:firstLine="640"/>
        <w:outlineLvl w:val="1"/>
        <w:rPr>
          <w:rFonts w:ascii="黑体" w:eastAsia="黑体" w:hAnsi="黑体" w:cs="宋体"/>
          <w:bCs/>
          <w:kern w:val="0"/>
          <w:sz w:val="32"/>
          <w:szCs w:val="32"/>
        </w:rPr>
      </w:pPr>
      <w:bookmarkStart w:id="15" w:name="_Toc4393"/>
      <w:bookmarkStart w:id="16" w:name="_Toc26564"/>
      <w:r>
        <w:rPr>
          <w:rFonts w:ascii="黑体" w:eastAsia="黑体" w:hAnsi="黑体" w:cs="宋体" w:hint="eastAsia"/>
          <w:bCs/>
          <w:kern w:val="0"/>
          <w:sz w:val="32"/>
          <w:szCs w:val="32"/>
        </w:rPr>
        <w:t>四、财政拨款收入支出决算总体情况说明</w:t>
      </w:r>
      <w:bookmarkEnd w:id="15"/>
      <w:bookmarkEnd w:id="16"/>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年度财政拨款收入</w:t>
      </w:r>
      <w:r>
        <w:rPr>
          <w:rFonts w:ascii="仿宋_GB2312" w:eastAsia="仿宋_GB2312" w:hAnsi="仿宋_GB2312" w:cs="仿宋_GB2312"/>
          <w:sz w:val="32"/>
        </w:rPr>
        <w:t>300.58</w:t>
      </w:r>
      <w:r>
        <w:rPr>
          <w:rFonts w:ascii="仿宋_GB2312" w:eastAsia="仿宋_GB2312" w:hAnsi="仿宋_GB2312" w:cs="仿宋_GB2312"/>
          <w:sz w:val="32"/>
        </w:rPr>
        <w:t>万元，与上年相比，增加</w:t>
      </w:r>
      <w:r>
        <w:rPr>
          <w:rFonts w:ascii="仿宋_GB2312" w:eastAsia="仿宋_GB2312" w:hAnsi="仿宋_GB2312" w:cs="仿宋_GB2312"/>
          <w:sz w:val="32"/>
        </w:rPr>
        <w:t>12.23</w:t>
      </w:r>
      <w:r>
        <w:rPr>
          <w:rFonts w:ascii="仿宋_GB2312" w:eastAsia="仿宋_GB2312" w:hAnsi="仿宋_GB2312" w:cs="仿宋_GB2312"/>
          <w:sz w:val="32"/>
        </w:rPr>
        <w:t>万元，增长</w:t>
      </w:r>
      <w:r>
        <w:rPr>
          <w:rFonts w:ascii="仿宋_GB2312" w:eastAsia="仿宋_GB2312" w:hAnsi="仿宋_GB2312" w:cs="仿宋_GB2312"/>
          <w:sz w:val="32"/>
        </w:rPr>
        <w:t>4.24%</w:t>
      </w:r>
      <w:r>
        <w:rPr>
          <w:rFonts w:ascii="仿宋_GB2312" w:eastAsia="仿宋_GB2312" w:hAnsi="仿宋_GB2312" w:cs="仿宋_GB2312"/>
          <w:sz w:val="32"/>
        </w:rPr>
        <w:t>，主要原因是：项目增加，比上年增加了开展非洲猪瘟等重大疾病防控工作项目</w:t>
      </w:r>
      <w:r>
        <w:rPr>
          <w:rFonts w:ascii="仿宋_GB2312" w:eastAsia="仿宋_GB2312" w:hAnsi="仿宋_GB2312" w:cs="仿宋_GB2312"/>
          <w:sz w:val="32"/>
        </w:rPr>
        <w:t>,</w:t>
      </w:r>
      <w:r>
        <w:rPr>
          <w:rFonts w:ascii="仿宋_GB2312" w:eastAsia="仿宋_GB2312" w:hAnsi="仿宋_GB2312" w:cs="仿宋_GB2312"/>
          <w:sz w:val="32"/>
        </w:rPr>
        <w:t>动物防疫补</w:t>
      </w:r>
      <w:r>
        <w:rPr>
          <w:rFonts w:ascii="仿宋_GB2312" w:eastAsia="仿宋_GB2312" w:hAnsi="仿宋_GB2312" w:cs="仿宋_GB2312"/>
          <w:sz w:val="32"/>
        </w:rPr>
        <w:t>助经费项目。财政拨款支出</w:t>
      </w:r>
      <w:r>
        <w:rPr>
          <w:rFonts w:ascii="仿宋_GB2312" w:eastAsia="仿宋_GB2312" w:hAnsi="仿宋_GB2312" w:cs="仿宋_GB2312"/>
          <w:sz w:val="32"/>
        </w:rPr>
        <w:t>300.58</w:t>
      </w:r>
      <w:r>
        <w:rPr>
          <w:rFonts w:ascii="仿宋_GB2312" w:eastAsia="仿宋_GB2312" w:hAnsi="仿宋_GB2312" w:cs="仿宋_GB2312"/>
          <w:sz w:val="32"/>
        </w:rPr>
        <w:t>万元，与上年相比，增加</w:t>
      </w:r>
      <w:r>
        <w:rPr>
          <w:rFonts w:ascii="仿宋_GB2312" w:eastAsia="仿宋_GB2312" w:hAnsi="仿宋_GB2312" w:cs="仿宋_GB2312"/>
          <w:sz w:val="32"/>
        </w:rPr>
        <w:t>12.23</w:t>
      </w:r>
      <w:r>
        <w:rPr>
          <w:rFonts w:ascii="仿宋_GB2312" w:eastAsia="仿宋_GB2312" w:hAnsi="仿宋_GB2312" w:cs="仿宋_GB2312"/>
          <w:sz w:val="32"/>
        </w:rPr>
        <w:t>万元，增长</w:t>
      </w:r>
      <w:r>
        <w:rPr>
          <w:rFonts w:ascii="仿宋_GB2312" w:eastAsia="仿宋_GB2312" w:hAnsi="仿宋_GB2312" w:cs="仿宋_GB2312"/>
          <w:sz w:val="32"/>
        </w:rPr>
        <w:t>4.24%</w:t>
      </w:r>
      <w:r>
        <w:rPr>
          <w:rFonts w:ascii="仿宋_GB2312" w:eastAsia="仿宋_GB2312" w:hAnsi="仿宋_GB2312" w:cs="仿宋_GB2312"/>
          <w:sz w:val="32"/>
        </w:rPr>
        <w:t>，主要原因是：项目增加，比上年增加了开展非洲猪瘟等重大疾病防控工作项目</w:t>
      </w:r>
      <w:r>
        <w:rPr>
          <w:rFonts w:ascii="仿宋_GB2312" w:eastAsia="仿宋_GB2312" w:hAnsi="仿宋_GB2312" w:cs="仿宋_GB2312"/>
          <w:sz w:val="32"/>
        </w:rPr>
        <w:t>,</w:t>
      </w:r>
      <w:r>
        <w:rPr>
          <w:rFonts w:ascii="仿宋_GB2312" w:eastAsia="仿宋_GB2312" w:hAnsi="仿宋_GB2312" w:cs="仿宋_GB2312"/>
          <w:sz w:val="32"/>
        </w:rPr>
        <w:t>动物防疫补助经费项目。</w:t>
      </w:r>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w:t>
      </w:r>
      <w:r>
        <w:rPr>
          <w:rFonts w:ascii="仿宋_GB2312" w:eastAsia="仿宋_GB2312" w:hAnsi="仿宋_GB2312" w:cs="仿宋_GB2312"/>
          <w:sz w:val="32"/>
        </w:rPr>
        <w:lastRenderedPageBreak/>
        <w:t>315.69</w:t>
      </w:r>
      <w:r>
        <w:rPr>
          <w:rFonts w:ascii="仿宋_GB2312" w:eastAsia="仿宋_GB2312" w:hAnsi="仿宋_GB2312" w:cs="仿宋_GB2312"/>
          <w:sz w:val="32"/>
        </w:rPr>
        <w:t>万元，决算数</w:t>
      </w:r>
      <w:r>
        <w:rPr>
          <w:rFonts w:ascii="仿宋_GB2312" w:eastAsia="仿宋_GB2312" w:hAnsi="仿宋_GB2312" w:cs="仿宋_GB2312"/>
          <w:sz w:val="32"/>
        </w:rPr>
        <w:t>300.58</w:t>
      </w:r>
      <w:r>
        <w:rPr>
          <w:rFonts w:ascii="仿宋_GB2312" w:eastAsia="仿宋_GB2312" w:hAnsi="仿宋_GB2312" w:cs="仿宋_GB2312"/>
          <w:sz w:val="32"/>
        </w:rPr>
        <w:t>万元，预决算差异率</w:t>
      </w:r>
      <w:r>
        <w:rPr>
          <w:rFonts w:ascii="仿宋_GB2312" w:eastAsia="仿宋_GB2312" w:hAnsi="仿宋_GB2312" w:cs="仿宋_GB2312"/>
          <w:sz w:val="32"/>
        </w:rPr>
        <w:t>-4.79%</w:t>
      </w:r>
      <w:r>
        <w:rPr>
          <w:rFonts w:ascii="仿宋_GB2312" w:eastAsia="仿宋_GB2312" w:hAnsi="仿宋_GB2312" w:cs="仿宋_GB2312"/>
          <w:sz w:val="32"/>
        </w:rPr>
        <w:t>，主要原因是：一名干部辞职，停发工资；一名干部退休。财政拨款支出年初预算数</w:t>
      </w:r>
      <w:r>
        <w:rPr>
          <w:rFonts w:ascii="仿宋_GB2312" w:eastAsia="仿宋_GB2312" w:hAnsi="仿宋_GB2312" w:cs="仿宋_GB2312"/>
          <w:sz w:val="32"/>
        </w:rPr>
        <w:t>315.69</w:t>
      </w:r>
      <w:r>
        <w:rPr>
          <w:rFonts w:ascii="仿宋_GB2312" w:eastAsia="仿宋_GB2312" w:hAnsi="仿宋_GB2312" w:cs="仿宋_GB2312"/>
          <w:sz w:val="32"/>
        </w:rPr>
        <w:t>万元，决算数</w:t>
      </w:r>
      <w:r>
        <w:rPr>
          <w:rFonts w:ascii="仿宋_GB2312" w:eastAsia="仿宋_GB2312" w:hAnsi="仿宋_GB2312" w:cs="仿宋_GB2312"/>
          <w:sz w:val="32"/>
        </w:rPr>
        <w:t>300.58</w:t>
      </w:r>
      <w:r>
        <w:rPr>
          <w:rFonts w:ascii="仿宋_GB2312" w:eastAsia="仿宋_GB2312" w:hAnsi="仿宋_GB2312" w:cs="仿宋_GB2312"/>
          <w:sz w:val="32"/>
        </w:rPr>
        <w:t>万元，预决算差异率</w:t>
      </w:r>
      <w:r>
        <w:rPr>
          <w:rFonts w:ascii="仿宋_GB2312" w:eastAsia="仿宋_GB2312" w:hAnsi="仿宋_GB2312" w:cs="仿宋_GB2312"/>
          <w:sz w:val="32"/>
        </w:rPr>
        <w:t>-4.79%</w:t>
      </w:r>
      <w:r>
        <w:rPr>
          <w:rFonts w:ascii="仿宋_GB2312" w:eastAsia="仿宋_GB2312" w:hAnsi="仿宋_GB2312" w:cs="仿宋_GB2312"/>
          <w:sz w:val="32"/>
        </w:rPr>
        <w:t>，主要原因是：一名干部辞职，停发工资；一名干部退休。</w:t>
      </w:r>
    </w:p>
    <w:p w:rsidR="00DE1937" w:rsidRDefault="00161275">
      <w:pPr>
        <w:ind w:firstLineChars="200" w:firstLine="640"/>
        <w:outlineLvl w:val="1"/>
        <w:rPr>
          <w:rFonts w:ascii="黑体" w:eastAsia="黑体" w:hAnsi="黑体" w:cs="宋体"/>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w:t>
      </w:r>
      <w:r>
        <w:rPr>
          <w:rFonts w:ascii="黑体" w:eastAsia="黑体" w:hAnsi="黑体" w:cs="宋体" w:hint="eastAsia"/>
          <w:bCs/>
          <w:kern w:val="0"/>
          <w:sz w:val="32"/>
          <w:szCs w:val="32"/>
        </w:rPr>
        <w:t>支出决算情况说明</w:t>
      </w:r>
      <w:bookmarkEnd w:id="17"/>
      <w:bookmarkEnd w:id="18"/>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年度一般公共预算财政拨款支出</w:t>
      </w:r>
      <w:r>
        <w:rPr>
          <w:rFonts w:ascii="仿宋_GB2312" w:eastAsia="仿宋_GB2312" w:hAnsi="仿宋_GB2312" w:cs="仿宋_GB2312"/>
          <w:sz w:val="32"/>
        </w:rPr>
        <w:t>300.58</w:t>
      </w:r>
      <w:r>
        <w:rPr>
          <w:rFonts w:ascii="仿宋_GB2312" w:eastAsia="仿宋_GB2312" w:hAnsi="仿宋_GB2312" w:cs="仿宋_GB2312"/>
          <w:sz w:val="32"/>
        </w:rPr>
        <w:t>万元。按功能分类科目项级科目公开，其中：</w:t>
      </w:r>
    </w:p>
    <w:p w:rsidR="00DE1937" w:rsidRDefault="00161275">
      <w:pPr>
        <w:ind w:firstLine="480"/>
      </w:pPr>
      <w:r>
        <w:rPr>
          <w:rFonts w:ascii="仿宋_GB2312" w:eastAsia="仿宋_GB2312" w:hAnsi="仿宋_GB2312" w:cs="仿宋_GB2312"/>
          <w:sz w:val="32"/>
        </w:rPr>
        <w:t xml:space="preserve">   2299901</w:t>
      </w:r>
      <w:r>
        <w:rPr>
          <w:rFonts w:ascii="仿宋_GB2312" w:eastAsia="仿宋_GB2312" w:hAnsi="仿宋_GB2312" w:cs="仿宋_GB2312"/>
          <w:sz w:val="32"/>
        </w:rPr>
        <w:t>其他支出</w:t>
      </w:r>
      <w:r>
        <w:rPr>
          <w:rFonts w:ascii="仿宋_GB2312" w:eastAsia="仿宋_GB2312" w:hAnsi="仿宋_GB2312" w:cs="仿宋_GB2312"/>
          <w:sz w:val="32"/>
        </w:rPr>
        <w:t>9</w:t>
      </w:r>
      <w:r>
        <w:rPr>
          <w:rFonts w:ascii="仿宋_GB2312" w:eastAsia="仿宋_GB2312" w:hAnsi="仿宋_GB2312" w:cs="仿宋_GB2312"/>
          <w:sz w:val="32"/>
        </w:rPr>
        <w:t>万元。</w:t>
      </w:r>
    </w:p>
    <w:p w:rsidR="00DE1937" w:rsidRDefault="00161275">
      <w:pPr>
        <w:ind w:firstLine="480"/>
      </w:pPr>
      <w:r>
        <w:rPr>
          <w:rFonts w:ascii="仿宋_GB2312" w:eastAsia="仿宋_GB2312" w:hAnsi="仿宋_GB2312" w:cs="仿宋_GB2312"/>
          <w:sz w:val="32"/>
        </w:rPr>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18.13</w:t>
      </w:r>
      <w:r>
        <w:rPr>
          <w:rFonts w:ascii="仿宋_GB2312" w:eastAsia="仿宋_GB2312" w:hAnsi="仿宋_GB2312" w:cs="仿宋_GB2312"/>
          <w:sz w:val="32"/>
        </w:rPr>
        <w:t>万元；</w:t>
      </w:r>
    </w:p>
    <w:p w:rsidR="00DE1937" w:rsidRDefault="00161275">
      <w:pPr>
        <w:ind w:firstLine="480"/>
      </w:pPr>
      <w:r>
        <w:rPr>
          <w:rFonts w:ascii="仿宋_GB2312" w:eastAsia="仿宋_GB2312" w:hAnsi="仿宋_GB2312" w:cs="仿宋_GB2312"/>
          <w:sz w:val="32"/>
        </w:rPr>
        <w:t xml:space="preserve">   2130108</w:t>
      </w:r>
      <w:r>
        <w:rPr>
          <w:rFonts w:ascii="仿宋_GB2312" w:eastAsia="仿宋_GB2312" w:hAnsi="仿宋_GB2312" w:cs="仿宋_GB2312"/>
          <w:sz w:val="32"/>
        </w:rPr>
        <w:t>病虫害控制支出</w:t>
      </w:r>
      <w:r>
        <w:rPr>
          <w:rFonts w:ascii="仿宋_GB2312" w:eastAsia="仿宋_GB2312" w:hAnsi="仿宋_GB2312" w:cs="仿宋_GB2312"/>
          <w:sz w:val="32"/>
        </w:rPr>
        <w:t>2</w:t>
      </w:r>
      <w:r>
        <w:rPr>
          <w:rFonts w:ascii="仿宋_GB2312" w:eastAsia="仿宋_GB2312" w:hAnsi="仿宋_GB2312" w:cs="仿宋_GB2312"/>
          <w:sz w:val="32"/>
        </w:rPr>
        <w:t>万元；</w:t>
      </w:r>
    </w:p>
    <w:p w:rsidR="00DE1937" w:rsidRDefault="00161275">
      <w:pPr>
        <w:ind w:firstLine="480"/>
      </w:pPr>
      <w:r>
        <w:rPr>
          <w:rFonts w:ascii="仿宋_GB2312" w:eastAsia="仿宋_GB2312" w:hAnsi="仿宋_GB2312" w:cs="仿宋_GB2312"/>
          <w:sz w:val="32"/>
        </w:rPr>
        <w:t xml:space="preserve">   2130102</w:t>
      </w:r>
      <w:r>
        <w:rPr>
          <w:rFonts w:ascii="仿宋_GB2312" w:eastAsia="仿宋_GB2312" w:hAnsi="仿宋_GB2312" w:cs="仿宋_GB2312"/>
          <w:sz w:val="32"/>
        </w:rPr>
        <w:t>一般行政管理事务支出</w:t>
      </w:r>
      <w:r>
        <w:rPr>
          <w:rFonts w:ascii="仿宋_GB2312" w:eastAsia="仿宋_GB2312" w:hAnsi="仿宋_GB2312" w:cs="仿宋_GB2312"/>
          <w:sz w:val="32"/>
        </w:rPr>
        <w:t>3</w:t>
      </w:r>
      <w:r>
        <w:rPr>
          <w:rFonts w:ascii="仿宋_GB2312" w:eastAsia="仿宋_GB2312" w:hAnsi="仿宋_GB2312" w:cs="仿宋_GB2312"/>
          <w:sz w:val="32"/>
        </w:rPr>
        <w:t>万元；</w:t>
      </w:r>
    </w:p>
    <w:p w:rsidR="00DE1937" w:rsidRDefault="00161275">
      <w:pPr>
        <w:ind w:firstLine="480"/>
      </w:pPr>
      <w:r>
        <w:rPr>
          <w:rFonts w:ascii="仿宋_GB2312" w:eastAsia="仿宋_GB2312" w:hAnsi="仿宋_GB2312" w:cs="仿宋_GB2312"/>
          <w:sz w:val="32"/>
        </w:rPr>
        <w:t xml:space="preserve">   2130101</w:t>
      </w:r>
      <w:r>
        <w:rPr>
          <w:rFonts w:ascii="仿宋_GB2312" w:eastAsia="仿宋_GB2312" w:hAnsi="仿宋_GB2312" w:cs="仿宋_GB2312"/>
          <w:sz w:val="32"/>
        </w:rPr>
        <w:t>行政运行支出</w:t>
      </w:r>
      <w:r>
        <w:rPr>
          <w:rFonts w:ascii="仿宋_GB2312" w:eastAsia="仿宋_GB2312" w:hAnsi="仿宋_GB2312" w:cs="仿宋_GB2312"/>
          <w:sz w:val="32"/>
        </w:rPr>
        <w:t>237.16</w:t>
      </w:r>
      <w:r>
        <w:rPr>
          <w:rFonts w:ascii="仿宋_GB2312" w:eastAsia="仿宋_GB2312" w:hAnsi="仿宋_GB2312" w:cs="仿宋_GB2312"/>
          <w:sz w:val="32"/>
        </w:rPr>
        <w:t>万元；</w:t>
      </w:r>
    </w:p>
    <w:p w:rsidR="00DE1937" w:rsidRDefault="00161275">
      <w:pPr>
        <w:ind w:firstLine="480"/>
      </w:pPr>
      <w:r>
        <w:rPr>
          <w:rFonts w:ascii="仿宋_GB2312" w:eastAsia="仿宋_GB2312" w:hAnsi="仿宋_GB2312" w:cs="仿宋_GB2312"/>
          <w:sz w:val="32"/>
        </w:rPr>
        <w:t xml:space="preserve">   2080506</w:t>
      </w:r>
      <w:r>
        <w:rPr>
          <w:rFonts w:ascii="仿宋_GB2312" w:eastAsia="仿宋_GB2312" w:hAnsi="仿宋_GB2312" w:cs="仿宋_GB2312"/>
          <w:sz w:val="32"/>
        </w:rPr>
        <w:t>机关事业单位职业年金缴费支出</w:t>
      </w:r>
      <w:r>
        <w:rPr>
          <w:rFonts w:ascii="仿宋_GB2312" w:eastAsia="仿宋_GB2312" w:hAnsi="仿宋_GB2312" w:cs="仿宋_GB2312"/>
          <w:sz w:val="32"/>
        </w:rPr>
        <w:t>6.90</w:t>
      </w:r>
      <w:r>
        <w:rPr>
          <w:rFonts w:ascii="仿宋_GB2312" w:eastAsia="仿宋_GB2312" w:hAnsi="仿宋_GB2312" w:cs="仿宋_GB2312"/>
          <w:sz w:val="32"/>
        </w:rPr>
        <w:t>万元；</w:t>
      </w:r>
    </w:p>
    <w:p w:rsidR="00DE1937" w:rsidRDefault="00161275">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24.39</w:t>
      </w:r>
      <w:r>
        <w:rPr>
          <w:rFonts w:ascii="仿宋_GB2312" w:eastAsia="仿宋_GB2312" w:hAnsi="仿宋_GB2312" w:cs="仿宋_GB2312"/>
          <w:sz w:val="32"/>
        </w:rPr>
        <w:t>万元；</w:t>
      </w:r>
    </w:p>
    <w:p w:rsidR="00DE1937" w:rsidRDefault="00161275">
      <w:pPr>
        <w:ind w:firstLineChars="200" w:firstLine="640"/>
        <w:outlineLvl w:val="1"/>
        <w:rPr>
          <w:rFonts w:ascii="黑体" w:eastAsia="黑体" w:hAnsi="黑体" w:cs="宋体"/>
          <w:bCs/>
          <w:kern w:val="0"/>
          <w:sz w:val="32"/>
          <w:szCs w:val="32"/>
        </w:rPr>
      </w:pPr>
      <w:bookmarkStart w:id="19" w:name="_Toc11146"/>
      <w:bookmarkStart w:id="20" w:name="_Toc30870"/>
      <w:r>
        <w:rPr>
          <w:rFonts w:ascii="黑体" w:eastAsia="黑体" w:hAnsi="黑体" w:cs="宋体" w:hint="eastAsia"/>
          <w:bCs/>
          <w:kern w:val="0"/>
          <w:sz w:val="32"/>
          <w:szCs w:val="32"/>
        </w:rPr>
        <w:t>六、一般公共预算财政拨款基本支出决</w:t>
      </w:r>
      <w:r>
        <w:rPr>
          <w:rFonts w:ascii="黑体" w:eastAsia="黑体" w:hAnsi="黑体" w:cs="宋体" w:hint="eastAsia"/>
          <w:bCs/>
          <w:kern w:val="0"/>
          <w:sz w:val="32"/>
          <w:szCs w:val="32"/>
        </w:rPr>
        <w:t>算情况说明</w:t>
      </w:r>
      <w:bookmarkEnd w:id="19"/>
      <w:bookmarkEnd w:id="20"/>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年度一般公共预算财政拨款基本支出</w:t>
      </w:r>
      <w:r>
        <w:rPr>
          <w:rFonts w:ascii="仿宋_GB2312" w:eastAsia="仿宋_GB2312" w:hAnsi="仿宋_GB2312" w:cs="仿宋_GB2312"/>
          <w:sz w:val="32"/>
        </w:rPr>
        <w:t>286.58</w:t>
      </w:r>
      <w:r>
        <w:rPr>
          <w:rFonts w:ascii="仿宋_GB2312" w:eastAsia="仿宋_GB2312" w:hAnsi="仿宋_GB2312" w:cs="仿宋_GB2312"/>
          <w:sz w:val="32"/>
        </w:rPr>
        <w:t>万元，其中：</w:t>
      </w:r>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人员经费</w:t>
      </w:r>
      <w:r>
        <w:rPr>
          <w:rFonts w:ascii="仿宋_GB2312" w:eastAsia="仿宋_GB2312" w:hAnsi="仿宋_GB2312" w:cs="仿宋_GB2312"/>
          <w:sz w:val="32"/>
        </w:rPr>
        <w:t>275.59</w:t>
      </w:r>
      <w:r>
        <w:rPr>
          <w:rFonts w:ascii="仿宋_GB2312" w:eastAsia="仿宋_GB2312" w:hAnsi="仿宋_GB2312" w:cs="仿宋_GB2312"/>
          <w:sz w:val="32"/>
        </w:rPr>
        <w:t>万元，包括：基本工资、津贴补贴、奖金、机关事业单位基本养老保险缴费、职业年金缴费、职工基本医疗保险缴费、公务员医疗补助缴费、其他社会保障</w:t>
      </w:r>
      <w:r>
        <w:rPr>
          <w:rFonts w:ascii="仿宋_GB2312" w:eastAsia="仿宋_GB2312" w:hAnsi="仿宋_GB2312" w:cs="仿宋_GB2312"/>
          <w:sz w:val="32"/>
        </w:rPr>
        <w:lastRenderedPageBreak/>
        <w:t>缴费、住房公积金、退休费、生活补助、奖励金。</w:t>
      </w:r>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公用经费</w:t>
      </w:r>
      <w:r>
        <w:rPr>
          <w:rFonts w:ascii="仿宋_GB2312" w:eastAsia="仿宋_GB2312" w:hAnsi="仿宋_GB2312" w:cs="仿宋_GB2312"/>
          <w:sz w:val="32"/>
        </w:rPr>
        <w:t>10.99</w:t>
      </w:r>
      <w:r>
        <w:rPr>
          <w:rFonts w:ascii="仿宋_GB2312" w:eastAsia="仿宋_GB2312" w:hAnsi="仿宋_GB2312" w:cs="仿宋_GB2312"/>
          <w:sz w:val="32"/>
        </w:rPr>
        <w:t>万元，包括：办公费、手续费、水费、电费、邮电费、取暖费、物业管理费、差旅费、维修（护）费、公务用车运行维护费、其他交通费用、其他商品和服务支出</w:t>
      </w:r>
      <w:r w:rsidR="00AC556F">
        <w:rPr>
          <w:rFonts w:ascii="仿宋_GB2312" w:eastAsia="仿宋_GB2312" w:hAnsi="仿宋_GB2312" w:cs="仿宋_GB2312"/>
          <w:sz w:val="32"/>
        </w:rPr>
        <w:t>、</w:t>
      </w:r>
      <w:r w:rsidR="00AC556F">
        <w:rPr>
          <w:rFonts w:ascii="仿宋_GB2312" w:eastAsia="仿宋_GB2312" w:hAnsi="仿宋_GB2312" w:cs="仿宋_GB2312" w:hint="eastAsia"/>
          <w:sz w:val="32"/>
        </w:rPr>
        <w:t>办公设备购置</w:t>
      </w:r>
      <w:r>
        <w:rPr>
          <w:rFonts w:ascii="仿宋_GB2312" w:eastAsia="仿宋_GB2312" w:hAnsi="仿宋_GB2312" w:cs="仿宋_GB2312"/>
          <w:sz w:val="32"/>
        </w:rPr>
        <w:t>。</w:t>
      </w:r>
    </w:p>
    <w:p w:rsidR="00DE1937" w:rsidRDefault="00161275">
      <w:pPr>
        <w:ind w:firstLineChars="200" w:firstLine="640"/>
        <w:outlineLvl w:val="1"/>
        <w:rPr>
          <w:rFonts w:ascii="黑体" w:eastAsia="黑体" w:hAnsi="黑体" w:cs="宋体"/>
          <w:bCs/>
          <w:kern w:val="0"/>
          <w:sz w:val="32"/>
          <w:szCs w:val="32"/>
        </w:rPr>
      </w:pPr>
      <w:bookmarkStart w:id="21" w:name="_Toc7190"/>
      <w:bookmarkStart w:id="22" w:name="_Toc21518"/>
      <w:r>
        <w:rPr>
          <w:rFonts w:ascii="黑体" w:eastAsia="黑体" w:hAnsi="黑体" w:cs="宋体" w:hint="eastAsia"/>
          <w:bCs/>
          <w:kern w:val="0"/>
          <w:sz w:val="32"/>
          <w:szCs w:val="32"/>
        </w:rPr>
        <w:t>七、一般公共预算财政拨款“三公”经费支出决算情况说明</w:t>
      </w:r>
      <w:bookmarkEnd w:id="21"/>
      <w:bookmarkEnd w:id="22"/>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年度一</w:t>
      </w:r>
      <w:r>
        <w:rPr>
          <w:rFonts w:ascii="仿宋_GB2312" w:eastAsia="仿宋_GB2312" w:hAnsi="仿宋_GB2312" w:cs="仿宋_GB2312"/>
          <w:sz w:val="32"/>
        </w:rPr>
        <w:t>般公共预算</w:t>
      </w:r>
      <w:r>
        <w:rPr>
          <w:rFonts w:ascii="仿宋_GB2312" w:eastAsia="仿宋_GB2312" w:hAnsi="仿宋_GB2312" w:cs="仿宋_GB2312"/>
          <w:sz w:val="32"/>
        </w:rPr>
        <w:t>“</w:t>
      </w:r>
      <w:r>
        <w:rPr>
          <w:rFonts w:ascii="仿宋_GB2312" w:eastAsia="仿宋_GB2312" w:hAnsi="仿宋_GB2312" w:cs="仿宋_GB2312"/>
          <w:sz w:val="32"/>
        </w:rPr>
        <w:t>三公</w:t>
      </w:r>
      <w:r>
        <w:rPr>
          <w:rFonts w:ascii="仿宋_GB2312" w:eastAsia="仿宋_GB2312" w:hAnsi="仿宋_GB2312" w:cs="仿宋_GB2312"/>
          <w:sz w:val="32"/>
        </w:rPr>
        <w:t>”</w:t>
      </w:r>
      <w:r>
        <w:rPr>
          <w:rFonts w:ascii="仿宋_GB2312" w:eastAsia="仿宋_GB2312" w:hAnsi="仿宋_GB2312" w:cs="仿宋_GB2312"/>
          <w:sz w:val="32"/>
        </w:rPr>
        <w:t>经费支出决算</w:t>
      </w:r>
      <w:r>
        <w:rPr>
          <w:rFonts w:ascii="仿宋_GB2312" w:eastAsia="仿宋_GB2312" w:hAnsi="仿宋_GB2312" w:cs="仿宋_GB2312"/>
          <w:sz w:val="32"/>
        </w:rPr>
        <w:t>1.30</w:t>
      </w:r>
      <w:r>
        <w:rPr>
          <w:rFonts w:ascii="仿宋_GB2312" w:eastAsia="仿宋_GB2312" w:hAnsi="仿宋_GB2312" w:cs="仿宋_GB2312"/>
          <w:sz w:val="32"/>
        </w:rPr>
        <w:t>万元，比上年减少</w:t>
      </w:r>
      <w:r>
        <w:rPr>
          <w:rFonts w:ascii="仿宋_GB2312" w:eastAsia="仿宋_GB2312" w:hAnsi="仿宋_GB2312" w:cs="仿宋_GB2312"/>
          <w:sz w:val="32"/>
        </w:rPr>
        <w:t>1.30</w:t>
      </w:r>
      <w:r>
        <w:rPr>
          <w:rFonts w:ascii="仿宋_GB2312" w:eastAsia="仿宋_GB2312" w:hAnsi="仿宋_GB2312" w:cs="仿宋_GB2312"/>
          <w:sz w:val="32"/>
        </w:rPr>
        <w:t>万元，降低</w:t>
      </w:r>
      <w:r>
        <w:rPr>
          <w:rFonts w:ascii="仿宋_GB2312" w:eastAsia="仿宋_GB2312" w:hAnsi="仿宋_GB2312" w:cs="仿宋_GB2312"/>
          <w:sz w:val="32"/>
        </w:rPr>
        <w:t>50%</w:t>
      </w:r>
      <w:r>
        <w:rPr>
          <w:rFonts w:ascii="仿宋_GB2312" w:eastAsia="仿宋_GB2312" w:hAnsi="仿宋_GB2312" w:cs="仿宋_GB2312"/>
          <w:sz w:val="32"/>
        </w:rPr>
        <w:t>，主要原因是报废一辆车。其中，因公出国（境）费支出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，比上年增加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，主要原因是与上年相比无变化，与上年一致；公务用车购置及运行维护费支出</w:t>
      </w:r>
      <w:r>
        <w:rPr>
          <w:rFonts w:ascii="仿宋_GB2312" w:eastAsia="仿宋_GB2312" w:hAnsi="仿宋_GB2312" w:cs="仿宋_GB2312"/>
          <w:sz w:val="32"/>
        </w:rPr>
        <w:t>1.30</w:t>
      </w:r>
      <w:r>
        <w:rPr>
          <w:rFonts w:ascii="仿宋_GB2312" w:eastAsia="仿宋_GB2312" w:hAnsi="仿宋_GB2312" w:cs="仿宋_GB2312"/>
          <w:sz w:val="32"/>
        </w:rPr>
        <w:t>万元，占</w:t>
      </w:r>
      <w:r>
        <w:rPr>
          <w:rFonts w:ascii="仿宋_GB2312" w:eastAsia="仿宋_GB2312" w:hAnsi="仿宋_GB2312" w:cs="仿宋_GB2312"/>
          <w:sz w:val="32"/>
        </w:rPr>
        <w:t>100%</w:t>
      </w:r>
      <w:r>
        <w:rPr>
          <w:rFonts w:ascii="仿宋_GB2312" w:eastAsia="仿宋_GB2312" w:hAnsi="仿宋_GB2312" w:cs="仿宋_GB2312"/>
          <w:sz w:val="32"/>
        </w:rPr>
        <w:t>，比上年减少</w:t>
      </w:r>
      <w:r>
        <w:rPr>
          <w:rFonts w:ascii="仿宋_GB2312" w:eastAsia="仿宋_GB2312" w:hAnsi="仿宋_GB2312" w:cs="仿宋_GB2312"/>
          <w:sz w:val="32"/>
        </w:rPr>
        <w:t>1.30</w:t>
      </w:r>
      <w:r>
        <w:rPr>
          <w:rFonts w:ascii="仿宋_GB2312" w:eastAsia="仿宋_GB2312" w:hAnsi="仿宋_GB2312" w:cs="仿宋_GB2312"/>
          <w:sz w:val="32"/>
        </w:rPr>
        <w:t>万元，降低</w:t>
      </w:r>
      <w:r>
        <w:rPr>
          <w:rFonts w:ascii="仿宋_GB2312" w:eastAsia="仿宋_GB2312" w:hAnsi="仿宋_GB2312" w:cs="仿宋_GB2312"/>
          <w:sz w:val="32"/>
        </w:rPr>
        <w:t>50%</w:t>
      </w:r>
      <w:r>
        <w:rPr>
          <w:rFonts w:ascii="仿宋_GB2312" w:eastAsia="仿宋_GB2312" w:hAnsi="仿宋_GB2312" w:cs="仿宋_GB2312"/>
          <w:sz w:val="32"/>
        </w:rPr>
        <w:t>，主要原因是报废一辆车；公务接待费支出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，比上年增加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，主要原因是与上年相比无变化，与上年一致。具体情况如下：</w:t>
      </w:r>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因公出国（境）费支出</w:t>
      </w:r>
      <w:r>
        <w:rPr>
          <w:rFonts w:ascii="仿宋_GB2312" w:eastAsia="仿宋_GB2312" w:hAnsi="仿宋_GB2312" w:cs="仿宋_GB2312"/>
          <w:sz w:val="32"/>
        </w:rPr>
        <w:t>0</w:t>
      </w:r>
      <w:r>
        <w:rPr>
          <w:rFonts w:ascii="仿宋_GB2312" w:eastAsia="仿宋_GB2312" w:hAnsi="仿宋_GB2312" w:cs="仿宋_GB2312"/>
          <w:sz w:val="32"/>
        </w:rPr>
        <w:t>万元，开支内容包括：预算未安排，无此项支出。单位全年</w:t>
      </w:r>
      <w:r>
        <w:rPr>
          <w:rFonts w:ascii="仿宋_GB2312" w:eastAsia="仿宋_GB2312" w:hAnsi="仿宋_GB2312" w:cs="仿宋_GB2312"/>
          <w:sz w:val="32"/>
        </w:rPr>
        <w:t>安排的因公出国（境）团组</w:t>
      </w:r>
      <w:r>
        <w:rPr>
          <w:rFonts w:ascii="仿宋_GB2312" w:eastAsia="仿宋_GB2312" w:hAnsi="仿宋_GB2312" w:cs="仿宋_GB2312"/>
          <w:sz w:val="32"/>
        </w:rPr>
        <w:t>0</w:t>
      </w:r>
      <w:r>
        <w:rPr>
          <w:rFonts w:ascii="仿宋_GB2312" w:eastAsia="仿宋_GB2312" w:hAnsi="仿宋_GB2312" w:cs="仿宋_GB2312"/>
          <w:sz w:val="32"/>
        </w:rPr>
        <w:t>个，因公出国（境）</w:t>
      </w:r>
      <w:r>
        <w:rPr>
          <w:rFonts w:ascii="仿宋_GB2312" w:eastAsia="仿宋_GB2312" w:hAnsi="仿宋_GB2312" w:cs="仿宋_GB2312"/>
          <w:sz w:val="32"/>
        </w:rPr>
        <w:t>0</w:t>
      </w:r>
      <w:r>
        <w:rPr>
          <w:rFonts w:ascii="仿宋_GB2312" w:eastAsia="仿宋_GB2312" w:hAnsi="仿宋_GB2312" w:cs="仿宋_GB2312"/>
          <w:sz w:val="32"/>
        </w:rPr>
        <w:t>人次。</w:t>
      </w:r>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w:t>
      </w:r>
      <w:r>
        <w:rPr>
          <w:rFonts w:ascii="仿宋_GB2312" w:eastAsia="仿宋_GB2312" w:hAnsi="仿宋_GB2312" w:cs="仿宋_GB2312"/>
          <w:sz w:val="32"/>
        </w:rPr>
        <w:t>1.30</w:t>
      </w:r>
      <w:r>
        <w:rPr>
          <w:rFonts w:ascii="仿宋_GB2312" w:eastAsia="仿宋_GB2312" w:hAnsi="仿宋_GB2312" w:cs="仿宋_GB2312"/>
          <w:sz w:val="32"/>
        </w:rPr>
        <w:t>万元，其中，公务用车购置费</w:t>
      </w:r>
      <w:r>
        <w:rPr>
          <w:rFonts w:ascii="仿宋_GB2312" w:eastAsia="仿宋_GB2312" w:hAnsi="仿宋_GB2312" w:cs="仿宋_GB2312"/>
          <w:sz w:val="32"/>
        </w:rPr>
        <w:t>0</w:t>
      </w:r>
      <w:r>
        <w:rPr>
          <w:rFonts w:ascii="仿宋_GB2312" w:eastAsia="仿宋_GB2312" w:hAnsi="仿宋_GB2312" w:cs="仿宋_GB2312"/>
          <w:sz w:val="32"/>
        </w:rPr>
        <w:t>万元，公务用车运行维护费</w:t>
      </w:r>
      <w:r>
        <w:rPr>
          <w:rFonts w:ascii="仿宋_GB2312" w:eastAsia="仿宋_GB2312" w:hAnsi="仿宋_GB2312" w:cs="仿宋_GB2312"/>
          <w:sz w:val="32"/>
        </w:rPr>
        <w:t>1.30</w:t>
      </w:r>
      <w:r>
        <w:rPr>
          <w:rFonts w:ascii="仿宋_GB2312" w:eastAsia="仿宋_GB2312" w:hAnsi="仿宋_GB2312" w:cs="仿宋_GB2312"/>
          <w:sz w:val="32"/>
        </w:rPr>
        <w:t>万元。公务用车运行维护费开支内容包括汽车油料加油、车辆维修、车辆</w:t>
      </w:r>
      <w:r>
        <w:rPr>
          <w:rFonts w:ascii="仿宋_GB2312" w:eastAsia="仿宋_GB2312" w:hAnsi="仿宋_GB2312" w:cs="仿宋_GB2312"/>
          <w:sz w:val="32"/>
        </w:rPr>
        <w:lastRenderedPageBreak/>
        <w:t>保险、审验费等。公务用车购置数</w:t>
      </w:r>
      <w:r>
        <w:rPr>
          <w:rFonts w:ascii="仿宋_GB2312" w:eastAsia="仿宋_GB2312" w:hAnsi="仿宋_GB2312" w:cs="仿宋_GB2312"/>
          <w:sz w:val="32"/>
        </w:rPr>
        <w:t>0</w:t>
      </w:r>
      <w:r>
        <w:rPr>
          <w:rFonts w:ascii="仿宋_GB2312" w:eastAsia="仿宋_GB2312" w:hAnsi="仿宋_GB2312" w:cs="仿宋_GB2312"/>
          <w:sz w:val="32"/>
        </w:rPr>
        <w:t>辆，公务用车保有量</w:t>
      </w:r>
      <w:r>
        <w:rPr>
          <w:rFonts w:ascii="仿宋_GB2312" w:eastAsia="仿宋_GB2312" w:hAnsi="仿宋_GB2312" w:cs="仿宋_GB2312"/>
          <w:sz w:val="32"/>
        </w:rPr>
        <w:t>1</w:t>
      </w:r>
      <w:r>
        <w:rPr>
          <w:rFonts w:ascii="仿宋_GB2312" w:eastAsia="仿宋_GB2312" w:hAnsi="仿宋_GB2312" w:cs="仿宋_GB2312"/>
          <w:sz w:val="32"/>
        </w:rPr>
        <w:t>辆。</w:t>
      </w:r>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公务接待费</w:t>
      </w:r>
      <w:r>
        <w:rPr>
          <w:rFonts w:ascii="仿宋_GB2312" w:eastAsia="仿宋_GB2312" w:hAnsi="仿宋_GB2312" w:cs="仿宋_GB2312"/>
          <w:sz w:val="32"/>
        </w:rPr>
        <w:t>0</w:t>
      </w:r>
      <w:r>
        <w:rPr>
          <w:rFonts w:ascii="仿宋_GB2312" w:eastAsia="仿宋_GB2312" w:hAnsi="仿宋_GB2312" w:cs="仿宋_GB2312"/>
          <w:sz w:val="32"/>
        </w:rPr>
        <w:t>万元，开支内容包括预算未安排，无此项支出。单位全年安排的国内公务接待</w:t>
      </w:r>
      <w:r>
        <w:rPr>
          <w:rFonts w:ascii="仿宋_GB2312" w:eastAsia="仿宋_GB2312" w:hAnsi="仿宋_GB2312" w:cs="仿宋_GB2312"/>
          <w:sz w:val="32"/>
        </w:rPr>
        <w:t>0</w:t>
      </w:r>
      <w:r>
        <w:rPr>
          <w:rFonts w:ascii="仿宋_GB2312" w:eastAsia="仿宋_GB2312" w:hAnsi="仿宋_GB2312" w:cs="仿宋_GB2312"/>
          <w:sz w:val="32"/>
        </w:rPr>
        <w:t>批次，</w:t>
      </w:r>
      <w:r>
        <w:rPr>
          <w:rFonts w:ascii="仿宋_GB2312" w:eastAsia="仿宋_GB2312" w:hAnsi="仿宋_GB2312" w:cs="仿宋_GB2312"/>
          <w:sz w:val="32"/>
        </w:rPr>
        <w:t>0</w:t>
      </w:r>
      <w:r>
        <w:rPr>
          <w:rFonts w:ascii="仿宋_GB2312" w:eastAsia="仿宋_GB2312" w:hAnsi="仿宋_GB2312" w:cs="仿宋_GB2312"/>
          <w:sz w:val="32"/>
        </w:rPr>
        <w:t>人次。</w:t>
      </w:r>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w:t>
      </w:r>
      <w:r>
        <w:rPr>
          <w:rFonts w:ascii="仿宋_GB2312" w:eastAsia="仿宋_GB2312" w:hAnsi="仿宋_GB2312" w:cs="仿宋_GB2312"/>
          <w:sz w:val="32"/>
        </w:rPr>
        <w:t>“</w:t>
      </w:r>
      <w:r>
        <w:rPr>
          <w:rFonts w:ascii="仿宋_GB2312" w:eastAsia="仿宋_GB2312" w:hAnsi="仿宋_GB2312" w:cs="仿宋_GB2312"/>
          <w:sz w:val="32"/>
        </w:rPr>
        <w:t>三公</w:t>
      </w:r>
      <w:r>
        <w:rPr>
          <w:rFonts w:ascii="仿宋_GB2312" w:eastAsia="仿宋_GB2312" w:hAnsi="仿宋_GB2312" w:cs="仿宋_GB2312"/>
          <w:sz w:val="32"/>
        </w:rPr>
        <w:t>”</w:t>
      </w:r>
      <w:r>
        <w:rPr>
          <w:rFonts w:ascii="仿宋_GB2312" w:eastAsia="仿宋_GB2312" w:hAnsi="仿宋_GB2312" w:cs="仿宋_GB2312"/>
          <w:sz w:val="32"/>
        </w:rPr>
        <w:t>经费支出年初预算数</w:t>
      </w:r>
      <w:r>
        <w:rPr>
          <w:rFonts w:ascii="仿宋_GB2312" w:eastAsia="仿宋_GB2312" w:hAnsi="仿宋_GB2312" w:cs="仿宋_GB2312"/>
          <w:sz w:val="32"/>
        </w:rPr>
        <w:t>1.30</w:t>
      </w:r>
      <w:r>
        <w:rPr>
          <w:rFonts w:ascii="仿宋_GB2312" w:eastAsia="仿宋_GB2312" w:hAnsi="仿宋_GB2312" w:cs="仿宋_GB2312"/>
          <w:sz w:val="32"/>
        </w:rPr>
        <w:t>万元，决算数</w:t>
      </w:r>
      <w:r>
        <w:rPr>
          <w:rFonts w:ascii="仿宋_GB2312" w:eastAsia="仿宋_GB2312" w:hAnsi="仿宋_GB2312" w:cs="仿宋_GB2312"/>
          <w:sz w:val="32"/>
        </w:rPr>
        <w:t>1.30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，主要原因是：严格按照预算安排执行，无差异。其中：因公出国（境）费预算数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，主要原因是：预算未安排，无此项支出；公务用车购置费预算数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，主要原因是：预算未安排，无此项支出；公务用车运行费预算数</w:t>
      </w:r>
      <w:r>
        <w:rPr>
          <w:rFonts w:ascii="仿宋_GB2312" w:eastAsia="仿宋_GB2312" w:hAnsi="仿宋_GB2312" w:cs="仿宋_GB2312"/>
          <w:sz w:val="32"/>
        </w:rPr>
        <w:t>1.30</w:t>
      </w:r>
      <w:r>
        <w:rPr>
          <w:rFonts w:ascii="仿宋_GB2312" w:eastAsia="仿宋_GB2312" w:hAnsi="仿宋_GB2312" w:cs="仿宋_GB2312"/>
          <w:sz w:val="32"/>
        </w:rPr>
        <w:t>万元，决算数</w:t>
      </w:r>
      <w:r>
        <w:rPr>
          <w:rFonts w:ascii="仿宋_GB2312" w:eastAsia="仿宋_GB2312" w:hAnsi="仿宋_GB2312" w:cs="仿宋_GB2312"/>
          <w:sz w:val="32"/>
        </w:rPr>
        <w:t>1.30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，主要原因是：严格按照预算安排执行，无差异；公务接待费预算数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w:t>
      </w:r>
      <w:r>
        <w:rPr>
          <w:rFonts w:ascii="仿宋_GB2312" w:eastAsia="仿宋_GB2312" w:hAnsi="仿宋_GB2312" w:cs="仿宋_GB2312"/>
          <w:sz w:val="32"/>
        </w:rPr>
        <w:t>差异率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w:t>
      </w:r>
    </w:p>
    <w:p w:rsidR="00DE1937" w:rsidRDefault="00161275">
      <w:pPr>
        <w:ind w:firstLineChars="200" w:firstLine="640"/>
        <w:outlineLvl w:val="1"/>
        <w:rPr>
          <w:rFonts w:ascii="黑体" w:eastAsia="黑体" w:hAnsi="黑体" w:cs="宋体"/>
          <w:bCs/>
          <w:kern w:val="0"/>
          <w:sz w:val="32"/>
          <w:szCs w:val="32"/>
        </w:rPr>
      </w:pPr>
      <w:bookmarkStart w:id="23" w:name="_Toc5810"/>
      <w:bookmarkStart w:id="24" w:name="_Toc7927"/>
      <w:r>
        <w:rPr>
          <w:rFonts w:ascii="黑体" w:eastAsia="黑体" w:hAnsi="黑体" w:cs="宋体" w:hint="eastAsia"/>
          <w:bCs/>
          <w:kern w:val="0"/>
          <w:sz w:val="32"/>
          <w:szCs w:val="32"/>
        </w:rPr>
        <w:t>八、政府性基金预算收入支出决算情况说明</w:t>
      </w:r>
      <w:bookmarkEnd w:id="23"/>
      <w:bookmarkEnd w:id="24"/>
    </w:p>
    <w:p w:rsidR="00DE1937" w:rsidRDefault="00161275">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DE1937" w:rsidRDefault="00161275">
      <w:pPr>
        <w:ind w:firstLineChars="200" w:firstLine="640"/>
        <w:outlineLvl w:val="1"/>
        <w:rPr>
          <w:rFonts w:ascii="黑体" w:eastAsia="黑体" w:hAnsi="黑体" w:cs="宋体"/>
          <w:bCs/>
          <w:kern w:val="0"/>
          <w:sz w:val="32"/>
          <w:szCs w:val="32"/>
        </w:rPr>
      </w:pPr>
      <w:bookmarkStart w:id="25" w:name="_Toc7314"/>
      <w:bookmarkStart w:id="26" w:name="_Toc1235"/>
      <w:r>
        <w:rPr>
          <w:rFonts w:ascii="黑体" w:eastAsia="黑体" w:hAnsi="黑体" w:cs="宋体" w:hint="eastAsia"/>
          <w:bCs/>
          <w:kern w:val="0"/>
          <w:sz w:val="32"/>
          <w:szCs w:val="32"/>
        </w:rPr>
        <w:t>九、其他重要事项的情况说明</w:t>
      </w:r>
      <w:bookmarkEnd w:id="25"/>
      <w:bookmarkEnd w:id="26"/>
    </w:p>
    <w:p w:rsidR="00DE1937" w:rsidRDefault="00161275">
      <w:pPr>
        <w:ind w:firstLineChars="200" w:firstLine="640"/>
        <w:outlineLvl w:val="2"/>
        <w:rPr>
          <w:rFonts w:ascii="黑体" w:eastAsia="黑体" w:hAnsi="黑体"/>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年度新疆喀什地区动物卫生监督所机关运行经费支出</w:t>
      </w:r>
      <w:r>
        <w:rPr>
          <w:rFonts w:ascii="仿宋_GB2312" w:eastAsia="仿宋_GB2312" w:hAnsi="仿宋_GB2312" w:cs="仿宋_GB2312"/>
          <w:sz w:val="32"/>
        </w:rPr>
        <w:t>10.99</w:t>
      </w:r>
      <w:r>
        <w:rPr>
          <w:rFonts w:ascii="仿宋_GB2312" w:eastAsia="仿宋_GB2312" w:hAnsi="仿宋_GB2312" w:cs="仿宋_GB2312"/>
          <w:sz w:val="32"/>
        </w:rPr>
        <w:t>万元，比上年增加</w:t>
      </w:r>
      <w:r>
        <w:rPr>
          <w:rFonts w:ascii="仿宋_GB2312" w:eastAsia="仿宋_GB2312" w:hAnsi="仿宋_GB2312" w:cs="仿宋_GB2312"/>
          <w:sz w:val="32"/>
        </w:rPr>
        <w:t>1.52</w:t>
      </w:r>
      <w:r>
        <w:rPr>
          <w:rFonts w:ascii="仿宋_GB2312" w:eastAsia="仿宋_GB2312" w:hAnsi="仿宋_GB2312" w:cs="仿宋_GB2312"/>
          <w:sz w:val="32"/>
        </w:rPr>
        <w:t>万元，增长</w:t>
      </w:r>
      <w:r>
        <w:rPr>
          <w:rFonts w:ascii="仿宋_GB2312" w:eastAsia="仿宋_GB2312" w:hAnsi="仿宋_GB2312" w:cs="仿宋_GB2312"/>
          <w:sz w:val="32"/>
        </w:rPr>
        <w:t>16.05%</w:t>
      </w:r>
      <w:r>
        <w:rPr>
          <w:rFonts w:ascii="仿宋_GB2312" w:eastAsia="仿宋_GB2312" w:hAnsi="仿宋_GB2312" w:cs="仿宋_GB2312"/>
          <w:sz w:val="32"/>
        </w:rPr>
        <w:t>，主</w:t>
      </w:r>
      <w:r>
        <w:rPr>
          <w:rFonts w:ascii="仿宋_GB2312" w:eastAsia="仿宋_GB2312" w:hAnsi="仿宋_GB2312" w:cs="仿宋_GB2312"/>
          <w:sz w:val="32"/>
        </w:rPr>
        <w:lastRenderedPageBreak/>
        <w:t>要原因是增加了</w:t>
      </w:r>
      <w:r>
        <w:rPr>
          <w:rFonts w:ascii="仿宋_GB2312" w:eastAsia="仿宋_GB2312" w:hAnsi="仿宋_GB2312" w:cs="仿宋_GB2312" w:hint="eastAsia"/>
          <w:sz w:val="32"/>
        </w:rPr>
        <w:t>活动</w:t>
      </w:r>
      <w:r>
        <w:rPr>
          <w:rFonts w:ascii="仿宋_GB2312" w:eastAsia="仿宋_GB2312" w:hAnsi="仿宋_GB2312" w:cs="仿宋_GB2312"/>
          <w:sz w:val="32"/>
        </w:rPr>
        <w:t>经费。</w:t>
      </w:r>
    </w:p>
    <w:p w:rsidR="00DE1937" w:rsidRDefault="00161275">
      <w:pPr>
        <w:ind w:firstLineChars="200" w:firstLine="640"/>
        <w:outlineLvl w:val="2"/>
        <w:rPr>
          <w:rFonts w:ascii="黑体" w:eastAsia="黑体" w:hAnsi="黑体"/>
          <w:sz w:val="32"/>
          <w:szCs w:val="32"/>
        </w:rPr>
      </w:pPr>
      <w:bookmarkStart w:id="29" w:name="_Toc227"/>
      <w:bookmarkStart w:id="30" w:name="_Toc26704"/>
      <w:r>
        <w:rPr>
          <w:rFonts w:ascii="黑体" w:eastAsia="黑体" w:hAnsi="黑体" w:hint="eastAsia"/>
          <w:sz w:val="32"/>
          <w:szCs w:val="32"/>
        </w:rPr>
        <w:t>（二）政府采购情况</w:t>
      </w:r>
      <w:bookmarkEnd w:id="29"/>
      <w:bookmarkEnd w:id="30"/>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年度政府采购支出总额</w:t>
      </w:r>
      <w:r>
        <w:rPr>
          <w:rFonts w:ascii="仿宋_GB2312" w:eastAsia="仿宋_GB2312" w:hAnsi="仿宋_GB2312" w:cs="仿宋_GB2312"/>
          <w:sz w:val="32"/>
        </w:rPr>
        <w:t>7.56</w:t>
      </w:r>
      <w:r>
        <w:rPr>
          <w:rFonts w:ascii="仿宋_GB2312" w:eastAsia="仿宋_GB2312" w:hAnsi="仿宋_GB2312" w:cs="仿宋_GB2312"/>
          <w:sz w:val="32"/>
        </w:rPr>
        <w:t>万元，其中：政府采购货物支出</w:t>
      </w:r>
      <w:r>
        <w:rPr>
          <w:rFonts w:ascii="仿宋_GB2312" w:eastAsia="仿宋_GB2312" w:hAnsi="仿宋_GB2312" w:cs="仿宋_GB2312"/>
          <w:sz w:val="32"/>
        </w:rPr>
        <w:t>7.29</w:t>
      </w:r>
      <w:r>
        <w:rPr>
          <w:rFonts w:ascii="仿宋_GB2312" w:eastAsia="仿宋_GB2312" w:hAnsi="仿宋_GB2312" w:cs="仿宋_GB2312"/>
          <w:sz w:val="32"/>
        </w:rPr>
        <w:t>万元、政府采购工程支出</w:t>
      </w:r>
      <w:r>
        <w:rPr>
          <w:rFonts w:ascii="仿宋_GB2312" w:eastAsia="仿宋_GB2312" w:hAnsi="仿宋_GB2312" w:cs="仿宋_GB2312"/>
          <w:sz w:val="32"/>
        </w:rPr>
        <w:t>0</w:t>
      </w:r>
      <w:r>
        <w:rPr>
          <w:rFonts w:ascii="仿宋_GB2312" w:eastAsia="仿宋_GB2312" w:hAnsi="仿宋_GB2312" w:cs="仿宋_GB2312"/>
          <w:sz w:val="32"/>
        </w:rPr>
        <w:t>万元、政府采购服务</w:t>
      </w:r>
      <w:r>
        <w:rPr>
          <w:rFonts w:ascii="仿宋_GB2312" w:eastAsia="仿宋_GB2312" w:hAnsi="仿宋_GB2312" w:cs="仿宋_GB2312"/>
          <w:sz w:val="32"/>
        </w:rPr>
        <w:t>支出</w:t>
      </w:r>
      <w:r>
        <w:rPr>
          <w:rFonts w:ascii="仿宋_GB2312" w:eastAsia="仿宋_GB2312" w:hAnsi="仿宋_GB2312" w:cs="仿宋_GB2312"/>
          <w:sz w:val="32"/>
        </w:rPr>
        <w:t>0.27</w:t>
      </w:r>
      <w:r>
        <w:rPr>
          <w:rFonts w:ascii="仿宋_GB2312" w:eastAsia="仿宋_GB2312" w:hAnsi="仿宋_GB2312" w:cs="仿宋_GB2312"/>
          <w:sz w:val="32"/>
        </w:rPr>
        <w:t>万元。</w:t>
      </w:r>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授予中小企业合同金额</w:t>
      </w:r>
      <w:r>
        <w:rPr>
          <w:rFonts w:ascii="仿宋_GB2312" w:eastAsia="仿宋_GB2312" w:hAnsi="仿宋_GB2312" w:cs="仿宋_GB2312"/>
          <w:sz w:val="32"/>
        </w:rPr>
        <w:t>7.29</w:t>
      </w:r>
      <w:r>
        <w:rPr>
          <w:rFonts w:ascii="仿宋_GB2312" w:eastAsia="仿宋_GB2312" w:hAnsi="仿宋_GB2312" w:cs="仿宋_GB2312"/>
          <w:sz w:val="32"/>
        </w:rPr>
        <w:t>万元，占政府采购支出总额的</w:t>
      </w:r>
      <w:r>
        <w:rPr>
          <w:rFonts w:ascii="仿宋_GB2312" w:eastAsia="仿宋_GB2312" w:hAnsi="仿宋_GB2312" w:cs="仿宋_GB2312"/>
          <w:sz w:val="32"/>
        </w:rPr>
        <w:t>96.43%</w:t>
      </w:r>
      <w:r>
        <w:rPr>
          <w:rFonts w:ascii="仿宋_GB2312" w:eastAsia="仿宋_GB2312" w:hAnsi="仿宋_GB2312" w:cs="仿宋_GB2312"/>
          <w:sz w:val="32"/>
        </w:rPr>
        <w:t>，其中：授予小微企业合同金额</w:t>
      </w:r>
      <w:r>
        <w:rPr>
          <w:rFonts w:ascii="仿宋_GB2312" w:eastAsia="仿宋_GB2312" w:hAnsi="仿宋_GB2312" w:cs="仿宋_GB2312"/>
          <w:sz w:val="32"/>
        </w:rPr>
        <w:t>7.29</w:t>
      </w:r>
      <w:r>
        <w:rPr>
          <w:rFonts w:ascii="仿宋_GB2312" w:eastAsia="仿宋_GB2312" w:hAnsi="仿宋_GB2312" w:cs="仿宋_GB2312"/>
          <w:sz w:val="32"/>
        </w:rPr>
        <w:t>万元，占政府采购支出总额的</w:t>
      </w:r>
      <w:r>
        <w:rPr>
          <w:rFonts w:ascii="仿宋_GB2312" w:eastAsia="仿宋_GB2312" w:hAnsi="仿宋_GB2312" w:cs="仿宋_GB2312"/>
          <w:sz w:val="32"/>
        </w:rPr>
        <w:t>96.43%</w:t>
      </w:r>
      <w:r>
        <w:rPr>
          <w:rFonts w:ascii="仿宋_GB2312" w:eastAsia="仿宋_GB2312" w:hAnsi="仿宋_GB2312" w:cs="仿宋_GB2312"/>
          <w:sz w:val="32"/>
        </w:rPr>
        <w:t>。</w:t>
      </w:r>
    </w:p>
    <w:p w:rsidR="00DE1937" w:rsidRDefault="00161275">
      <w:pPr>
        <w:ind w:firstLineChars="200" w:firstLine="640"/>
        <w:outlineLvl w:val="2"/>
        <w:rPr>
          <w:rFonts w:ascii="黑体" w:eastAsia="黑体" w:hAnsi="黑体"/>
          <w:sz w:val="32"/>
          <w:szCs w:val="32"/>
        </w:rPr>
      </w:pPr>
      <w:bookmarkStart w:id="31" w:name="_Toc8391"/>
      <w:bookmarkStart w:id="32" w:name="_Toc4591"/>
      <w:r>
        <w:rPr>
          <w:rFonts w:ascii="黑体" w:eastAsia="黑体" w:hAnsi="黑体" w:hint="eastAsia"/>
          <w:sz w:val="32"/>
          <w:szCs w:val="32"/>
        </w:rPr>
        <w:t>（三）国有资产占用情况说明</w:t>
      </w:r>
      <w:bookmarkEnd w:id="31"/>
      <w:bookmarkEnd w:id="32"/>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截止</w:t>
      </w:r>
      <w:r>
        <w:rPr>
          <w:rFonts w:ascii="仿宋_GB2312" w:eastAsia="仿宋_GB2312" w:hAnsi="仿宋_GB2312" w:cs="仿宋_GB2312"/>
          <w:sz w:val="32"/>
        </w:rPr>
        <w:t>2019</w:t>
      </w:r>
      <w:r>
        <w:rPr>
          <w:rFonts w:ascii="仿宋_GB2312" w:eastAsia="仿宋_GB2312" w:hAnsi="仿宋_GB2312" w:cs="仿宋_GB2312"/>
          <w:sz w:val="32"/>
        </w:rPr>
        <w:t>年</w:t>
      </w:r>
      <w:r>
        <w:rPr>
          <w:rFonts w:ascii="仿宋_GB2312" w:eastAsia="仿宋_GB2312" w:hAnsi="仿宋_GB2312" w:cs="仿宋_GB2312"/>
          <w:sz w:val="32"/>
        </w:rPr>
        <w:t>12</w:t>
      </w:r>
      <w:r>
        <w:rPr>
          <w:rFonts w:ascii="仿宋_GB2312" w:eastAsia="仿宋_GB2312" w:hAnsi="仿宋_GB2312" w:cs="仿宋_GB2312"/>
          <w:sz w:val="32"/>
        </w:rPr>
        <w:t>月</w:t>
      </w:r>
      <w:r>
        <w:rPr>
          <w:rFonts w:ascii="仿宋_GB2312" w:eastAsia="仿宋_GB2312" w:hAnsi="仿宋_GB2312" w:cs="仿宋_GB2312"/>
          <w:sz w:val="32"/>
        </w:rPr>
        <w:t>31</w:t>
      </w:r>
      <w:r>
        <w:rPr>
          <w:rFonts w:ascii="仿宋_GB2312" w:eastAsia="仿宋_GB2312" w:hAnsi="仿宋_GB2312" w:cs="仿宋_GB2312"/>
          <w:sz w:val="32"/>
        </w:rPr>
        <w:t>日，单位共有房屋</w:t>
      </w:r>
      <w:r>
        <w:rPr>
          <w:rFonts w:ascii="仿宋_GB2312" w:eastAsia="仿宋_GB2312" w:hAnsi="仿宋_GB2312" w:cs="仿宋_GB2312"/>
          <w:sz w:val="32"/>
        </w:rPr>
        <w:t>1,610.30</w:t>
      </w:r>
      <w:r>
        <w:rPr>
          <w:rFonts w:ascii="仿宋_GB2312" w:eastAsia="仿宋_GB2312" w:hAnsi="仿宋_GB2312" w:cs="仿宋_GB2312"/>
          <w:sz w:val="32"/>
        </w:rPr>
        <w:t>（平方米），价值</w:t>
      </w:r>
      <w:r>
        <w:rPr>
          <w:rFonts w:ascii="仿宋_GB2312" w:eastAsia="仿宋_GB2312" w:hAnsi="仿宋_GB2312" w:cs="仿宋_GB2312"/>
          <w:sz w:val="32"/>
        </w:rPr>
        <w:t>168.50</w:t>
      </w:r>
      <w:r>
        <w:rPr>
          <w:rFonts w:ascii="仿宋_GB2312" w:eastAsia="仿宋_GB2312" w:hAnsi="仿宋_GB2312" w:cs="仿宋_GB2312"/>
          <w:sz w:val="32"/>
        </w:rPr>
        <w:t>万元。车辆</w:t>
      </w:r>
      <w:r>
        <w:rPr>
          <w:rFonts w:ascii="仿宋_GB2312" w:eastAsia="仿宋_GB2312" w:hAnsi="仿宋_GB2312" w:cs="仿宋_GB2312"/>
          <w:sz w:val="32"/>
        </w:rPr>
        <w:t>1</w:t>
      </w:r>
      <w:r>
        <w:rPr>
          <w:rFonts w:ascii="仿宋_GB2312" w:eastAsia="仿宋_GB2312" w:hAnsi="仿宋_GB2312" w:cs="仿宋_GB2312"/>
          <w:sz w:val="32"/>
        </w:rPr>
        <w:t>辆，价值</w:t>
      </w:r>
      <w:r>
        <w:rPr>
          <w:rFonts w:ascii="仿宋_GB2312" w:eastAsia="仿宋_GB2312" w:hAnsi="仿宋_GB2312" w:cs="仿宋_GB2312"/>
          <w:sz w:val="32"/>
        </w:rPr>
        <w:t>17.98</w:t>
      </w:r>
      <w:r>
        <w:rPr>
          <w:rFonts w:ascii="仿宋_GB2312" w:eastAsia="仿宋_GB2312" w:hAnsi="仿宋_GB2312" w:cs="仿宋_GB2312"/>
          <w:sz w:val="32"/>
        </w:rPr>
        <w:t>万元，其中：副部（省）级及以上领导用车</w:t>
      </w:r>
      <w:r>
        <w:rPr>
          <w:rFonts w:ascii="仿宋_GB2312" w:eastAsia="仿宋_GB2312" w:hAnsi="仿宋_GB2312" w:cs="仿宋_GB2312"/>
          <w:sz w:val="32"/>
        </w:rPr>
        <w:t>0</w:t>
      </w:r>
      <w:r>
        <w:rPr>
          <w:rFonts w:ascii="仿宋_GB2312" w:eastAsia="仿宋_GB2312" w:hAnsi="仿宋_GB2312" w:cs="仿宋_GB2312"/>
          <w:sz w:val="32"/>
        </w:rPr>
        <w:t>辆、主要领导干部用车</w:t>
      </w:r>
      <w:r>
        <w:rPr>
          <w:rFonts w:ascii="仿宋_GB2312" w:eastAsia="仿宋_GB2312" w:hAnsi="仿宋_GB2312" w:cs="仿宋_GB2312"/>
          <w:sz w:val="32"/>
        </w:rPr>
        <w:t>0</w:t>
      </w:r>
      <w:r>
        <w:rPr>
          <w:rFonts w:ascii="仿宋_GB2312" w:eastAsia="仿宋_GB2312" w:hAnsi="仿宋_GB2312" w:cs="仿宋_GB2312"/>
          <w:sz w:val="32"/>
        </w:rPr>
        <w:t>辆、机要通信用车</w:t>
      </w:r>
      <w:r>
        <w:rPr>
          <w:rFonts w:ascii="仿宋_GB2312" w:eastAsia="仿宋_GB2312" w:hAnsi="仿宋_GB2312" w:cs="仿宋_GB2312"/>
          <w:sz w:val="32"/>
        </w:rPr>
        <w:t>0</w:t>
      </w:r>
      <w:r>
        <w:rPr>
          <w:rFonts w:ascii="仿宋_GB2312" w:eastAsia="仿宋_GB2312" w:hAnsi="仿宋_GB2312" w:cs="仿宋_GB2312"/>
          <w:sz w:val="32"/>
        </w:rPr>
        <w:t>辆、应急保障用车</w:t>
      </w:r>
      <w:r>
        <w:rPr>
          <w:rFonts w:ascii="仿宋_GB2312" w:eastAsia="仿宋_GB2312" w:hAnsi="仿宋_GB2312" w:cs="仿宋_GB2312"/>
          <w:sz w:val="32"/>
        </w:rPr>
        <w:t>0</w:t>
      </w:r>
      <w:r>
        <w:rPr>
          <w:rFonts w:ascii="仿宋_GB2312" w:eastAsia="仿宋_GB2312" w:hAnsi="仿宋_GB2312" w:cs="仿宋_GB2312"/>
          <w:sz w:val="32"/>
        </w:rPr>
        <w:t>辆、执法执勤用车</w:t>
      </w:r>
      <w:r>
        <w:rPr>
          <w:rFonts w:ascii="仿宋_GB2312" w:eastAsia="仿宋_GB2312" w:hAnsi="仿宋_GB2312" w:cs="仿宋_GB2312"/>
          <w:sz w:val="32"/>
        </w:rPr>
        <w:t>0</w:t>
      </w:r>
      <w:r>
        <w:rPr>
          <w:rFonts w:ascii="仿宋_GB2312" w:eastAsia="仿宋_GB2312" w:hAnsi="仿宋_GB2312" w:cs="仿宋_GB2312"/>
          <w:sz w:val="32"/>
        </w:rPr>
        <w:t>辆、特种专业技术用车</w:t>
      </w:r>
      <w:r>
        <w:rPr>
          <w:rFonts w:ascii="仿宋_GB2312" w:eastAsia="仿宋_GB2312" w:hAnsi="仿宋_GB2312" w:cs="仿宋_GB2312"/>
          <w:sz w:val="32"/>
        </w:rPr>
        <w:t>0</w:t>
      </w:r>
      <w:r>
        <w:rPr>
          <w:rFonts w:ascii="仿宋_GB2312" w:eastAsia="仿宋_GB2312" w:hAnsi="仿宋_GB2312" w:cs="仿宋_GB2312"/>
          <w:sz w:val="32"/>
        </w:rPr>
        <w:t>辆、离退休干部用车</w:t>
      </w:r>
      <w:r>
        <w:rPr>
          <w:rFonts w:ascii="仿宋_GB2312" w:eastAsia="仿宋_GB2312" w:hAnsi="仿宋_GB2312" w:cs="仿宋_GB2312"/>
          <w:sz w:val="32"/>
        </w:rPr>
        <w:t>0</w:t>
      </w:r>
      <w:r>
        <w:rPr>
          <w:rFonts w:ascii="仿宋_GB2312" w:eastAsia="仿宋_GB2312" w:hAnsi="仿宋_GB2312" w:cs="仿宋_GB2312"/>
          <w:sz w:val="32"/>
        </w:rPr>
        <w:t>辆、其他用车</w:t>
      </w:r>
      <w:r>
        <w:rPr>
          <w:rFonts w:ascii="仿宋_GB2312" w:eastAsia="仿宋_GB2312" w:hAnsi="仿宋_GB2312" w:cs="仿宋_GB2312"/>
          <w:sz w:val="32"/>
        </w:rPr>
        <w:t>1</w:t>
      </w:r>
      <w:r>
        <w:rPr>
          <w:rFonts w:ascii="仿宋_GB2312" w:eastAsia="仿宋_GB2312" w:hAnsi="仿宋_GB2312" w:cs="仿宋_GB2312"/>
          <w:sz w:val="32"/>
        </w:rPr>
        <w:t>辆，其他用车主要是：一般公务用车，</w:t>
      </w:r>
      <w:r>
        <w:rPr>
          <w:rFonts w:ascii="仿宋_GB2312" w:eastAsia="仿宋_GB2312" w:hAnsi="仿宋_GB2312" w:cs="仿宋_GB2312"/>
          <w:sz w:val="32"/>
        </w:rPr>
        <w:t>用于开展动物卫生监督检查、督导等业务工作；单位价值</w:t>
      </w:r>
      <w:r>
        <w:rPr>
          <w:rFonts w:ascii="仿宋_GB2312" w:eastAsia="仿宋_GB2312" w:hAnsi="仿宋_GB2312" w:cs="仿宋_GB2312"/>
          <w:sz w:val="32"/>
        </w:rPr>
        <w:t>50</w:t>
      </w:r>
      <w:r>
        <w:rPr>
          <w:rFonts w:ascii="仿宋_GB2312" w:eastAsia="仿宋_GB2312" w:hAnsi="仿宋_GB2312" w:cs="仿宋_GB2312"/>
          <w:sz w:val="32"/>
        </w:rPr>
        <w:t>万元以上通用设备</w:t>
      </w:r>
      <w:r>
        <w:rPr>
          <w:rFonts w:ascii="仿宋_GB2312" w:eastAsia="仿宋_GB2312" w:hAnsi="仿宋_GB2312" w:cs="仿宋_GB2312"/>
          <w:sz w:val="32"/>
        </w:rPr>
        <w:t>0</w:t>
      </w:r>
      <w:r>
        <w:rPr>
          <w:rFonts w:ascii="仿宋_GB2312" w:eastAsia="仿宋_GB2312" w:hAnsi="仿宋_GB2312" w:cs="仿宋_GB2312"/>
          <w:sz w:val="32"/>
        </w:rPr>
        <w:t>台（套）、单位价值</w:t>
      </w:r>
      <w:r>
        <w:rPr>
          <w:rFonts w:ascii="仿宋_GB2312" w:eastAsia="仿宋_GB2312" w:hAnsi="仿宋_GB2312" w:cs="仿宋_GB2312"/>
          <w:sz w:val="32"/>
        </w:rPr>
        <w:t>100</w:t>
      </w:r>
      <w:r>
        <w:rPr>
          <w:rFonts w:ascii="仿宋_GB2312" w:eastAsia="仿宋_GB2312" w:hAnsi="仿宋_GB2312" w:cs="仿宋_GB2312"/>
          <w:sz w:val="32"/>
        </w:rPr>
        <w:t>万元以上专用设备</w:t>
      </w:r>
      <w:r>
        <w:rPr>
          <w:rFonts w:ascii="仿宋_GB2312" w:eastAsia="仿宋_GB2312" w:hAnsi="仿宋_GB2312" w:cs="仿宋_GB2312"/>
          <w:sz w:val="32"/>
        </w:rPr>
        <w:t>0</w:t>
      </w:r>
      <w:r>
        <w:rPr>
          <w:rFonts w:ascii="仿宋_GB2312" w:eastAsia="仿宋_GB2312" w:hAnsi="仿宋_GB2312" w:cs="仿宋_GB2312"/>
          <w:sz w:val="32"/>
        </w:rPr>
        <w:t>台（套）。</w:t>
      </w:r>
    </w:p>
    <w:p w:rsidR="00DE1937" w:rsidRDefault="00161275">
      <w:pPr>
        <w:ind w:firstLineChars="200" w:firstLine="640"/>
        <w:outlineLvl w:val="1"/>
        <w:rPr>
          <w:rFonts w:ascii="黑体" w:eastAsia="黑体" w:hAnsi="黑体" w:cs="宋体"/>
          <w:bCs/>
          <w:kern w:val="0"/>
          <w:sz w:val="32"/>
          <w:szCs w:val="32"/>
        </w:rPr>
      </w:pPr>
      <w:bookmarkStart w:id="33" w:name="_Toc11283"/>
      <w:bookmarkStart w:id="34" w:name="_Toc435"/>
      <w:r>
        <w:rPr>
          <w:rFonts w:ascii="黑体" w:eastAsia="黑体" w:hAnsi="黑体" w:cs="宋体" w:hint="eastAsia"/>
          <w:bCs/>
          <w:kern w:val="0"/>
          <w:sz w:val="32"/>
          <w:szCs w:val="32"/>
        </w:rPr>
        <w:t>十、预算绩效的情况说明</w:t>
      </w:r>
      <w:bookmarkEnd w:id="33"/>
      <w:bookmarkEnd w:id="34"/>
    </w:p>
    <w:p w:rsidR="00DE1937" w:rsidRDefault="00161275">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w:t>
      </w:r>
      <w:r>
        <w:rPr>
          <w:rFonts w:ascii="仿宋_GB2312" w:eastAsia="仿宋_GB2312" w:hAnsi="仿宋_GB2312" w:cs="仿宋_GB2312"/>
          <w:sz w:val="32"/>
        </w:rPr>
        <w:t>2019</w:t>
      </w:r>
      <w:r>
        <w:rPr>
          <w:rFonts w:ascii="仿宋_GB2312" w:eastAsia="仿宋_GB2312" w:hAnsi="仿宋_GB2312" w:cs="仿宋_GB2312"/>
          <w:sz w:val="32"/>
        </w:rPr>
        <w:t>年度开展预算绩效评价项目</w:t>
      </w:r>
      <w:r>
        <w:rPr>
          <w:rFonts w:ascii="仿宋_GB2312" w:eastAsia="仿宋_GB2312" w:hAnsi="仿宋_GB2312" w:cs="仿宋_GB2312"/>
          <w:sz w:val="32"/>
        </w:rPr>
        <w:t>3</w:t>
      </w:r>
      <w:r>
        <w:rPr>
          <w:rFonts w:ascii="仿宋_GB2312" w:eastAsia="仿宋_GB2312" w:hAnsi="仿宋_GB2312" w:cs="仿宋_GB2312"/>
          <w:sz w:val="32"/>
        </w:rPr>
        <w:t>个，共涉及资金</w:t>
      </w:r>
      <w:r>
        <w:rPr>
          <w:rFonts w:ascii="仿宋_GB2312" w:eastAsia="仿宋_GB2312" w:hAnsi="仿宋_GB2312" w:cs="仿宋_GB2312"/>
          <w:sz w:val="32"/>
        </w:rPr>
        <w:t>14</w:t>
      </w:r>
      <w:r>
        <w:rPr>
          <w:rFonts w:ascii="仿宋_GB2312" w:eastAsia="仿宋_GB2312" w:hAnsi="仿宋_GB2312" w:cs="仿宋_GB2312"/>
          <w:sz w:val="32"/>
        </w:rPr>
        <w:t>万元。预算绩效管理取得的成效：一是经济性评价：部门年度任务在预算资金额度内</w:t>
      </w:r>
      <w:r>
        <w:rPr>
          <w:rFonts w:ascii="仿宋_GB2312" w:eastAsia="仿宋_GB2312" w:hAnsi="仿宋_GB2312" w:cs="仿宋_GB2312"/>
          <w:sz w:val="32"/>
        </w:rPr>
        <w:lastRenderedPageBreak/>
        <w:t>完成，并通过规范的招投标及严格的资金管理及项目管理及其他创新的管理措施实现了资金的节约。三公经费在预算范围内开支，开支范围较上年的变化，有节约。二是效率性评价：各项工作计划按预期计划按时完成，效益按预期时间产</w:t>
      </w:r>
      <w:r>
        <w:rPr>
          <w:rFonts w:ascii="仿宋_GB2312" w:eastAsia="仿宋_GB2312" w:hAnsi="仿宋_GB2312" w:cs="仿宋_GB2312"/>
          <w:sz w:val="32"/>
        </w:rPr>
        <w:t>生。三是效益性评价：预期的经济效益、社会效益、可持续的影响产生，相关人员的满意度较好。发现的问题及原因：一是通过预算绩效管理，发现了工作中存在的不足，如前期资金使用受地理位置、气候条件限制等原因未能在规定的时间完成项目执行进度，导致了资金滞缓，影响了项目资金支付进度，造成了部分资金的浪费。下一步改进措施：今后工作中，严格按照年初预算执行，根据项目执行进度做好年中资金执行计划，切实加强预算管理。具体项目自评情况附项目支出绩效自评表。</w:t>
      </w:r>
    </w:p>
    <w:p w:rsidR="00DE1937" w:rsidRDefault="00161275">
      <w:pPr>
        <w:ind w:firstLineChars="200" w:firstLine="640"/>
        <w:jc w:val="center"/>
        <w:outlineLvl w:val="0"/>
        <w:rPr>
          <w:rFonts w:ascii="黑体" w:eastAsia="黑体" w:hAnsi="黑体"/>
          <w:sz w:val="32"/>
          <w:szCs w:val="32"/>
        </w:rPr>
      </w:pPr>
      <w:bookmarkStart w:id="35" w:name="_Toc3250"/>
      <w:bookmarkStart w:id="36" w:name="_Toc24143"/>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5"/>
      <w:bookmarkEnd w:id="36"/>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w:t>
      </w:r>
      <w:r>
        <w:rPr>
          <w:rFonts w:ascii="仿宋_GB2312" w:eastAsia="仿宋_GB2312" w:hint="eastAsia"/>
          <w:sz w:val="32"/>
          <w:szCs w:val="32"/>
        </w:rPr>
        <w:t>入：指事业单位从主管部门和上级单位取得的非财政补助收入。</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w:t>
      </w:r>
      <w:r>
        <w:rPr>
          <w:rFonts w:ascii="仿宋_GB2312" w:eastAsia="仿宋_GB2312" w:hint="eastAsia"/>
          <w:sz w:val="32"/>
          <w:szCs w:val="32"/>
        </w:rPr>
        <w:lastRenderedPageBreak/>
        <w:t>有关规定上缴的收入。</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w:t>
      </w:r>
      <w:r>
        <w:rPr>
          <w:rFonts w:ascii="仿宋_GB2312" w:eastAsia="仿宋_GB2312" w:hint="eastAsia"/>
          <w:sz w:val="32"/>
          <w:szCs w:val="32"/>
        </w:rPr>
        <w:t>收入”不足以安排当年支出的情况下，使用以前年度积累的事业基金（即事业单位当年收支相抵后按国家规定提取、用于弥补以后年度收支差额的基金）弥补本年度收支缺口的资金。</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w:t>
      </w:r>
      <w:r>
        <w:rPr>
          <w:rFonts w:ascii="仿宋_GB2312" w:eastAsia="仿宋_GB2312" w:hint="eastAsia"/>
          <w:sz w:val="32"/>
          <w:szCs w:val="32"/>
        </w:rPr>
        <w:t>其他收入的结转和结余。</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w:t>
      </w:r>
      <w:r>
        <w:rPr>
          <w:rFonts w:ascii="仿宋_GB2312" w:eastAsia="仿宋_GB2312" w:hint="eastAsia"/>
          <w:sz w:val="32"/>
          <w:szCs w:val="32"/>
        </w:rPr>
        <w:lastRenderedPageBreak/>
        <w:t>外开展非独立核算经营活动发生的支出。</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DE1937" w:rsidRDefault="00161275">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DE1937" w:rsidRDefault="00161275">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w:t>
      </w:r>
      <w:r>
        <w:rPr>
          <w:rFonts w:ascii="仿宋_GB2312" w:eastAsia="仿宋_GB2312" w:hint="eastAsia"/>
          <w:sz w:val="32"/>
          <w:szCs w:val="32"/>
        </w:rPr>
        <w:t>费、专用材料及一般设备购置费、办公用房水电费、办公用房取暖费、办公用房物业管理费、公务用车运行维护费以及其他费用。</w:t>
      </w:r>
    </w:p>
    <w:p w:rsidR="00DE1937" w:rsidRDefault="00161275">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bookmarkEnd w:id="37"/>
      <w:bookmarkEnd w:id="38"/>
    </w:p>
    <w:p w:rsidR="00DE1937" w:rsidRDefault="00161275">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DE1937" w:rsidRDefault="00161275">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DE1937" w:rsidRDefault="00161275">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DE1937" w:rsidRDefault="00161275">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DE1937" w:rsidRDefault="00161275">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DE1937" w:rsidRDefault="00161275">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lastRenderedPageBreak/>
        <w:t>六、《一般公共预算财政拨款基本支出决算表》</w:t>
      </w:r>
      <w:bookmarkEnd w:id="49"/>
      <w:bookmarkEnd w:id="50"/>
    </w:p>
    <w:p w:rsidR="00DE1937" w:rsidRDefault="00161275">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DE1937" w:rsidRDefault="00161275">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DE1937" w:rsidSect="00DE1937">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275" w:rsidRDefault="00161275" w:rsidP="00DE1937">
      <w:r>
        <w:separator/>
      </w:r>
    </w:p>
  </w:endnote>
  <w:endnote w:type="continuationSeparator" w:id="0">
    <w:p w:rsidR="00161275" w:rsidRDefault="00161275" w:rsidP="00DE1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937" w:rsidRDefault="00DE1937">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DE1937" w:rsidRDefault="00DE1937">
                <w:pPr>
                  <w:pStyle w:val="a4"/>
                </w:pPr>
                <w:r>
                  <w:rPr>
                    <w:rFonts w:hint="eastAsia"/>
                  </w:rPr>
                  <w:fldChar w:fldCharType="begin"/>
                </w:r>
                <w:r w:rsidR="00161275">
                  <w:rPr>
                    <w:rFonts w:hint="eastAsia"/>
                  </w:rPr>
                  <w:instrText xml:space="preserve"> PAGE  \* MERGEFORMAT </w:instrText>
                </w:r>
                <w:r>
                  <w:rPr>
                    <w:rFonts w:hint="eastAsia"/>
                  </w:rPr>
                  <w:fldChar w:fldCharType="separate"/>
                </w:r>
                <w:r w:rsidR="00AC556F">
                  <w:rPr>
                    <w:noProof/>
                  </w:rPr>
                  <w:t>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275" w:rsidRDefault="00161275" w:rsidP="00DE1937">
      <w:r>
        <w:separator/>
      </w:r>
    </w:p>
  </w:footnote>
  <w:footnote w:type="continuationSeparator" w:id="0">
    <w:p w:rsidR="00161275" w:rsidRDefault="00161275" w:rsidP="00DE19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ocumentProtection w:edit="comments" w:enforcement="1" w:cryptProviderType="rsaFull" w:cryptAlgorithmClass="hash" w:cryptAlgorithmType="typeAny" w:cryptAlgorithmSid="4" w:cryptSpinCount="0" w:hash="J0hPynrIJArLPLrLVo6wXBLrU5g=" w:salt="NB4x591jMxoknao3p00nqA=="/>
  <w:defaultTabStop w:val="420"/>
  <w:drawingGridVerticalSpacing w:val="156"/>
  <w:displayHorizontalDrawingGridEvery w:val="0"/>
  <w:displayVerticalDrawingGridEvery w:val="2"/>
  <w:characterSpacingControl w:val="compressPunctuation"/>
  <w:hdrShapeDefaults>
    <o:shapedefaults v:ext="edit" spidmax="5121"/>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1275"/>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150"/>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C556F"/>
    <w:rsid w:val="00AE136F"/>
    <w:rsid w:val="00AE6C82"/>
    <w:rsid w:val="00AE7A56"/>
    <w:rsid w:val="00AF0871"/>
    <w:rsid w:val="00AF530E"/>
    <w:rsid w:val="00AF5DFE"/>
    <w:rsid w:val="00B006E5"/>
    <w:rsid w:val="00B13B1A"/>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332E"/>
    <w:rsid w:val="00D6644C"/>
    <w:rsid w:val="00D71F68"/>
    <w:rsid w:val="00D767F4"/>
    <w:rsid w:val="00DA07A0"/>
    <w:rsid w:val="00DB4A9A"/>
    <w:rsid w:val="00DB6F81"/>
    <w:rsid w:val="00DD3B82"/>
    <w:rsid w:val="00DE1937"/>
    <w:rsid w:val="00E02851"/>
    <w:rsid w:val="00E43F43"/>
    <w:rsid w:val="00E76594"/>
    <w:rsid w:val="00EB1FF2"/>
    <w:rsid w:val="00EB42AF"/>
    <w:rsid w:val="00EB49C8"/>
    <w:rsid w:val="00EE1627"/>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58C1FFA"/>
    <w:rsid w:val="06792773"/>
    <w:rsid w:val="1DAF458D"/>
    <w:rsid w:val="2A053397"/>
    <w:rsid w:val="2D1136DF"/>
    <w:rsid w:val="31C63837"/>
    <w:rsid w:val="3D5275AC"/>
    <w:rsid w:val="46901EEE"/>
    <w:rsid w:val="469C74D2"/>
    <w:rsid w:val="50DB5F45"/>
    <w:rsid w:val="57B13522"/>
    <w:rsid w:val="69AD798C"/>
    <w:rsid w:val="6B68175F"/>
    <w:rsid w:val="73FB6630"/>
    <w:rsid w:val="77ED6F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19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DE1937"/>
    <w:pPr>
      <w:jc w:val="left"/>
    </w:pPr>
  </w:style>
  <w:style w:type="paragraph" w:styleId="3">
    <w:name w:val="toc 3"/>
    <w:basedOn w:val="a"/>
    <w:next w:val="a"/>
    <w:rsid w:val="00DE1937"/>
    <w:pPr>
      <w:ind w:leftChars="400" w:left="840"/>
    </w:pPr>
  </w:style>
  <w:style w:type="paragraph" w:styleId="a4">
    <w:name w:val="footer"/>
    <w:basedOn w:val="a"/>
    <w:rsid w:val="00DE1937"/>
    <w:pPr>
      <w:tabs>
        <w:tab w:val="center" w:pos="4153"/>
        <w:tab w:val="right" w:pos="8306"/>
      </w:tabs>
      <w:snapToGrid w:val="0"/>
      <w:jc w:val="left"/>
    </w:pPr>
    <w:rPr>
      <w:sz w:val="18"/>
    </w:rPr>
  </w:style>
  <w:style w:type="paragraph" w:styleId="a5">
    <w:name w:val="header"/>
    <w:basedOn w:val="a"/>
    <w:rsid w:val="00DE193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rsid w:val="00DE1937"/>
  </w:style>
  <w:style w:type="paragraph" w:styleId="2">
    <w:name w:val="toc 2"/>
    <w:basedOn w:val="a"/>
    <w:next w:val="a"/>
    <w:rsid w:val="00DE1937"/>
    <w:pPr>
      <w:ind w:leftChars="200" w:left="420"/>
    </w:pPr>
  </w:style>
  <w:style w:type="paragraph" w:customStyle="1" w:styleId="WPSOffice3">
    <w:name w:val="WPSOffice手动目录 3"/>
    <w:rsid w:val="00DE1937"/>
    <w:pPr>
      <w:ind w:leftChars="400" w:left="400"/>
    </w:pPr>
  </w:style>
  <w:style w:type="paragraph" w:customStyle="1" w:styleId="WPSOffice2">
    <w:name w:val="WPSOffice手动目录 2"/>
    <w:rsid w:val="00DE1937"/>
    <w:pPr>
      <w:ind w:leftChars="200" w:left="200"/>
    </w:pPr>
  </w:style>
  <w:style w:type="paragraph" w:customStyle="1" w:styleId="WPSOffice1">
    <w:name w:val="WPSOffice手动目录 1"/>
    <w:rsid w:val="00DE193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868</Words>
  <Characters>4954</Characters>
  <Application>Microsoft Office Word</Application>
  <DocSecurity>8</DocSecurity>
  <Lines>41</Lines>
  <Paragraphs>11</Paragraphs>
  <ScaleCrop>false</ScaleCrop>
  <Company/>
  <LinksUpToDate>false</LinksUpToDate>
  <CharactersWithSpaces>5811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伊力亚尔</cp:lastModifiedBy>
  <cp:revision>12</cp:revision>
  <dcterms:created xsi:type="dcterms:W3CDTF">2020-09-08T14:04:00Z</dcterms:created>
  <dcterms:modified xsi:type="dcterms:W3CDTF">2021-07-11T07:04:00Z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