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bookmarkStart w:id="8" w:name="_GoBack"/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喀什地区农机安全监理所财政扶持农机化发展专项（农机监理所）项目支出绩效评价报告</w:t>
      </w: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Lines="50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left="714" w:leftChars="34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项目名称：财政扶持农机化发展专项（农机监理所）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实施单位：喀什地区农机安全监理所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评价部门：喀什地区农机安全监理所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/>
        </w:rPr>
        <w:t>基本情况</w:t>
      </w:r>
    </w:p>
    <w:p>
      <w:pPr>
        <w:pStyle w:val="24"/>
        <w:ind w:left="0" w:firstLine="643" w:firstLineChars="200"/>
      </w:pPr>
      <w:bookmarkStart w:id="0" w:name="_Toc26401549"/>
      <w:r>
        <w:rPr>
          <w:rFonts w:hint="eastAsia"/>
        </w:rPr>
        <w:t>项目概况</w:t>
      </w:r>
      <w:bookmarkEnd w:id="0"/>
    </w:p>
    <w:p>
      <w:pPr>
        <w:pStyle w:val="18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项目背景及立项依据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本项目根据</w:t>
      </w:r>
      <w:r>
        <w:rPr>
          <w:rFonts w:ascii="仿宋_GB2312" w:hAnsi="仿宋" w:eastAsia="仿宋_GB2312" w:cs="宋体"/>
          <w:sz w:val="32"/>
          <w:szCs w:val="32"/>
        </w:rPr>
        <w:t>新财农</w:t>
      </w:r>
      <w:r>
        <w:rPr>
          <w:rFonts w:hint="eastAsia" w:ascii="仿宋_GB2312" w:hAnsi="仿宋" w:eastAsia="仿宋_GB2312" w:cs="宋体"/>
          <w:sz w:val="32"/>
          <w:szCs w:val="32"/>
        </w:rPr>
        <w:t>【2018】15号、喀地财农【2019】17号文件精神立项，旨在建设农机安全监理公共服务平台，提升服务能力和水平，进一步提升我区农机安全监理技术装备水平，强化农机安全监管和检查手段，提高农机安全监理机构为民服务的能力。</w:t>
      </w:r>
    </w:p>
    <w:p>
      <w:pPr>
        <w:pStyle w:val="18"/>
        <w:numPr>
          <w:ilvl w:val="0"/>
          <w:numId w:val="3"/>
        </w:numPr>
        <w:spacing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项目主要内容及实施情况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项目实施前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</w:rPr>
        <w:t>通过文件研读、实地调研、数据分析等方式，</w:t>
      </w:r>
      <w:r>
        <w:rPr>
          <w:rFonts w:hint="eastAsia" w:ascii="仿宋_GB2312" w:hAnsi="仿宋" w:eastAsia="仿宋_GB2312" w:cs="宋体"/>
          <w:sz w:val="32"/>
          <w:szCs w:val="32"/>
        </w:rPr>
        <w:t>进行充分调研，制定了《喀什地区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农机安全监理所项目</w:t>
      </w:r>
      <w:r>
        <w:rPr>
          <w:rFonts w:hint="eastAsia" w:ascii="仿宋_GB2312" w:hAnsi="仿宋" w:eastAsia="仿宋_GB2312" w:cs="宋体"/>
          <w:sz w:val="32"/>
          <w:szCs w:val="32"/>
        </w:rPr>
        <w:t>实施方案》，项目实施过程中严格按照实施方案进行实施并及时进行监督管理。</w:t>
      </w:r>
    </w:p>
    <w:p>
      <w:pPr>
        <w:tabs>
          <w:tab w:val="left" w:pos="7770"/>
        </w:tabs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3.项目负责人为艾斯卡尔·吾守，主要职责为该项目具体实施工作。</w:t>
      </w:r>
    </w:p>
    <w:p>
      <w:pPr>
        <w:pStyle w:val="24"/>
        <w:ind w:left="0" w:firstLine="643" w:firstLineChars="200"/>
      </w:pPr>
      <w:bookmarkStart w:id="1" w:name="_Toc26401550"/>
      <w:r>
        <w:rPr>
          <w:rFonts w:hint="eastAsia"/>
        </w:rPr>
        <w:t>资金</w:t>
      </w:r>
      <w:bookmarkEnd w:id="1"/>
      <w:r>
        <w:rPr>
          <w:rFonts w:hint="eastAsia"/>
        </w:rPr>
        <w:t>投入和使用情况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本项目总投资10万元，资金来源为本级部门预算资金10万元。</w:t>
      </w:r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财政扶持农机化发展专项（农机监理所）资金的使用范围：督察调研指导、农机安全检查、培训宣传工作经费。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喀什地区农机安全监理所制定了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《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喀什地区农机安全监理所财务管理制度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》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，按照制度和地区财政资金管理制度支付资金；资金的支付有完整的审批程序和手续符合制度要求；不存在截留、挤占、挪用、虚列支出等情况。</w:t>
      </w:r>
    </w:p>
    <w:p>
      <w:pPr>
        <w:pStyle w:val="24"/>
        <w:ind w:left="0" w:firstLine="643" w:firstLineChars="200"/>
      </w:pPr>
      <w:bookmarkStart w:id="2" w:name="_Toc26401551"/>
      <w:r>
        <w:rPr>
          <w:rFonts w:hint="eastAsia"/>
        </w:rPr>
        <w:t>绩效目标</w:t>
      </w:r>
      <w:bookmarkEnd w:id="2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总体目标为：支持农机安全监理公共服务平台建设，提升服务能力和水平，进一步提升我区农机安全监理技术装备水平，强化农机安全监管和检查手段，提高农机安全监理机构为民服务的能力，预防和减少各类农机事故的发生，拖拉机等农业机械及大型工程机械设备检验程序得到进一步规范，农机监理站的事故现场处理能力明显增强。</w:t>
      </w:r>
    </w:p>
    <w:p>
      <w:pPr>
        <w:spacing w:beforeLines="50" w:line="600" w:lineRule="exact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 xml:space="preserve"> </w:t>
      </w:r>
      <w:r>
        <w:rPr>
          <w:rFonts w:ascii="仿宋_GB2312" w:hAnsi="仿宋" w:eastAsia="仿宋_GB2312" w:cs="宋体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本项目共设置一级指标</w:t>
      </w:r>
      <w:r>
        <w:rPr>
          <w:rFonts w:ascii="仿宋" w:hAnsi="仿宋" w:eastAsia="仿宋" w:cs="仿宋"/>
          <w:color w:val="000000" w:themeColor="text1"/>
          <w:kern w:val="0"/>
          <w:sz w:val="30"/>
          <w:szCs w:val="30"/>
        </w:rPr>
        <w:t>3</w:t>
      </w:r>
      <w:r>
        <w:rPr>
          <w:rFonts w:hint="eastAsia" w:ascii="仿宋" w:hAnsi="仿宋" w:eastAsia="仿宋" w:cs="仿宋"/>
          <w:color w:val="000000" w:themeColor="text1"/>
          <w:kern w:val="0"/>
          <w:sz w:val="30"/>
          <w:szCs w:val="30"/>
        </w:rPr>
        <w:t>个，二级指标8个，三级指标9个，</w:t>
      </w:r>
      <w:r>
        <w:rPr>
          <w:rFonts w:hint="eastAsia" w:ascii="仿宋_GB2312" w:hAnsi="仿宋" w:eastAsia="仿宋_GB2312" w:cs="宋体"/>
          <w:sz w:val="32"/>
          <w:szCs w:val="32"/>
        </w:rPr>
        <w:t>绩效目标申报表详见附件1。</w:t>
      </w:r>
    </w:p>
    <w:p>
      <w:pPr>
        <w:pStyle w:val="22"/>
        <w:numPr>
          <w:ilvl w:val="0"/>
          <w:numId w:val="2"/>
        </w:numPr>
        <w:ind w:firstLineChars="0"/>
      </w:pPr>
      <w:bookmarkStart w:id="3" w:name="_Toc26401552"/>
      <w:r>
        <w:rPr>
          <w:rFonts w:hint="eastAsia"/>
        </w:rPr>
        <w:t>评价工作简述</w:t>
      </w:r>
      <w:bookmarkEnd w:id="3"/>
    </w:p>
    <w:p>
      <w:pPr>
        <w:pStyle w:val="24"/>
        <w:numPr>
          <w:ilvl w:val="0"/>
          <w:numId w:val="4"/>
        </w:numPr>
        <w:ind w:left="0" w:firstLine="643" w:firstLineChars="200"/>
      </w:pPr>
      <w:bookmarkStart w:id="4" w:name="_Toc26401553"/>
      <w:r>
        <w:rPr>
          <w:rFonts w:hint="eastAsia"/>
        </w:rPr>
        <w:t>评价目的</w:t>
      </w:r>
      <w:bookmarkEnd w:id="4"/>
    </w:p>
    <w:p>
      <w:pPr>
        <w:widowControl/>
        <w:snapToGrid w:val="0"/>
        <w:spacing w:line="560" w:lineRule="atLeast"/>
        <w:ind w:firstLine="640"/>
        <w:rPr>
          <w:rFonts w:ascii="仿宋_GB2312" w:hAnsi="仿宋" w:eastAsia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hAnsi="仿宋" w:eastAsia="仿宋_GB2312" w:cs="宋体"/>
          <w:sz w:val="32"/>
          <w:szCs w:val="32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</w:rPr>
        <w:t>旨在评价财政扶持农机化发展专项（农机监理所）项目实施前期、过程及效果，评价财政预算资金使用的效率及效益。</w:t>
      </w:r>
      <w:r>
        <w:rPr>
          <w:rFonts w:hint="eastAsia" w:ascii="仿宋_GB2312" w:hAnsi="仿宋" w:eastAsia="仿宋_GB2312"/>
          <w:spacing w:val="-4"/>
          <w:kern w:val="0"/>
          <w:sz w:val="32"/>
          <w:szCs w:val="32"/>
        </w:rPr>
        <w:t>本次评价通过文件研读、实地调研、数据分析等方式，全面了解我单位项目资金的使用效率和效果，项目管理过程规范，完成了预期绩效目标。同时，通过开展自我评价来总结经验和教训，为喀什地区农机安全监理所今后更好实施项目工作提供参考建议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本次绩效评价的对象及范围</w:t>
      </w:r>
      <w:bookmarkStart w:id="5" w:name="_Toc26401554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</w:rPr>
        <w:t>财政扶持农机化发展专项（农机监理所）</w:t>
      </w:r>
      <w:r>
        <w:rPr>
          <w:rFonts w:ascii="仿宋_GB2312" w:hAnsi="仿宋" w:eastAsia="仿宋_GB2312" w:cs="宋体"/>
          <w:sz w:val="32"/>
          <w:szCs w:val="32"/>
        </w:rPr>
        <w:t>项目资金，评价范围包括专项资</w:t>
      </w:r>
      <w:r>
        <w:rPr>
          <w:rFonts w:hint="eastAsia" w:ascii="仿宋_GB2312" w:hAnsi="仿宋" w:eastAsia="仿宋_GB2312" w:cs="宋体"/>
          <w:sz w:val="32"/>
          <w:szCs w:val="32"/>
        </w:rPr>
        <w:t>金的安排、组织及使用效益。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绩效评价原则</w:t>
      </w:r>
      <w:bookmarkEnd w:id="5"/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本次绩效评价遵循的原则包括：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科学公正。绩效评价应当运用科学合理的方法，按照规范的程序，对项目绩效进行客观、公正的反映。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</w:rPr>
      </w:pPr>
      <w:r>
        <w:rPr>
          <w:rFonts w:hint="eastAsia" w:hAnsi="仿宋" w:cs="宋体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>
      <w:pPr>
        <w:pStyle w:val="24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本项目绩效评价体系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hint="eastAsia" w:ascii="仿宋" w:hAnsi="仿宋" w:eastAsia="仿宋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hint="eastAsia" w:ascii="仿宋" w:hAnsi="仿宋" w:eastAsia="仿宋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bookmarkStart w:id="6" w:name="_Toc26401555"/>
      <w:r>
        <w:rPr>
          <w:rFonts w:hint="eastAsia"/>
        </w:rPr>
        <w:t>绩效评价方法</w:t>
      </w:r>
      <w:bookmarkEnd w:id="6"/>
    </w:p>
    <w:p>
      <w:pPr>
        <w:spacing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本次绩效评价方法的选用简便有效的原则采用成本效益分析法、问卷调查法。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评价标准</w:t>
      </w:r>
    </w:p>
    <w:p>
      <w:pPr>
        <w:pStyle w:val="24"/>
        <w:keepNext w:val="0"/>
        <w:keepLines w:val="0"/>
        <w:numPr>
          <w:ilvl w:val="0"/>
          <w:numId w:val="0"/>
        </w:num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项目评价标准采用</w:t>
      </w:r>
      <w:r>
        <w:rPr>
          <w:rFonts w:hint="eastAsia"/>
          <w:bCs w:val="0"/>
        </w:rPr>
        <w:t>计划标准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绩效评价工作过程</w:t>
      </w:r>
    </w:p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</w:t>
      </w:r>
      <w:r>
        <w:rPr>
          <w:rFonts w:hint="eastAsia"/>
          <w:b w:val="0"/>
          <w:bCs w:val="0"/>
          <w:lang w:eastAsia="zh-CN"/>
        </w:rPr>
        <w:t>小组</w:t>
      </w:r>
      <w:r>
        <w:rPr>
          <w:rFonts w:hint="eastAsia"/>
          <w:b w:val="0"/>
          <w:bCs w:val="0"/>
        </w:rPr>
        <w:t>，成员如下：</w:t>
      </w:r>
    </w:p>
    <w:tbl>
      <w:tblPr>
        <w:tblStyle w:val="16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骆海理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艾斯卡尔·吾守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站长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阿力木江·木沙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科员</w:t>
            </w:r>
          </w:p>
        </w:tc>
      </w:tr>
    </w:tbl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2"/>
        <w:numPr>
          <w:ilvl w:val="0"/>
          <w:numId w:val="2"/>
        </w:numPr>
        <w:ind w:firstLineChars="0"/>
        <w:rPr>
          <w:rFonts w:hint="eastAsia" w:ascii="黑体" w:hAnsi="黑体" w:eastAsia="黑体" w:cs="黑体"/>
          <w:b/>
          <w:bCs/>
          <w:kern w:val="2"/>
        </w:rPr>
      </w:pPr>
      <w:bookmarkStart w:id="7" w:name="_Toc26401558"/>
      <w:r>
        <w:rPr>
          <w:rFonts w:hint="eastAsia" w:ascii="黑体" w:hAnsi="黑体" w:eastAsia="黑体" w:cs="黑体"/>
          <w:b/>
          <w:bCs/>
          <w:kern w:val="2"/>
        </w:rPr>
        <w:t>综合评价情况及评价结论</w:t>
      </w:r>
    </w:p>
    <w:p>
      <w:pPr>
        <w:pStyle w:val="22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hint="eastAsia" w:ascii="仿宋_GB2312" w:eastAsia="仿宋_GB2312" w:hAnsiTheme="majorHAnsi"/>
          <w:b w:val="0"/>
          <w:bCs w:val="0"/>
          <w:kern w:val="2"/>
        </w:rPr>
        <w:t>经评价组通过实地调研、资料分析等方式，采用综合分析法、成本效益分析法、最低成本法、等对项目的决策、管理、绩效进行的综合评价分析，项目得分为98分，评价结果为优，详见附件6。</w:t>
      </w: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/>
        </w:rPr>
        <w:t>绩效评价指标分析</w:t>
      </w:r>
      <w:bookmarkEnd w:id="7"/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项目的决策情况</w:t>
      </w:r>
    </w:p>
    <w:p>
      <w:pPr>
        <w:pStyle w:val="27"/>
        <w:ind w:firstLineChars="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本项目的立项符合相关法规政策及部门职责，依据充分；项目按照规定的程序申请设立；审批文件、材料符合相关要求。</w:t>
      </w:r>
    </w:p>
    <w:p>
      <w:pPr>
        <w:pStyle w:val="27"/>
        <w:ind w:firstLine="64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项目的过程情况</w:t>
      </w:r>
    </w:p>
    <w:p>
      <w:pPr>
        <w:spacing w:line="500" w:lineRule="exact"/>
        <w:ind w:firstLine="480" w:firstLineChars="15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资金管理方面，项目资金到位足额及时，及时支付，资金使用符合国家法规和财务管理制度；资金拨付有完整的审批程序和手续，符合项目预算批复或合同规定的用途；不存在截留、挤占、挪用、虚列支出等情况。</w:t>
      </w:r>
    </w:p>
    <w:p>
      <w:pPr>
        <w:spacing w:line="5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项目产出情况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发放宣传资料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</w:rPr>
        <w:t>（≥</w:t>
      </w:r>
      <w:r>
        <w:rPr>
          <w:rFonts w:hint="eastAsia" w:ascii="仿宋" w:hAnsi="仿宋" w:eastAsia="仿宋"/>
          <w:color w:val="000000" w:themeColor="text1"/>
          <w:sz w:val="32"/>
          <w:szCs w:val="32"/>
          <w:lang w:val="en-US" w:eastAsia="zh-CN"/>
        </w:rPr>
        <w:t>*份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预期指标是20000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</w:rPr>
        <w:t>份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，实际完成值是18800</w:t>
      </w:r>
      <w:r>
        <w:rPr>
          <w:rFonts w:hint="eastAsia" w:ascii="仿宋" w:hAnsi="仿宋" w:eastAsia="仿宋"/>
          <w:color w:val="000000" w:themeColor="text1"/>
          <w:sz w:val="32"/>
          <w:szCs w:val="32"/>
          <w:lang w:eastAsia="zh-CN"/>
        </w:rPr>
        <w:t>份</w:t>
      </w:r>
      <w:r>
        <w:rPr>
          <w:rFonts w:hint="eastAsia" w:ascii="仿宋_GB2312" w:eastAsia="仿宋_GB2312"/>
          <w:sz w:val="32"/>
          <w:szCs w:val="32"/>
        </w:rPr>
        <w:t>，未达到预期目标，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原因为：根据当时的实际情况进行宣传发放，故实际发放18800份。</w:t>
      </w:r>
    </w:p>
    <w:p>
      <w:pPr>
        <w:spacing w:beforeLines="50" w:line="600" w:lineRule="exact"/>
        <w:ind w:firstLine="66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项目产出质量为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农业机械检查覆盖率（≥*%）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预期指标是80%，实际完成值是80%</w:t>
      </w:r>
      <w:r>
        <w:rPr>
          <w:rFonts w:hint="eastAsia" w:ascii="仿宋_GB2312" w:eastAsia="仿宋_GB2312"/>
          <w:sz w:val="32"/>
          <w:szCs w:val="32"/>
        </w:rPr>
        <w:t>，达到预期目标；</w:t>
      </w:r>
    </w:p>
    <w:p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项目产出时效为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检查完成时限（月份）</w:t>
      </w:r>
      <w:r>
        <w:rPr>
          <w:rFonts w:hint="eastAsia" w:ascii="仿宋_GB2312" w:eastAsia="仿宋_GB2312"/>
          <w:sz w:val="32"/>
          <w:szCs w:val="32"/>
        </w:rPr>
        <w:t>，预期指标值为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12月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11月</w:t>
      </w:r>
      <w:r>
        <w:rPr>
          <w:rFonts w:hint="eastAsia" w:ascii="仿宋_GB2312" w:eastAsia="仿宋_GB2312"/>
          <w:sz w:val="32"/>
          <w:szCs w:val="32"/>
        </w:rPr>
        <w:t>，达到预期目标；</w:t>
      </w:r>
    </w:p>
    <w:p>
      <w:pPr>
        <w:ind w:firstLine="640" w:firstLineChars="200"/>
        <w:rPr>
          <w:rFonts w:hint="eastAsia"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农机安全检查、培训及农机安全法律法规宣传（万元）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预期指标是5.5万元，实际完成值是5.17万元</w:t>
      </w:r>
      <w:r>
        <w:rPr>
          <w:rFonts w:hint="eastAsia" w:ascii="仿宋_GB2312" w:eastAsia="仿宋_GB2312"/>
          <w:sz w:val="32"/>
          <w:szCs w:val="32"/>
        </w:rPr>
        <w:t>，未达到预期目标，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原因为：单位人数较少，检查宣传次数有限；</w:t>
      </w:r>
    </w:p>
    <w:p>
      <w:pPr>
        <w:ind w:firstLine="640" w:firstLineChars="200"/>
        <w:rPr>
          <w:rFonts w:ascii="仿宋" w:hAnsi="仿宋" w:eastAsia="仿宋"/>
          <w:color w:val="000000" w:themeColor="text1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</w:rPr>
        <w:t>农机安全监理技术装备升级更新（万元），预期指标是4.5万元，实际完成值是4.23万元，</w:t>
      </w:r>
      <w:r>
        <w:rPr>
          <w:rFonts w:hint="eastAsia" w:ascii="仿宋_GB2312" w:eastAsia="仿宋_GB2312"/>
          <w:sz w:val="32"/>
          <w:szCs w:val="32"/>
        </w:rPr>
        <w:t>未达到预期目标，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原因为：农机安全监理技术装备升级更新实际支出比预算少。</w:t>
      </w:r>
    </w:p>
    <w:p>
      <w:pPr>
        <w:pStyle w:val="18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项目效益情况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ascii="仿宋_GB2312" w:hAnsi="仿宋" w:eastAsia="仿宋_GB2312" w:cs="宋体"/>
          <w:bCs/>
          <w:sz w:val="32"/>
          <w:szCs w:val="32"/>
        </w:rPr>
        <w:t xml:space="preserve"> </w:t>
      </w: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项目实施产生的经济效益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预防农机事故发生，减少经济损失（≥*%），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预期指标是50%，实际完成值是50%，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bCs/>
          <w:sz w:val="32"/>
          <w:szCs w:val="32"/>
        </w:rPr>
        <w:t>达到了预期目标。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农机安全法律法规知晓率，预期指标是明显提高，实际完成值是90%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bCs/>
          <w:sz w:val="32"/>
          <w:szCs w:val="32"/>
        </w:rPr>
        <w:t>达到了预期目标。</w:t>
      </w:r>
    </w:p>
    <w:p>
      <w:pPr>
        <w:spacing w:beforeLines="50"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项目的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  <w:t>生态效益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eastAsia="仿宋_GB2312"/>
          <w:sz w:val="32"/>
          <w:szCs w:val="32"/>
          <w:lang w:eastAsia="zh-CN"/>
        </w:rPr>
        <w:t>无。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项目的可持续效益效益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 w:cs="仿宋"/>
          <w:color w:val="000000" w:themeColor="text1"/>
          <w:spacing w:val="-4"/>
          <w:sz w:val="30"/>
          <w:szCs w:val="30"/>
        </w:rPr>
        <w:t>预防农机事故发生 ，维护社会，预期指标是持续加强，实际完成值是90%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，达到了预期目标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经问卷调查</w:t>
      </w:r>
      <w:r>
        <w:rPr>
          <w:rFonts w:hint="eastAsia" w:ascii="仿宋_GB2312" w:hAnsi="仿宋" w:eastAsia="仿宋_GB2312" w:cs="宋体"/>
          <w:bCs/>
          <w:color w:val="FF0000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bCs/>
          <w:sz w:val="32"/>
          <w:szCs w:val="32"/>
        </w:rPr>
        <w:t>项目收益群众满意度为：85%，达到了预期目标。</w:t>
      </w:r>
    </w:p>
    <w:p>
      <w:pPr>
        <w:pStyle w:val="22"/>
        <w:numPr>
          <w:ilvl w:val="0"/>
          <w:numId w:val="2"/>
        </w:numPr>
        <w:ind w:firstLineChars="0"/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4"/>
        <w:numPr>
          <w:ilvl w:val="0"/>
          <w:numId w:val="7"/>
        </w:numPr>
        <w:ind w:left="0" w:firstLine="643" w:firstLineChars="200"/>
      </w:pPr>
      <w:r>
        <w:rPr>
          <w:rFonts w:hint="eastAsia"/>
        </w:rPr>
        <w:t>主要经验及做法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本项目实施效果较好的原因主要是管理制度完善、责任落实到位，跟踪考核机制完善且运行有效，在项目执行过程中资金安排有条不紊，严格执行资金安排合理，使用过程严格把关，没有超预算。</w:t>
      </w:r>
    </w:p>
    <w:p>
      <w:pPr>
        <w:pStyle w:val="24"/>
        <w:numPr>
          <w:ilvl w:val="0"/>
          <w:numId w:val="8"/>
        </w:numPr>
      </w:pPr>
      <w:r>
        <w:rPr>
          <w:rFonts w:hint="eastAsia"/>
        </w:rPr>
        <w:t>存在的问题及原因分析</w:t>
      </w:r>
    </w:p>
    <w:p>
      <w:pPr>
        <w:widowControl/>
        <w:snapToGrid w:val="0"/>
        <w:spacing w:line="560" w:lineRule="atLeast"/>
        <w:ind w:firstLine="640"/>
        <w:rPr>
          <w:rFonts w:ascii="仿宋_GB2312" w:hAnsi="宋体" w:eastAsia="仿宋_GB2312"/>
          <w:spacing w:val="11"/>
          <w:sz w:val="32"/>
          <w:szCs w:val="32"/>
        </w:r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 w:ascii="仿宋_GB2312" w:hAnsi="宋体" w:eastAsia="仿宋_GB2312"/>
          <w:spacing w:val="11"/>
          <w:sz w:val="32"/>
          <w:szCs w:val="32"/>
        </w:rPr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>
      <w:pPr>
        <w:widowControl/>
        <w:snapToGrid w:val="0"/>
        <w:spacing w:line="560" w:lineRule="atLeast"/>
        <w:ind w:firstLine="640"/>
        <w:rPr>
          <w:rFonts w:hint="eastAsia" w:ascii="黑体" w:hAnsi="黑体" w:eastAsia="黑体" w:cs="黑体"/>
          <w:b/>
          <w:bCs/>
          <w:spacing w:val="11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11"/>
          <w:sz w:val="32"/>
          <w:szCs w:val="32"/>
        </w:rPr>
        <w:t>六、有关建议</w:t>
      </w:r>
    </w:p>
    <w:p>
      <w:pPr>
        <w:widowControl/>
        <w:snapToGrid w:val="0"/>
        <w:spacing w:line="560" w:lineRule="atLeast"/>
        <w:ind w:firstLine="640"/>
        <w:rPr>
          <w:rFonts w:ascii="仿宋_GB2312" w:hAnsi="宋体" w:eastAsia="仿宋_GB2312"/>
          <w:b/>
          <w:bCs/>
          <w:spacing w:val="11"/>
          <w:sz w:val="32"/>
          <w:szCs w:val="32"/>
        </w:rPr>
      </w:pPr>
      <w:r>
        <w:rPr>
          <w:rFonts w:hint="eastAsia" w:ascii="仿宋_GB2312" w:hAnsi="宋体" w:eastAsia="仿宋_GB2312"/>
          <w:bCs/>
          <w:spacing w:val="11"/>
          <w:sz w:val="32"/>
          <w:szCs w:val="32"/>
        </w:rPr>
        <w:t>一是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二是项目评价资料有待进一步完善。项目启动时同步做好档案的归纳与整理，及时整理、收集、汇总，健全档案资料。三是通过绩效管理，发现实施中存在漏洞。四是评价工作应从项目实施方案源头抓起，评价工作和意识应贯穿项目整个过程</w:t>
      </w:r>
    </w:p>
    <w:p>
      <w:pPr>
        <w:widowControl/>
        <w:snapToGrid w:val="0"/>
        <w:spacing w:line="560" w:lineRule="atLeast"/>
        <w:ind w:firstLine="640"/>
        <w:rPr>
          <w:rFonts w:hint="eastAsia" w:ascii="黑体" w:hAnsi="黑体" w:eastAsia="黑体" w:cs="黑体"/>
          <w:b/>
          <w:bCs w:val="0"/>
          <w:spacing w:val="11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pacing w:val="11"/>
          <w:sz w:val="32"/>
          <w:szCs w:val="32"/>
        </w:rPr>
        <w:t>七、其他需要说明的问题</w:t>
      </w:r>
    </w:p>
    <w:p>
      <w:pPr>
        <w:widowControl/>
        <w:snapToGrid w:val="0"/>
        <w:spacing w:line="560" w:lineRule="atLeast"/>
        <w:ind w:firstLine="640"/>
        <w:rPr>
          <w:rFonts w:hint="eastAsia" w:ascii="仿宋_GB2312" w:hAnsi="宋体" w:eastAsia="仿宋_GB2312"/>
          <w:bCs/>
          <w:spacing w:val="11"/>
          <w:sz w:val="32"/>
          <w:szCs w:val="32"/>
        </w:rPr>
      </w:pPr>
      <w:r>
        <w:rPr>
          <w:rFonts w:hint="eastAsia" w:ascii="仿宋_GB2312" w:hAnsi="宋体" w:eastAsia="仿宋_GB2312"/>
          <w:bCs/>
          <w:spacing w:val="11"/>
          <w:sz w:val="32"/>
          <w:szCs w:val="32"/>
        </w:rPr>
        <w:t>无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p>
      <w:pPr>
        <w:spacing w:beforeLines="50" w:line="600" w:lineRule="exact"/>
        <w:ind w:left="638" w:leftChars="304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附件1：喀什地区农机安全监理所财政扶持农机化发展专项（农机监理所）项目支出绩效目标申报表</w:t>
      </w:r>
    </w:p>
    <w:p>
      <w:pPr>
        <w:spacing w:beforeLines="50" w:line="600" w:lineRule="exact"/>
        <w:ind w:left="638" w:leftChars="304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附件2：喀什地区农机安全监理所财政扶持农机化发展专项（农机监理所）项目支出绩效目标表</w:t>
      </w:r>
    </w:p>
    <w:p>
      <w:pPr>
        <w:spacing w:beforeLines="50" w:line="600" w:lineRule="exact"/>
        <w:ind w:left="479" w:leftChars="228" w:firstLine="160" w:firstLineChars="5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附件3：喀什地区农机安全监理所财政扶持农机化发展专项（农机监理所）项目支出绩效自评表</w:t>
      </w:r>
    </w:p>
    <w:p>
      <w:pPr>
        <w:spacing w:beforeLines="50" w:line="600" w:lineRule="exact"/>
        <w:ind w:left="479" w:leftChars="228" w:firstLine="160" w:firstLineChars="5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附件4：喀什地区农机安全监理所财政扶持农机化发展专项（农机监理所）项目支出绩效评价指标体系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附件5：绩效评价依据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附件6：喀什地区农机安全监理所财政扶持农机化发展专项（农机监理所）项目支出绩效评价评分表</w:t>
      </w:r>
    </w:p>
    <w:p>
      <w:pPr>
        <w:spacing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</w:p>
    <w:bookmarkEnd w:id="8"/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81993"/>
    <w:multiLevelType w:val="multilevel"/>
    <w:tmpl w:val="14681993"/>
    <w:lvl w:ilvl="0" w:tentative="0">
      <w:start w:val="2"/>
      <w:numFmt w:val="japaneseCounting"/>
      <w:lvlText w:val="（%1）"/>
      <w:lvlJc w:val="left"/>
      <w:pPr>
        <w:ind w:left="1720" w:hanging="1080"/>
      </w:pPr>
      <w:rPr>
        <w:rFonts w:hint="default" w:hAnsi="宋体" w:cstheme="minorBidi"/>
        <w:b w:val="0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2">
    <w:nsid w:val="3A7260C0"/>
    <w:multiLevelType w:val="multilevel"/>
    <w:tmpl w:val="3A7260C0"/>
    <w:lvl w:ilvl="0" w:tentative="0">
      <w:start w:val="1"/>
      <w:numFmt w:val="chineseCountingThousand"/>
      <w:pStyle w:val="24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5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22413"/>
    <w:rsid w:val="00037F93"/>
    <w:rsid w:val="00042126"/>
    <w:rsid w:val="000C7EF1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97A4D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E6957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45439"/>
    <w:rsid w:val="00563E06"/>
    <w:rsid w:val="0058554B"/>
    <w:rsid w:val="00596DDF"/>
    <w:rsid w:val="005B6EAB"/>
    <w:rsid w:val="005D7AC7"/>
    <w:rsid w:val="00605502"/>
    <w:rsid w:val="00630E69"/>
    <w:rsid w:val="006362B2"/>
    <w:rsid w:val="00645D04"/>
    <w:rsid w:val="0065420A"/>
    <w:rsid w:val="00670AC8"/>
    <w:rsid w:val="006869EC"/>
    <w:rsid w:val="00694A44"/>
    <w:rsid w:val="006D0AA4"/>
    <w:rsid w:val="006F2513"/>
    <w:rsid w:val="006F64CB"/>
    <w:rsid w:val="007161B2"/>
    <w:rsid w:val="0071759F"/>
    <w:rsid w:val="007253B3"/>
    <w:rsid w:val="00731D46"/>
    <w:rsid w:val="00734BAD"/>
    <w:rsid w:val="00752C57"/>
    <w:rsid w:val="00781733"/>
    <w:rsid w:val="007C5CF9"/>
    <w:rsid w:val="007D340B"/>
    <w:rsid w:val="007E11F5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84F43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A37B2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422DD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1DF5"/>
    <w:rsid w:val="00E373A5"/>
    <w:rsid w:val="00E66A4D"/>
    <w:rsid w:val="00E72B1C"/>
    <w:rsid w:val="00E96169"/>
    <w:rsid w:val="00EF7B48"/>
    <w:rsid w:val="00F0780F"/>
    <w:rsid w:val="00F16D54"/>
    <w:rsid w:val="00F6015C"/>
    <w:rsid w:val="00F75715"/>
    <w:rsid w:val="00FB2E2F"/>
    <w:rsid w:val="00FD1CD8"/>
    <w:rsid w:val="00FD300A"/>
    <w:rsid w:val="00FF137F"/>
    <w:rsid w:val="00FF6959"/>
    <w:rsid w:val="00FF6C14"/>
    <w:rsid w:val="01BE6316"/>
    <w:rsid w:val="217F35A7"/>
    <w:rsid w:val="24E73B1F"/>
    <w:rsid w:val="26F03C06"/>
    <w:rsid w:val="2A547683"/>
    <w:rsid w:val="30FC124F"/>
    <w:rsid w:val="56F94374"/>
    <w:rsid w:val="57964064"/>
    <w:rsid w:val="667765BF"/>
    <w:rsid w:val="77150716"/>
    <w:rsid w:val="7775238E"/>
    <w:rsid w:val="7A8638D9"/>
    <w:rsid w:val="7D18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Strong"/>
    <w:basedOn w:val="12"/>
    <w:qFormat/>
    <w:uiPriority w:val="0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">
    <w:name w:val="标题 1 Char"/>
    <w:basedOn w:val="12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20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21">
    <w:name w:val="批注框文本 Char"/>
    <w:basedOn w:val="12"/>
    <w:link w:val="6"/>
    <w:semiHidden/>
    <w:qFormat/>
    <w:uiPriority w:val="99"/>
    <w:rPr>
      <w:sz w:val="18"/>
      <w:szCs w:val="18"/>
    </w:rPr>
  </w:style>
  <w:style w:type="paragraph" w:customStyle="1" w:styleId="22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3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4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5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26">
    <w:name w:val="闻政正文 Char"/>
    <w:link w:val="27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7">
    <w:name w:val="闻政正文"/>
    <w:basedOn w:val="1"/>
    <w:link w:val="26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8">
    <w:name w:val="闻政表 Char"/>
    <w:link w:val="29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闻政表"/>
    <w:basedOn w:val="1"/>
    <w:link w:val="28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1">
    <w:name w:val="闻政标题3 Char"/>
    <w:link w:val="32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2">
    <w:name w:val="闻政标题3"/>
    <w:basedOn w:val="4"/>
    <w:link w:val="31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3">
    <w:name w:val="标题 3 Char"/>
    <w:basedOn w:val="12"/>
    <w:link w:val="4"/>
    <w:semiHidden/>
    <w:qFormat/>
    <w:uiPriority w:val="9"/>
    <w:rPr>
      <w:b/>
      <w:bCs/>
      <w:sz w:val="32"/>
      <w:szCs w:val="32"/>
    </w:rPr>
  </w:style>
  <w:style w:type="paragraph" w:customStyle="1" w:styleId="34">
    <w:name w:val="Body text|1"/>
    <w:basedOn w:val="1"/>
    <w:link w:val="35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5">
    <w:name w:val="Body text|1_"/>
    <w:basedOn w:val="12"/>
    <w:link w:val="34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77839E-A90E-4751-BF6D-35FEC7C371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532</Words>
  <Characters>3034</Characters>
  <Lines>25</Lines>
  <Paragraphs>7</Paragraphs>
  <TotalTime>2</TotalTime>
  <ScaleCrop>false</ScaleCrop>
  <LinksUpToDate>false</LinksUpToDate>
  <CharactersWithSpaces>3559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ASUS</cp:lastModifiedBy>
  <dcterms:modified xsi:type="dcterms:W3CDTF">2020-09-05T05:57:28Z</dcterms:modified>
  <dc:title>新疆普天鹏华商务信息咨询有限公司</dc:title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