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仿宋" w:hAnsi="仿宋" w:eastAsia="仿宋" w:cs="仿宋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（2018  年度）</w:t>
      </w: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  <w:bookmarkStart w:id="0" w:name="_GoBack"/>
      <w:bookmarkEnd w:id="0"/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项目名称：</w:t>
      </w:r>
      <w:r>
        <w:rPr>
          <w:rFonts w:hint="eastAsia" w:ascii="仿宋" w:hAnsi="仿宋" w:eastAsia="仿宋" w:cs="仿宋"/>
          <w:kern w:val="0"/>
          <w:sz w:val="36"/>
          <w:szCs w:val="36"/>
          <w:lang w:eastAsia="zh-CN"/>
        </w:rPr>
        <w:t>教学</w:t>
      </w:r>
      <w:r>
        <w:rPr>
          <w:rFonts w:hint="eastAsia" w:ascii="仿宋" w:hAnsi="仿宋" w:eastAsia="仿宋" w:cs="仿宋"/>
          <w:kern w:val="0"/>
          <w:sz w:val="36"/>
          <w:szCs w:val="36"/>
        </w:rPr>
        <w:t>生活费项目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实施单位（公章）：喀什地区农业局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项目负责人（签章）：王新华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填报时间：2018年 12月 26日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40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喀什地区农业局是</w:t>
      </w:r>
      <w:r>
        <w:rPr>
          <w:rFonts w:hint="eastAsia" w:ascii="仿宋" w:hAnsi="仿宋" w:eastAsia="仿宋" w:cs="仿宋"/>
          <w:sz w:val="32"/>
          <w:szCs w:val="32"/>
        </w:rPr>
        <w:t>行政单位，单位法人冯军祥，2018年人员编制共计61人，其中：行政编制26人，事业编制 35人，工勤编制6人。按地区编办的批复，本单位共设置7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>
      <w:pPr>
        <w:spacing w:line="560" w:lineRule="exact"/>
        <w:ind w:firstLine="627" w:firstLineChars="200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保证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人数9人，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覆盖村个数4个，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人员工作考核合格率（%）</w:t>
      </w:r>
      <w:r>
        <w:rPr>
          <w:rFonts w:hint="default" w:ascii="Arial" w:hAnsi="Arial" w:eastAsia="仿宋" w:cs="Arial"/>
          <w:sz w:val="32"/>
          <w:szCs w:val="32"/>
        </w:rPr>
        <w:t>≥</w:t>
      </w:r>
      <w:r>
        <w:rPr>
          <w:rFonts w:hint="eastAsia" w:ascii="仿宋" w:hAnsi="仿宋" w:eastAsia="仿宋" w:cs="仿宋"/>
          <w:sz w:val="32"/>
          <w:szCs w:val="32"/>
        </w:rPr>
        <w:t>99%，保障人员生活费发放率（%）</w:t>
      </w:r>
      <w:r>
        <w:rPr>
          <w:rFonts w:hint="default" w:ascii="Arial" w:hAnsi="Arial" w:eastAsia="仿宋" w:cs="Arial"/>
          <w:sz w:val="32"/>
          <w:szCs w:val="32"/>
        </w:rPr>
        <w:t>≥</w:t>
      </w:r>
      <w:r>
        <w:rPr>
          <w:rFonts w:hint="eastAsia" w:ascii="仿宋" w:hAnsi="仿宋" w:eastAsia="仿宋" w:cs="仿宋"/>
          <w:sz w:val="32"/>
          <w:szCs w:val="32"/>
        </w:rPr>
        <w:t>99%，保障人员生活费发放及时率（%）</w:t>
      </w:r>
      <w:r>
        <w:rPr>
          <w:rFonts w:hint="default" w:ascii="Arial" w:hAnsi="Arial" w:eastAsia="仿宋" w:cs="Arial"/>
          <w:sz w:val="32"/>
          <w:szCs w:val="32"/>
        </w:rPr>
        <w:t>≥</w:t>
      </w:r>
      <w:r>
        <w:rPr>
          <w:rFonts w:hint="eastAsia" w:ascii="仿宋" w:hAnsi="仿宋" w:eastAsia="仿宋" w:cs="仿宋"/>
          <w:sz w:val="32"/>
          <w:szCs w:val="32"/>
        </w:rPr>
        <w:t>99%，生活费发放成本2600/人/月，带动乡村幼儿文化提高持续带动，带动乡村幼儿文化提高持续带动，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sz w:val="32"/>
          <w:szCs w:val="32"/>
        </w:rPr>
        <w:t>地点村民满意度（%）</w:t>
      </w:r>
      <w:r>
        <w:rPr>
          <w:rFonts w:hint="default" w:ascii="Arial" w:hAnsi="Arial" w:eastAsia="仿宋" w:cs="Arial"/>
          <w:sz w:val="32"/>
          <w:szCs w:val="32"/>
        </w:rPr>
        <w:t>≥</w:t>
      </w:r>
      <w:r>
        <w:rPr>
          <w:rFonts w:hint="eastAsia" w:ascii="仿宋" w:hAnsi="仿宋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2、项目基本性质</w:t>
      </w:r>
    </w:p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本项目性质为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延续</w:t>
      </w:r>
      <w:r>
        <w:rPr>
          <w:rFonts w:hint="eastAsia" w:ascii="仿宋" w:hAnsi="仿宋" w:eastAsia="仿宋" w:cs="仿宋"/>
          <w:sz w:val="32"/>
          <w:szCs w:val="32"/>
        </w:rPr>
        <w:t>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本项主要用于喀什地区农业局9名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人员生活费。</w:t>
      </w: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生活费项目预算安排总额为</w:t>
      </w:r>
      <w:r>
        <w:rPr>
          <w:rFonts w:ascii="仿宋" w:hAnsi="仿宋" w:eastAsia="仿宋"/>
          <w:bCs/>
          <w:spacing w:val="-4"/>
          <w:sz w:val="32"/>
          <w:szCs w:val="32"/>
        </w:rPr>
        <w:t>13.78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万元，其中财政资金</w:t>
      </w:r>
      <w:r>
        <w:rPr>
          <w:rFonts w:ascii="仿宋" w:hAnsi="仿宋" w:eastAsia="仿宋"/>
          <w:bCs/>
          <w:spacing w:val="-4"/>
          <w:sz w:val="32"/>
          <w:szCs w:val="32"/>
        </w:rPr>
        <w:t>13.78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万元，自筹资金</w:t>
      </w:r>
      <w:r>
        <w:rPr>
          <w:rFonts w:ascii="仿宋" w:hAnsi="仿宋" w:eastAsia="仿宋"/>
          <w:bCs/>
          <w:spacing w:val="-4"/>
          <w:sz w:val="32"/>
          <w:szCs w:val="32"/>
        </w:rPr>
        <w:t>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</w:t>
      </w:r>
      <w:r>
        <w:rPr>
          <w:rFonts w:ascii="仿宋" w:hAnsi="仿宋" w:eastAsia="仿宋"/>
          <w:bCs/>
          <w:spacing w:val="-4"/>
          <w:sz w:val="32"/>
          <w:szCs w:val="32"/>
        </w:rPr>
        <w:t>2018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年实际收到预算资金</w:t>
      </w:r>
      <w:r>
        <w:rPr>
          <w:rFonts w:ascii="仿宋" w:hAnsi="仿宋" w:eastAsia="仿宋"/>
          <w:bCs/>
          <w:spacing w:val="-4"/>
          <w:sz w:val="32"/>
          <w:szCs w:val="32"/>
        </w:rPr>
        <w:t>13.78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spacing w:line="56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758" w:firstLineChars="243"/>
        <w:rPr>
          <w:rStyle w:val="17"/>
          <w:rFonts w:ascii="宋体" w:cs="方正仿宋简体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</w:t>
      </w:r>
      <w:r>
        <w:rPr>
          <w:rFonts w:ascii="仿宋" w:hAnsi="仿宋" w:eastAsia="仿宋"/>
          <w:bCs/>
          <w:spacing w:val="-4"/>
          <w:sz w:val="32"/>
          <w:szCs w:val="32"/>
        </w:rPr>
        <w:t>13.78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万元，预算执行率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。项目资金主要用于支付9名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人员生活费。</w:t>
      </w:r>
    </w:p>
    <w:p>
      <w:pPr>
        <w:spacing w:line="56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该项目属于经常性零星项目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没有达到招投标限额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spacing w:line="56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项目的实施遵守相关法律法规和业务管理规定，项目资料齐全并及时归档。并不定期对项目进度情况进行督导检查，对检查过程中发现的问题及时督促整改，确保了项目按时保质完成。</w:t>
      </w:r>
    </w:p>
    <w:p>
      <w:pPr>
        <w:spacing w:line="560" w:lineRule="exact"/>
        <w:ind w:firstLine="640"/>
        <w:rPr>
          <w:rStyle w:val="17"/>
          <w:rFonts w:ascii="黑体" w:hAnsi="黑体" w:eastAsia="黑体" w:cs="黑体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761" w:firstLineChars="243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ascii="仿宋" w:hAnsi="仿宋" w:eastAsia="仿宋"/>
          <w:bCs/>
          <w:spacing w:val="-4"/>
          <w:sz w:val="32"/>
          <w:szCs w:val="32"/>
        </w:rPr>
        <w:t>3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个，三级指标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个，其中已完成三级指标</w:t>
      </w:r>
      <w:r>
        <w:rPr>
          <w:rFonts w:ascii="仿宋" w:hAnsi="仿宋" w:eastAsia="仿宋"/>
          <w:bCs/>
          <w:spacing w:val="-4"/>
          <w:sz w:val="32"/>
          <w:szCs w:val="32"/>
        </w:rPr>
        <w:t>9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个，指标完成率为</w:t>
      </w:r>
      <w:r>
        <w:rPr>
          <w:rFonts w:ascii="仿宋" w:hAnsi="仿宋" w:eastAsia="仿宋"/>
          <w:bCs/>
          <w:spacing w:val="-4"/>
          <w:sz w:val="32"/>
          <w:szCs w:val="32"/>
        </w:rPr>
        <w:t>100%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经济性：本项目本着厉行节约的原则，做到严格按照预算执行，做到坚决不超预算。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效率性：本项目在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年度内执行完毕。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效益性：通过本项目的实施</w:t>
      </w:r>
      <w:r>
        <w:rPr>
          <w:rStyle w:val="17"/>
          <w:rFonts w:hint="eastAsia" w:ascii="仿宋" w:hAnsi="仿宋" w:eastAsia="仿宋"/>
          <w:b w:val="0"/>
          <w:spacing w:val="-4"/>
        </w:rPr>
        <w:t>，</w:t>
      </w:r>
      <w:r>
        <w:rPr>
          <w:rFonts w:hint="eastAsia"/>
          <w:bCs/>
          <w:sz w:val="32"/>
          <w:szCs w:val="32"/>
        </w:rPr>
        <w:t>持</w:t>
      </w:r>
      <w:r>
        <w:rPr>
          <w:rFonts w:hint="eastAsia"/>
          <w:sz w:val="32"/>
          <w:szCs w:val="32"/>
        </w:rPr>
        <w:t>续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带动乡村幼儿文化提高。</w:t>
      </w:r>
    </w:p>
    <w:p>
      <w:pPr>
        <w:spacing w:line="56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758" w:firstLineChars="242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本项目为一次性项目，不存在后续管理工作。</w:t>
      </w:r>
    </w:p>
    <w:p>
      <w:pPr>
        <w:spacing w:line="56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</w:t>
      </w:r>
      <w:r>
        <w:rPr>
          <w:rFonts w:hint="eastAsia" w:ascii="仿宋_GB2312" w:hAnsi="仿宋_GB2312" w:eastAsia="仿宋_GB2312" w:cs="仿宋_GB2312"/>
          <w:sz w:val="32"/>
          <w:szCs w:val="32"/>
        </w:rPr>
        <w:t>议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（三）其他</w:t>
      </w:r>
    </w:p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无其他说明内容</w:t>
      </w: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生活费项目</w:t>
      </w:r>
      <w:r>
        <w:rPr>
          <w:rFonts w:hint="eastAsia" w:ascii="仿宋" w:hAnsi="仿宋" w:eastAsia="仿宋"/>
          <w:spacing w:val="-4"/>
          <w:sz w:val="32"/>
          <w:szCs w:val="32"/>
        </w:rPr>
        <w:t>资金的使用效率和效果，项目管理过程规范，完成了预期绩效目标。同时，通过开展自我评价来总结经验和教训，为喀什地区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生活费项目</w:t>
      </w:r>
      <w:r>
        <w:rPr>
          <w:rFonts w:hint="eastAsia" w:ascii="仿宋" w:hAnsi="仿宋" w:eastAsia="仿宋"/>
          <w:spacing w:val="-4"/>
          <w:sz w:val="32"/>
          <w:szCs w:val="32"/>
        </w:rPr>
        <w:t>今后的开展提供参考建议。</w:t>
      </w:r>
    </w:p>
    <w:p>
      <w:pPr>
        <w:spacing w:line="56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40"/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9FB3E"/>
    <w:multiLevelType w:val="singleLevel"/>
    <w:tmpl w:val="0F59FB3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2D3C47"/>
    <w:rsid w:val="005162F1"/>
    <w:rsid w:val="00535153"/>
    <w:rsid w:val="0078025E"/>
    <w:rsid w:val="00855E3A"/>
    <w:rsid w:val="00892916"/>
    <w:rsid w:val="008F6316"/>
    <w:rsid w:val="00922CB9"/>
    <w:rsid w:val="00A26421"/>
    <w:rsid w:val="00A4293B"/>
    <w:rsid w:val="00A83250"/>
    <w:rsid w:val="00B15971"/>
    <w:rsid w:val="00B41F61"/>
    <w:rsid w:val="00C56C72"/>
    <w:rsid w:val="00CA6457"/>
    <w:rsid w:val="00D17F2E"/>
    <w:rsid w:val="00D57BFF"/>
    <w:rsid w:val="00E769FE"/>
    <w:rsid w:val="00EA2CBE"/>
    <w:rsid w:val="00F31B2E"/>
    <w:rsid w:val="00F32FEE"/>
    <w:rsid w:val="02B24DA4"/>
    <w:rsid w:val="07CD41F1"/>
    <w:rsid w:val="0F020E1E"/>
    <w:rsid w:val="11FB0AF5"/>
    <w:rsid w:val="15B220FD"/>
    <w:rsid w:val="16FD67FD"/>
    <w:rsid w:val="20BB40B6"/>
    <w:rsid w:val="29BF4D86"/>
    <w:rsid w:val="2A372DEE"/>
    <w:rsid w:val="2A7A4268"/>
    <w:rsid w:val="2DAE05B9"/>
    <w:rsid w:val="2EBD3004"/>
    <w:rsid w:val="31F14A8D"/>
    <w:rsid w:val="321A5122"/>
    <w:rsid w:val="32393534"/>
    <w:rsid w:val="33FA3C75"/>
    <w:rsid w:val="36C01D02"/>
    <w:rsid w:val="396605AC"/>
    <w:rsid w:val="3BFF60A9"/>
    <w:rsid w:val="3CBC33C3"/>
    <w:rsid w:val="3F124547"/>
    <w:rsid w:val="4020196C"/>
    <w:rsid w:val="42C251E8"/>
    <w:rsid w:val="44A74503"/>
    <w:rsid w:val="47E35BAE"/>
    <w:rsid w:val="4BAF2ABF"/>
    <w:rsid w:val="4F4B3A75"/>
    <w:rsid w:val="53F653B7"/>
    <w:rsid w:val="59396BF4"/>
    <w:rsid w:val="5993554D"/>
    <w:rsid w:val="5BCC2AD6"/>
    <w:rsid w:val="5C1E2981"/>
    <w:rsid w:val="5DDA47A6"/>
    <w:rsid w:val="634E45A2"/>
    <w:rsid w:val="66CB1C36"/>
    <w:rsid w:val="67417F98"/>
    <w:rsid w:val="681156AB"/>
    <w:rsid w:val="7B426820"/>
    <w:rsid w:val="7C5745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99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customStyle="1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6"/>
    <w:qFormat/>
    <w:uiPriority w:val="32"/>
    <w:rPr>
      <w:b/>
      <w:sz w:val="24"/>
      <w:u w:val="single"/>
    </w:rPr>
  </w:style>
  <w:style w:type="character" w:customStyle="1" w:styleId="40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249</Words>
  <Characters>1425</Characters>
  <Lines>11</Lines>
  <Paragraphs>3</Paragraphs>
  <TotalTime>0</TotalTime>
  <ScaleCrop>false</ScaleCrop>
  <LinksUpToDate>false</LinksUpToDate>
  <CharactersWithSpaces>1671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2018-12-23T06:01:00Z</cp:lastPrinted>
  <dcterms:modified xsi:type="dcterms:W3CDTF">2019-10-23T04:20:02Z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