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ascii="华文中宋" w:hAnsi="华文中宋" w:eastAsia="华文中宋" w:cs="宋体"/>
          <w:b/>
          <w:kern w:val="0"/>
          <w:sz w:val="52"/>
          <w:szCs w:val="5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华文中宋" w:hAnsi="华文中宋" w:eastAsia="华文中宋" w:cs="宋体"/>
          <w:b/>
          <w:kern w:val="0"/>
          <w:sz w:val="52"/>
          <w:szCs w:val="52"/>
          <w:lang w:eastAsia="zh-CN"/>
        </w:rPr>
        <w:instrText xml:space="preserve">ADDIN CNKISM.UserStyle</w:instrText>
      </w:r>
      <w:r>
        <w:rPr>
          <w:rFonts w:ascii="华文中宋" w:hAnsi="华文中宋" w:eastAsia="华文中宋" w:cs="宋体"/>
          <w:b/>
          <w:kern w:val="0"/>
          <w:sz w:val="52"/>
          <w:szCs w:val="52"/>
        </w:rPr>
        <w:fldChar w:fldCharType="separate"/>
      </w:r>
      <w:r>
        <w:rPr>
          <w:rFonts w:ascii="华文中宋" w:hAnsi="华文中宋" w:eastAsia="华文中宋" w:cs="宋体"/>
          <w:b/>
          <w:kern w:val="0"/>
          <w:sz w:val="52"/>
          <w:szCs w:val="52"/>
        </w:rPr>
        <w:fldChar w:fldCharType="end"/>
      </w: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 xml:space="preserve"> 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bookmarkStart w:id="0" w:name="_GoBack"/>
      <w:bookmarkEnd w:id="0"/>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项目名称：专项业务费</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实施单位（公章）：喀什地区种子管理站</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自治区主管部门（公章）：</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项目负责人（签章）：从品志</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填报时间：</w:t>
      </w:r>
      <w:r>
        <w:rPr>
          <w:rFonts w:hAnsi="宋体" w:eastAsia="仿宋_GB2312" w:cs="宋体"/>
          <w:kern w:val="0"/>
          <w:sz w:val="36"/>
          <w:szCs w:val="36"/>
        </w:rPr>
        <w:t xml:space="preserve"> 2018 </w:t>
      </w:r>
      <w:r>
        <w:rPr>
          <w:rFonts w:hint="eastAsia" w:hAnsi="宋体" w:eastAsia="仿宋_GB2312" w:cs="宋体"/>
          <w:kern w:val="0"/>
          <w:sz w:val="36"/>
          <w:szCs w:val="36"/>
        </w:rPr>
        <w:t>年</w:t>
      </w:r>
      <w:r>
        <w:rPr>
          <w:rFonts w:hAnsi="宋体" w:eastAsia="仿宋_GB2312" w:cs="宋体"/>
          <w:kern w:val="0"/>
          <w:sz w:val="36"/>
          <w:szCs w:val="36"/>
        </w:rPr>
        <w:t xml:space="preserve"> 12 </w:t>
      </w:r>
      <w:r>
        <w:rPr>
          <w:rFonts w:hint="eastAsia" w:hAnsi="宋体" w:eastAsia="仿宋_GB2312" w:cs="宋体"/>
          <w:kern w:val="0"/>
          <w:sz w:val="36"/>
          <w:szCs w:val="36"/>
        </w:rPr>
        <w:t>月25日</w:t>
      </w:r>
    </w:p>
    <w:p>
      <w:pPr>
        <w:spacing w:line="540" w:lineRule="exact"/>
        <w:jc w:val="center"/>
        <w:rPr>
          <w:rFonts w:hAnsi="宋体" w:eastAsia="仿宋_GB2312" w:cs="宋体"/>
          <w:kern w:val="0"/>
          <w:sz w:val="30"/>
          <w:szCs w:val="30"/>
        </w:rPr>
      </w:pPr>
    </w:p>
    <w:p/>
    <w:p>
      <w:pPr>
        <w:adjustRightInd w:val="0"/>
        <w:snapToGrid w:val="0"/>
        <w:spacing w:line="560" w:lineRule="exact"/>
        <w:outlineLvl w:val="0"/>
        <w:rPr>
          <w:rStyle w:val="20"/>
          <w:rFonts w:hint="eastAsia" w:ascii="黑体" w:hAnsi="黑体" w:eastAsia="黑体"/>
          <w:b w:val="0"/>
          <w:spacing w:val="-4"/>
          <w:sz w:val="32"/>
          <w:szCs w:val="32"/>
        </w:rPr>
      </w:pPr>
      <w:r>
        <w:rPr>
          <w:rStyle w:val="20"/>
          <w:rFonts w:hint="eastAsia" w:ascii="黑体" w:hAnsi="黑体" w:eastAsia="黑体"/>
          <w:b w:val="0"/>
          <w:spacing w:val="-4"/>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Style w:val="20"/>
          <w:rFonts w:hint="eastAsia" w:ascii="黑体" w:hAnsi="黑体" w:eastAsia="黑体"/>
          <w:b w:val="0"/>
          <w:spacing w:val="-4"/>
          <w:sz w:val="32"/>
          <w:szCs w:val="32"/>
          <w:lang w:eastAsia="zh-CN"/>
        </w:rPr>
        <w:instrText xml:space="preserve">ADDIN CNKISM.UserStyle</w:instrText>
      </w:r>
      <w:r>
        <w:rPr>
          <w:rStyle w:val="20"/>
          <w:rFonts w:hint="eastAsia" w:ascii="黑体" w:hAnsi="黑体" w:eastAsia="黑体"/>
          <w:b w:val="0"/>
          <w:spacing w:val="-4"/>
          <w:sz w:val="32"/>
          <w:szCs w:val="32"/>
        </w:rPr>
        <w:fldChar w:fldCharType="separate"/>
      </w:r>
      <w:r>
        <w:rPr>
          <w:rStyle w:val="20"/>
          <w:rFonts w:hint="eastAsia" w:ascii="黑体" w:hAnsi="黑体" w:eastAsia="黑体"/>
          <w:b w:val="0"/>
          <w:spacing w:val="-4"/>
          <w:sz w:val="32"/>
          <w:szCs w:val="32"/>
        </w:rPr>
        <w:fldChar w:fldCharType="end"/>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br w:type="page"/>
      </w:r>
      <w:r>
        <w:rPr>
          <w:rStyle w:val="20"/>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（一）项目单位基本情况</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喀什地区种子管理站隶属地区农业局管理，规格相当副县级。内设办公室、市场管理科、生产管理科、质量管理科4个机构，内设机构规格相当正科级，全额预算管理，2008年转为参照公务员管理的事业单位，核定全额拨款事业编制20名。我站负责全地区主要农作物新品种的引进、试验、示范、推广，农作物种子生产质量监督、根据农业生产结构调整指导种子生产，种子市场监督管理、指导各县（市）规范种子执法工作做好信访及重大案件处理 指导各县经营人员种子法律规范培训力度，提高执法水平和依法经营意识；加强对申领种子生产、经营许可证的种子企业审查 负责处理用种纠纷，保障全区粮食生产安全及种子供种需求，保证优良农作物品种使用率，促进农业增产农民增收</w:t>
      </w:r>
      <w:r>
        <w:rPr>
          <w:rFonts w:hint="eastAsia" w:ascii="仿宋" w:hAnsi="仿宋" w:eastAsia="仿宋" w:cs="仿宋"/>
          <w:sz w:val="32"/>
          <w:szCs w:val="32"/>
          <w:lang w:eastAsia="zh-CN"/>
        </w:rPr>
        <w:t>。</w:t>
      </w:r>
    </w:p>
    <w:p>
      <w:pPr>
        <w:numPr>
          <w:ilvl w:val="0"/>
          <w:numId w:val="1"/>
        </w:num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项目预算绩效目标设定情况</w:t>
      </w:r>
    </w:p>
    <w:p>
      <w:pPr>
        <w:adjustRightInd w:val="0"/>
        <w:snapToGrid w:val="0"/>
        <w:spacing w:line="560" w:lineRule="exact"/>
        <w:ind w:firstLine="1002" w:firstLineChars="320"/>
        <w:rPr>
          <w:rFonts w:ascii="仿宋" w:hAnsi="仿宋" w:eastAsia="仿宋"/>
          <w:b/>
          <w:bCs/>
          <w:spacing w:val="-4"/>
          <w:sz w:val="32"/>
          <w:szCs w:val="32"/>
        </w:rPr>
      </w:pPr>
      <w:r>
        <w:rPr>
          <w:rFonts w:ascii="仿宋" w:hAnsi="仿宋" w:eastAsia="仿宋"/>
          <w:b/>
          <w:bCs/>
          <w:spacing w:val="-4"/>
          <w:sz w:val="32"/>
          <w:szCs w:val="32"/>
        </w:rPr>
        <w:t>1</w:t>
      </w:r>
      <w:r>
        <w:rPr>
          <w:rFonts w:hint="eastAsia" w:ascii="仿宋" w:hAnsi="仿宋" w:eastAsia="仿宋"/>
          <w:b/>
          <w:bCs/>
          <w:spacing w:val="-4"/>
          <w:sz w:val="32"/>
          <w:szCs w:val="32"/>
        </w:rPr>
        <w:t>、项目预期目标及阶段性目标</w:t>
      </w:r>
      <w:r>
        <w:rPr>
          <w:rFonts w:ascii="仿宋" w:hAnsi="仿宋" w:eastAsia="仿宋"/>
          <w:b/>
          <w:bCs/>
          <w:spacing w:val="-4"/>
          <w:sz w:val="32"/>
          <w:szCs w:val="32"/>
        </w:rPr>
        <w:t>:</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 xml:space="preserve"> 确保粮食安全，提高小麦单产和品质，为我区粮食丰收奠定基础。</w:t>
      </w:r>
      <w:r>
        <w:rPr>
          <w:rFonts w:hint="eastAsia" w:ascii="仿宋" w:hAnsi="仿宋" w:eastAsia="仿宋" w:cs="仿宋"/>
          <w:sz w:val="32"/>
          <w:szCs w:val="32"/>
          <w:lang w:eastAsia="zh-CN"/>
        </w:rPr>
        <w:t>花</w:t>
      </w:r>
      <w:r>
        <w:rPr>
          <w:rFonts w:hint="eastAsia" w:ascii="仿宋" w:hAnsi="仿宋" w:eastAsia="仿宋" w:cs="仿宋"/>
          <w:sz w:val="32"/>
          <w:szCs w:val="32"/>
        </w:rPr>
        <w:t>、小麦、玉米是我区主要的农作物，喀什地区复播玉米种植面积每年保持在250万亩左右，单产水平在400公斤左右，秸秆产量平均每亩只有1700—2500公斤，且秸秆品质差、利用率低、饲草的严重不足制约了喀什地区畜牧业的发展。维护农业生产的正常进行，确保用种安全。</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2</w:t>
      </w:r>
      <w:r>
        <w:rPr>
          <w:rFonts w:hint="eastAsia" w:ascii="仿宋" w:hAnsi="仿宋" w:eastAsia="仿宋"/>
          <w:b/>
          <w:bCs/>
          <w:spacing w:val="-4"/>
          <w:sz w:val="32"/>
          <w:szCs w:val="32"/>
        </w:rPr>
        <w:t>、项目基本性质</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本项目性质为新增项目</w:t>
      </w:r>
      <w:r>
        <w:rPr>
          <w:rFonts w:hint="eastAsia" w:ascii="仿宋" w:hAnsi="仿宋" w:eastAsia="仿宋"/>
          <w:bCs/>
          <w:color w:val="000000" w:themeColor="text1"/>
          <w:spacing w:val="-4"/>
          <w:sz w:val="32"/>
          <w:szCs w:val="32"/>
          <w:lang w:eastAsia="zh-CN"/>
        </w:rPr>
        <w:t>。</w:t>
      </w:r>
    </w:p>
    <w:p>
      <w:pPr>
        <w:adjustRightInd w:val="0"/>
        <w:snapToGrid w:val="0"/>
        <w:spacing w:line="560" w:lineRule="exact"/>
        <w:ind w:firstLine="627" w:firstLineChars="200"/>
        <w:rPr>
          <w:rFonts w:ascii="仿宋" w:hAnsi="仿宋" w:eastAsia="仿宋"/>
          <w:b/>
          <w:bCs/>
          <w:spacing w:val="-4"/>
          <w:sz w:val="32"/>
          <w:szCs w:val="32"/>
        </w:rPr>
      </w:pPr>
      <w:r>
        <w:rPr>
          <w:rFonts w:ascii="仿宋" w:hAnsi="仿宋" w:eastAsia="仿宋"/>
          <w:b/>
          <w:bCs/>
          <w:spacing w:val="-4"/>
          <w:sz w:val="32"/>
          <w:szCs w:val="32"/>
        </w:rPr>
        <w:t>3</w:t>
      </w:r>
      <w:r>
        <w:rPr>
          <w:rFonts w:hint="eastAsia" w:ascii="仿宋" w:hAnsi="仿宋" w:eastAsia="仿宋"/>
          <w:b/>
          <w:bCs/>
          <w:spacing w:val="-4"/>
          <w:sz w:val="32"/>
          <w:szCs w:val="32"/>
        </w:rPr>
        <w:t>、项目用途及范围</w:t>
      </w:r>
    </w:p>
    <w:p>
      <w:pPr>
        <w:adjustRightInd w:val="0"/>
        <w:snapToGrid w:val="0"/>
        <w:spacing w:line="560" w:lineRule="exact"/>
        <w:ind w:firstLine="624" w:firstLineChars="200"/>
        <w:rPr>
          <w:rFonts w:ascii="仿宋" w:hAnsi="仿宋" w:eastAsia="仿宋"/>
          <w:bCs/>
          <w:color w:val="FF0000"/>
          <w:spacing w:val="-4"/>
          <w:sz w:val="32"/>
          <w:szCs w:val="32"/>
        </w:rPr>
      </w:pPr>
      <w:r>
        <w:rPr>
          <w:rStyle w:val="20"/>
          <w:rFonts w:ascii="仿宋" w:hAnsi="仿宋" w:eastAsia="仿宋"/>
          <w:b w:val="0"/>
          <w:spacing w:val="-4"/>
          <w:sz w:val="32"/>
          <w:szCs w:val="32"/>
        </w:rPr>
        <w:t>2018</w:t>
      </w:r>
      <w:r>
        <w:rPr>
          <w:rStyle w:val="20"/>
          <w:rFonts w:hint="eastAsia" w:ascii="仿宋" w:hAnsi="仿宋" w:eastAsia="仿宋"/>
          <w:b w:val="0"/>
          <w:spacing w:val="-4"/>
          <w:sz w:val="32"/>
          <w:szCs w:val="32"/>
        </w:rPr>
        <w:t>年地区财政下达专项业务费</w:t>
      </w:r>
      <w:r>
        <w:rPr>
          <w:rStyle w:val="20"/>
          <w:rFonts w:ascii="仿宋" w:hAnsi="仿宋" w:eastAsia="仿宋"/>
          <w:b w:val="0"/>
          <w:spacing w:val="-4"/>
          <w:sz w:val="32"/>
          <w:szCs w:val="32"/>
        </w:rPr>
        <w:t>5</w:t>
      </w:r>
      <w:r>
        <w:rPr>
          <w:rStyle w:val="20"/>
          <w:rFonts w:hint="eastAsia" w:ascii="仿宋" w:hAnsi="仿宋" w:eastAsia="仿宋"/>
          <w:b w:val="0"/>
          <w:spacing w:val="-4"/>
          <w:sz w:val="32"/>
          <w:szCs w:val="32"/>
        </w:rPr>
        <w:t>万元，主要用于我单位在</w:t>
      </w:r>
      <w:r>
        <w:rPr>
          <w:rStyle w:val="20"/>
          <w:rFonts w:ascii="仿宋" w:hAnsi="仿宋" w:eastAsia="仿宋"/>
          <w:b w:val="0"/>
          <w:spacing w:val="-4"/>
          <w:sz w:val="32"/>
          <w:szCs w:val="32"/>
        </w:rPr>
        <w:t>12</w:t>
      </w:r>
      <w:r>
        <w:rPr>
          <w:rStyle w:val="20"/>
          <w:rFonts w:hint="eastAsia" w:ascii="仿宋" w:hAnsi="仿宋" w:eastAsia="仿宋"/>
          <w:b w:val="0"/>
          <w:spacing w:val="-4"/>
          <w:sz w:val="32"/>
          <w:szCs w:val="32"/>
        </w:rPr>
        <w:t>县（市）小麦良种繁育体系建设、种子市场管理督查和</w:t>
      </w:r>
      <w:r>
        <w:rPr>
          <w:rStyle w:val="20"/>
          <w:rFonts w:hint="eastAsia" w:ascii="仿宋" w:hAnsi="仿宋" w:eastAsia="仿宋"/>
          <w:b w:val="0"/>
          <w:spacing w:val="-4"/>
          <w:sz w:val="32"/>
          <w:szCs w:val="32"/>
          <w:lang w:eastAsia="zh-CN"/>
        </w:rPr>
        <w:t>花</w:t>
      </w:r>
      <w:r>
        <w:rPr>
          <w:rStyle w:val="20"/>
          <w:rFonts w:hint="eastAsia" w:ascii="仿宋" w:hAnsi="仿宋" w:eastAsia="仿宋"/>
          <w:b w:val="0"/>
          <w:spacing w:val="-4"/>
          <w:sz w:val="32"/>
          <w:szCs w:val="32"/>
        </w:rPr>
        <w:t>、小麦、玉米新品种试验、示范、推广等业务。</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专项业务费项目预算安排总额为5万元，其中财政资金5万元，2018年实际收到预算资金5万元。</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（二）项目资金实际使用情况分析</w:t>
      </w:r>
    </w:p>
    <w:p>
      <w:pPr>
        <w:spacing w:line="560" w:lineRule="exact"/>
        <w:ind w:firstLine="755" w:firstLineChars="242"/>
        <w:rPr>
          <w:rStyle w:val="20"/>
          <w:rFonts w:ascii="仿宋" w:hAnsi="仿宋" w:eastAsia="仿宋"/>
          <w:b w:val="0"/>
          <w:spacing w:val="-4"/>
          <w:sz w:val="32"/>
          <w:szCs w:val="32"/>
        </w:rPr>
      </w:pPr>
      <w:r>
        <w:rPr>
          <w:rFonts w:hint="eastAsia" w:ascii="仿宋" w:hAnsi="仿宋" w:eastAsia="仿宋"/>
          <w:bCs/>
          <w:color w:val="000000" w:themeColor="text1"/>
          <w:spacing w:val="-4"/>
          <w:sz w:val="32"/>
          <w:szCs w:val="32"/>
        </w:rPr>
        <w:t>截止</w:t>
      </w:r>
      <w:r>
        <w:rPr>
          <w:rFonts w:ascii="仿宋" w:hAnsi="仿宋" w:eastAsia="仿宋"/>
          <w:bCs/>
          <w:color w:val="000000" w:themeColor="text1"/>
          <w:spacing w:val="-4"/>
          <w:sz w:val="32"/>
          <w:szCs w:val="32"/>
        </w:rPr>
        <w:t>2018</w:t>
      </w:r>
      <w:r>
        <w:rPr>
          <w:rFonts w:hint="eastAsia" w:ascii="仿宋" w:hAnsi="仿宋" w:eastAsia="仿宋"/>
          <w:bCs/>
          <w:color w:val="000000" w:themeColor="text1"/>
          <w:spacing w:val="-4"/>
          <w:sz w:val="32"/>
          <w:szCs w:val="32"/>
        </w:rPr>
        <w:t>年</w:t>
      </w:r>
      <w:r>
        <w:rPr>
          <w:rFonts w:ascii="仿宋" w:hAnsi="仿宋" w:eastAsia="仿宋"/>
          <w:bCs/>
          <w:color w:val="000000" w:themeColor="text1"/>
          <w:spacing w:val="-4"/>
          <w:sz w:val="32"/>
          <w:szCs w:val="32"/>
        </w:rPr>
        <w:t>12</w:t>
      </w:r>
      <w:r>
        <w:rPr>
          <w:rFonts w:hint="eastAsia" w:ascii="仿宋" w:hAnsi="仿宋" w:eastAsia="仿宋"/>
          <w:bCs/>
          <w:color w:val="000000" w:themeColor="text1"/>
          <w:spacing w:val="-4"/>
          <w:sz w:val="32"/>
          <w:szCs w:val="32"/>
        </w:rPr>
        <w:t>月底，该项目总支出</w:t>
      </w:r>
      <w:r>
        <w:rPr>
          <w:rFonts w:ascii="仿宋" w:hAnsi="仿宋" w:eastAsia="仿宋"/>
          <w:bCs/>
          <w:color w:val="000000" w:themeColor="text1"/>
          <w:spacing w:val="-4"/>
          <w:sz w:val="32"/>
          <w:szCs w:val="32"/>
        </w:rPr>
        <w:t>5</w:t>
      </w:r>
      <w:r>
        <w:rPr>
          <w:rFonts w:hint="eastAsia" w:ascii="仿宋" w:hAnsi="仿宋" w:eastAsia="仿宋"/>
          <w:bCs/>
          <w:color w:val="000000" w:themeColor="text1"/>
          <w:spacing w:val="-4"/>
          <w:sz w:val="32"/>
          <w:szCs w:val="32"/>
        </w:rPr>
        <w:t>万元，使用完成情况为资金总额的</w:t>
      </w:r>
      <w:r>
        <w:rPr>
          <w:rFonts w:ascii="仿宋" w:hAnsi="仿宋" w:eastAsia="仿宋"/>
          <w:bCs/>
          <w:color w:val="000000" w:themeColor="text1"/>
          <w:spacing w:val="-4"/>
          <w:sz w:val="32"/>
          <w:szCs w:val="32"/>
        </w:rPr>
        <w:t>100%</w:t>
      </w:r>
      <w:r>
        <w:rPr>
          <w:rFonts w:hint="eastAsia" w:ascii="仿宋" w:hAnsi="仿宋" w:eastAsia="仿宋"/>
          <w:bCs/>
          <w:color w:val="000000" w:themeColor="text1"/>
          <w:spacing w:val="-4"/>
          <w:sz w:val="32"/>
          <w:szCs w:val="32"/>
        </w:rPr>
        <w:t>，项目资金主要支付公务用车运行维护费1.5万元，</w:t>
      </w:r>
      <w:r>
        <w:rPr>
          <w:rStyle w:val="20"/>
          <w:rFonts w:hint="eastAsia" w:ascii="仿宋" w:hAnsi="仿宋" w:eastAsia="仿宋"/>
          <w:b w:val="0"/>
          <w:spacing w:val="-4"/>
          <w:sz w:val="32"/>
          <w:szCs w:val="32"/>
        </w:rPr>
        <w:t>主要是小麦新品种示范费用1万元、差旅费2.5万元。</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（三）项目资金管理情况分析</w:t>
      </w:r>
    </w:p>
    <w:p>
      <w:pPr>
        <w:spacing w:line="560" w:lineRule="exact"/>
        <w:ind w:firstLine="624" w:firstLineChars="200"/>
        <w:rPr>
          <w:rStyle w:val="20"/>
          <w:rFonts w:ascii="仿宋" w:hAnsi="仿宋" w:eastAsia="仿宋"/>
          <w:b w:val="0"/>
          <w:spacing w:val="-4"/>
          <w:sz w:val="32"/>
          <w:szCs w:val="32"/>
        </w:rPr>
      </w:pPr>
      <w:r>
        <w:rPr>
          <w:rFonts w:hint="eastAsia" w:ascii="仿宋" w:hAnsi="仿宋" w:eastAsia="仿宋"/>
          <w:bCs/>
          <w:spacing w:val="-4"/>
          <w:sz w:val="32"/>
          <w:szCs w:val="32"/>
        </w:rPr>
        <w:t>本项目支出符合种子管理站相关财务管理制度，包括财务收支审批制度、财务牵制制度、财务稽核制度、资金的拨付有完整的审批程序和手续，不存在截留、挤占、挪用等情况。</w:t>
      </w:r>
    </w:p>
    <w:p>
      <w:pPr>
        <w:adjustRightInd w:val="0"/>
        <w:snapToGrid w:val="0"/>
        <w:spacing w:line="560" w:lineRule="exact"/>
        <w:ind w:firstLine="767" w:firstLineChars="246"/>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20"/>
          <w:rFonts w:hint="eastAsia" w:ascii="仿宋" w:hAnsi="仿宋" w:eastAsia="仿宋"/>
          <w:b w:val="0"/>
          <w:spacing w:val="-4"/>
          <w:sz w:val="32"/>
          <w:szCs w:val="32"/>
        </w:rPr>
      </w:pPr>
      <w:r>
        <w:rPr>
          <w:rStyle w:val="20"/>
          <w:rFonts w:hint="eastAsia" w:ascii="仿宋" w:hAnsi="仿宋" w:eastAsia="仿宋"/>
          <w:b w:val="0"/>
          <w:spacing w:val="-4"/>
          <w:sz w:val="32"/>
          <w:szCs w:val="32"/>
        </w:rPr>
        <w:t>该项目属于经常性零星项目,没有达到招投标限额,由本单位自行组织实施。实施过程均按照本单位制定的管理制度执行。本项目不存在调整情况。本项目不存在检查验收程序。</w:t>
      </w:r>
    </w:p>
    <w:p>
      <w:pPr>
        <w:adjustRightInd w:val="0"/>
        <w:snapToGrid w:val="0"/>
        <w:spacing w:line="560" w:lineRule="exact"/>
        <w:ind w:firstLine="624" w:firstLineChars="200"/>
        <w:rPr>
          <w:rStyle w:val="20"/>
          <w:rFonts w:hint="eastAsia" w:ascii="仿宋" w:hAnsi="仿宋" w:eastAsia="仿宋"/>
          <w:b w:val="0"/>
          <w:spacing w:val="-4"/>
          <w:sz w:val="32"/>
          <w:szCs w:val="32"/>
        </w:rPr>
      </w:pPr>
      <w:r>
        <w:rPr>
          <w:rStyle w:val="20"/>
          <w:rFonts w:hint="eastAsia" w:ascii="仿宋" w:hAnsi="仿宋" w:eastAsia="仿宋"/>
          <w:b w:val="0"/>
          <w:spacing w:val="-4"/>
          <w:sz w:val="32"/>
          <w:szCs w:val="32"/>
        </w:rPr>
        <w:t>该项目是指导各县（市）规范种子执法工作做好信访及重大案件处理指导各县经营人员种子法律规范培训力度，提高执法水平和依法经营意识；加强对申领种子生产、经营许可证的种子企业审查负责处理用种纠纷，保障全区粮食生产安全及种子供种需求，保证优良农作物品种使用率，促进农业增产农民增收。</w:t>
      </w:r>
    </w:p>
    <w:p>
      <w:pPr>
        <w:adjustRightInd w:val="0"/>
        <w:snapToGrid w:val="0"/>
        <w:spacing w:line="560" w:lineRule="exact"/>
        <w:ind w:firstLine="624" w:firstLineChars="200"/>
        <w:rPr>
          <w:rStyle w:val="20"/>
          <w:rFonts w:hint="eastAsia" w:ascii="仿宋" w:hAnsi="仿宋" w:eastAsia="仿宋"/>
          <w:b w:val="0"/>
          <w:spacing w:val="-4"/>
          <w:sz w:val="32"/>
          <w:szCs w:val="32"/>
        </w:rPr>
      </w:pPr>
      <w:r>
        <w:rPr>
          <w:rStyle w:val="20"/>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20"/>
          <w:rFonts w:hint="eastAsia" w:ascii="仿宋" w:hAnsi="仿宋" w:eastAsia="仿宋"/>
          <w:b w:val="0"/>
          <w:spacing w:val="-4"/>
          <w:sz w:val="32"/>
          <w:szCs w:val="32"/>
        </w:rPr>
      </w:pPr>
      <w:r>
        <w:rPr>
          <w:rStyle w:val="20"/>
          <w:rFonts w:hint="eastAsia" w:ascii="仿宋" w:hAnsi="仿宋" w:eastAsia="仿宋"/>
          <w:b w:val="0"/>
          <w:spacing w:val="-4"/>
          <w:sz w:val="32"/>
          <w:szCs w:val="32"/>
        </w:rPr>
        <w:t>本项目不存在检查验收程序。</w:t>
      </w:r>
    </w:p>
    <w:p>
      <w:pPr>
        <w:adjustRightInd w:val="0"/>
        <w:snapToGrid w:val="0"/>
        <w:spacing w:line="560" w:lineRule="exact"/>
        <w:ind w:firstLine="627" w:firstLineChars="200"/>
        <w:outlineLvl w:val="0"/>
        <w:rPr>
          <w:rStyle w:val="20"/>
          <w:rFonts w:ascii="楷体" w:hAnsi="楷体" w:eastAsia="楷体"/>
          <w:spacing w:val="-4"/>
          <w:sz w:val="32"/>
          <w:szCs w:val="32"/>
        </w:rPr>
      </w:pPr>
      <w:r>
        <w:rPr>
          <w:rStyle w:val="20"/>
          <w:rFonts w:hint="eastAsia" w:ascii="楷体" w:hAnsi="楷体" w:eastAsia="楷体"/>
          <w:spacing w:val="-4"/>
          <w:sz w:val="32"/>
          <w:szCs w:val="32"/>
        </w:rPr>
        <w:t>（二）项目管理情况分析</w:t>
      </w:r>
    </w:p>
    <w:p>
      <w:pPr>
        <w:spacing w:line="560" w:lineRule="exact"/>
        <w:ind w:firstLine="624" w:firstLineChars="200"/>
        <w:rPr>
          <w:rStyle w:val="20"/>
          <w:rFonts w:ascii="楷体" w:hAnsi="楷体" w:eastAsia="楷体"/>
          <w:spacing w:val="-4"/>
          <w:sz w:val="32"/>
          <w:szCs w:val="32"/>
        </w:rPr>
      </w:pPr>
      <w:r>
        <w:rPr>
          <w:rFonts w:hint="eastAsia" w:ascii="仿宋" w:hAnsi="仿宋" w:eastAsia="仿宋"/>
          <w:bCs/>
          <w:spacing w:val="-4"/>
          <w:sz w:val="32"/>
          <w:szCs w:val="32"/>
        </w:rPr>
        <w:t>项目的实施遵守相关法律法规和业务管理规定，不定期对项目进度情况进行督导检查，对检查过程中发现的问题及时督促整改，确保了项目按时保质完成。</w:t>
      </w:r>
    </w:p>
    <w:p>
      <w:pPr>
        <w:adjustRightInd w:val="0"/>
        <w:snapToGrid w:val="0"/>
        <w:spacing w:line="560" w:lineRule="exact"/>
        <w:ind w:firstLine="770" w:firstLineChars="247"/>
        <w:outlineLvl w:val="0"/>
        <w:rPr>
          <w:rStyle w:val="20"/>
          <w:rFonts w:ascii="黑体" w:hAnsi="黑体" w:eastAsia="黑体"/>
        </w:rPr>
      </w:pPr>
      <w:r>
        <w:rPr>
          <w:rStyle w:val="20"/>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lang w:val="en-US" w:eastAsia="zh-CN"/>
        </w:rPr>
        <w:t>18</w:t>
      </w:r>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lang w:val="en-US" w:eastAsia="zh-CN"/>
        </w:rPr>
        <w:t>18</w:t>
      </w:r>
      <w:r>
        <w:rPr>
          <w:rFonts w:ascii="仿宋" w:hAnsi="仿宋" w:eastAsia="仿宋"/>
          <w:bCs/>
          <w:spacing w:val="-4"/>
          <w:sz w:val="32"/>
          <w:szCs w:val="32"/>
        </w:rPr>
        <w:t>个</w:t>
      </w:r>
      <w:r>
        <w:rPr>
          <w:rFonts w:hint="eastAsia" w:ascii="仿宋" w:hAnsi="仿宋" w:eastAsia="仿宋"/>
          <w:bCs/>
          <w:spacing w:val="-4"/>
          <w:sz w:val="32"/>
          <w:szCs w:val="32"/>
        </w:rPr>
        <w:t>，指标完成率为100%。</w:t>
      </w:r>
    </w:p>
    <w:p>
      <w:pPr>
        <w:spacing w:line="560" w:lineRule="exact"/>
        <w:ind w:firstLine="755" w:firstLineChars="242"/>
        <w:rPr>
          <w:rStyle w:val="20"/>
          <w:rFonts w:ascii="仿宋" w:hAnsi="仿宋" w:eastAsia="仿宋"/>
          <w:b w:val="0"/>
          <w:spacing w:val="-4"/>
          <w:sz w:val="32"/>
          <w:szCs w:val="32"/>
        </w:rPr>
      </w:pPr>
      <w:r>
        <w:rPr>
          <w:rStyle w:val="20"/>
          <w:rFonts w:hint="eastAsia" w:ascii="仿宋" w:hAnsi="仿宋" w:eastAsia="仿宋"/>
          <w:b w:val="0"/>
          <w:spacing w:val="-4"/>
          <w:sz w:val="32"/>
          <w:szCs w:val="32"/>
        </w:rPr>
        <w:t>经济性：主要是小麦新品种示范费用1万元、差旅费2.5万元、公务用车运行维护费1.5万元.</w:t>
      </w:r>
    </w:p>
    <w:p>
      <w:pPr>
        <w:spacing w:line="560" w:lineRule="exact"/>
        <w:ind w:firstLine="755" w:firstLineChars="242"/>
        <w:rPr>
          <w:rStyle w:val="20"/>
          <w:rFonts w:ascii="仿宋" w:hAnsi="仿宋" w:eastAsia="仿宋"/>
          <w:b w:val="0"/>
          <w:spacing w:val="-4"/>
          <w:sz w:val="32"/>
          <w:szCs w:val="32"/>
        </w:rPr>
      </w:pPr>
      <w:r>
        <w:rPr>
          <w:rStyle w:val="20"/>
          <w:rFonts w:hint="eastAsia" w:ascii="仿宋" w:hAnsi="仿宋" w:eastAsia="仿宋"/>
          <w:b w:val="0"/>
          <w:spacing w:val="-4"/>
          <w:sz w:val="32"/>
          <w:szCs w:val="32"/>
        </w:rPr>
        <w:t>效率性：对全区12个县市小麦种子良种繁育情况抽查率达30%以上，通过5次的督促落实，每亩以粮代种增产率5%；检查种子市场经营户1261户，覆盖率100%，规范了种子市场。</w:t>
      </w:r>
    </w:p>
    <w:p>
      <w:pPr>
        <w:spacing w:line="560" w:lineRule="exact"/>
        <w:ind w:firstLine="755" w:firstLineChars="242"/>
        <w:rPr>
          <w:rStyle w:val="20"/>
          <w:rFonts w:ascii="仿宋" w:hAnsi="仿宋" w:eastAsia="仿宋"/>
          <w:b w:val="0"/>
          <w:spacing w:val="-4"/>
          <w:sz w:val="32"/>
          <w:szCs w:val="32"/>
        </w:rPr>
      </w:pPr>
      <w:r>
        <w:rPr>
          <w:rStyle w:val="20"/>
          <w:rFonts w:hint="eastAsia" w:ascii="仿宋" w:hAnsi="仿宋" w:eastAsia="仿宋"/>
          <w:b w:val="0"/>
          <w:spacing w:val="-4"/>
          <w:sz w:val="32"/>
          <w:szCs w:val="32"/>
        </w:rPr>
        <w:t>效益性：</w:t>
      </w:r>
      <w:r>
        <w:rPr>
          <w:rStyle w:val="20"/>
          <w:rFonts w:hint="eastAsia" w:ascii="仿宋" w:hAnsi="仿宋" w:eastAsia="仿宋"/>
          <w:b w:val="0"/>
          <w:spacing w:val="-4"/>
          <w:sz w:val="32"/>
          <w:szCs w:val="32"/>
          <w:lang w:eastAsia="zh-CN"/>
        </w:rPr>
        <w:t>花</w:t>
      </w:r>
      <w:r>
        <w:rPr>
          <w:rStyle w:val="20"/>
          <w:rFonts w:hint="eastAsia" w:ascii="仿宋" w:hAnsi="仿宋" w:eastAsia="仿宋"/>
          <w:b w:val="0"/>
          <w:spacing w:val="-4"/>
          <w:sz w:val="32"/>
          <w:szCs w:val="32"/>
        </w:rPr>
        <w:t>、小麦、玉米是我区主要的农作物，推广冬小麦、玉米、</w:t>
      </w:r>
      <w:r>
        <w:rPr>
          <w:rStyle w:val="20"/>
          <w:rFonts w:hint="eastAsia" w:ascii="仿宋" w:hAnsi="仿宋" w:eastAsia="仿宋"/>
          <w:b w:val="0"/>
          <w:spacing w:val="-4"/>
          <w:sz w:val="32"/>
          <w:szCs w:val="32"/>
          <w:lang w:eastAsia="zh-CN"/>
        </w:rPr>
        <w:t>花</w:t>
      </w:r>
      <w:r>
        <w:rPr>
          <w:rStyle w:val="20"/>
          <w:rFonts w:hint="eastAsia" w:ascii="仿宋" w:hAnsi="仿宋" w:eastAsia="仿宋"/>
          <w:b w:val="0"/>
          <w:spacing w:val="-4"/>
          <w:sz w:val="32"/>
          <w:szCs w:val="32"/>
        </w:rPr>
        <w:t>新品种面积205万亩，增产率大于3%，维护农业生产的正常进行，促进农业和农村经济高效优质持续发展。</w:t>
      </w:r>
    </w:p>
    <w:p>
      <w:pPr>
        <w:adjustRightInd w:val="0"/>
        <w:snapToGrid w:val="0"/>
        <w:spacing w:line="560" w:lineRule="exact"/>
        <w:ind w:firstLine="460" w:firstLineChars="147"/>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color w:val="FF0000"/>
          <w:spacing w:val="-4"/>
          <w:sz w:val="32"/>
          <w:szCs w:val="32"/>
        </w:rPr>
      </w:pPr>
      <w:r>
        <w:rPr>
          <w:rFonts w:hint="eastAsia" w:ascii="仿宋" w:hAnsi="仿宋" w:eastAsia="仿宋"/>
          <w:spacing w:val="-4"/>
          <w:sz w:val="32"/>
          <w:szCs w:val="32"/>
        </w:rPr>
        <w:t>2018年本项目绩效目标全部达成，不存在未完成原因分析。</w:t>
      </w:r>
    </w:p>
    <w:p>
      <w:pPr>
        <w:adjustRightInd w:val="0"/>
        <w:snapToGrid w:val="0"/>
        <w:spacing w:line="560" w:lineRule="exact"/>
        <w:ind w:firstLine="624" w:firstLineChars="20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60" w:lineRule="exact"/>
        <w:ind w:firstLine="624" w:firstLineChars="200"/>
        <w:jc w:val="left"/>
        <w:rPr>
          <w:rFonts w:ascii="仿宋" w:hAnsi="仿宋" w:eastAsia="仿宋" w:cs="仿宋"/>
          <w:bCs/>
          <w:spacing w:val="-4"/>
          <w:sz w:val="32"/>
          <w:szCs w:val="32"/>
        </w:rPr>
      </w:pPr>
      <w:r>
        <w:rPr>
          <w:rFonts w:hint="eastAsia" w:ascii="仿宋" w:hAnsi="仿宋" w:eastAsia="仿宋" w:cs="仿宋"/>
          <w:bCs/>
          <w:spacing w:val="-4"/>
          <w:sz w:val="32"/>
          <w:szCs w:val="32"/>
        </w:rPr>
        <w:t>我站为业务部门，</w:t>
      </w:r>
      <w:r>
        <w:rPr>
          <w:rFonts w:hint="eastAsia" w:ascii="仿宋_GB2312" w:hAnsi="宋体" w:eastAsia="仿宋_GB2312"/>
          <w:sz w:val="32"/>
          <w:szCs w:val="32"/>
        </w:rPr>
        <w:t>继续做好小麦良种繁育体系建设。继续加强种子市场监管，确保用种安全。加大种子抽检力度，加强种子管理和经营人员的培训，加大市场巡查和检查，加强行政执法人员管理，切实做到有法可依、执法必严，违法必究。</w:t>
      </w:r>
      <w:r>
        <w:rPr>
          <w:rFonts w:hint="eastAsia" w:ascii="仿宋" w:hAnsi="仿宋" w:eastAsia="仿宋" w:cs="仿宋"/>
          <w:bCs/>
          <w:spacing w:val="-4"/>
          <w:sz w:val="32"/>
          <w:szCs w:val="32"/>
        </w:rPr>
        <w:t>继续开展此项工作，建议财政部门继续扶持，保证我区</w:t>
      </w:r>
      <w:r>
        <w:rPr>
          <w:rFonts w:hint="eastAsia" w:ascii="仿宋" w:hAnsi="仿宋" w:eastAsia="仿宋" w:cs="仿宋"/>
          <w:bCs/>
          <w:spacing w:val="-4"/>
          <w:sz w:val="32"/>
          <w:szCs w:val="32"/>
          <w:lang w:eastAsia="zh-CN"/>
        </w:rPr>
        <w:t>花</w:t>
      </w:r>
      <w:r>
        <w:rPr>
          <w:rFonts w:hint="eastAsia" w:ascii="仿宋" w:hAnsi="仿宋" w:eastAsia="仿宋" w:cs="仿宋"/>
          <w:bCs/>
          <w:spacing w:val="-4"/>
          <w:sz w:val="32"/>
          <w:szCs w:val="32"/>
        </w:rPr>
        <w:t>、玉米、小麦新品种在农业生产中增产作用，增加农民收入。</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1.主要做法</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2018</w:t>
      </w:r>
      <w:r>
        <w:rPr>
          <w:rFonts w:hint="eastAsia" w:ascii="仿宋" w:hAnsi="仿宋" w:eastAsia="仿宋" w:cs="仿宋"/>
          <w:sz w:val="32"/>
          <w:szCs w:val="32"/>
        </w:rPr>
        <w:t>年地区种子管理站能够克服人员少、工作量大的不利局面，组织人员开展</w:t>
      </w:r>
      <w:r>
        <w:rPr>
          <w:rFonts w:hint="eastAsia" w:ascii="仿宋_GB2312" w:hAnsi="宋体" w:eastAsia="仿宋_GB2312"/>
          <w:sz w:val="32"/>
          <w:szCs w:val="32"/>
        </w:rPr>
        <w:t>小麦良种繁育体系建设。继续加强种子市场监管，确保用种安全。加大种子抽检力度，加强种子管理和经营人员的培训，加大市场巡查和检查，加强行政执法人员管理，切实做到有法可依、执法必严，违法必究。</w:t>
      </w:r>
    </w:p>
    <w:p>
      <w:pPr>
        <w:numPr>
          <w:ilvl w:val="0"/>
          <w:numId w:val="2"/>
        </w:numPr>
        <w:spacing w:line="560" w:lineRule="exact"/>
        <w:ind w:firstLine="480" w:firstLineChars="150"/>
        <w:rPr>
          <w:rFonts w:hint="eastAsia" w:ascii="仿宋" w:hAnsi="仿宋" w:eastAsia="仿宋"/>
          <w:sz w:val="32"/>
          <w:szCs w:val="32"/>
        </w:rPr>
      </w:pPr>
      <w:r>
        <w:rPr>
          <w:rFonts w:hint="eastAsia" w:ascii="仿宋" w:hAnsi="仿宋" w:eastAsia="仿宋"/>
          <w:sz w:val="32"/>
          <w:szCs w:val="32"/>
        </w:rPr>
        <w:t>存在问题</w:t>
      </w:r>
    </w:p>
    <w:p>
      <w:pPr>
        <w:numPr>
          <w:ilvl w:val="0"/>
          <w:numId w:val="0"/>
        </w:numPr>
        <w:spacing w:line="560" w:lineRule="exact"/>
        <w:ind w:firstLine="420" w:firstLineChars="0"/>
        <w:rPr>
          <w:rFonts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种子执法体系建设还有待进一步完善，执法力度、执法能力还需要进一步加强。建议重视种子经营从业人员有关知识的培训；加大《种子法》宣传贯彻力度，对种子经营从业人员和农民要加大《种子法》及相关法规，使之知法守法；种子市场管理需各级部门引起足够重视，多管齐下，有效打击不法行为。</w:t>
      </w:r>
    </w:p>
    <w:p>
      <w:pPr>
        <w:numPr>
          <w:ilvl w:val="0"/>
          <w:numId w:val="2"/>
        </w:numPr>
        <w:spacing w:line="560" w:lineRule="exact"/>
        <w:ind w:firstLine="480" w:firstLineChars="150"/>
        <w:rPr>
          <w:rFonts w:hint="eastAsia" w:ascii="仿宋" w:hAnsi="仿宋" w:eastAsia="仿宋" w:cs="仿宋"/>
          <w:sz w:val="32"/>
          <w:szCs w:val="32"/>
        </w:rPr>
      </w:pPr>
      <w:r>
        <w:rPr>
          <w:rFonts w:hint="eastAsia" w:ascii="仿宋" w:hAnsi="仿宋" w:eastAsia="仿宋" w:cs="仿宋"/>
          <w:sz w:val="32"/>
          <w:szCs w:val="32"/>
        </w:rPr>
        <w:t>建议</w:t>
      </w:r>
    </w:p>
    <w:p>
      <w:pPr>
        <w:numPr>
          <w:ilvl w:val="0"/>
          <w:numId w:val="0"/>
        </w:numPr>
        <w:spacing w:line="560" w:lineRule="exact"/>
        <w:rPr>
          <w:rFonts w:ascii="仿宋_GB2312" w:eastAsia="仿宋_GB2312"/>
          <w:spacing w:val="-4"/>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规范项目资金使用管理，严格按照相关规定执行。</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000000" w:themeColor="text1"/>
          <w:spacing w:val="-4"/>
          <w:sz w:val="32"/>
          <w:szCs w:val="32"/>
        </w:rPr>
      </w:pPr>
      <w:r>
        <w:rPr>
          <w:rFonts w:hint="eastAsia" w:ascii="仿宋" w:hAnsi="仿宋" w:eastAsia="仿宋"/>
          <w:color w:val="000000" w:themeColor="text1"/>
          <w:spacing w:val="-4"/>
          <w:sz w:val="32"/>
          <w:szCs w:val="32"/>
        </w:rPr>
        <w:t>无其他说明内容</w:t>
      </w:r>
      <w:r>
        <w:rPr>
          <w:rFonts w:hint="eastAsia" w:ascii="仿宋" w:hAnsi="仿宋" w:eastAsia="仿宋"/>
          <w:color w:val="000000" w:themeColor="text1"/>
          <w:spacing w:val="-4"/>
          <w:sz w:val="32"/>
          <w:szCs w:val="32"/>
          <w:lang w:eastAsia="zh-CN"/>
        </w:rPr>
        <w:t>。</w:t>
      </w:r>
    </w:p>
    <w:p>
      <w:pPr>
        <w:adjustRightInd w:val="0"/>
        <w:snapToGrid w:val="0"/>
        <w:spacing w:line="560" w:lineRule="exact"/>
        <w:ind w:firstLine="624" w:firstLineChars="200"/>
        <w:outlineLvl w:val="0"/>
        <w:rPr>
          <w:rFonts w:ascii="黑体" w:hAnsi="黑体" w:eastAsia="黑体"/>
          <w:bCs/>
          <w:spacing w:val="-4"/>
          <w:sz w:val="32"/>
          <w:szCs w:val="32"/>
        </w:rPr>
      </w:pPr>
      <w:r>
        <w:rPr>
          <w:rStyle w:val="20"/>
          <w:rFonts w:hint="eastAsia" w:ascii="黑体" w:hAnsi="黑体" w:eastAsia="黑体"/>
          <w:b w:val="0"/>
          <w:spacing w:val="-4"/>
          <w:sz w:val="32"/>
          <w:szCs w:val="32"/>
        </w:rPr>
        <w:t>六、项目评价工作情况</w:t>
      </w:r>
    </w:p>
    <w:p>
      <w:pPr>
        <w:widowControl/>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1</w:t>
      </w:r>
      <w:r>
        <w:rPr>
          <w:rFonts w:hint="eastAsia" w:ascii="仿宋" w:hAnsi="仿宋" w:eastAsia="仿宋" w:cs="宋体"/>
          <w:kern w:val="0"/>
          <w:sz w:val="32"/>
          <w:szCs w:val="32"/>
        </w:rPr>
        <w:t>、</w:t>
      </w:r>
      <w:r>
        <w:rPr>
          <w:rFonts w:ascii="仿宋" w:hAnsi="仿宋" w:eastAsia="仿宋" w:cs="宋体"/>
          <w:kern w:val="0"/>
          <w:sz w:val="32"/>
          <w:szCs w:val="32"/>
        </w:rPr>
        <w:t>2017</w:t>
      </w:r>
      <w:r>
        <w:rPr>
          <w:rFonts w:hint="eastAsia" w:ascii="仿宋" w:hAnsi="仿宋" w:eastAsia="仿宋" w:cs="宋体"/>
          <w:kern w:val="0"/>
          <w:sz w:val="32"/>
          <w:szCs w:val="32"/>
        </w:rPr>
        <w:t>年</w:t>
      </w:r>
      <w:r>
        <w:rPr>
          <w:rFonts w:ascii="仿宋" w:hAnsi="仿宋" w:eastAsia="仿宋" w:cs="宋体"/>
          <w:kern w:val="0"/>
          <w:sz w:val="32"/>
          <w:szCs w:val="32"/>
        </w:rPr>
        <w:t>-2018</w:t>
      </w:r>
      <w:r>
        <w:rPr>
          <w:rFonts w:hint="eastAsia" w:ascii="仿宋" w:hAnsi="仿宋" w:eastAsia="仿宋" w:cs="宋体"/>
          <w:kern w:val="0"/>
          <w:sz w:val="32"/>
          <w:szCs w:val="32"/>
        </w:rPr>
        <w:t>年全地区冬小麦穗行圃面积</w:t>
      </w:r>
      <w:r>
        <w:rPr>
          <w:rFonts w:ascii="仿宋" w:hAnsi="仿宋" w:eastAsia="仿宋" w:cs="宋体"/>
          <w:kern w:val="0"/>
          <w:sz w:val="32"/>
          <w:szCs w:val="32"/>
        </w:rPr>
        <w:t>165</w:t>
      </w:r>
      <w:r>
        <w:rPr>
          <w:rFonts w:hint="eastAsia" w:ascii="仿宋" w:hAnsi="仿宋" w:eastAsia="仿宋" w:cs="宋体"/>
          <w:kern w:val="0"/>
          <w:sz w:val="32"/>
          <w:szCs w:val="32"/>
        </w:rPr>
        <w:t>亩，穗系圃面积</w:t>
      </w:r>
      <w:r>
        <w:rPr>
          <w:rFonts w:ascii="仿宋" w:hAnsi="仿宋" w:eastAsia="仿宋" w:cs="宋体"/>
          <w:kern w:val="0"/>
          <w:sz w:val="32"/>
          <w:szCs w:val="32"/>
        </w:rPr>
        <w:t>830</w:t>
      </w:r>
      <w:r>
        <w:rPr>
          <w:rFonts w:hint="eastAsia" w:ascii="仿宋" w:hAnsi="仿宋" w:eastAsia="仿宋" w:cs="宋体"/>
          <w:kern w:val="0"/>
          <w:sz w:val="32"/>
          <w:szCs w:val="32"/>
        </w:rPr>
        <w:t>亩，原种田面积</w:t>
      </w:r>
      <w:r>
        <w:rPr>
          <w:rFonts w:ascii="仿宋" w:hAnsi="仿宋" w:eastAsia="仿宋" w:cs="宋体"/>
          <w:kern w:val="0"/>
          <w:sz w:val="32"/>
          <w:szCs w:val="32"/>
        </w:rPr>
        <w:t>22570</w:t>
      </w:r>
      <w:r>
        <w:rPr>
          <w:rFonts w:hint="eastAsia" w:ascii="仿宋" w:hAnsi="仿宋" w:eastAsia="仿宋" w:cs="宋体"/>
          <w:kern w:val="0"/>
          <w:sz w:val="32"/>
          <w:szCs w:val="32"/>
        </w:rPr>
        <w:t>亩，种子田面积</w:t>
      </w:r>
      <w:r>
        <w:rPr>
          <w:rFonts w:ascii="仿宋" w:hAnsi="仿宋" w:eastAsia="仿宋" w:cs="宋体"/>
          <w:kern w:val="0"/>
          <w:sz w:val="32"/>
          <w:szCs w:val="32"/>
        </w:rPr>
        <w:t>251113.6</w:t>
      </w:r>
      <w:r>
        <w:rPr>
          <w:rFonts w:hint="eastAsia" w:ascii="仿宋" w:hAnsi="仿宋" w:eastAsia="仿宋" w:cs="宋体"/>
          <w:kern w:val="0"/>
          <w:sz w:val="32"/>
          <w:szCs w:val="32"/>
        </w:rPr>
        <w:t>亩。各县按照小麦良种繁育的要求对小麦“三圃田”去杂去劣的重视程度较高，各项措施落实到位，完成小麦种子去杂去劣工作，为我区农户种植放心良种提供了保障。</w:t>
      </w:r>
    </w:p>
    <w:p>
      <w:pPr>
        <w:widowControl/>
        <w:spacing w:line="560" w:lineRule="exact"/>
        <w:ind w:firstLine="640" w:firstLineChars="200"/>
        <w:jc w:val="left"/>
        <w:rPr>
          <w:rFonts w:ascii="仿宋" w:hAnsi="仿宋" w:eastAsia="仿宋" w:cs="宋体"/>
          <w:kern w:val="0"/>
          <w:sz w:val="32"/>
          <w:szCs w:val="32"/>
        </w:rPr>
      </w:pPr>
      <w:r>
        <w:rPr>
          <w:rFonts w:ascii="仿宋" w:hAnsi="仿宋" w:eastAsia="仿宋" w:cs="宋体"/>
          <w:kern w:val="0"/>
          <w:sz w:val="32"/>
          <w:szCs w:val="32"/>
        </w:rPr>
        <w:t>2</w:t>
      </w:r>
      <w:r>
        <w:rPr>
          <w:rFonts w:hint="eastAsia" w:ascii="仿宋" w:hAnsi="仿宋" w:eastAsia="仿宋" w:cs="宋体"/>
          <w:kern w:val="0"/>
          <w:sz w:val="32"/>
          <w:szCs w:val="32"/>
        </w:rPr>
        <w:t>、</w:t>
      </w:r>
      <w:r>
        <w:rPr>
          <w:rFonts w:ascii="仿宋" w:hAnsi="仿宋" w:eastAsia="仿宋" w:cs="宋体"/>
          <w:kern w:val="0"/>
          <w:sz w:val="32"/>
          <w:szCs w:val="32"/>
        </w:rPr>
        <w:t>2018</w:t>
      </w:r>
      <w:r>
        <w:rPr>
          <w:rFonts w:hint="eastAsia" w:ascii="仿宋" w:hAnsi="仿宋" w:eastAsia="仿宋" w:cs="宋体"/>
          <w:kern w:val="0"/>
          <w:sz w:val="32"/>
          <w:szCs w:val="32"/>
        </w:rPr>
        <w:t>年英吉沙县和泽普县完成</w:t>
      </w:r>
      <w:r>
        <w:rPr>
          <w:rFonts w:ascii="仿宋" w:hAnsi="仿宋" w:eastAsia="仿宋" w:cs="宋体"/>
          <w:kern w:val="0"/>
          <w:sz w:val="32"/>
          <w:szCs w:val="32"/>
        </w:rPr>
        <w:t>9</w:t>
      </w:r>
      <w:r>
        <w:rPr>
          <w:rFonts w:hint="eastAsia" w:ascii="仿宋" w:hAnsi="仿宋" w:eastAsia="仿宋" w:cs="宋体"/>
          <w:kern w:val="0"/>
          <w:sz w:val="32"/>
          <w:szCs w:val="32"/>
        </w:rPr>
        <w:t>个小麦品系区域试验，试验面积</w:t>
      </w:r>
      <w:r>
        <w:rPr>
          <w:rFonts w:ascii="仿宋" w:hAnsi="仿宋" w:eastAsia="仿宋" w:cs="宋体"/>
          <w:kern w:val="0"/>
          <w:sz w:val="32"/>
          <w:szCs w:val="32"/>
        </w:rPr>
        <w:t>10</w:t>
      </w:r>
      <w:r>
        <w:rPr>
          <w:rFonts w:hint="eastAsia" w:ascii="仿宋" w:hAnsi="仿宋" w:eastAsia="仿宋" w:cs="宋体"/>
          <w:kern w:val="0"/>
          <w:sz w:val="32"/>
          <w:szCs w:val="32"/>
        </w:rPr>
        <w:t>亩；完成鲁丰</w:t>
      </w:r>
      <w:r>
        <w:rPr>
          <w:rFonts w:ascii="仿宋" w:hAnsi="仿宋" w:eastAsia="仿宋" w:cs="宋体"/>
          <w:kern w:val="0"/>
          <w:sz w:val="32"/>
          <w:szCs w:val="32"/>
        </w:rPr>
        <w:t>29</w:t>
      </w:r>
      <w:r>
        <w:rPr>
          <w:rFonts w:hint="eastAsia" w:ascii="仿宋" w:hAnsi="仿宋" w:eastAsia="仿宋" w:cs="宋体"/>
          <w:kern w:val="0"/>
          <w:sz w:val="32"/>
          <w:szCs w:val="32"/>
        </w:rPr>
        <w:t>、新冬</w:t>
      </w:r>
      <w:r>
        <w:rPr>
          <w:rFonts w:ascii="仿宋" w:hAnsi="仿宋" w:eastAsia="仿宋" w:cs="宋体"/>
          <w:kern w:val="0"/>
          <w:sz w:val="32"/>
          <w:szCs w:val="32"/>
        </w:rPr>
        <w:t>60</w:t>
      </w:r>
      <w:r>
        <w:rPr>
          <w:rFonts w:hint="eastAsia" w:ascii="仿宋" w:hAnsi="仿宋" w:eastAsia="仿宋" w:cs="宋体"/>
          <w:kern w:val="0"/>
          <w:sz w:val="32"/>
          <w:szCs w:val="32"/>
        </w:rPr>
        <w:t>、新冬</w:t>
      </w:r>
      <w:r>
        <w:rPr>
          <w:rFonts w:ascii="仿宋" w:hAnsi="仿宋" w:eastAsia="仿宋" w:cs="宋体"/>
          <w:kern w:val="0"/>
          <w:sz w:val="32"/>
          <w:szCs w:val="32"/>
        </w:rPr>
        <w:t>40</w:t>
      </w:r>
      <w:r>
        <w:rPr>
          <w:rFonts w:hint="eastAsia" w:ascii="仿宋" w:hAnsi="仿宋" w:eastAsia="仿宋" w:cs="宋体"/>
          <w:kern w:val="0"/>
          <w:sz w:val="32"/>
          <w:szCs w:val="32"/>
        </w:rPr>
        <w:t>、新冬</w:t>
      </w:r>
      <w:r>
        <w:rPr>
          <w:rFonts w:ascii="仿宋" w:hAnsi="仿宋" w:eastAsia="仿宋" w:cs="宋体"/>
          <w:kern w:val="0"/>
          <w:sz w:val="32"/>
          <w:szCs w:val="32"/>
        </w:rPr>
        <w:t>46</w:t>
      </w:r>
      <w:r>
        <w:rPr>
          <w:rFonts w:hint="eastAsia" w:ascii="仿宋" w:hAnsi="仿宋" w:eastAsia="仿宋" w:cs="宋体"/>
          <w:kern w:val="0"/>
          <w:sz w:val="32"/>
          <w:szCs w:val="32"/>
        </w:rPr>
        <w:t>、新冬</w:t>
      </w:r>
      <w:r>
        <w:rPr>
          <w:rFonts w:ascii="仿宋" w:hAnsi="仿宋" w:eastAsia="仿宋" w:cs="宋体"/>
          <w:kern w:val="0"/>
          <w:sz w:val="32"/>
          <w:szCs w:val="32"/>
        </w:rPr>
        <w:t>57</w:t>
      </w:r>
      <w:r>
        <w:rPr>
          <w:rFonts w:hint="eastAsia" w:ascii="仿宋" w:hAnsi="仿宋" w:eastAsia="仿宋" w:cs="宋体"/>
          <w:kern w:val="0"/>
          <w:sz w:val="32"/>
          <w:szCs w:val="32"/>
        </w:rPr>
        <w:t>等</w:t>
      </w:r>
      <w:r>
        <w:rPr>
          <w:rFonts w:ascii="仿宋" w:hAnsi="仿宋" w:eastAsia="仿宋" w:cs="宋体"/>
          <w:kern w:val="0"/>
          <w:sz w:val="32"/>
          <w:szCs w:val="32"/>
        </w:rPr>
        <w:t>5</w:t>
      </w:r>
      <w:r>
        <w:rPr>
          <w:rFonts w:hint="eastAsia" w:ascii="仿宋" w:hAnsi="仿宋" w:eastAsia="仿宋" w:cs="宋体"/>
          <w:kern w:val="0"/>
          <w:sz w:val="32"/>
          <w:szCs w:val="32"/>
        </w:rPr>
        <w:t>个品种大面积示范，示范面积</w:t>
      </w:r>
      <w:r>
        <w:rPr>
          <w:rFonts w:ascii="仿宋" w:hAnsi="仿宋" w:eastAsia="仿宋" w:cs="宋体"/>
          <w:kern w:val="0"/>
          <w:sz w:val="32"/>
          <w:szCs w:val="32"/>
        </w:rPr>
        <w:t>1087</w:t>
      </w:r>
      <w:r>
        <w:rPr>
          <w:rFonts w:hint="eastAsia" w:ascii="仿宋" w:hAnsi="仿宋" w:eastAsia="仿宋" w:cs="宋体"/>
          <w:kern w:val="0"/>
          <w:sz w:val="32"/>
          <w:szCs w:val="32"/>
        </w:rPr>
        <w:t>亩。推广新冬</w:t>
      </w:r>
      <w:r>
        <w:rPr>
          <w:rFonts w:ascii="仿宋" w:hAnsi="仿宋" w:eastAsia="仿宋" w:cs="宋体"/>
          <w:kern w:val="0"/>
          <w:sz w:val="32"/>
          <w:szCs w:val="32"/>
        </w:rPr>
        <w:t>46</w:t>
      </w:r>
      <w:r>
        <w:rPr>
          <w:rFonts w:hint="eastAsia" w:ascii="仿宋" w:hAnsi="仿宋" w:eastAsia="仿宋" w:cs="宋体"/>
          <w:kern w:val="0"/>
          <w:sz w:val="32"/>
          <w:szCs w:val="32"/>
        </w:rPr>
        <w:t>号</w:t>
      </w:r>
      <w:r>
        <w:rPr>
          <w:rFonts w:ascii="仿宋" w:hAnsi="仿宋" w:eastAsia="仿宋" w:cs="宋体"/>
          <w:kern w:val="0"/>
          <w:sz w:val="32"/>
          <w:szCs w:val="32"/>
        </w:rPr>
        <w:t>5</w:t>
      </w:r>
      <w:r>
        <w:rPr>
          <w:rFonts w:hint="eastAsia" w:ascii="仿宋" w:hAnsi="仿宋" w:eastAsia="仿宋" w:cs="宋体"/>
          <w:kern w:val="0"/>
          <w:sz w:val="32"/>
          <w:szCs w:val="32"/>
        </w:rPr>
        <w:t>万亩，新冬</w:t>
      </w:r>
      <w:r>
        <w:rPr>
          <w:rFonts w:ascii="仿宋" w:hAnsi="仿宋" w:eastAsia="仿宋" w:cs="宋体"/>
          <w:kern w:val="0"/>
          <w:sz w:val="32"/>
          <w:szCs w:val="32"/>
        </w:rPr>
        <w:t>40</w:t>
      </w:r>
      <w:r>
        <w:rPr>
          <w:rFonts w:hint="eastAsia" w:ascii="仿宋" w:hAnsi="仿宋" w:eastAsia="仿宋" w:cs="宋体"/>
          <w:kern w:val="0"/>
          <w:sz w:val="32"/>
          <w:szCs w:val="32"/>
        </w:rPr>
        <w:t>号</w:t>
      </w:r>
      <w:r>
        <w:rPr>
          <w:rFonts w:ascii="仿宋" w:hAnsi="仿宋" w:eastAsia="仿宋" w:cs="宋体"/>
          <w:kern w:val="0"/>
          <w:sz w:val="32"/>
          <w:szCs w:val="32"/>
        </w:rPr>
        <w:t>0.36</w:t>
      </w:r>
      <w:r>
        <w:rPr>
          <w:rFonts w:hint="eastAsia" w:ascii="仿宋" w:hAnsi="仿宋" w:eastAsia="仿宋" w:cs="宋体"/>
          <w:kern w:val="0"/>
          <w:sz w:val="32"/>
          <w:szCs w:val="32"/>
        </w:rPr>
        <w:t>万亩。</w:t>
      </w:r>
    </w:p>
    <w:p>
      <w:pPr>
        <w:spacing w:line="560" w:lineRule="exact"/>
        <w:ind w:firstLine="800" w:firstLineChars="250"/>
        <w:rPr>
          <w:rFonts w:ascii="仿宋" w:hAnsi="仿宋" w:eastAsia="仿宋"/>
          <w:b/>
          <w:sz w:val="32"/>
          <w:szCs w:val="32"/>
        </w:rPr>
      </w:pPr>
      <w:r>
        <w:rPr>
          <w:rFonts w:ascii="仿宋" w:hAnsi="仿宋" w:eastAsia="仿宋"/>
          <w:bCs/>
          <w:sz w:val="32"/>
          <w:szCs w:val="32"/>
        </w:rPr>
        <w:t>3</w:t>
      </w:r>
      <w:r>
        <w:rPr>
          <w:rFonts w:hint="eastAsia" w:ascii="仿宋" w:hAnsi="仿宋" w:eastAsia="仿宋"/>
          <w:bCs/>
          <w:sz w:val="32"/>
          <w:szCs w:val="32"/>
        </w:rPr>
        <w:t>、开展种子执法培训。</w:t>
      </w:r>
      <w:r>
        <w:rPr>
          <w:rFonts w:hint="eastAsia" w:ascii="仿宋" w:hAnsi="仿宋" w:eastAsia="仿宋"/>
          <w:sz w:val="32"/>
          <w:szCs w:val="32"/>
        </w:rPr>
        <w:t>组织各县（市）种子执法人员、种子管理人员及经营人员培训班，共计参训人员</w:t>
      </w:r>
      <w:r>
        <w:rPr>
          <w:rFonts w:ascii="仿宋" w:hAnsi="仿宋" w:eastAsia="仿宋"/>
          <w:sz w:val="32"/>
          <w:szCs w:val="32"/>
        </w:rPr>
        <w:t>472</w:t>
      </w:r>
      <w:r>
        <w:rPr>
          <w:rFonts w:hint="eastAsia" w:ascii="仿宋" w:hAnsi="仿宋" w:eastAsia="仿宋"/>
          <w:sz w:val="32"/>
          <w:szCs w:val="32"/>
        </w:rPr>
        <w:t>人。培训内容为详细解读种子法配套法律法规，《农作物种子生产经营许可管理办法》、《标签管理办法》等。通过培训，推动了《种子法》及配套法规的深入贯彻实施；提高了执法人员和种子企业对《种子法》及配套法规的理解，强化了责任意识和法律意识；营造了我区依法治种的良好氛围，提高了为农业生产服务的能力，为全区农业增效、农民增收奠定了良好的基础。</w:t>
      </w:r>
    </w:p>
    <w:p>
      <w:pPr>
        <w:spacing w:line="560" w:lineRule="exact"/>
        <w:ind w:firstLine="640" w:firstLineChars="200"/>
        <w:jc w:val="left"/>
        <w:rPr>
          <w:rFonts w:ascii="仿宋_GB2312" w:eastAsia="仿宋_GB2312"/>
          <w:spacing w:val="-4"/>
          <w:sz w:val="32"/>
          <w:szCs w:val="32"/>
        </w:rPr>
      </w:pPr>
      <w:r>
        <w:rPr>
          <w:rFonts w:ascii="仿宋" w:hAnsi="仿宋" w:eastAsia="仿宋"/>
          <w:bCs/>
          <w:sz w:val="32"/>
          <w:szCs w:val="32"/>
        </w:rPr>
        <w:t>4</w:t>
      </w:r>
      <w:r>
        <w:rPr>
          <w:rFonts w:hint="eastAsia" w:ascii="仿宋" w:hAnsi="仿宋" w:eastAsia="仿宋"/>
          <w:bCs/>
          <w:sz w:val="32"/>
          <w:szCs w:val="32"/>
        </w:rPr>
        <w:t>、严格种子市场检查，提升管理水平。</w:t>
      </w:r>
      <w:r>
        <w:rPr>
          <w:rFonts w:hint="eastAsia" w:ascii="仿宋" w:hAnsi="仿宋" w:eastAsia="仿宋"/>
          <w:sz w:val="32"/>
          <w:szCs w:val="32"/>
        </w:rPr>
        <w:t>按照地委、行署印发的《喀什地区</w:t>
      </w:r>
      <w:r>
        <w:rPr>
          <w:rFonts w:ascii="仿宋" w:hAnsi="仿宋" w:eastAsia="仿宋"/>
          <w:sz w:val="32"/>
          <w:szCs w:val="32"/>
        </w:rPr>
        <w:t>2018</w:t>
      </w:r>
      <w:r>
        <w:rPr>
          <w:rFonts w:hint="eastAsia" w:ascii="仿宋" w:hAnsi="仿宋" w:eastAsia="仿宋"/>
          <w:sz w:val="32"/>
          <w:szCs w:val="32"/>
        </w:rPr>
        <w:t>年农资市场联合执法行动方案》，配合地区农资市场联合执法工作领导小组，督导组奔赴喀什地区</w:t>
      </w:r>
      <w:r>
        <w:rPr>
          <w:rFonts w:ascii="仿宋" w:hAnsi="仿宋" w:eastAsia="仿宋"/>
          <w:sz w:val="32"/>
          <w:szCs w:val="32"/>
        </w:rPr>
        <w:t>11</w:t>
      </w:r>
      <w:r>
        <w:rPr>
          <w:rFonts w:hint="eastAsia" w:ascii="仿宋" w:hAnsi="仿宋" w:eastAsia="仿宋"/>
          <w:sz w:val="32"/>
          <w:szCs w:val="32"/>
        </w:rPr>
        <w:t>县（市）及塔吉克阿巴提镇，开展农资市场联合执法检查工作，全地区共检查农资经营户</w:t>
      </w:r>
      <w:r>
        <w:rPr>
          <w:rFonts w:ascii="仿宋" w:hAnsi="仿宋" w:eastAsia="仿宋"/>
          <w:sz w:val="32"/>
          <w:szCs w:val="32"/>
        </w:rPr>
        <w:t>1261</w:t>
      </w:r>
      <w:r>
        <w:rPr>
          <w:rFonts w:hint="eastAsia" w:ascii="仿宋" w:hAnsi="仿宋" w:eastAsia="仿宋"/>
          <w:sz w:val="32"/>
          <w:szCs w:val="32"/>
        </w:rPr>
        <w:t>户，立案</w:t>
      </w:r>
      <w:r>
        <w:rPr>
          <w:rFonts w:ascii="仿宋" w:hAnsi="仿宋" w:eastAsia="仿宋"/>
          <w:sz w:val="32"/>
          <w:szCs w:val="32"/>
        </w:rPr>
        <w:t>26</w:t>
      </w:r>
      <w:r>
        <w:rPr>
          <w:rFonts w:hint="eastAsia" w:ascii="仿宋" w:hAnsi="仿宋" w:eastAsia="仿宋"/>
          <w:sz w:val="32"/>
          <w:szCs w:val="32"/>
        </w:rPr>
        <w:t>起，罚没款</w:t>
      </w:r>
      <w:r>
        <w:rPr>
          <w:rFonts w:ascii="仿宋" w:hAnsi="仿宋" w:eastAsia="仿宋"/>
          <w:sz w:val="32"/>
          <w:szCs w:val="32"/>
        </w:rPr>
        <w:t>5.8</w:t>
      </w:r>
      <w:r>
        <w:rPr>
          <w:rFonts w:hint="eastAsia" w:ascii="仿宋" w:hAnsi="仿宋" w:eastAsia="仿宋"/>
          <w:sz w:val="32"/>
          <w:szCs w:val="32"/>
        </w:rPr>
        <w:t>万元，下发责令改正通知书</w:t>
      </w:r>
      <w:r>
        <w:rPr>
          <w:rFonts w:ascii="仿宋" w:hAnsi="仿宋" w:eastAsia="仿宋"/>
          <w:sz w:val="32"/>
          <w:szCs w:val="32"/>
        </w:rPr>
        <w:t>210</w:t>
      </w:r>
      <w:r>
        <w:rPr>
          <w:rFonts w:hint="eastAsia" w:ascii="仿宋" w:hAnsi="仿宋" w:eastAsia="仿宋"/>
          <w:sz w:val="32"/>
          <w:szCs w:val="32"/>
        </w:rPr>
        <w:t>份，查扣过期棉种</w:t>
      </w:r>
      <w:r>
        <w:rPr>
          <w:rFonts w:ascii="仿宋" w:hAnsi="仿宋" w:eastAsia="仿宋"/>
          <w:sz w:val="32"/>
          <w:szCs w:val="32"/>
        </w:rPr>
        <w:t>12745</w:t>
      </w:r>
      <w:r>
        <w:rPr>
          <w:rFonts w:hint="eastAsia" w:ascii="仿宋" w:hAnsi="仿宋" w:eastAsia="仿宋"/>
          <w:sz w:val="32"/>
          <w:szCs w:val="32"/>
        </w:rPr>
        <w:t>公斤，过期玉米种子</w:t>
      </w:r>
      <w:r>
        <w:rPr>
          <w:rFonts w:ascii="仿宋" w:hAnsi="仿宋" w:eastAsia="仿宋"/>
          <w:sz w:val="32"/>
          <w:szCs w:val="32"/>
        </w:rPr>
        <w:t>570</w:t>
      </w:r>
      <w:r>
        <w:rPr>
          <w:rFonts w:hint="eastAsia" w:ascii="仿宋" w:hAnsi="仿宋" w:eastAsia="仿宋"/>
          <w:sz w:val="32"/>
          <w:szCs w:val="32"/>
        </w:rPr>
        <w:t>公斤，过期瓜菜种子</w:t>
      </w:r>
      <w:r>
        <w:rPr>
          <w:rFonts w:ascii="仿宋" w:hAnsi="仿宋" w:eastAsia="仿宋"/>
          <w:sz w:val="32"/>
          <w:szCs w:val="32"/>
        </w:rPr>
        <w:t>32302</w:t>
      </w:r>
      <w:r>
        <w:rPr>
          <w:rFonts w:hint="eastAsia" w:ascii="仿宋" w:hAnsi="仿宋" w:eastAsia="仿宋"/>
          <w:sz w:val="32"/>
          <w:szCs w:val="32"/>
        </w:rPr>
        <w:t>袋，其他种子</w:t>
      </w:r>
      <w:r>
        <w:rPr>
          <w:rFonts w:ascii="仿宋" w:hAnsi="仿宋" w:eastAsia="仿宋"/>
          <w:sz w:val="32"/>
          <w:szCs w:val="32"/>
        </w:rPr>
        <w:t>7</w:t>
      </w:r>
      <w:r>
        <w:rPr>
          <w:rFonts w:hint="eastAsia" w:ascii="仿宋" w:hAnsi="仿宋" w:eastAsia="仿宋"/>
          <w:sz w:val="32"/>
          <w:szCs w:val="32"/>
        </w:rPr>
        <w:t>公斤，挽回经济损失</w:t>
      </w:r>
      <w:r>
        <w:rPr>
          <w:rFonts w:ascii="仿宋" w:hAnsi="仿宋" w:eastAsia="仿宋"/>
          <w:sz w:val="32"/>
          <w:szCs w:val="32"/>
        </w:rPr>
        <w:t>50.7</w:t>
      </w:r>
      <w:r>
        <w:rPr>
          <w:rFonts w:hint="eastAsia" w:ascii="仿宋" w:hAnsi="仿宋" w:eastAsia="仿宋"/>
          <w:sz w:val="32"/>
          <w:szCs w:val="32"/>
        </w:rPr>
        <w:t>万元。</w:t>
      </w:r>
    </w:p>
    <w:p>
      <w:pPr>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单位业务科室对项目开展情况进行评估，收集相应的资料，并得出相应评估结论。</w:t>
      </w:r>
    </w:p>
    <w:p>
      <w:pPr>
        <w:adjustRightInd w:val="0"/>
        <w:snapToGrid w:val="0"/>
        <w:spacing w:line="560" w:lineRule="exact"/>
        <w:ind w:firstLine="468" w:firstLineChars="150"/>
        <w:outlineLvl w:val="0"/>
        <w:rPr>
          <w:rStyle w:val="20"/>
          <w:rFonts w:ascii="黑体" w:hAnsi="黑体" w:eastAsia="黑体"/>
          <w:b w:val="0"/>
          <w:spacing w:val="-4"/>
          <w:sz w:val="32"/>
          <w:szCs w:val="32"/>
        </w:rPr>
      </w:pPr>
      <w:r>
        <w:rPr>
          <w:rStyle w:val="20"/>
          <w:rFonts w:hint="eastAsia" w:ascii="黑体" w:hAnsi="黑体" w:eastAsia="黑体"/>
          <w:b w:val="0"/>
          <w:spacing w:val="-4"/>
          <w:sz w:val="32"/>
          <w:szCs w:val="32"/>
        </w:rPr>
        <w:t>七、附表</w:t>
      </w:r>
    </w:p>
    <w:p>
      <w:pPr>
        <w:adjustRightInd w:val="0"/>
        <w:snapToGrid w:val="0"/>
        <w:spacing w:line="560" w:lineRule="exact"/>
        <w:ind w:firstLine="624" w:firstLineChars="200"/>
        <w:rPr>
          <w:rStyle w:val="20"/>
          <w:rFonts w:ascii="仿宋" w:hAnsi="仿宋" w:eastAsia="仿宋"/>
          <w:b w:val="0"/>
          <w:spacing w:val="-4"/>
          <w:sz w:val="32"/>
          <w:szCs w:val="32"/>
        </w:rPr>
      </w:pPr>
      <w:r>
        <w:rPr>
          <w:rStyle w:val="20"/>
          <w:rFonts w:hint="eastAsia" w:ascii="仿宋" w:hAnsi="仿宋" w:eastAsia="仿宋"/>
          <w:b w:val="0"/>
          <w:spacing w:val="-4"/>
          <w:sz w:val="32"/>
          <w:szCs w:val="32"/>
        </w:rPr>
        <w:t>《项目支出绩效目标自评表》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 PAGE   \* MERGEFORMAT </w:instrText>
    </w:r>
    <w:r>
      <w:fldChar w:fldCharType="separate"/>
    </w:r>
    <w:r>
      <w:rPr>
        <w:lang w:val="zh-CN"/>
      </w:rPr>
      <w:t>2</w:t>
    </w:r>
    <w:r>
      <w:rPr>
        <w:lang w:val="zh-CN"/>
      </w:rPr>
      <w:fldChar w:fldCharType="end"/>
    </w:r>
  </w:p>
  <w:p>
    <w:pPr>
      <w:pStyle w:val="1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0D31FA"/>
    <w:multiLevelType w:val="singleLevel"/>
    <w:tmpl w:val="ED0D31FA"/>
    <w:lvl w:ilvl="0" w:tentative="0">
      <w:start w:val="2"/>
      <w:numFmt w:val="chineseCounting"/>
      <w:suff w:val="nothing"/>
      <w:lvlText w:val="（%1）"/>
      <w:lvlJc w:val="left"/>
      <w:rPr>
        <w:rFonts w:hint="eastAsia"/>
      </w:rPr>
    </w:lvl>
  </w:abstractNum>
  <w:abstractNum w:abstractNumId="1">
    <w:nsid w:val="5D5F7F46"/>
    <w:multiLevelType w:val="singleLevel"/>
    <w:tmpl w:val="5D5F7F46"/>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457"/>
    <w:rsid w:val="00001C08"/>
    <w:rsid w:val="00004A3C"/>
    <w:rsid w:val="000F6299"/>
    <w:rsid w:val="00103DB3"/>
    <w:rsid w:val="0012208E"/>
    <w:rsid w:val="00135256"/>
    <w:rsid w:val="00185294"/>
    <w:rsid w:val="001A1401"/>
    <w:rsid w:val="001A4E1F"/>
    <w:rsid w:val="001A57B9"/>
    <w:rsid w:val="001B0C8E"/>
    <w:rsid w:val="001C3847"/>
    <w:rsid w:val="001F3031"/>
    <w:rsid w:val="001F7038"/>
    <w:rsid w:val="00210A26"/>
    <w:rsid w:val="00234484"/>
    <w:rsid w:val="00240923"/>
    <w:rsid w:val="002A2532"/>
    <w:rsid w:val="00321F36"/>
    <w:rsid w:val="0032281D"/>
    <w:rsid w:val="00365250"/>
    <w:rsid w:val="0036624C"/>
    <w:rsid w:val="003730F3"/>
    <w:rsid w:val="00385849"/>
    <w:rsid w:val="00387125"/>
    <w:rsid w:val="003B4176"/>
    <w:rsid w:val="003E7C16"/>
    <w:rsid w:val="003F74FF"/>
    <w:rsid w:val="00453465"/>
    <w:rsid w:val="00453E6E"/>
    <w:rsid w:val="004B3405"/>
    <w:rsid w:val="004B4199"/>
    <w:rsid w:val="004D02D5"/>
    <w:rsid w:val="004D4B02"/>
    <w:rsid w:val="004E3282"/>
    <w:rsid w:val="004E573D"/>
    <w:rsid w:val="0050167F"/>
    <w:rsid w:val="00512C53"/>
    <w:rsid w:val="00514506"/>
    <w:rsid w:val="005162F1"/>
    <w:rsid w:val="00535153"/>
    <w:rsid w:val="005512A6"/>
    <w:rsid w:val="00575CFE"/>
    <w:rsid w:val="00592D09"/>
    <w:rsid w:val="00594127"/>
    <w:rsid w:val="005A46A4"/>
    <w:rsid w:val="005D322F"/>
    <w:rsid w:val="005E4DA5"/>
    <w:rsid w:val="005E7B5E"/>
    <w:rsid w:val="005F3C1A"/>
    <w:rsid w:val="006022D4"/>
    <w:rsid w:val="00604386"/>
    <w:rsid w:val="00671116"/>
    <w:rsid w:val="00675D58"/>
    <w:rsid w:val="00681059"/>
    <w:rsid w:val="006A3E23"/>
    <w:rsid w:val="006C27C6"/>
    <w:rsid w:val="006D719E"/>
    <w:rsid w:val="006F2E6D"/>
    <w:rsid w:val="007218B8"/>
    <w:rsid w:val="00785FDE"/>
    <w:rsid w:val="007A0351"/>
    <w:rsid w:val="007A14BC"/>
    <w:rsid w:val="007B3719"/>
    <w:rsid w:val="007C1025"/>
    <w:rsid w:val="007E6845"/>
    <w:rsid w:val="007F5F8A"/>
    <w:rsid w:val="00801D0E"/>
    <w:rsid w:val="008209D8"/>
    <w:rsid w:val="00826CA1"/>
    <w:rsid w:val="00827D8E"/>
    <w:rsid w:val="00832548"/>
    <w:rsid w:val="00835B7F"/>
    <w:rsid w:val="00855E3A"/>
    <w:rsid w:val="008C4ECA"/>
    <w:rsid w:val="00922CB9"/>
    <w:rsid w:val="0095164D"/>
    <w:rsid w:val="009708CC"/>
    <w:rsid w:val="009715AE"/>
    <w:rsid w:val="00984844"/>
    <w:rsid w:val="009A1A7E"/>
    <w:rsid w:val="009B526F"/>
    <w:rsid w:val="009C1AFD"/>
    <w:rsid w:val="00A04FBC"/>
    <w:rsid w:val="00A0569D"/>
    <w:rsid w:val="00A26421"/>
    <w:rsid w:val="00A34EE9"/>
    <w:rsid w:val="00A421A3"/>
    <w:rsid w:val="00A4293B"/>
    <w:rsid w:val="00A83BD5"/>
    <w:rsid w:val="00AD0C05"/>
    <w:rsid w:val="00AE0F92"/>
    <w:rsid w:val="00B06CA5"/>
    <w:rsid w:val="00B41F61"/>
    <w:rsid w:val="00B47706"/>
    <w:rsid w:val="00B50B98"/>
    <w:rsid w:val="00B55332"/>
    <w:rsid w:val="00B72930"/>
    <w:rsid w:val="00B86E8C"/>
    <w:rsid w:val="00BD0F88"/>
    <w:rsid w:val="00BD7ECD"/>
    <w:rsid w:val="00BE1A00"/>
    <w:rsid w:val="00C22CF0"/>
    <w:rsid w:val="00C258A3"/>
    <w:rsid w:val="00C56C72"/>
    <w:rsid w:val="00C70931"/>
    <w:rsid w:val="00C9053D"/>
    <w:rsid w:val="00C96D2E"/>
    <w:rsid w:val="00CA6457"/>
    <w:rsid w:val="00CC6E4D"/>
    <w:rsid w:val="00CF6BFC"/>
    <w:rsid w:val="00D17F2E"/>
    <w:rsid w:val="00D46194"/>
    <w:rsid w:val="00D52C73"/>
    <w:rsid w:val="00D762BC"/>
    <w:rsid w:val="00D91B8E"/>
    <w:rsid w:val="00DD5BFA"/>
    <w:rsid w:val="00DE61A5"/>
    <w:rsid w:val="00E01293"/>
    <w:rsid w:val="00E72918"/>
    <w:rsid w:val="00E769FE"/>
    <w:rsid w:val="00E81176"/>
    <w:rsid w:val="00E95714"/>
    <w:rsid w:val="00EA2CBE"/>
    <w:rsid w:val="00EA4FAC"/>
    <w:rsid w:val="00ED3CCE"/>
    <w:rsid w:val="00F25DC5"/>
    <w:rsid w:val="00F32FEE"/>
    <w:rsid w:val="00FB31CE"/>
    <w:rsid w:val="00FD203E"/>
    <w:rsid w:val="028C1208"/>
    <w:rsid w:val="1EEB56DB"/>
    <w:rsid w:val="271A51BD"/>
    <w:rsid w:val="4C646F48"/>
    <w:rsid w:val="56853BAA"/>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99" w:semiHidden="0" w:name="Emphasis"/>
    <w:lsdException w:unhideWhenUsed="0"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3"/>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4"/>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5"/>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6"/>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7"/>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8"/>
    <w:qFormat/>
    <w:uiPriority w:val="99"/>
    <w:pPr>
      <w:widowControl/>
      <w:spacing w:before="240" w:after="60"/>
      <w:jc w:val="left"/>
      <w:outlineLvl w:val="6"/>
    </w:pPr>
    <w:rPr>
      <w:rFonts w:ascii="Calibri" w:hAnsi="Calibri"/>
      <w:kern w:val="0"/>
      <w:sz w:val="24"/>
    </w:rPr>
  </w:style>
  <w:style w:type="paragraph" w:styleId="9">
    <w:name w:val="heading 8"/>
    <w:basedOn w:val="1"/>
    <w:next w:val="1"/>
    <w:link w:val="29"/>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30"/>
    <w:qFormat/>
    <w:uiPriority w:val="99"/>
    <w:pPr>
      <w:widowControl/>
      <w:spacing w:before="240" w:after="60"/>
      <w:jc w:val="left"/>
      <w:outlineLvl w:val="8"/>
    </w:pPr>
    <w:rPr>
      <w:rFonts w:ascii="Cambria" w:hAnsi="Cambria"/>
      <w:kern w:val="0"/>
      <w:sz w:val="22"/>
      <w:szCs w:val="22"/>
    </w:rPr>
  </w:style>
  <w:style w:type="character" w:default="1" w:styleId="19">
    <w:name w:val="Default Paragraph Font"/>
    <w:unhideWhenUsed/>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semiHidden/>
    <w:uiPriority w:val="99"/>
    <w:rPr>
      <w:rFonts w:ascii="宋体"/>
      <w:sz w:val="18"/>
      <w:szCs w:val="18"/>
    </w:rPr>
  </w:style>
  <w:style w:type="paragraph" w:styleId="12">
    <w:name w:val="Balloon Text"/>
    <w:basedOn w:val="1"/>
    <w:link w:val="48"/>
    <w:semiHidden/>
    <w:uiPriority w:val="99"/>
    <w:rPr>
      <w:sz w:val="18"/>
      <w:szCs w:val="18"/>
    </w:rPr>
  </w:style>
  <w:style w:type="paragraph" w:styleId="13">
    <w:name w:val="footer"/>
    <w:basedOn w:val="1"/>
    <w:link w:val="46"/>
    <w:uiPriority w:val="99"/>
    <w:pPr>
      <w:tabs>
        <w:tab w:val="center" w:pos="4153"/>
        <w:tab w:val="right" w:pos="8306"/>
      </w:tabs>
      <w:snapToGrid w:val="0"/>
      <w:jc w:val="left"/>
    </w:pPr>
    <w:rPr>
      <w:rFonts w:ascii="Calibri" w:hAnsi="Calibri"/>
      <w:sz w:val="18"/>
      <w:szCs w:val="18"/>
    </w:rPr>
  </w:style>
  <w:style w:type="paragraph" w:styleId="14">
    <w:name w:val="header"/>
    <w:basedOn w:val="1"/>
    <w:link w:val="45"/>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99"/>
    <w:pPr>
      <w:widowControl/>
      <w:spacing w:after="60"/>
      <w:jc w:val="center"/>
      <w:outlineLvl w:val="1"/>
    </w:pPr>
    <w:rPr>
      <w:rFonts w:ascii="Cambria" w:hAnsi="Cambria"/>
      <w:kern w:val="0"/>
      <w:sz w:val="24"/>
    </w:rPr>
  </w:style>
  <w:style w:type="paragraph" w:styleId="16">
    <w:name w:val="Normal (Web)"/>
    <w:basedOn w:val="1"/>
    <w:qFormat/>
    <w:uiPriority w:val="99"/>
    <w:pPr>
      <w:widowControl/>
      <w:spacing w:before="100" w:beforeAutospacing="1" w:after="240"/>
      <w:jc w:val="left"/>
    </w:pPr>
    <w:rPr>
      <w:rFonts w:ascii="宋体" w:hAnsi="宋体" w:cs="宋体"/>
      <w:sz w:val="24"/>
    </w:rPr>
  </w:style>
  <w:style w:type="paragraph" w:styleId="17">
    <w:name w:val="Title"/>
    <w:basedOn w:val="1"/>
    <w:next w:val="1"/>
    <w:link w:val="31"/>
    <w:qFormat/>
    <w:uiPriority w:val="99"/>
    <w:pPr>
      <w:widowControl/>
      <w:spacing w:before="240" w:after="60"/>
      <w:jc w:val="center"/>
      <w:outlineLvl w:val="0"/>
    </w:pPr>
    <w:rPr>
      <w:rFonts w:ascii="Cambria" w:hAnsi="Cambria"/>
      <w:b/>
      <w:bCs/>
      <w:kern w:val="28"/>
      <w:sz w:val="32"/>
      <w:szCs w:val="32"/>
    </w:rPr>
  </w:style>
  <w:style w:type="character" w:styleId="20">
    <w:name w:val="Strong"/>
    <w:basedOn w:val="19"/>
    <w:qFormat/>
    <w:uiPriority w:val="0"/>
    <w:rPr>
      <w:rFonts w:cs="Times New Roman"/>
      <w:b/>
      <w:bCs/>
    </w:rPr>
  </w:style>
  <w:style w:type="character" w:styleId="21">
    <w:name w:val="Emphasis"/>
    <w:basedOn w:val="19"/>
    <w:qFormat/>
    <w:uiPriority w:val="99"/>
    <w:rPr>
      <w:rFonts w:ascii="Calibri" w:hAnsi="Calibri" w:cs="Times New Roman"/>
      <w:b/>
      <w:i/>
      <w:iCs/>
    </w:rPr>
  </w:style>
  <w:style w:type="character" w:customStyle="1" w:styleId="22">
    <w:name w:val="标题 1 Char"/>
    <w:basedOn w:val="19"/>
    <w:link w:val="2"/>
    <w:qFormat/>
    <w:locked/>
    <w:uiPriority w:val="99"/>
    <w:rPr>
      <w:rFonts w:ascii="Cambria" w:hAnsi="Cambria" w:eastAsia="宋体" w:cs="Times New Roman"/>
      <w:b/>
      <w:bCs/>
      <w:kern w:val="32"/>
      <w:sz w:val="32"/>
      <w:szCs w:val="32"/>
    </w:rPr>
  </w:style>
  <w:style w:type="character" w:customStyle="1" w:styleId="23">
    <w:name w:val="标题 2 Char"/>
    <w:basedOn w:val="19"/>
    <w:link w:val="3"/>
    <w:semiHidden/>
    <w:qFormat/>
    <w:locked/>
    <w:uiPriority w:val="99"/>
    <w:rPr>
      <w:rFonts w:ascii="Cambria" w:hAnsi="Cambria" w:eastAsia="宋体" w:cs="Times New Roman"/>
      <w:b/>
      <w:bCs/>
      <w:i/>
      <w:iCs/>
      <w:sz w:val="28"/>
      <w:szCs w:val="28"/>
    </w:rPr>
  </w:style>
  <w:style w:type="character" w:customStyle="1" w:styleId="24">
    <w:name w:val="标题 3 Char"/>
    <w:basedOn w:val="19"/>
    <w:link w:val="4"/>
    <w:semiHidden/>
    <w:qFormat/>
    <w:locked/>
    <w:uiPriority w:val="99"/>
    <w:rPr>
      <w:rFonts w:ascii="Cambria" w:hAnsi="Cambria" w:eastAsia="宋体" w:cs="Times New Roman"/>
      <w:b/>
      <w:bCs/>
      <w:sz w:val="26"/>
      <w:szCs w:val="26"/>
    </w:rPr>
  </w:style>
  <w:style w:type="character" w:customStyle="1" w:styleId="25">
    <w:name w:val="标题 4 Char"/>
    <w:basedOn w:val="19"/>
    <w:link w:val="5"/>
    <w:semiHidden/>
    <w:qFormat/>
    <w:locked/>
    <w:uiPriority w:val="99"/>
    <w:rPr>
      <w:rFonts w:cs="Times New Roman"/>
      <w:b/>
      <w:bCs/>
      <w:sz w:val="28"/>
      <w:szCs w:val="28"/>
    </w:rPr>
  </w:style>
  <w:style w:type="character" w:customStyle="1" w:styleId="26">
    <w:name w:val="标题 5 Char"/>
    <w:basedOn w:val="19"/>
    <w:link w:val="6"/>
    <w:semiHidden/>
    <w:qFormat/>
    <w:locked/>
    <w:uiPriority w:val="99"/>
    <w:rPr>
      <w:rFonts w:cs="Times New Roman"/>
      <w:b/>
      <w:bCs/>
      <w:i/>
      <w:iCs/>
      <w:sz w:val="26"/>
      <w:szCs w:val="26"/>
    </w:rPr>
  </w:style>
  <w:style w:type="character" w:customStyle="1" w:styleId="27">
    <w:name w:val="标题 6 Char"/>
    <w:basedOn w:val="19"/>
    <w:link w:val="7"/>
    <w:semiHidden/>
    <w:qFormat/>
    <w:locked/>
    <w:uiPriority w:val="99"/>
    <w:rPr>
      <w:rFonts w:cs="Times New Roman"/>
      <w:b/>
      <w:bCs/>
    </w:rPr>
  </w:style>
  <w:style w:type="character" w:customStyle="1" w:styleId="28">
    <w:name w:val="标题 7 Char"/>
    <w:basedOn w:val="19"/>
    <w:link w:val="8"/>
    <w:semiHidden/>
    <w:qFormat/>
    <w:locked/>
    <w:uiPriority w:val="99"/>
    <w:rPr>
      <w:rFonts w:cs="Times New Roman"/>
      <w:sz w:val="24"/>
      <w:szCs w:val="24"/>
    </w:rPr>
  </w:style>
  <w:style w:type="character" w:customStyle="1" w:styleId="29">
    <w:name w:val="标题 8 Char"/>
    <w:basedOn w:val="19"/>
    <w:link w:val="9"/>
    <w:semiHidden/>
    <w:qFormat/>
    <w:locked/>
    <w:uiPriority w:val="99"/>
    <w:rPr>
      <w:rFonts w:cs="Times New Roman"/>
      <w:i/>
      <w:iCs/>
      <w:sz w:val="24"/>
      <w:szCs w:val="24"/>
    </w:rPr>
  </w:style>
  <w:style w:type="character" w:customStyle="1" w:styleId="30">
    <w:name w:val="标题 9 Char"/>
    <w:basedOn w:val="19"/>
    <w:link w:val="10"/>
    <w:semiHidden/>
    <w:qFormat/>
    <w:locked/>
    <w:uiPriority w:val="99"/>
    <w:rPr>
      <w:rFonts w:ascii="Cambria" w:hAnsi="Cambria" w:eastAsia="宋体" w:cs="Times New Roman"/>
    </w:rPr>
  </w:style>
  <w:style w:type="character" w:customStyle="1" w:styleId="31">
    <w:name w:val="标题 Char"/>
    <w:basedOn w:val="19"/>
    <w:link w:val="17"/>
    <w:qFormat/>
    <w:locked/>
    <w:uiPriority w:val="99"/>
    <w:rPr>
      <w:rFonts w:ascii="Cambria" w:hAnsi="Cambria" w:eastAsia="宋体" w:cs="Times New Roman"/>
      <w:b/>
      <w:bCs/>
      <w:kern w:val="28"/>
      <w:sz w:val="32"/>
      <w:szCs w:val="32"/>
    </w:rPr>
  </w:style>
  <w:style w:type="character" w:customStyle="1" w:styleId="32">
    <w:name w:val="副标题 Char"/>
    <w:basedOn w:val="19"/>
    <w:link w:val="15"/>
    <w:qFormat/>
    <w:locked/>
    <w:uiPriority w:val="99"/>
    <w:rPr>
      <w:rFonts w:ascii="Cambria" w:hAnsi="Cambria" w:eastAsia="宋体" w:cs="Times New Roman"/>
      <w:sz w:val="24"/>
      <w:szCs w:val="24"/>
    </w:rPr>
  </w:style>
  <w:style w:type="paragraph" w:customStyle="1" w:styleId="33">
    <w:name w:val="No Spacing"/>
    <w:basedOn w:val="1"/>
    <w:qFormat/>
    <w:uiPriority w:val="99"/>
    <w:pPr>
      <w:widowControl/>
      <w:jc w:val="left"/>
    </w:pPr>
    <w:rPr>
      <w:rFonts w:ascii="Calibri" w:hAnsi="Calibri"/>
      <w:kern w:val="0"/>
      <w:sz w:val="24"/>
      <w:szCs w:val="32"/>
      <w:lang w:eastAsia="en-US"/>
    </w:rPr>
  </w:style>
  <w:style w:type="paragraph" w:customStyle="1" w:styleId="34">
    <w:name w:val="List Paragraph"/>
    <w:basedOn w:val="1"/>
    <w:qFormat/>
    <w:uiPriority w:val="99"/>
    <w:pPr>
      <w:widowControl/>
      <w:ind w:left="720"/>
      <w:contextualSpacing/>
      <w:jc w:val="left"/>
    </w:pPr>
    <w:rPr>
      <w:rFonts w:ascii="Calibri" w:hAnsi="Calibri"/>
      <w:kern w:val="0"/>
      <w:sz w:val="24"/>
      <w:lang w:eastAsia="en-US"/>
    </w:rPr>
  </w:style>
  <w:style w:type="paragraph" w:customStyle="1" w:styleId="35">
    <w:name w:val="Quote"/>
    <w:basedOn w:val="1"/>
    <w:next w:val="1"/>
    <w:link w:val="36"/>
    <w:qFormat/>
    <w:uiPriority w:val="99"/>
    <w:pPr>
      <w:widowControl/>
      <w:jc w:val="left"/>
    </w:pPr>
    <w:rPr>
      <w:rFonts w:ascii="Calibri" w:hAnsi="Calibri"/>
      <w:i/>
      <w:kern w:val="0"/>
      <w:sz w:val="24"/>
    </w:rPr>
  </w:style>
  <w:style w:type="character" w:customStyle="1" w:styleId="36">
    <w:name w:val="引用 Char"/>
    <w:basedOn w:val="19"/>
    <w:link w:val="35"/>
    <w:locked/>
    <w:uiPriority w:val="99"/>
    <w:rPr>
      <w:rFonts w:cs="Times New Roman"/>
      <w:i/>
      <w:sz w:val="24"/>
      <w:szCs w:val="24"/>
    </w:rPr>
  </w:style>
  <w:style w:type="paragraph" w:customStyle="1" w:styleId="37">
    <w:name w:val="Intense Quote"/>
    <w:basedOn w:val="1"/>
    <w:next w:val="1"/>
    <w:link w:val="38"/>
    <w:qFormat/>
    <w:uiPriority w:val="99"/>
    <w:pPr>
      <w:widowControl/>
      <w:ind w:left="720" w:right="720"/>
      <w:jc w:val="left"/>
    </w:pPr>
    <w:rPr>
      <w:rFonts w:ascii="Calibri" w:hAnsi="Calibri"/>
      <w:b/>
      <w:i/>
      <w:kern w:val="0"/>
      <w:sz w:val="24"/>
      <w:szCs w:val="22"/>
    </w:rPr>
  </w:style>
  <w:style w:type="character" w:customStyle="1" w:styleId="38">
    <w:name w:val="明显引用 Char"/>
    <w:basedOn w:val="19"/>
    <w:link w:val="37"/>
    <w:locked/>
    <w:uiPriority w:val="99"/>
    <w:rPr>
      <w:rFonts w:cs="Times New Roman"/>
      <w:b/>
      <w:i/>
      <w:sz w:val="24"/>
    </w:rPr>
  </w:style>
  <w:style w:type="character" w:customStyle="1" w:styleId="39">
    <w:name w:val="不明显强调1"/>
    <w:basedOn w:val="19"/>
    <w:qFormat/>
    <w:uiPriority w:val="99"/>
    <w:rPr>
      <w:i/>
      <w:color w:val="5A5A5A"/>
    </w:rPr>
  </w:style>
  <w:style w:type="character" w:customStyle="1" w:styleId="40">
    <w:name w:val="明显强调1"/>
    <w:basedOn w:val="19"/>
    <w:qFormat/>
    <w:uiPriority w:val="99"/>
    <w:rPr>
      <w:rFonts w:cs="Times New Roman"/>
      <w:b/>
      <w:i/>
      <w:sz w:val="24"/>
      <w:szCs w:val="24"/>
      <w:u w:val="single"/>
    </w:rPr>
  </w:style>
  <w:style w:type="character" w:customStyle="1" w:styleId="41">
    <w:name w:val="不明显参考1"/>
    <w:basedOn w:val="19"/>
    <w:qFormat/>
    <w:uiPriority w:val="99"/>
    <w:rPr>
      <w:rFonts w:cs="Times New Roman"/>
      <w:sz w:val="24"/>
      <w:szCs w:val="24"/>
      <w:u w:val="single"/>
    </w:rPr>
  </w:style>
  <w:style w:type="character" w:customStyle="1" w:styleId="42">
    <w:name w:val="明显参考1"/>
    <w:basedOn w:val="19"/>
    <w:qFormat/>
    <w:uiPriority w:val="99"/>
    <w:rPr>
      <w:rFonts w:cs="Times New Roman"/>
      <w:b/>
      <w:sz w:val="24"/>
      <w:u w:val="single"/>
    </w:rPr>
  </w:style>
  <w:style w:type="character" w:customStyle="1" w:styleId="43">
    <w:name w:val="书籍标题1"/>
    <w:basedOn w:val="19"/>
    <w:qFormat/>
    <w:uiPriority w:val="99"/>
    <w:rPr>
      <w:rFonts w:ascii="Cambria" w:hAnsi="Cambria" w:eastAsia="宋体" w:cs="Times New Roman"/>
      <w:b/>
      <w:i/>
      <w:sz w:val="24"/>
      <w:szCs w:val="24"/>
    </w:rPr>
  </w:style>
  <w:style w:type="paragraph" w:customStyle="1" w:styleId="44">
    <w:name w:val="TOC 标题1"/>
    <w:basedOn w:val="2"/>
    <w:next w:val="1"/>
    <w:qFormat/>
    <w:uiPriority w:val="99"/>
    <w:pPr>
      <w:outlineLvl w:val="9"/>
    </w:pPr>
    <w:rPr>
      <w:lang w:eastAsia="en-US"/>
    </w:rPr>
  </w:style>
  <w:style w:type="character" w:customStyle="1" w:styleId="45">
    <w:name w:val="页眉 Char"/>
    <w:basedOn w:val="19"/>
    <w:link w:val="14"/>
    <w:locked/>
    <w:uiPriority w:val="99"/>
    <w:rPr>
      <w:rFonts w:ascii="Calibri" w:hAnsi="Calibri" w:eastAsia="宋体" w:cs="Times New Roman"/>
      <w:kern w:val="2"/>
      <w:sz w:val="18"/>
      <w:szCs w:val="18"/>
    </w:rPr>
  </w:style>
  <w:style w:type="character" w:customStyle="1" w:styleId="46">
    <w:name w:val="页脚 Char"/>
    <w:basedOn w:val="19"/>
    <w:link w:val="13"/>
    <w:locked/>
    <w:uiPriority w:val="99"/>
    <w:rPr>
      <w:rFonts w:ascii="Calibri" w:hAnsi="Calibri" w:eastAsia="宋体" w:cs="Times New Roman"/>
      <w:kern w:val="2"/>
      <w:sz w:val="18"/>
      <w:szCs w:val="18"/>
    </w:rPr>
  </w:style>
  <w:style w:type="character" w:customStyle="1" w:styleId="47">
    <w:name w:val="文档结构图 Char"/>
    <w:basedOn w:val="19"/>
    <w:link w:val="11"/>
    <w:semiHidden/>
    <w:qFormat/>
    <w:locked/>
    <w:uiPriority w:val="99"/>
    <w:rPr>
      <w:rFonts w:ascii="宋体" w:hAnsi="Times New Roman" w:eastAsia="宋体" w:cs="Times New Roman"/>
      <w:kern w:val="2"/>
      <w:sz w:val="18"/>
      <w:szCs w:val="18"/>
    </w:rPr>
  </w:style>
  <w:style w:type="character" w:customStyle="1" w:styleId="48">
    <w:name w:val="批注框文本 Char"/>
    <w:basedOn w:val="19"/>
    <w:link w:val="12"/>
    <w:semiHidden/>
    <w:locked/>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2674</Words>
  <Characters>178</Characters>
  <Lines>1</Lines>
  <Paragraphs>5</Paragraphs>
  <TotalTime>0</TotalTime>
  <ScaleCrop>false</ScaleCrop>
  <LinksUpToDate>false</LinksUpToDate>
  <CharactersWithSpaces>2847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2018-12-23T04:43:00Z</cp:lastPrinted>
  <dcterms:modified xsi:type="dcterms:W3CDTF">2021-05-21T09:11:28Z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