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  2018年度）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项目名称：</w:t>
      </w: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6"/>
          <w:szCs w:val="36"/>
        </w:rPr>
        <w:t>继续教育培训</w:t>
      </w: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6"/>
          <w:szCs w:val="36"/>
        </w:rPr>
        <w:t>项目</w:t>
      </w:r>
    </w:p>
    <w:p>
      <w:pPr>
        <w:spacing w:line="700" w:lineRule="exact"/>
        <w:ind w:left="900" w:hanging="900" w:hanging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实施单位（公章）：新疆农业广播电视学校喀什地区分校</w:t>
      </w:r>
      <w:bookmarkStart w:id="0" w:name="_GoBack"/>
      <w:bookmarkEnd w:id="0"/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项目负责人（签章）：吾甫尔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·</w:t>
      </w:r>
      <w:r>
        <w:rPr>
          <w:rFonts w:hint="eastAsia" w:hAnsi="宋体" w:eastAsia="仿宋_GB2312" w:cs="宋体"/>
          <w:kern w:val="0"/>
          <w:sz w:val="36"/>
          <w:szCs w:val="36"/>
        </w:rPr>
        <w:t>巴热提</w:t>
      </w:r>
    </w:p>
    <w:p>
      <w:pPr>
        <w:spacing w:line="700" w:lineRule="exact"/>
        <w:ind w:firstLine="849" w:firstLineChars="236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填报时间：2018 年 12 月 1</w:t>
      </w:r>
      <w:r>
        <w:rPr>
          <w:rFonts w:hint="eastAsia" w:hAnsi="宋体" w:eastAsia="仿宋_GB2312" w:cs="宋体"/>
          <w:kern w:val="0"/>
          <w:sz w:val="36"/>
          <w:szCs w:val="36"/>
          <w:lang w:val="en-US" w:eastAsia="zh-CN"/>
        </w:rPr>
        <w:t>5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4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新疆农广校喀什地区分校加挂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喀什地区农民科技教育培训中心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，公益一类，隶属喀什地区农业局管理，规格相当副县级级，全额拨款预算管理，核定全额拨款事业编制10名。人员结构：领导职数2名，其中正职为副县级，副职为正科级；内设科室领导职数0人，相当于0级；专业技术人员不低于人员编制60%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农广校承担根据我区农村经济和社会发展需要，通过广播、电视、网络等现代化教学媒体举办中专以上层次的学历教育；开展绿色证书培训；承担农村劳动力转移就业职业培训和职业技能鉴定；完成上级交办的其他工作。 </w:t>
      </w:r>
    </w:p>
    <w:p>
      <w:pPr>
        <w:spacing w:line="540" w:lineRule="exact"/>
        <w:ind w:firstLine="940" w:firstLineChars="3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pacing w:line="540" w:lineRule="exact"/>
        <w:ind w:firstLine="624" w:firstLineChars="200"/>
        <w:rPr>
          <w:rStyle w:val="17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喀什地区农广校承担喀什地区农业系统初，中级各类专业技术人员继续教育课程的培训工作，按需实施教的原则，以及地区农业和农村经济发展对各类，各专业人才的需求，利用农广校求实的办学经验和规范的管理办法，以及地区人事管理部门的要求，开展好农业系列初，中级继续教育培训。</w:t>
      </w:r>
    </w:p>
    <w:p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40" w:lineRule="exact"/>
        <w:ind w:firstLine="758" w:firstLineChars="243"/>
        <w:rPr>
          <w:rStyle w:val="1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项目预算资金0.8万元，资金来源财政补助收入。      培训时间为7天，培训时间不少于70学时。培训人数50人。</w:t>
      </w:r>
    </w:p>
    <w:p>
      <w:pPr>
        <w:spacing w:line="540" w:lineRule="exact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外聘教师费 3500元，教材费3000元，材料打印费 1500元 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40" w:lineRule="exact"/>
        <w:ind w:firstLine="758" w:firstLineChars="243"/>
        <w:rPr>
          <w:rStyle w:val="17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2018年喀什地区人力资源社会保障局没有安排《农业行业专业技术人员继续教育培训》，无实际使用情况。</w:t>
      </w:r>
    </w:p>
    <w:p>
      <w:pPr>
        <w:spacing w:line="540" w:lineRule="exact"/>
        <w:ind w:firstLine="761" w:firstLineChars="243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24" w:firstLineChars="200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我校《农业行业专业技术人员继续教育培训》生数量，物价部门核准的收费标准文件依据。按照2018年的工作重点，本着节约的原则，尽量将资金安排在培训项目上，以突出培训工作的重要性。在资金使用上，按照培训教学工作的规范要求，将资金使用与培训任务挂钩，保证培训效果和资金效能。</w:t>
      </w:r>
    </w:p>
    <w:p>
      <w:pPr>
        <w:spacing w:line="540" w:lineRule="exact"/>
        <w:ind w:firstLine="640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761" w:firstLineChars="243"/>
        <w:rPr>
          <w:rStyle w:val="17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758" w:firstLineChars="243"/>
        <w:rPr>
          <w:rStyle w:val="17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2018年喀什地区人力资源社会保障局没有安排《农业行业专业技术人员继续教育培训》，无项目组织情况。</w:t>
      </w:r>
    </w:p>
    <w:p>
      <w:pPr>
        <w:spacing w:line="540" w:lineRule="exact"/>
        <w:ind w:firstLine="761" w:firstLineChars="243"/>
        <w:rPr>
          <w:rStyle w:val="17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758" w:firstLineChars="243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未项目管理情况分析。</w:t>
      </w:r>
    </w:p>
    <w:p>
      <w:pPr>
        <w:spacing w:line="540" w:lineRule="exact"/>
        <w:ind w:firstLine="761" w:firstLineChars="243"/>
        <w:rPr>
          <w:rStyle w:val="17"/>
          <w:rFonts w:ascii="仿宋_GB2312" w:hAnsi="仿宋_GB2312" w:eastAsia="仿宋_GB2312" w:cs="仿宋_GB2312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761" w:firstLineChars="243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758" w:firstLineChars="243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项目绩效目标未完成。</w:t>
      </w:r>
    </w:p>
    <w:p>
      <w:pPr>
        <w:spacing w:line="540" w:lineRule="exact"/>
        <w:ind w:firstLine="761" w:firstLineChars="243"/>
        <w:rPr>
          <w:rFonts w:ascii="楷体" w:hAnsi="楷体" w:eastAsia="楷体"/>
          <w:b/>
          <w:spacing w:val="-4"/>
          <w:sz w:val="32"/>
          <w:szCs w:val="32"/>
        </w:rPr>
      </w:pPr>
    </w:p>
    <w:p>
      <w:pPr>
        <w:spacing w:line="54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758" w:firstLineChars="243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2018年喀什地区人力资源社会保障局没有安排《农业行业专业技术人员继续教育培训》，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项目绩效目标未完成。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1D40F2"/>
    <w:rsid w:val="0031479D"/>
    <w:rsid w:val="005162F1"/>
    <w:rsid w:val="00535153"/>
    <w:rsid w:val="00630039"/>
    <w:rsid w:val="00855E3A"/>
    <w:rsid w:val="00920B85"/>
    <w:rsid w:val="00922CB9"/>
    <w:rsid w:val="00A26421"/>
    <w:rsid w:val="00A4293B"/>
    <w:rsid w:val="00B41F61"/>
    <w:rsid w:val="00BF3B12"/>
    <w:rsid w:val="00C56C72"/>
    <w:rsid w:val="00CA6457"/>
    <w:rsid w:val="00CE3493"/>
    <w:rsid w:val="00D17F2E"/>
    <w:rsid w:val="00E769FE"/>
    <w:rsid w:val="00EA2CBE"/>
    <w:rsid w:val="00F25225"/>
    <w:rsid w:val="00F32FEE"/>
    <w:rsid w:val="0F020E1E"/>
    <w:rsid w:val="1029582B"/>
    <w:rsid w:val="11043C95"/>
    <w:rsid w:val="1148168A"/>
    <w:rsid w:val="14087589"/>
    <w:rsid w:val="164566BB"/>
    <w:rsid w:val="1BB0228C"/>
    <w:rsid w:val="240F7D99"/>
    <w:rsid w:val="27B51B87"/>
    <w:rsid w:val="3B0D2664"/>
    <w:rsid w:val="42072917"/>
    <w:rsid w:val="42406E0E"/>
    <w:rsid w:val="438419DC"/>
    <w:rsid w:val="531568CA"/>
    <w:rsid w:val="615D6F4C"/>
    <w:rsid w:val="658D1CDC"/>
    <w:rsid w:val="66B23FB1"/>
    <w:rsid w:val="6A0334AA"/>
    <w:rsid w:val="6A877739"/>
    <w:rsid w:val="6F8B77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6"/>
    <w:qFormat/>
    <w:uiPriority w:val="32"/>
    <w:rPr>
      <w:b/>
      <w:sz w:val="24"/>
      <w:u w:val="single"/>
    </w:rPr>
  </w:style>
  <w:style w:type="character" w:customStyle="1" w:styleId="40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176</Words>
  <Characters>1006</Characters>
  <Lines>8</Lines>
  <Paragraphs>2</Paragraphs>
  <TotalTime>30</TotalTime>
  <ScaleCrop>false</ScaleCrop>
  <LinksUpToDate>false</LinksUpToDate>
  <CharactersWithSpaces>1180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Administrator</cp:lastModifiedBy>
  <cp:lastPrinted>2018-12-23T08:40:00Z</cp:lastPrinted>
  <dcterms:modified xsi:type="dcterms:W3CDTF">2021-07-11T13:24:47Z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