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723" w:firstLineChars="200"/>
        <w:jc w:val="center"/>
        <w:rPr>
          <w:rFonts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新疆财政支出绩效自评报告编制要求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新疆农广校喀什地区分校加挂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喀什地区农民科技教育培训中心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，公益一类，隶属喀什地区农业局管理，规格相当副县级级，全额拨款预算管理，核定全额拨款事业编制10名。人员结构：领导职数2名，其中正职为副县级，副职为正科级；内设科室领导职数0人，相当于0级；专业技术人员不低于人员编制60%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广校承担根据我区农村经济和社会发展需要，通过广播、电视、网络等现代化教学媒体举办中专以上层次的学历教育；开展绿色证书培训；承担农村劳动力转移就业职业培训和职业技能鉴定；完成上级交办的其他工作。 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40" w:lineRule="exact"/>
        <w:ind w:firstLine="624" w:firstLineChars="200"/>
        <w:rPr>
          <w:rStyle w:val="18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项目预算资金0.8万元，资金来源财政补助收入。      培训时间为7天，培训时间不少于70学时。培训人数50人。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喀什地区农广校承担喀什地区农业系统初，中级各类专业技术人员继续教育课程的培训工作，按需实施教的原则，以及地区农业和农村经济发展对各类，各专业人才的需求，利用农广校求实的办学经验和规范的管理办法，以及地区人事管理部门的要求，开展好农业系列初，中级继续教育培训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24" w:firstLineChars="200"/>
        <w:rPr>
          <w:rStyle w:val="18"/>
          <w:rFonts w:hint="eastAsia" w:ascii="仿宋_GB2312" w:hAnsi="仿宋_GB2312" w:eastAsia="仿宋_GB2312" w:cs="仿宋_GB2312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继续教育培训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项目性质为延续性项目。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758" w:firstLineChars="243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继续教育培训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预算资金0.8万元，资金来源财政补助收入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培训时间为7天，培训时间不少于70学时。培训人数50人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外聘教师费 3500元，教材费3000元，材料打印费 1500元 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936" w:firstLineChars="30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继续教育培训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预算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安排总额为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0.8万元，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eastAsia="zh-CN"/>
        </w:rPr>
        <w:t>其中财政资金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  <w:lang w:val="en-US" w:eastAsia="zh-CN"/>
        </w:rPr>
        <w:t>0.8万元，2018年实际收到预算资金0万元</w:t>
      </w:r>
      <w:r>
        <w:rPr>
          <w:rStyle w:val="18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 xml:space="preserve">。   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继续教育培训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项目实际支付资金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0万元，预算执行率0%。项目资金留给</w:t>
      </w:r>
      <w:bookmarkStart w:id="0" w:name="_GoBack"/>
      <w:bookmarkEnd w:id="0"/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财政局。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2018年喀什地区人力资源社会保障局没有安排《农业行业专业技术人员继续教育培训》，无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资金管理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情况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分析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2018年喀什地区人力资源社会保障局没有安排《农业行业专业技术人员继续教育培训》，无项目组织情况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分析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2018年喀什地区人力资源社会保障局没有安排《农业行业专业技术人员继续教育培训》，无实际使用情况。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项目绩效目标未完成。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项目绩效目标未完成。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936" w:firstLineChars="300"/>
        <w:outlineLvl w:val="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本项目未执行，且不存在后续管理工作。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无主要经验及做法，存在问题和建议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1、主要经验及做法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：无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2、存在的问题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：无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</w:rPr>
        <w:t>3、建议</w:t>
      </w:r>
      <w:r>
        <w:rPr>
          <w:rFonts w:hint="eastAsia" w:ascii="仿宋_GB2312" w:hAnsi="仿宋_GB2312" w:eastAsia="仿宋_GB2312" w:cs="仿宋_GB2312"/>
          <w:b w:val="0"/>
          <w:bCs/>
          <w:spacing w:val="-4"/>
          <w:sz w:val="32"/>
          <w:szCs w:val="32"/>
          <w:lang w:eastAsia="zh-CN"/>
        </w:rPr>
        <w:t>：无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936" w:firstLineChars="300"/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  <w:lang w:eastAsia="zh-CN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758" w:firstLineChars="243"/>
        <w:rPr>
          <w:rStyle w:val="18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Style w:val="18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eastAsia="zh-CN"/>
        </w:rPr>
        <w:t>无项目评价工作情况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cs="宋体"/>
          <w:b/>
          <w:bCs/>
          <w:kern w:val="0"/>
          <w:sz w:val="36"/>
          <w:szCs w:val="36"/>
        </w:rPr>
      </w:pPr>
    </w:p>
    <w:p>
      <w:pPr>
        <w:adjustRightInd w:val="0"/>
        <w:snapToGrid w:val="0"/>
        <w:spacing w:line="560" w:lineRule="exact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附表填制说明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1.项目名称填制要求必须带有“项目”字样，《新疆财政支出绩效自评报告》《部门预算项目支出绩效目标申报表》《项目支出绩效目标自评表》的项目名称须保持完全一致。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2.根据《部门预算项目支出绩效目标申报表》和《项目支出绩效目标自评表》中的字体要求填写（宋体12号字），不得随意调整。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3.要求打印出的表格不能存在遮盖的文字，表格填制完毕后通过打印预览查看是否存在文字遮盖的情况，如存在需调整表格行高，保证文字全部显现。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4.要求填制表格中具体指标的数值全部居中，表格其他内容按格式填写，不得自行调整。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spacing w:val="-4"/>
          <w:sz w:val="32"/>
          <w:szCs w:val="32"/>
        </w:rPr>
        <w:t>5.三级指标名称全部左对齐。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365250"/>
    <w:rsid w:val="0036624C"/>
    <w:rsid w:val="00385849"/>
    <w:rsid w:val="0050167F"/>
    <w:rsid w:val="00514506"/>
    <w:rsid w:val="005162F1"/>
    <w:rsid w:val="00535153"/>
    <w:rsid w:val="00575CFE"/>
    <w:rsid w:val="00592D09"/>
    <w:rsid w:val="00675D58"/>
    <w:rsid w:val="006F2E6D"/>
    <w:rsid w:val="007218B8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B526F"/>
    <w:rsid w:val="009C1AFD"/>
    <w:rsid w:val="00A26421"/>
    <w:rsid w:val="00A4293B"/>
    <w:rsid w:val="00A83BD5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769FE"/>
    <w:rsid w:val="00EA2CBE"/>
    <w:rsid w:val="00F32FEE"/>
    <w:rsid w:val="06A2444E"/>
    <w:rsid w:val="0CF82A2E"/>
    <w:rsid w:val="0E3B1518"/>
    <w:rsid w:val="15454A27"/>
    <w:rsid w:val="17AF6B0F"/>
    <w:rsid w:val="182843C5"/>
    <w:rsid w:val="230B5F28"/>
    <w:rsid w:val="28AA7B0B"/>
    <w:rsid w:val="2FFC5C65"/>
    <w:rsid w:val="33697D72"/>
    <w:rsid w:val="372956F3"/>
    <w:rsid w:val="44211B1B"/>
    <w:rsid w:val="4AB42713"/>
    <w:rsid w:val="4D4C64F4"/>
    <w:rsid w:val="553271DF"/>
    <w:rsid w:val="63AE7E5B"/>
    <w:rsid w:val="65643FE3"/>
    <w:rsid w:val="68092E2F"/>
    <w:rsid w:val="7315577B"/>
    <w:rsid w:val="7359115C"/>
    <w:rsid w:val="7D79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2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7">
    <w:name w:val="标题 7 字符"/>
    <w:basedOn w:val="17"/>
    <w:link w:val="8"/>
    <w:semiHidden/>
    <w:uiPriority w:val="9"/>
    <w:rPr>
      <w:sz w:val="24"/>
      <w:szCs w:val="24"/>
    </w:rPr>
  </w:style>
  <w:style w:type="character" w:customStyle="1" w:styleId="28">
    <w:name w:val="标题 8 字符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字符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字符"/>
    <w:basedOn w:val="17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字符"/>
    <w:basedOn w:val="17"/>
    <w:link w:val="15"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字符"/>
    <w:basedOn w:val="17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字符"/>
    <w:basedOn w:val="17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字符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字符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字符"/>
    <w:basedOn w:val="17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字符"/>
    <w:basedOn w:val="17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CEE500-7C99-4401-9847-36D5E4182B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315</Words>
  <Characters>1801</Characters>
  <Lines>15</Lines>
  <Paragraphs>4</Paragraphs>
  <TotalTime>8</TotalTime>
  <ScaleCrop>false</ScaleCrop>
  <LinksUpToDate>false</LinksUpToDate>
  <CharactersWithSpaces>2112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2018-12-23T11:09:36Z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