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2018年度新疆喀什地区畜牧工作站</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负责全区畜禽品种改良、畜牧技术推广和技术服务，畜禽遗传资源保护、种畜禽生产、良种推广、规模化养殖、备案管理、标准化生产、技术支撑、政策调研和信息平台等；组织技术培训，开展技术咨询工作，传授普及科学知识；生产和供应黄牛、绵羊改良使用的液氮、冻精、解冻液及改良器械。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新疆喀什地区畜牧工作站</w:t>
      </w:r>
      <w:r>
        <w:rPr>
          <w:rFonts w:ascii="仿宋_GB2312" w:eastAsia="仿宋_GB2312" w:hint="eastAsia"/>
          <w:sz w:val="32"/>
          <w:szCs w:val="32"/>
        </w:rPr>
        <w:t>部门决算包括：</w:t>
      </w:r>
      <w:r>
        <w:rPr>
          <w:rFonts w:ascii="仿宋_GB2312" w:eastAsia="仿宋_GB2312"/>
          <w:sz w:val="32"/>
          <w:szCs w:val="32"/>
        </w:rPr>
        <w:t>新疆喀什地区畜牧工作站</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新疆喀什地区畜牧工作站</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新疆喀什地区畜牧工作站</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，与上年相比，减少265.36万元，下降29.39%，减少的主要原因是：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项目减少，2017年自治区下拨良补项目款200万元，自治区科技项目款70万元，自治区下拨标准化养殖场（小区）备案及种畜鉴定补助15万元，2018年自治区未拨付以上项目款；</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，与上年相比，减少265.36万元，下降29.39%，减少的主要原因是：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项目减少，2017年自治区下拨良补项目款200万元，自治区科技项目款70万元，自治区下拨标准化养殖场（小区）备案及种畜鉴定补助15万元，2018年自治区未拨付以上项目款；</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况：本年收入年初预算数649.83万元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，决算数637.5万元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，预决算差异率-1.9%，差异主要原因是:在职职工较上年末减少3人，其中转退休2人，辞职1人；且在职职工中1人因特殊原因停发工资。</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632.5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99.22%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0.78%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与年初预算数相比情况：本年支出年初预算数649.83万元，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决算数637.5万元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，预决算差异率-1.9%，差异主要原因是:在职职工较上年末减少3人，其中转退休2人，辞职1人；且在职职工中1人因特殊原因停发工资。</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637.5</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，与上年相比，减少218.16万元，下降25.5%，减少的主要原因是：</w:t>
      </w:r>
      <w:r>
        <w:rPr>
          <w:rFonts w:ascii="仿宋_GB2312" w:eastAsia="仿宋_GB2312"/>
          <w:sz w:val="32"/>
          <w:szCs w:val="32"/>
        </w:rPr>
        <w:t/>
      </w:r>
      <w:r>
        <w:rPr>
          <w:rFonts w:ascii="仿宋_GB2312" w:eastAsia="仿宋_GB2312" w:hint="eastAsia"/>
          <w:sz w:val="32"/>
          <w:szCs w:val="32"/>
        </w:rPr>
        <w:t>项目减少，2018年自治区未下达项目，较上年项目收入减少282万元。</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，与上年相比，减少218.16万元，下降25.5%，减少的主要原因是：</w:t>
      </w:r>
      <w:r>
        <w:rPr>
          <w:rFonts w:ascii="仿宋_GB2312" w:eastAsia="仿宋_GB2312"/>
          <w:sz w:val="32"/>
          <w:szCs w:val="32"/>
        </w:rPr>
        <w:t>2018年自治区未安排项目，项目资金支出减少。</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632.5</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5</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649.83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，预决算差异率-1.9%，差异主要原因是:在职职工较上年末减少3人，其中转退休2人，辞职1人；且在职职工中1人因特殊原因停发工资。</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649.83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，预决算差异率-1.9%，差异主要原因是:在职职工较上年末减少3人，其中转退休2人，辞职1人；且在职职工中1人因特殊原因停发工资。</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637.5</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，与上年相比，减少218.16万元，下降25.5%，减少的主要原因是：项目减少，2018年自治区未下达项目，较上年项目收入减少282万元。</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637.5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，与上年相比，减少218.16万元，下降25.5%，减少的主要原因是：</w:t>
      </w:r>
      <w:r>
        <w:rPr>
          <w:rFonts w:ascii="仿宋_GB2312" w:eastAsia="仿宋_GB2312"/>
          <w:sz w:val="32"/>
          <w:szCs w:val="32"/>
        </w:rPr>
        <w:t/>
      </w:r>
      <w:r>
        <w:rPr>
          <w:rFonts w:ascii="仿宋_GB2312" w:eastAsia="仿宋_GB2312" w:hint="eastAsia"/>
          <w:sz w:val="32"/>
          <w:szCs w:val="32"/>
        </w:rPr>
        <w:t>2018年自治区未安排项目，项目资金支出减少。</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住房保障支出37.71万元,农林水支出537.6万元,其他支出3.96万元,社会保障和就业支出58.23万元。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工资福利支出564.7万元,商品和服务支出24.95万元,对个人和家庭的补助47.84万元。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649.83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637.5</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，预决算差异率-1.9%，差异主要原因是:在职职工较上年末减少3人，其中转退休2人，辞职1人；且在职职工中1人因特殊原因停发工资。</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649.83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637.5</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，预决算差异率-1.9%，差异主要原因是:在职职工较上年末减少3人，其中转退休2人，辞职1人；且在职职工中1人因特殊原因停发工资。</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无政府性基金收支。</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无政府性基金收支。</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无政府性基金收支。</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，与上年相比，减少0.04万元，下降1.1%，减少的主要原因是：</w:t>
      </w:r>
      <w:r>
        <w:rPr>
          <w:rFonts w:ascii="仿宋_GB2312" w:eastAsia="仿宋_GB2312"/>
          <w:sz w:val="32"/>
          <w:szCs w:val="32"/>
        </w:rPr>
        <w:t/>
      </w:r>
      <w:r>
        <w:rPr>
          <w:rFonts w:ascii="仿宋_GB2312" w:eastAsia="仿宋_GB2312" w:hint="eastAsia"/>
          <w:sz w:val="32"/>
          <w:szCs w:val="32"/>
        </w:rPr>
        <w:t>严格按照标准执行，厉行节约。</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无变化；</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，与上年相比，减少0.04万元，下降100%，减少的主要原因是：</w:t>
      </w:r>
      <w:r>
        <w:rPr>
          <w:rFonts w:ascii="仿宋_GB2312" w:eastAsia="仿宋_GB2312"/>
          <w:sz w:val="32"/>
          <w:szCs w:val="32"/>
        </w:rPr>
        <w:t/>
      </w:r>
      <w:r>
        <w:rPr>
          <w:rFonts w:ascii="仿宋_GB2312" w:eastAsia="仿宋_GB2312" w:hint="eastAsia"/>
          <w:sz w:val="32"/>
          <w:szCs w:val="32"/>
        </w:rPr>
        <w:t>按预算标准执行，无公务接待开支。</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新疆喀什地区畜牧工作站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业务用车维修维护、公车燃油费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无此项开支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新疆喀什地区畜牧工作站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3.6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万元，决算数3.6万元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3.6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新疆喀什地区畜牧工作站日常公用经费19.95万元，与上年相比，增加4.8万元，增长31.68%，增加的主要原因是：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2018年增加了工作经费开支。</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1.42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0.7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0.72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57.58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2</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业务用车，主要开展业务下乡指导服务办公用车；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我单位，2018年基本支出632.50万元，分别为2080505款机关养老保险58.23万元、2130106款科技转化与推广服务537.60万元、2210201款住房公积金37.71万元，2299901款其他支出3.96万元。财政经费足额正常支出，完成项目设定的绩效指标:保障单位1个，保障人员64人，保障车辆数2辆，保障发放率大于95％，人员考核合格率91.89％(其
中2人未办理转正手续，1人工资因特殊原因停发工资)，补助发放及时率达100％，工资福利支出564.70万元，商品服务支出19.95万元，对个人和家庭补助支出47.84万元，经济收入增长，较2017年决算基本支出增加2.70％，保障工作逐步提升，保障个人部分按时足额发放到位，防止吃空饷等事项发生，受益对象满意度100。</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专项业务经费项目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2019年组织开展肉羊场指导服务4次，推广实施了“四良一规范”配套技术、绵羊人工授精技术，召开肉羊高效养殖培训班1期，培训班的费用0.3万元，培训繁育工75人，2018年组织对我区发放的良补冻精抽检1次，开展业务指导服务成本费用合计4.7万元；效率性：开展抽检的良补冻精合格率100％，肉羊高效养殖培训班考核合格率90％，保障我区良补项目顺利实施，有效推进了我区肉羊产业发展；效益性：通过监管服务工作的开展，加快了我区肉羊场建设，肉羊场科学养殖水平显著提高，“四良一规范”技术有效实施，保障了参与黄牛良补人群的利益，项目服条对象满意率达90％。</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近年来，脱贫攻坚是我区三大攻坚的重要任务之一，我站做为畜牧业服务指导的业务部门，计划对全区建设及新建的51个肉羊繁中心进行驻场技术指导，但财政局仅2018年安排了预算资金5万元，安排的资金较少，达不到服务效果，影响畜牧脱贫攻坚进度。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建议财政部门继续扶持，保障服务指导经费，扎实推进我区黄牛改良，推进肉羊产业化发展，为我区脱贫攻坚任务发挥作用，惠及于民、助力脱贫。</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213（类）01（款）06（项）指：科技转化与推广服务。221（类）02（款）01（项）指：住房公积金。229（类）99（款）01（项）指：其他支出。208（类）05（款）05（项）指：机关事业单位基本养老保险缴费支出。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9nWv8jJr0LKtXODnb51bLA==" w:hash="uX4S7t1yjf8jUj3W28IXshYEeJ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