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2018年度新疆喀什地区畜牧兽医局部门决算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1、贯彻落实国家和自治区有关畜牧兽医方面的法律、法规和政策等。</w:t>
      </w:r>
      <w:r>
        <w:rPr>
          <w:rFonts w:hint="eastAsia" w:ascii="仿宋_GB2312" w:eastAsia="仿宋_GB2312"/>
          <w:sz w:val="32"/>
          <w:szCs w:val="32"/>
        </w:rPr>
        <w:br w:type="textWrapping"/>
      </w:r>
      <w:r>
        <w:rPr>
          <w:rFonts w:hint="eastAsia" w:ascii="仿宋_GB2312" w:eastAsia="仿宋_GB2312"/>
          <w:sz w:val="32"/>
          <w:szCs w:val="32"/>
        </w:rPr>
        <w:t xml:space="preserve">    2、负责畜牧业、兽药和兽医器械行业、饲料饲草加工行业、畜禽屠宰行业监督管理。</w:t>
      </w:r>
      <w:r>
        <w:rPr>
          <w:rFonts w:hint="eastAsia" w:ascii="仿宋_GB2312" w:eastAsia="仿宋_GB2312"/>
          <w:sz w:val="32"/>
          <w:szCs w:val="32"/>
        </w:rPr>
        <w:br w:type="textWrapping"/>
      </w:r>
      <w:r>
        <w:rPr>
          <w:rFonts w:hint="eastAsia" w:ascii="仿宋_GB2312" w:eastAsia="仿宋_GB2312"/>
          <w:sz w:val="32"/>
          <w:szCs w:val="32"/>
        </w:rPr>
        <w:t xml:space="preserve">    3、组织实施畜牧业、兽药和兽医器械行业、兽医事业发展、动物疫病防治、检疫监督、饲料饲草加工行业、畜禽屠宰行业的政策法规，拟订发展规划并组织实施。</w:t>
      </w:r>
      <w:r>
        <w:rPr>
          <w:rFonts w:hint="eastAsia" w:ascii="仿宋_GB2312" w:eastAsia="仿宋_GB2312"/>
          <w:sz w:val="32"/>
          <w:szCs w:val="32"/>
        </w:rPr>
        <w:br w:type="textWrapping"/>
      </w:r>
      <w:r>
        <w:rPr>
          <w:rFonts w:hint="eastAsia" w:ascii="仿宋_GB2312" w:eastAsia="仿宋_GB2312"/>
          <w:sz w:val="32"/>
          <w:szCs w:val="32"/>
        </w:rPr>
        <w:t xml:space="preserve">    4、拟订和组织实施畜牧业、兽医行业、动物疫病防治、动物卫生、饲料饲草加工行业、畜禽屠宰行业有关标准和技术规范。</w:t>
      </w:r>
      <w:r>
        <w:rPr>
          <w:rFonts w:hint="eastAsia" w:ascii="仿宋_GB2312" w:eastAsia="仿宋_GB2312"/>
          <w:sz w:val="32"/>
          <w:szCs w:val="32"/>
        </w:rPr>
        <w:br w:type="textWrapping"/>
      </w:r>
      <w:r>
        <w:rPr>
          <w:rFonts w:hint="eastAsia" w:ascii="仿宋_GB2312" w:eastAsia="仿宋_GB2312"/>
          <w:sz w:val="32"/>
          <w:szCs w:val="32"/>
        </w:rPr>
        <w:t xml:space="preserve">    5、指导和组织实施畜牧业结构调整、畜禽遗传资源保护与利用、种畜禽管理及良种推广利用、标准化规模化生产、畜禽养殖场备案管理、畜禽粪污资源化利用、病死畜禽无害化处理、畜牧设施装备现代化。</w:t>
      </w:r>
      <w:r>
        <w:rPr>
          <w:rFonts w:hint="eastAsia" w:ascii="仿宋_GB2312" w:eastAsia="仿宋_GB2312"/>
          <w:sz w:val="32"/>
          <w:szCs w:val="32"/>
        </w:rPr>
        <w:br w:type="textWrapping"/>
      </w:r>
      <w:r>
        <w:rPr>
          <w:rFonts w:hint="eastAsia" w:ascii="仿宋_GB2312" w:eastAsia="仿宋_GB2312"/>
          <w:sz w:val="32"/>
          <w:szCs w:val="32"/>
        </w:rPr>
        <w:t xml:space="preserve">    6、指导和组织实施饲草生产加工流通、草牧业转型升级。</w:t>
      </w:r>
      <w:r>
        <w:rPr>
          <w:rFonts w:hint="eastAsia" w:ascii="仿宋_GB2312" w:eastAsia="仿宋_GB2312"/>
          <w:sz w:val="32"/>
          <w:szCs w:val="32"/>
        </w:rPr>
        <w:br w:type="textWrapping"/>
      </w:r>
      <w:r>
        <w:rPr>
          <w:rFonts w:hint="eastAsia" w:ascii="仿宋_GB2312" w:eastAsia="仿宋_GB2312"/>
          <w:sz w:val="32"/>
          <w:szCs w:val="32"/>
        </w:rPr>
        <w:t xml:space="preserve">    7、负责和监督动物疫病防治和疫情管理工作。组织实施动物疫病免疫、效价监测和风险评估，指导组织实施动物疫情扑灭工作。指导动物防疫应急管理。</w:t>
      </w:r>
      <w:r>
        <w:rPr>
          <w:rFonts w:hint="eastAsia" w:ascii="仿宋_GB2312" w:eastAsia="仿宋_GB2312"/>
          <w:sz w:val="32"/>
          <w:szCs w:val="32"/>
        </w:rPr>
        <w:br w:type="textWrapping"/>
      </w:r>
      <w:r>
        <w:rPr>
          <w:rFonts w:hint="eastAsia" w:ascii="仿宋_GB2312" w:eastAsia="仿宋_GB2312"/>
          <w:sz w:val="32"/>
          <w:szCs w:val="32"/>
        </w:rPr>
        <w:t xml:space="preserve">    8、负责兽医医政监督管理，监督管理兽医相关人员、中兽医和动物诊疗机构。承担兽医体系建设工作。</w:t>
      </w:r>
      <w:r>
        <w:rPr>
          <w:rFonts w:hint="eastAsia" w:ascii="仿宋_GB2312" w:eastAsia="仿宋_GB2312"/>
          <w:sz w:val="32"/>
          <w:szCs w:val="32"/>
        </w:rPr>
        <w:br w:type="textWrapping"/>
      </w:r>
      <w:r>
        <w:rPr>
          <w:rFonts w:hint="eastAsia" w:ascii="仿宋_GB2312" w:eastAsia="仿宋_GB2312"/>
          <w:sz w:val="32"/>
          <w:szCs w:val="32"/>
        </w:rPr>
        <w:t xml:space="preserve">    9、负责监督动物及动物产品检疫、动物标识及动物产品可追溯、动物卫生监督分级管理工作。</w:t>
      </w:r>
      <w:r>
        <w:rPr>
          <w:rFonts w:hint="eastAsia" w:ascii="仿宋_GB2312" w:eastAsia="仿宋_GB2312"/>
          <w:sz w:val="32"/>
          <w:szCs w:val="32"/>
        </w:rPr>
        <w:br w:type="textWrapping"/>
      </w:r>
      <w:r>
        <w:rPr>
          <w:rFonts w:hint="eastAsia" w:ascii="仿宋_GB2312" w:eastAsia="仿宋_GB2312"/>
          <w:sz w:val="32"/>
          <w:szCs w:val="32"/>
        </w:rPr>
        <w:t xml:space="preserve">    10、负责兽药及兽医器械、饲料及饲料添加剂、生鲜乳生产收购及运输环节、畜禽屠宰环节质量安全监督管理。</w:t>
      </w:r>
      <w:r>
        <w:rPr>
          <w:rFonts w:hint="eastAsia" w:ascii="仿宋_GB2312" w:eastAsia="仿宋_GB2312"/>
          <w:sz w:val="32"/>
          <w:szCs w:val="32"/>
        </w:rPr>
        <w:br w:type="textWrapping"/>
      </w:r>
      <w:r>
        <w:rPr>
          <w:rFonts w:hint="eastAsia" w:ascii="仿宋_GB2312" w:eastAsia="仿宋_GB2312"/>
          <w:sz w:val="32"/>
          <w:szCs w:val="32"/>
        </w:rPr>
        <w:t xml:space="preserve">    11、负责畜牧兽医技术推广项目的管理工作。指导行业技术推广体系建设与改革。负责组织畜牧行业科技培训。</w:t>
      </w:r>
      <w:r>
        <w:rPr>
          <w:rFonts w:hint="eastAsia" w:ascii="仿宋_GB2312" w:eastAsia="仿宋_GB2312"/>
          <w:sz w:val="32"/>
          <w:szCs w:val="32"/>
        </w:rPr>
        <w:br w:type="textWrapping"/>
      </w:r>
      <w:r>
        <w:rPr>
          <w:rFonts w:hint="eastAsia" w:ascii="仿宋_GB2312" w:eastAsia="仿宋_GB2312"/>
          <w:sz w:val="32"/>
          <w:szCs w:val="32"/>
        </w:rPr>
        <w:t xml:space="preserve">    12、监督畜禽养殖、屠宰等牧情调度。承担畜牧业综合生产形势分析和畜牧兽医行业统计有关工作。</w:t>
      </w:r>
      <w:r>
        <w:rPr>
          <w:rFonts w:hint="eastAsia" w:ascii="仿宋_GB2312" w:eastAsia="仿宋_GB2312"/>
          <w:sz w:val="32"/>
          <w:szCs w:val="32"/>
        </w:rPr>
        <w:br w:type="textWrapping"/>
      </w:r>
      <w:r>
        <w:rPr>
          <w:rFonts w:hint="eastAsia" w:ascii="仿宋_GB2312" w:eastAsia="仿宋_GB2312"/>
          <w:sz w:val="32"/>
          <w:szCs w:val="32"/>
        </w:rPr>
        <w:t xml:space="preserve">    13、拟订畜牧业发展规划。提出相关投资项目需求和安排建议并监督实施。</w:t>
      </w:r>
      <w:r>
        <w:rPr>
          <w:rFonts w:hint="eastAsia" w:ascii="仿宋_GB2312" w:eastAsia="仿宋_GB2312"/>
          <w:sz w:val="32"/>
          <w:szCs w:val="32"/>
        </w:rPr>
        <w:br w:type="textWrapping"/>
      </w:r>
      <w:r>
        <w:rPr>
          <w:rFonts w:hint="eastAsia" w:ascii="仿宋_GB2312" w:eastAsia="仿宋_GB2312"/>
          <w:sz w:val="32"/>
          <w:szCs w:val="32"/>
        </w:rPr>
        <w:t xml:space="preserve">    14、完成地委、行署交办的其他任务。</w:t>
      </w:r>
      <w:r>
        <w:rPr>
          <w:rFonts w:hint="eastAsia" w:ascii="仿宋_GB2312" w:eastAsia="仿宋_GB2312"/>
          <w:sz w:val="32"/>
          <w:szCs w:val="32"/>
        </w:rPr>
        <w:br w:type="textWrapping"/>
      </w:r>
      <w:r>
        <w:rPr>
          <w:rFonts w:hint="eastAsia" w:ascii="仿宋_GB2312" w:eastAsia="仿宋_GB2312"/>
          <w:sz w:val="32"/>
          <w:szCs w:val="32"/>
        </w:rPr>
        <w:t xml:space="preserve">    15、职能转变。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新疆喀什地区畜牧兽医局</w:t>
      </w:r>
      <w:r>
        <w:rPr>
          <w:rFonts w:hint="eastAsia" w:ascii="仿宋_GB2312" w:eastAsia="仿宋_GB2312"/>
          <w:sz w:val="32"/>
          <w:szCs w:val="32"/>
        </w:rPr>
        <w:t>部门决算包括：</w:t>
      </w:r>
      <w:r>
        <w:rPr>
          <w:rFonts w:ascii="仿宋_GB2312" w:eastAsia="仿宋_GB2312"/>
          <w:sz w:val="32"/>
          <w:szCs w:val="32"/>
        </w:rPr>
        <w:t>新疆喀什地区畜牧兽医局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新疆喀什地区畜牧兽医局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新疆喀什地区畜牧兽医局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772.13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，与上年相比，增加115.71万元，增长17.63%，增加的主要原因是：</w:t>
      </w:r>
      <w:r>
        <w:rPr>
          <w:rFonts w:hint="eastAsia" w:ascii="仿宋_GB2312" w:eastAsia="仿宋_GB2312"/>
          <w:color w:val="000000" w:themeColor="text1"/>
          <w:sz w:val="32"/>
          <w:szCs w:val="32"/>
        </w:rPr>
        <w:t>1、2018年增加了1个小组，增加了6名队员；2、增加了10万元为民办实事经费、14万元工作经费、10万元深度贫困村经费；3、2018年两次调标增资并进行补发；4、2018年新增一名职工；</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812.76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，与上年相比，增加63.37万元，增长8.46%，增加的主要原因是：</w:t>
      </w:r>
      <w:r>
        <w:rPr>
          <w:rFonts w:hint="eastAsia" w:ascii="仿宋_GB2312" w:eastAsia="仿宋_GB2312"/>
          <w:color w:val="000000" w:themeColor="text1"/>
          <w:sz w:val="32"/>
          <w:szCs w:val="32"/>
        </w:rPr>
        <w:t>1、2017年结转到国库的项目资金安排为2018年的项目预算，年中自治区下达专项资金；2、2018年增加了为民办实事经费10万元、深度贫困村经费10万元、工作经费14万元；3、2018年新增一个小组，新增一名职工；</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，与上年相比，减少41.07万元，下降100%，减少的主要原因是：</w:t>
      </w:r>
      <w:r>
        <w:rPr>
          <w:rFonts w:ascii="仿宋_GB2312" w:eastAsia="仿宋_GB2312"/>
          <w:color w:val="000000" w:themeColor="text1"/>
          <w:sz w:val="32"/>
          <w:szCs w:val="32"/>
        </w:rPr>
        <w:t>2017年结转资金在2018年全部支付，无结余。</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772.13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771.91</w:t>
      </w:r>
      <w:r>
        <w:rPr>
          <w:rFonts w:hint="eastAsia" w:ascii="仿宋_GB2312" w:eastAsia="仿宋_GB2312"/>
          <w:color w:val="000000" w:themeColor="text1"/>
          <w:sz w:val="32"/>
          <w:szCs w:val="32"/>
        </w:rPr>
        <w:t>万元，占</w:t>
      </w:r>
      <w:r>
        <w:rPr>
          <w:rFonts w:hint="eastAsia" w:ascii="仿宋_GB2312" w:eastAsia="仿宋_GB2312"/>
          <w:sz w:val="32"/>
          <w:szCs w:val="32"/>
        </w:rPr>
        <w:t>99.97%</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0.22</w:t>
      </w:r>
      <w:r>
        <w:rPr>
          <w:rFonts w:hint="eastAsia" w:ascii="仿宋_GB2312" w:eastAsia="仿宋_GB2312"/>
          <w:color w:val="000000" w:themeColor="text1"/>
          <w:sz w:val="32"/>
          <w:szCs w:val="32"/>
        </w:rPr>
        <w:t>万元，占</w:t>
      </w:r>
      <w:r>
        <w:rPr>
          <w:rFonts w:hint="eastAsia" w:ascii="仿宋_GB2312" w:eastAsia="仿宋_GB2312"/>
          <w:sz w:val="32"/>
          <w:szCs w:val="32"/>
        </w:rPr>
        <w:t>0.03%</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况：本年收入年初预算数517.74万元</w:t>
      </w:r>
      <w:r>
        <w:rPr>
          <w:rFonts w:hint="eastAsia" w:ascii="仿宋_GB2312" w:eastAsia="仿宋_GB2312"/>
          <w:sz w:val="32"/>
          <w:szCs w:val="32"/>
        </w:rPr>
        <w:t>，决算数772.13万元</w:t>
      </w:r>
      <w:r>
        <w:rPr>
          <w:rFonts w:ascii="仿宋_GB2312" w:eastAsia="仿宋_GB2312"/>
          <w:sz w:val="32"/>
          <w:szCs w:val="32"/>
        </w:rPr>
        <w:t>，预决算差异率49.13%，差异主要原因是:1、2018年自治区下达专项资金46万元；2、新引进大学生增加工资；3、人员工资调整增加工资；4、新增一个小组，并增加为民办实事经费、深度贫困村经费、工作经费84万元。</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812.76</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473.34</w:t>
      </w:r>
      <w:r>
        <w:rPr>
          <w:rFonts w:hint="eastAsia" w:ascii="仿宋_GB2312" w:eastAsia="仿宋_GB2312"/>
          <w:color w:val="000000" w:themeColor="text1"/>
          <w:sz w:val="32"/>
          <w:szCs w:val="32"/>
        </w:rPr>
        <w:t>万元，占</w:t>
      </w:r>
      <w:r>
        <w:rPr>
          <w:rFonts w:hint="eastAsia" w:ascii="仿宋_GB2312" w:eastAsia="仿宋_GB2312"/>
          <w:sz w:val="32"/>
          <w:szCs w:val="32"/>
        </w:rPr>
        <w:t>58.24%</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339.42</w:t>
      </w:r>
      <w:r>
        <w:rPr>
          <w:rFonts w:hint="eastAsia" w:ascii="仿宋_GB2312" w:eastAsia="仿宋_GB2312"/>
          <w:color w:val="000000" w:themeColor="text1"/>
          <w:sz w:val="32"/>
          <w:szCs w:val="32"/>
        </w:rPr>
        <w:t>万元，占</w:t>
      </w:r>
      <w:r>
        <w:rPr>
          <w:rFonts w:hint="eastAsia" w:ascii="仿宋_GB2312" w:eastAsia="仿宋_GB2312"/>
          <w:sz w:val="32"/>
          <w:szCs w:val="32"/>
        </w:rPr>
        <w:t>41.76%</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与年初预算数相比情况：本年支出年初预算数688.88万元，</w:t>
      </w:r>
      <w:r>
        <w:rPr>
          <w:rFonts w:hint="eastAsia" w:ascii="仿宋_GB2312" w:eastAsia="仿宋_GB2312"/>
          <w:sz w:val="32"/>
          <w:szCs w:val="32"/>
        </w:rPr>
        <w:t>决算数812.76万元</w:t>
      </w:r>
      <w:r>
        <w:rPr>
          <w:rFonts w:ascii="仿宋_GB2312" w:eastAsia="仿宋_GB2312"/>
          <w:sz w:val="32"/>
          <w:szCs w:val="32"/>
        </w:rPr>
        <w:t>，预决算差异率17.98%，差异主要原因是:1、2017年结转资金纳入2018年预算项目支出；2、增加为民办实事、深度贫困村等项目支出；3、新增1个小组，新增1名职工。</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771.91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，与上年相比，增加156.39万元，增长25.41%，增加的主要原因是：1、新引进大学生增加工资；2、人员工资调整增加工资；3、新增一个小组，并增加为民办实事经费、深度贫困村经费、工作经费。</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771.91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，与上年相比，增加75.54万元，增长10.85%，增加的主要原因是：</w:t>
      </w:r>
      <w:r>
        <w:rPr>
          <w:rFonts w:ascii="仿宋_GB2312" w:eastAsia="仿宋_GB2312"/>
          <w:sz w:val="32"/>
          <w:szCs w:val="32"/>
        </w:rPr>
        <w:t>1、新引进大学生增加工资；2、人员工资调整增加工资；3、新增一个小组，并增加为民办实事经费、深度贫困村经费、工作经费。</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473.12</w:t>
      </w:r>
      <w:r>
        <w:rPr>
          <w:rFonts w:hint="eastAsia" w:ascii="仿宋_GB2312" w:eastAsia="仿宋_GB2312"/>
          <w:color w:val="000000" w:themeColor="text1"/>
          <w:sz w:val="32"/>
          <w:szCs w:val="32"/>
        </w:rPr>
        <w:t>万元，项目支出</w:t>
      </w:r>
      <w:r>
        <w:rPr>
          <w:rFonts w:hint="eastAsia" w:ascii="仿宋_GB2312" w:eastAsia="仿宋_GB2312"/>
          <w:sz w:val="32"/>
          <w:szCs w:val="32"/>
        </w:rPr>
        <w:t>298.79</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，与上年相比，增加0万元，增长0%，主要原因是：上年财政拨款结转结余为零，本年财政拨款结转结余为零。</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516.74</w:t>
      </w:r>
      <w:r>
        <w:rPr>
          <w:rFonts w:hint="eastAsia" w:ascii="仿宋_GB2312" w:eastAsia="仿宋_GB2312"/>
          <w:color w:val="000000" w:themeColor="text1"/>
          <w:sz w:val="32"/>
          <w:szCs w:val="32"/>
        </w:rPr>
        <w:t>万元，决算数</w:t>
      </w:r>
      <w:r>
        <w:rPr>
          <w:rFonts w:hint="eastAsia" w:ascii="仿宋_GB2312" w:eastAsia="仿宋_GB2312"/>
          <w:sz w:val="32"/>
          <w:szCs w:val="32"/>
        </w:rPr>
        <w:t>771.91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49.38%，差异主要原因是:1、2018年自治区下达专项资金46万元；2、新引进大学生增加工资；3、人员工资调整增加工资；4、新增一个小组，并增加为民办实事经费、深度贫困村经费、工作经费84万元。</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687.89</w:t>
      </w:r>
      <w:r>
        <w:rPr>
          <w:rFonts w:hint="eastAsia" w:ascii="仿宋_GB2312" w:eastAsia="仿宋_GB2312"/>
          <w:color w:val="000000" w:themeColor="text1"/>
          <w:sz w:val="32"/>
          <w:szCs w:val="32"/>
        </w:rPr>
        <w:t>万元，决算数</w:t>
      </w:r>
      <w:r>
        <w:rPr>
          <w:rFonts w:hint="eastAsia" w:ascii="仿宋_GB2312" w:eastAsia="仿宋_GB2312"/>
          <w:sz w:val="32"/>
          <w:szCs w:val="32"/>
        </w:rPr>
        <w:t>771.91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，预决算差异率12.21%，差异主要原因是:1、新增一个小组，新增一名职工；2、增加为民办实事、深度贫困村等项目支出。</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771.91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156.39万元，增长25.41%，增加的主要原因是：1、2018年自治区下达专项资金46万元；2、新引进大学生增加工资；3、人员工资调整增加工资；4、新增一个小组，并增为民办实事经费、深度贫困村经费、工作经费84万元。</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771.91</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，与上年相比，增加75.54万元，增长10.85%，增加的主要原因是：1、新增一个小组，新增一名职工；2、为民办实事、深度贫困村等项目支出。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住房保障支出22.7万元,节能环保支出7.32万元,农林水支出600.8万元,教育支出12.11万元,其他支出94.27万元,社会保障和就业支出34.71万元。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工资福利支出315.93万元,商品和服务支出315.66万元,对个人和家庭的补助140.32万元。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516.74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771.91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49.38%，差异主要原因是:1、2018年自治区下达专项资金46万元；2、新引进大学生增加工资；3、人员工资调整增加工资；4、新增一个小组，并增加为民办实事经费、深度贫困村经费、工作经费84万元。</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687.89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771.91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，预决算差异率12.21%，差异主要原因是:1、新增一个小组，新增一名职工；2、增加为民办实事、深度贫困村等项目支出。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。与上年相比，减少41.07万元，下降100%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2.1</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，与上年相比，减少2.21万元，下降51.28%，减少的主要原因是：1、车辆报废减少；2、公务接待费减少。</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0%，与上年相比，增加0万元，增长0%，主要原因是：上年因公出国（境）费支出为零，本年因公出国（境）费支出为零；</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2.1</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100%，与上年相比，减少2.1万元，下降50%，减少的主要原因是：车辆报废减少；</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0%，与上年相比，减少0.11万元，下降100%，减少的主要原因是：公务接待减少。</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新疆喀什地区畜牧兽医局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本年无此项支出。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2.1</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2.1</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车辆维修、汽车油料、过路费等</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本年无此项支出</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新疆喀什地区畜牧兽医局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2.1</w:t>
      </w:r>
      <w:r>
        <w:rPr>
          <w:rFonts w:hint="eastAsia" w:ascii="仿宋_GB2312" w:eastAsia="仿宋_GB2312"/>
          <w:color w:val="000000" w:themeColor="text1"/>
          <w:sz w:val="32"/>
          <w:szCs w:val="32"/>
        </w:rPr>
        <w:t>万元，决算数2.1万元</w:t>
      </w:r>
      <w:r>
        <w:rPr>
          <w:rFonts w:ascii="仿宋_GB2312" w:eastAsia="仿宋_GB2312"/>
          <w:color w:val="000000" w:themeColor="text1"/>
          <w:sz w:val="32"/>
          <w:szCs w:val="32"/>
        </w:rPr>
        <w:t>，预决算差异率0%，差异主要原因是:无差异。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畜牧兽医局机关运行经费支出16.87万元，与上年相比，减少19.63万元，下降53.78%，减少的主要原因是：2017年为民办实事工作经费和值班费均在基本支出中列支，而2018年为民办实事经费列支在项目支出中。</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68.29</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67.01</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1.28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38.18</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单位一般公务用车；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我单位2018年23个项目298.79万元，全部完成目标任务，根据部门预算安排19个项目170.52万元，年中追加3个项目88.27万元、追加自治区专项强制免疫应激反应死亡补偿资金40万元，在项目执行过程中符合喀什地区畜牧兽医局相关财务管理制度，资金的拨付有完整的审批程序和手续，不存在截留、挤占、挪用等情况。严格按照财务规定报销开支费用，切实加强对项目资金监督管理，做到资金及时、足量拨付到位。</w:t>
      </w:r>
    </w:p>
    <w:p>
      <w:pPr>
        <w:spacing w:line="540" w:lineRule="exact"/>
        <w:ind w:left="-1" w:right="-1" w:firstLine="646"/>
        <w:jc w:val="left"/>
      </w:pPr>
      <w:r>
        <w:rPr>
          <w:rFonts w:ascii="仿宋_GB2312" w:hAnsi="仿宋_GB2312" w:eastAsia="仿宋_GB2312" w:cs="仿宋_GB2312"/>
          <w:sz w:val="32"/>
        </w:rPr>
        <w:t>1、畜禽屠宰检验检疫和畜禽产品进入市场或生产加工企业后的监管经费项目绩效自评综述：根据年初设定的绩效目标，该项目绩效自评得分为86分。项目全年预算数为4万元，执行数为4万元，完成预算的100%。主要产出和效果：经济性：开展畜禽屠宰场的抽查监管等工作开支，主要是办公经费1万元、差旅费2万元、公务用车运行维护费1万元。；效率性：通过对全区62个定点屠宰场进行监管，监管抽查率达到30%及以上，严厉打击了违反《动物防疫法》的违法行为，逐步提高全区畜产品安全质量；效益性：逐步提高全区畜产品安全质量，促进畜牧业可持续发展。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2、现代畜牧业发展资金项目绩效自评综述：根据年初设定的绩效目标，该项目绩效自评得分为86分。项目全年预算数为11.04万元，执行数为11.04万元，完成预算的100%。主要产出和效果：经济性：通过发放强制免疫应激反应死亡补偿资金，降低养殖户损失；效率性：一是为了减少畜主的损失，将强制免疫应激死亡畜的补偿发放到位，提升农牧民参与强制免疫的积极性，以促进每次防疫工作的顺利进行，从而达到有效预防动物疫病危害畜牧业的目的。放发2017年疏勒县强制免疫产生应激反应死亡牲畜的补贴资金10.04万元，补偿牲畜数量为220头只。二是完成了2018年学生饮用奶监测，保障了学生饮用奶安全；效益性：通过对养殖户的补偿，保障养殖户的权益。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3、退牧还草项目绩效自评综述：根据年初设定的绩效目标，该项目绩效自评得分为86分。项目全年预算数为7.32万元，执行数为7.32万元，完成预算的100%。主要产出和效果：经济性：主要用于经地区领导同意带领县市人员对北疆先进养殖场区的观摩工作中差旅费10万元；效率性：通过对肉羊良种繁育体系建设项目开展技术服务指导，观摩先进养殖场区，学习先进经验，促进肉羊种质资源繁殖保护，促进畜牧业可持续发展；效益性：有效保护肉羊种质资源繁殖，促进畜牧业可持续发展。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4、肉羊良繁体系建设推广项目绩效自评综述：根据年初设定的绩效目标，该项目绩效自评得分为86分。项目全年预算数为10万元，执行数为10万元，完成预算的100%。主要产出和效果：经济性：主要用于经地区领导同意带领县市人员对北疆先进养殖场区的观摩工作中差旅费10万元；效率性：通过对肉羊良种繁育体系建设项目开展技术服务指导，观摩先进养殖场区，学习先进经验，促进肉羊种质资源繁殖保护，促进畜牧业可持续发展；效益性：有效保护肉羊种质资源繁殖，促进畜牧业可持续发展。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5、2016年草原生态保护补助绩效评价奖励（15.41万元）项目绩效自评综述：根据年初设定的绩效目标，该项目绩效自评得分为86分。项目全年预算数为15.41万元，执行数为</w:t>
      </w:r>
      <w:bookmarkStart w:id="92" w:name="_GoBack"/>
      <w:bookmarkEnd w:id="92"/>
      <w:r>
        <w:rPr>
          <w:rFonts w:ascii="仿宋_GB2312" w:hAnsi="仿宋_GB2312" w:eastAsia="仿宋_GB2312" w:cs="仿宋_GB2312"/>
          <w:sz w:val="32"/>
        </w:rPr>
        <w:t>15.41万元，完成预算的100%。主要产出和效果：经济性：督促各县市开展、落实草原生态保护补奖工作，主要用于推广饲草料种植工作；效率性：本项目是我单位正常业务开展工作经费，主要用于2项：1、推广饲草料种植，购买适合我区种植的阿尔岗金苜蓿种子发放到县市，推进我区饲草料种植，为我区畜牧业发展提供充足的饲草料；2、购买除草剂，去除有害杂草，推进饲草料种植；效益性：通过督促落实草原生态保护补奖项目，使享受政策的牧户实现政策性增收，确保草原生态补奖政策惠及牧民，逐步改善草原生态环境，实现草原生态环境持续恢复。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6、2017年草原生态保护补助绩效评价奖励（35万元）项目绩效自评综述：根据年初设定的绩效目标，该项目绩效自评得分为86分。项目全年预算数为35万元，执行数为35万元，完成预算的100%。主要产出和效果：经济性：督促各县市开展、落实草原生态保护补奖工作，主要用于奖励工作任务落实到位的县市；效率性：通过检查评比，督促各县市推进草原生态保护补奖机制工作任务完成，使草原生态补奖政策惠及牧民。采购推广饲草料种植，购买13.24万元的适合我区种植的阿尔岗金苜蓿种子发放到县市，推进我区饲草料种植，为我区畜牧业发展提供充足的饲草料；效益性：通过督促落实草原生态保护补奖项目，使享受政策的牧户实现政策性增收，确保草原生态补奖政策惠及牧民，逐步改善草原生态环境，实现草原生态环境持续恢复。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7、2015年草原生态保护补助绩效评价奖励资金项目绩效自评综述：根据年初设定的绩效目标，该项目绩效自评得分为86分。项目全年预算数为13.24万元，执行数为13.24万元，完成预算的100%。主要产出和效果：经济性：督促各县市开展、落实草原生态保护补奖工作，主要用于奖励工作任务落实到位的县市；效率性：通过检查评比，督促各县市推进草原生态保护补奖机制工作任务完成，使草原生态补奖政策惠及牧民；效益性：通过督促落实草原生态保护补奖项目，使享受政策的牧户实现政策性增收，确保草原生态补奖政策惠及牧民，逐步改善草原生态环境，实现草原生态环境持续恢复。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8、基层防疫员补助项目绩效自评综述：根据年初设定的绩效目标，该项目绩效自评得分为86分。项目全年预算数为0.96万元，执行数为0.96万元，完成预算的100%。主要产出和效果：经济性：主要用于为基层村级防疫员配备一次性成套防护服0.96万元。；效率性：通过开展重大动物疫病防控工作服务指导、签订重大动物疫病防控免疫责任书、购买一次性成套防护服等工作，确保我区畜牧养殖业生产安全；效益性：保障畜牧养殖业生产安全，促进畜牧业的可持续发展。发现的问题及原因：由于单位人员少，工作任务重，在有限的条件下对业务工作进行统筹安排，并不能非常清晰划分资金的使用方向，今后工作中希望能严格按照项目的资金来源进行开支。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9、工作经费（5.03万元）项目绩效自评综述：根据年初设定的绩效目标，该项目绩效自评得分为82.58分。项目全年预算数为10.59万元，执行数为5.03万元，完成预算的47.5%。主要产出和效果：经济性：无；效率性：本项目资金主要用于为7个派驻的购买办公用品、电子设备耗材、制作费、宽带费、为群众办好事等共计5.03万元；效益性：保障7个小组开展正常工作，完成当地政府以及上级下达的工作任务，落实民生政策，带动基层党组织，促进村支部发挥战斗堡垒作用。发现的问题及原因：资金开支缓慢，主要原因是在农村开展工作，开具发票困难，拖延时间。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10、防灾减灾（草原虫鼠害）项目绩效自评综述：根据年初设定的绩效目标，该项目绩效自评得分为86分。项目全年预算数为10万元，执行数为10万元，完成预算的100%。主要产出和效果：经济性：主要用于购买虫鼠害监测和防治的无人机6.6万元、药剂3.4万元； 效率性：进一步完善开展工作的设备，督促对草原虫鼠害监测点的监测，保证喀什地区未发生大规模虫鼠害疫情；效益性：保证喀什地区未发生大规模虫鼠害疫情，有效遏制草原虫鼠害的蔓延，保护草原生态环境。发现的问题及原因：经济性：主要用于购买虫鼠害监测和防治的无人机6.6万元、药剂3.4万元。  效率性：进一步完善开展工作的设备，督促对草原虫鼠害监测点的监测，保证喀什地区未发生大规模虫鼠害疫情。 效益性：保证喀什地区未发生大规模虫鼠害疫情，有效遏制草原虫鼠害的蔓延，保护草原生态环境。下一步改进措施：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11、防灾减灾（边境草原防火隔离带）项目绩效自评综述：根据年初设定的绩效目标，该项目绩效自评得分为86分。项目全年预算数为9.73万元，执行数为9.73万元，完成预算的100%。主要产出和效果：经济性：主要用于塔什库尔干县开展边境草原防火隔离带工作开支的补助9.73万元；效率性：通过对塔什库尔干县开展边境草原防火隔离带工作保障经费，确保20公里边境草原隔离带不发生火灾；效益性：有效保障牧民生命财产安全，保证我区草原生态安全。发现的问题及原因：由于单位人员少，工作任务重，在有限的条件下对业务工作进行统筹安排，在资金的使用进度上有些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12、防灾减灾2（草原虫鼠害）项目绩效自评综述：根据年初设定的绩效目标，该项目绩效自评得分为86分。项目全年预算数为1.85万元，执行数为1.85万元，完成预算的100%。主要产出和效果：经济性：主要用于办公经费1.85万元； 效率性：根据当前草原虫鼠害监测工作的实际情况，及时督促对草原虫鼠害监测点的监测，保证喀什地区未发生大规模虫鼠害疫情；效益性：保证喀什地区未发生大规模虫鼠害疫情，有效遏制草原虫鼠害的蔓延，保护草原生态环境。发现的问题及原因：由于单位人员少，工作任务重，在有限的条件下对业务工作进行统筹安排，并不能非常清晰划分资金的使用方向，今后工作中希望能严格按照项目的资金来源进行开支。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13、动物防疫检测工作补助项目绩效自评综述：根据年初设定的绩效目标，该项目绩效自评得分为86分。项目全年预算数为3万元，执行数为3万元，完成预算的100%。主要产出和效果：经济性：通过开展动物疾病防疫指导服务工作，降低养殖户的损失；效率性：通过开展重大动物疫病防控工作服务指导、签订重大动物疫病防控免疫责任书、购买一次性成套防护服等工作，确保我区畜产品安全；效益性：保障畜牧养殖业生产安全，促进畜牧业的可持续发展。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14、2018年自治区现代畜牧业发展项目绩效自评综述：根据年初设定的绩效目标，该项目绩效自评得分为96分。项目全年预算数为40万元，执行数为40万元，完成预算的100%。主要产出和效果：经济性：通过发放强制免疫应激反应死亡补偿资金，降低养殖户损失；效率性：一是为了减少畜主的损失，将强制免疫应激死亡畜的补偿发放到位，提升农牧民参与强制免疫的积极性，以促进每次防疫工作的顺利进行，从而达到有效预防动物疫病危害畜牧业的目的。放发2018年强制免疫产生应激反应死亡牲畜的补贴资金40万元，补偿牲畜数量为776头只；效益性：通过对养殖户的补偿，保障养殖户的权益。发现的问题及原因：资金拨付缓慢，主要是各县市人员少，不能及时报送强制免疫应激反应死亡牲畜头数。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15、2017年草原生态保护补助绩效评价奖励资金（25万元）项目绩效自评综述：根据年初设定的绩效目标，该项目绩效自评得分为86分。项目全年预算数为25万元，执行数为25万元，完成预算的100%。主要产出和效果：经济性：督促各县市开展、落实草原生态保护补奖工作，主要用于奖励工作任务落实到位的县市； 效率性：通过检查评比，督促各县市推进草原生态保护补奖机制工作任务完成，使草原生态补奖政策惠及牧民；效益性：通过督促落实草原生态保护补奖项目，使享受政策的牧户实现政策性增收，确保草原生态补奖政策惠及牧民，逐步改善草原生态环境，实现草原生态环境持续恢复。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16、畜牧厅科技培训费项目绩效自评综述：根据年初设定的绩效目标，该项目绩效自评得分为86分。项目全年预算数为0.01万元，执行数为0.01万元，完成预算的100%。主要产出和效果：经济性：开展畜牧业科技培训办公经费0.0137万元；效率性：保障冬季畜牧业科技培训工作正常开展；效益性：保障畜牧业科技培训工作正常开展，提升基层业务人员业务水平。发现的问题及原因：由于人员少，工作开展的进度较慢，目前使用的工作经费为上一年结转经费。 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17、“西部明珠人才”培养项目绩效自评综述：根据年初设定的绩效目标，该项目绩效自评得分为86分。项目全年预算数为9.56万元，执行数为9.56万元，完成预算的100%。主要产出和效果：经济性：人才培养费用2.1165万元，实验室建设费用7.448万元；效率性：本项目根据喀什地区多浪羊新品系联合育种项目人才培养项目要求，开展多浪羊新品系培育项目实施，项目完成时间2018年12月31日，通过送出去、请进来、项目实施中锻炼提高的培训方式，培养喀什地区畜牧系统专业技术带头人和青年骨干；效益性：通过送出去、请进来、项目实施中锻炼提高的培训方式，培养喀什地区畜牧系统专业技术带头人和青年骨干。发现的问题及原因：由于人员少，工作开展的进度较慢，目前使用的工作经费为上一年结转经费。 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18、畜牧工作补助经费项目绩效自评综述：根据年初设定的绩效目标，该项目绩效自评得分为86分。项目全年预算数为31.05万元，执行数为31.05万元，完成预算的100%。主要产出和效果：经济性：弥补本单位各项工作的正常运转经费共计：31.052726万元，其中：办公经费14.804843万元，保障单位聘用人员费用11.326333万元，差旅费2.38225万元，车辆费用2.5393万元；效率性：保障单位聘用人员、办公经费、地直横向密码通信网络建设费等工作正常开展；效益性：保障2个单位正常运转经费（喀什地区畜牧兽医局和喀什地区畜牧局机关服务中心），弥补本单位各项工作的正常运转经费，保障单位各项工作正常开展。发现的问题及原因：由于人员少，工作开展的进度较慢，目前使用的工作经费为上一年结转经费。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19、草原虫鼠害防治补助项目绩效自评综述：根据年初设定的绩效目标，该项目绩效自评得分为86分。项目全年预算数为4万元，执行数为4万元，完成预算的100%。主要产出和效果：经济性：主要用于此项工作办公经费1.45万元，车辆运行费2.55万元。 开展此项工作的工作经费指标尚有4万元未使用，主要原因是此项工作部分开支用的是2017年结转资金。 效率性：根据当前草原虫鼠害监测工作的实际情况，及时督促对草原虫鼠害监测点的监测，保证喀什地区未发生大规模虫鼠害疫情。 效益性：保证喀什地区未发生大规模虫鼠害疫情，有效遏制草原虫鼠害的蔓延，保护草原生态环境。发现的问题及原因：由于单位人员少，工作任务重，在有限的条件下对业务工作进行统筹安排，并不能非常清晰划分资金的使用方向，今后工作中希望能严格按照项目的资金来源进行开支。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20、学生饮用奶发展补助（生鲜乳收购站联网）项目绩效自评综述：根据年初设定的绩效目标，该项目绩效自评得分为86分。项目全年预算数为2万元，执行数为2万元，完成预算的100%。主要产出和效果：经济性：经济性：主要用于南达公司购买专用设备1.41万元，联网通信费用0.59万元；效率性：及时按要求在南达公司实施生鲜乳收购站联网建设项目并运行，纳入新疆畜牧业综合管理信息平台效益性：通过在南达公司实施生鲜乳收购站联网建设项目，推进新疆畜牧业综合管理信息平台奶业系统建设，有效保障学生饮用奶基地奶源的质量安全。发现的问题及原因：由于单位人员少，工作任务重，在有限的条件下对业务工作进行统筹安排，并不能非常清晰划分资金的使用方向，今后工作中希望能严格按照项目的资金来源进行开支。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21、工作经费（13.27万元）项目绩效自评综述：根据年初设定的绩效目标，该项目绩效自评得分为82.58分。项目全年预算数为14万元，执行数为13.27万元，完成预算的94.79%。主要产出和效果：经济性：主要用于为158名群众外出</w:t>
      </w:r>
      <w:r>
        <w:rPr>
          <w:rFonts w:hint="eastAsia" w:ascii="仿宋_GB2312" w:hAnsi="仿宋_GB2312" w:eastAsia="仿宋_GB2312" w:cs="仿宋_GB2312"/>
          <w:sz w:val="32"/>
          <w:lang w:eastAsia="zh-CN"/>
        </w:rPr>
        <w:t>务工</w:t>
      </w:r>
      <w:r>
        <w:rPr>
          <w:rFonts w:ascii="仿宋_GB2312" w:hAnsi="仿宋_GB2312" w:eastAsia="仿宋_GB2312" w:cs="仿宋_GB2312"/>
          <w:sz w:val="32"/>
        </w:rPr>
        <w:t>解决人均100元的路费1.59万元，为群众采购4.86万元36吨化肥进行发放。  效率性：本项目资金主要用于为158名群众外出</w:t>
      </w:r>
      <w:r>
        <w:rPr>
          <w:rFonts w:hint="eastAsia" w:ascii="仿宋_GB2312" w:hAnsi="仿宋_GB2312" w:eastAsia="仿宋_GB2312" w:cs="仿宋_GB2312"/>
          <w:sz w:val="32"/>
          <w:lang w:eastAsia="zh-CN"/>
        </w:rPr>
        <w:t>务工</w:t>
      </w:r>
      <w:r>
        <w:rPr>
          <w:rFonts w:ascii="仿宋_GB2312" w:hAnsi="仿宋_GB2312" w:eastAsia="仿宋_GB2312" w:cs="仿宋_GB2312"/>
          <w:sz w:val="32"/>
        </w:rPr>
        <w:t>解决路费，为群众采购36吨化肥进行发放，鼓励群众积极开展生产、外出务工活动，努力创收，自助脱贫。 效益性：直接带动农户数444户，提高群众对党的惠民政策知晓率，落实惠民生政策，让群众切身感受到党的温暖。发现的问题及原因：资金开支缓慢，主要原因是在农村开展工作，开具发票困难，拖延时间。2018年本项目绩效目标全部达成，不存在未完成原因分析。下一步改进措施： 加大预算执行力度，根据项目的实际情况制定相应的预算执行计划。</w:t>
      </w:r>
    </w:p>
    <w:p>
      <w:pPr>
        <w:spacing w:line="540" w:lineRule="exact"/>
        <w:ind w:left="-1" w:right="-1" w:firstLine="646"/>
        <w:jc w:val="left"/>
      </w:pPr>
      <w:r>
        <w:rPr>
          <w:rFonts w:ascii="仿宋_GB2312" w:hAnsi="仿宋_GB2312" w:eastAsia="仿宋_GB2312" w:cs="仿宋_GB2312"/>
          <w:sz w:val="32"/>
        </w:rPr>
        <w:t>22、第二次全国污染源普查经费项目绩效自评综述：根据年初设定的绩效目标，该项目绩效自评得分为86分。项目全年预算数为5万元，执行数为5万元，完成预算的100%。主要产出和效果：经济性：开展畜牧业污染源普查等工作开支，主要是办公经费1万元、差旅费2万元、公务用车运行维护费2万元；效率性：对我区畜牧业114个养殖场、100个养殖专业户和散养户污染源普查，登记表格，录入农业活动水平数据采集APP，完成入户普查数据采集和录入工作；效益性：逐步提升畜禽养殖业环境管理水平，保障畜禽养殖业可持续发展。发现的问题及原因：由于单位人员少，工作任务重，在有限的条件下对业务工作进行统筹安排，并不能非常清晰划分资金的使用方向，今后工作中希望能严格按照项目的资金来源进行开支。2018年本项目绩效目标全部达成，不存在未完成原因分析。下一步改进措施： 加大预算执行力度，根据项目的实际情况制定相应的预算执行计划。</w:t>
      </w:r>
    </w:p>
    <w:p>
      <w:pPr>
        <w:spacing w:line="540" w:lineRule="exact"/>
        <w:ind w:left="-1" w:right="-1" w:firstLine="646"/>
        <w:jc w:val="left"/>
      </w:pPr>
      <w:r>
        <w:rPr>
          <w:rFonts w:ascii="仿宋_GB2312" w:hAnsi="仿宋_GB2312" w:eastAsia="仿宋_GB2312" w:cs="仿宋_GB2312"/>
          <w:sz w:val="32"/>
        </w:rPr>
        <w:t>23、为民办实事经费项目绩效自评综述：根据年初设定的绩效目标，该项目绩效自评得分为86分。项目全年预算数为65万元，执行数为65万元，完成预算的100%。主要产出和效果：经济性：主要用于7个小组开展为民办实事经费，其中：1个大村为民办实事经费15万元，4个中村为民办实事经费40万元，2个小村为民办实事经费10万元；效率性：主要用于7个小组开展为民办实事经费，包括为群众购买化肥、鸡苗等生产资料15.05万元，为改善群众生活及活动条件配备、改造公共设施22.78万元、为幼儿园解决实际困难2.90万元，访贫问苦慰问11.53万元，提升文化素质购买教材等1.89万元，推进“三新”活动改善农民生活条件购买物品10.85万元；效益性：直接带动农户数2480户，提高群众对党的惠民政策知晓率，落实惠民生政策，让群众切身感受到党的温暖。发现的问题及原因：资金开支缓慢，主要原因是在农村开展工作，开具发票困难，拖延时间。2018年本项目绩效目标全部达成，不存在未完成原因分析。下一步改进措施： 加大预算执行力度，根据项目的实际情况制定相应的预算执行计划。</w:t>
      </w:r>
    </w:p>
    <w:p>
      <w:pPr>
        <w:spacing w:line="540" w:lineRule="exact"/>
        <w:ind w:left="-1" w:right="-1" w:firstLine="646"/>
        <w:jc w:val="left"/>
      </w:pPr>
      <w:r>
        <w:rPr>
          <w:rFonts w:ascii="仿宋_GB2312" w:hAnsi="仿宋_GB2312" w:eastAsia="仿宋_GB2312" w:cs="仿宋_GB2312"/>
          <w:sz w:val="32"/>
        </w:rPr>
        <w:t>24、深度贫困村经费项目绩效自评综述：根据年初设定的绩效目标，该项目绩效自评得分为77.8分。项目全年预算数为10万元，执行数为10万元，完成预算的100%。主要产出和效果：经济性：主要用于为158名群众外出</w:t>
      </w:r>
      <w:r>
        <w:rPr>
          <w:rFonts w:hint="eastAsia" w:ascii="仿宋_GB2312" w:hAnsi="仿宋_GB2312" w:eastAsia="仿宋_GB2312" w:cs="仿宋_GB2312"/>
          <w:sz w:val="32"/>
          <w:lang w:eastAsia="zh-CN"/>
        </w:rPr>
        <w:t>务工</w:t>
      </w:r>
      <w:r>
        <w:rPr>
          <w:rFonts w:ascii="仿宋_GB2312" w:hAnsi="仿宋_GB2312" w:eastAsia="仿宋_GB2312" w:cs="仿宋_GB2312"/>
          <w:sz w:val="32"/>
        </w:rPr>
        <w:t>解决人均100元的路费1.59万元，为群众采购4.86万元36吨化肥进行发放；效率性：本项目资金主要用于为158名群众外出</w:t>
      </w:r>
      <w:r>
        <w:rPr>
          <w:rFonts w:hint="eastAsia" w:ascii="仿宋_GB2312" w:hAnsi="仿宋_GB2312" w:eastAsia="仿宋_GB2312" w:cs="仿宋_GB2312"/>
          <w:sz w:val="32"/>
          <w:lang w:eastAsia="zh-CN"/>
        </w:rPr>
        <w:t>务工</w:t>
      </w:r>
      <w:r>
        <w:rPr>
          <w:rFonts w:ascii="仿宋_GB2312" w:hAnsi="仿宋_GB2312" w:eastAsia="仿宋_GB2312" w:cs="仿宋_GB2312"/>
          <w:sz w:val="32"/>
        </w:rPr>
        <w:t>解决路费，为群众采购36吨化肥进行发放，鼓励群众积极开展生产、外出务工活动，努力创收，自助脱贫； 效益性：直接带动农户数444户，提高群众对党的惠民政策知晓率，落实惠民生政策，让群众切身感受到党的温暖。发现的问题及原因：资金开支缓慢，主要原因是在农村开展工作，开具发票困难，拖延时间。2018年本项目绩效目标全部达成，不存在未完成原因分析。下一步改进措施： 加大预算执行力度，根据项目的实际情况制定相应的预算执行计划。</w:t>
      </w:r>
    </w:p>
    <w:p>
      <w:pPr>
        <w:spacing w:line="540" w:lineRule="exact"/>
        <w:ind w:left="-1" w:right="-1" w:firstLine="646"/>
        <w:jc w:val="left"/>
      </w:pPr>
      <w:r>
        <w:rPr>
          <w:rFonts w:ascii="仿宋_GB2312" w:hAnsi="仿宋_GB2312" w:eastAsia="仿宋_GB2312" w:cs="仿宋_GB2312"/>
          <w:sz w:val="32"/>
        </w:rPr>
        <w:t>25、重大动物疫病防控工作春秋季督查项目绩效自评综述：根据年初设定的绩效目标，该项目绩效自评得分为86分。项目全年预算数为4万元，执行数为4万元，完成预算的100%。主要产出和效果：经济性：通过开展动物疾病防疫指导服务工作，降低养殖户的损失；效率性：通过开展重大动物疫病防控工作服务指导、签订重大动物疫病防控免疫责任书、购买一次性成套防护服等工作，确保我区畜产品安全；效益性：保障畜牧养殖业生产安全，促进畜牧业的可持续发展。发现的问题及原因：由于单位人员少，工作任务重，在有限的条件下对业务工作进行统筹安排，资金拨付进度缓慢，今后工作中要严格按照预算执行。2018年本项目绩效目标全部达成，不存在未完成原因分析。下一步改进措施： 加大预算执行力度，高度重视，对项目进行分析研究，制定相应的预算执行计划。</w:t>
      </w:r>
    </w:p>
    <w:p>
      <w:pPr>
        <w:spacing w:line="540" w:lineRule="exact"/>
        <w:ind w:left="-1" w:right="-1" w:firstLine="646"/>
        <w:jc w:val="left"/>
      </w:pPr>
      <w:r>
        <w:rPr>
          <w:rFonts w:ascii="仿宋_GB2312" w:hAnsi="仿宋_GB2312" w:eastAsia="仿宋_GB2312" w:cs="仿宋_GB2312"/>
          <w:sz w:val="32"/>
        </w:rPr>
        <w:t>26、财政支持畜牧业发展管理验收工作经费项目绩效自评综述：根据年初设定的绩效目标，该项目绩效自评得分为86分。项目全年预算数为5万元，执行数为5万元，完成预算的100%。主要产出和效果：经济性：畜牧业项目管理、监督办公经费3.5万元，畜牧业项目管理、监督车辆运行费用1.5万元；效率性：本项目对全区12个县市畜牧业项目进行检查督促，抽检率达10%以上，通过每季度1次的督促落实，各县市现代畜牧业的项目顺利推进，每个项目切实落到了实处，为农牧民取得真正实惠，有效促进了畜牧业可持续发展；效益性：逐步提升养殖户发展畜牧业的积极性，促进畜牧业可持续发展。发现的问题及原因：2018年项目资金未使用，主要原因是人员少，组织开展督促指导的次数有限，工作开展的进度较慢，目前使用的基本工作经费为上一年结转经费。2018年本项目绩效目标全部达成，不存在未完成原因分析。下一步改进措施： 加大预算执行力度，高度重视，对项目进行分析研究，制定相应的预算执行计划。</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211（类）08（款）04（项）指：退牧还草工程建设。213（类）01（款）04（项）指：事业运行。221（类）02（款）01（项）指：住房公积金。213（类）01（款）08（项）指：病虫害控制。213（类）01（款）19（项）指：防灾救灾。205（类）02（款）01（项）指：学前教育。213（类）01（款）01（项）指：行政运行。213（类）01（款）02（项）指：一般行政管理事务。213（类）01（款）35（项）指：农业资源保护修复与利用。229（类）99（款）01（项）指：其他支出。208（类）05（款）05（项）指：机关事业单位基本养老保险缴费支出。213（类）01（款）99（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2199"/>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17F6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D030CC4"/>
    <w:rsid w:val="0E063C64"/>
    <w:rsid w:val="0F4C7B96"/>
    <w:rsid w:val="0FFB575E"/>
    <w:rsid w:val="10845F1B"/>
    <w:rsid w:val="11463A00"/>
    <w:rsid w:val="11600918"/>
    <w:rsid w:val="11B0398F"/>
    <w:rsid w:val="13B960C5"/>
    <w:rsid w:val="13BD4A10"/>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A7965C8"/>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57348A"/>
    <w:rsid w:val="3A98342A"/>
    <w:rsid w:val="3AB6780E"/>
    <w:rsid w:val="3AD56D70"/>
    <w:rsid w:val="3B2920C2"/>
    <w:rsid w:val="3BE41ABD"/>
    <w:rsid w:val="3C5421A9"/>
    <w:rsid w:val="3D903B21"/>
    <w:rsid w:val="3F440741"/>
    <w:rsid w:val="41C346BA"/>
    <w:rsid w:val="41FC306C"/>
    <w:rsid w:val="44BE5554"/>
    <w:rsid w:val="451E0908"/>
    <w:rsid w:val="452C2D31"/>
    <w:rsid w:val="45D26E14"/>
    <w:rsid w:val="46A541B1"/>
    <w:rsid w:val="47E244C2"/>
    <w:rsid w:val="48C57772"/>
    <w:rsid w:val="49782886"/>
    <w:rsid w:val="4A6F0D28"/>
    <w:rsid w:val="4AAF085C"/>
    <w:rsid w:val="4AEB7E60"/>
    <w:rsid w:val="4B4B135B"/>
    <w:rsid w:val="4BAE6343"/>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A9C32AA"/>
    <w:rsid w:val="5BEC4BB3"/>
    <w:rsid w:val="5C070B55"/>
    <w:rsid w:val="5CB96DCE"/>
    <w:rsid w:val="5CE61580"/>
    <w:rsid w:val="5D175666"/>
    <w:rsid w:val="5D556A3C"/>
    <w:rsid w:val="5D7B25C9"/>
    <w:rsid w:val="5ECB44B4"/>
    <w:rsid w:val="5EE2043C"/>
    <w:rsid w:val="602D2E37"/>
    <w:rsid w:val="61460FBE"/>
    <w:rsid w:val="62237906"/>
    <w:rsid w:val="62775810"/>
    <w:rsid w:val="62D83744"/>
    <w:rsid w:val="630F4048"/>
    <w:rsid w:val="63AA02E5"/>
    <w:rsid w:val="64700DE9"/>
    <w:rsid w:val="65C613BD"/>
    <w:rsid w:val="65FD118C"/>
    <w:rsid w:val="682C3D89"/>
    <w:rsid w:val="68611305"/>
    <w:rsid w:val="6A162DE0"/>
    <w:rsid w:val="6A331428"/>
    <w:rsid w:val="6B2E5CB6"/>
    <w:rsid w:val="6B3D4886"/>
    <w:rsid w:val="6BAA2B78"/>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2568</Words>
  <Characters>14639</Characters>
  <Lines>121</Lines>
  <Paragraphs>34</Paragraphs>
  <TotalTime>285</TotalTime>
  <ScaleCrop>false</ScaleCrop>
  <LinksUpToDate>false</LinksUpToDate>
  <CharactersWithSpaces>17173</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2021-06-12T14:22:19Z</dcterms:modified>
  <cp:revision>816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