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2018年度新疆喀什地区渔业检测中心</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1、制定并组织实施管辖区域检验、检疫和水产品质量安全方案。</w:t>
        <w:br/>
        <w:t xml:space="preserve">    2、承担渔业生产企业、销售企业用户的检验、检疫和管理公正检验业务，报告检验、检疫和检测情况。</w:t>
        <w:br/>
        <w:t xml:space="preserve">    3、执行对水生动物机器产品传染性疫病进行消毒、控制、隔离、销毁和扑灭的工作。</w:t>
        <w:br/>
        <w:t xml:space="preserve">    4、负责水产技术推广、渔业技术服务。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新疆喀什地区渔业检测中心</w:t>
      </w:r>
      <w:r>
        <w:rPr>
          <w:rFonts w:ascii="仿宋_GB2312" w:eastAsia="仿宋_GB2312" w:hint="eastAsia"/>
          <w:sz w:val="32"/>
          <w:szCs w:val="32"/>
        </w:rPr>
        <w:t>部门决算包括：</w:t>
      </w:r>
      <w:r>
        <w:rPr>
          <w:rFonts w:ascii="仿宋_GB2312" w:eastAsia="仿宋_GB2312"/>
          <w:sz w:val="32"/>
          <w:szCs w:val="32"/>
        </w:rPr>
        <w:t>新疆喀什地区渔业检测中心</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新疆喀什地区渔业检测中心</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新疆喀什地区渔业检测中心</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146.56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，与上年相比，增加35.49万元，增长31.95%，增加的主要原因是：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2018年10月和12月进行了调整艰边津贴和岗位、级别工资，增加教学人员补助经费；</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141.56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，与上年相比，增加30.49万元，增长27.45%，增加的主要原因是：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2018年10月和12月进行了调整艰边津贴和岗位、级别工资，增加教学人员补助经费；</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，与上年相比，增加5万元，增长100%，增加的主要原因是：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2018年度9月13日收到喀什地区水利局上级补助2018年喀什地区渔业执法监管、水产品质量安全监管项目资金5万元，由于收到资金时间较晚，项目无法开展，因此资金结余至下年开展项目。</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146.56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141.56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96.59%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3.41%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况：本年收入年初预算数146.97万元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，决算数146.56万元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，预决算差异率-0.28%，差异主要原因是:教学人员于2018年7月份回归，后续无教学人员。</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141.56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134.74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95.18%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6.82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4.82%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与年初预算数相比情况：本年支出年初预算数153.79万元，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决算数141.56万元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，预决算差异率-7.95%，差异主要原因是:教学人员于2018年7月份回归，后续无教学人员。</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141.56</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，与上年相比，增加39.29万元，增长38.42%，增加的主要原因是：</w:t>
      </w:r>
      <w:r>
        <w:rPr>
          <w:rFonts w:ascii="仿宋_GB2312" w:eastAsia="仿宋_GB2312"/>
          <w:sz w:val="32"/>
          <w:szCs w:val="32"/>
        </w:rPr>
        <w:t/>
      </w:r>
      <w:r>
        <w:rPr>
          <w:rFonts w:ascii="仿宋_GB2312" w:eastAsia="仿宋_GB2312" w:hint="eastAsia"/>
          <w:sz w:val="32"/>
          <w:szCs w:val="32"/>
        </w:rPr>
        <w:t>2018年10月和12月进行了调整艰边津贴和岗位、级别工资，增加教学人员补助经费。</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141.56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，与上年相比，增加39.29万元，增长38.42%，增加的主要原因是：</w:t>
      </w:r>
      <w:r>
        <w:rPr>
          <w:rFonts w:ascii="仿宋_GB2312" w:eastAsia="仿宋_GB2312"/>
          <w:sz w:val="32"/>
          <w:szCs w:val="32"/>
        </w:rPr>
        <w:t>2018年10月和12月进行了调整艰边津贴和岗位、级别工资，增加教学人员补助经费。</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134.74</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6.82</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146.97</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141.56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，预决算差异率-3.68%，差异主要原因是:教学人员于2018年7月份回归，后续无教学人员。</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153.79</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141.56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，预决算差异率-7.95%，差异主要原因是:教学人员于2018年7月份回归，后续无教学人员。</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141.56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，与上年相比，增加39.29万元，增长38.42%，增加的主要原因是：2018年10月和12月进行了调整艰边津贴和岗位、级别工资，增加教学人员补助经费。</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141.56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，与上年相比，增加39.29万元，增长38.42%，增加的主要原因是：</w:t>
      </w:r>
      <w:r>
        <w:rPr>
          <w:rFonts w:ascii="仿宋_GB2312" w:eastAsia="仿宋_GB2312"/>
          <w:sz w:val="32"/>
          <w:szCs w:val="32"/>
        </w:rPr>
        <w:t/>
      </w:r>
      <w:r>
        <w:rPr>
          <w:rFonts w:ascii="仿宋_GB2312" w:eastAsia="仿宋_GB2312" w:hint="eastAsia"/>
          <w:sz w:val="32"/>
          <w:szCs w:val="32"/>
        </w:rPr>
        <w:t>2018年10月和12月进行了调整艰边津贴和岗位、级别工资，增加教学人员补助经费。</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住房保障支出8.32万元,农林水支出111.35万元,教育支出9.36万元,社会保障和就业支出12.54万元。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工资福利支出128.9万元,商品和服务支出12.16万元,对个人和家庭的补助0.51万元。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146.97</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141.56</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，预决算差异率-3.68%，差异主要原因是:教学人员于2018年7月份回归，后续无教学人员。</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153.79</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141.56</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，预决算差异率-7.95%，差异主要原因是:教学人员于2018年7月份回归，后续无教学人员。</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本单位无政府性基金预算财政拨款收入。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本单位无政府性基金预算财政拨款支出。</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本单位无政府性基金预算财政拨款收入。</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，预决算差异率0%，差异主要原因是:本单位无政府性基金预算财政拨款支出。</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。与上年相比，增加5万元，增长100%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1.2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1.2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无变化；</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新疆喀什地区渔业检测中心</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1.2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1.2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汽车油料、维护费、过路费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新疆喀什地区渔业检测中心</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1.2</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万元，决算数1.2万元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，预决算差异率0%，差异主要原因是:无差异，本单位无因公出国（境）费用支出；</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，预决算差异率0%，差异主要原因是:无差异，本单位无公务用车购置预算支出；</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新疆喀什地区渔业检测中心日常公用经费5.34万元，与上年相比，增加2.86万元，增长115.32%，增加的主要原因是：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本年增加工作经费及补助经费。</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1.85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1.85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22.78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一般公务用车；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度，本部门单位预算绩效自评情况：2018年，喀什地区渔业检测中心预算资金保障单位数量1个，保障人员10人，保障车辆数1辆，保障发放率100%，人员考核合格率98%，补助发放及时率100%，基本支出134.74万元，项目支出6.82万元，其中:部门预算批复项目支出6.82万元，涉及项目1个，项目已全部实施完毕，基本达到项目预期指标值。</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2018年自治区产地水产品质量安全抽检项目</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6.82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6.82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本项目在2018年8月—11月分两批次对喀什地区、克州、和田三地州的产地水产品进行抽检，通过抽检，监督和杜绝养殖户使用违禁药品，从而使全地区水产品消费者吃上安全、放心的水产品。</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问题是报告格式不规范，效率性分析不够深入；原因是未仔细检查核对报告格式。</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进一步规范项目绩效目标自评报告的格式及内容，分析影响总体完成率的因素，提出相应的解决措施，对项目的经济效益、社会效益、生态效益、可持续影响等方面进行深入分析，为下一年度项目绩效目标评价提供参考依据。</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213（类）03（款）01（项）指：行政运行。221（类）02（款）01（项）指：住房公积金。213（类）01（款）08（项）指：病虫害控制。205（类）02（款）01（项）指：学前教育。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mYbOrHoXt7Z5cOLrAGw4QQ==" w:hash="M+b/xF+j9vl41nIMefhnwdc8fwU="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