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hAnsi="宋体" w:eastAsia="仿宋_GB2312" w:cs="宋体"/>
          <w:kern w:val="0"/>
          <w:sz w:val="30"/>
          <w:szCs w:val="30"/>
        </w:rPr>
      </w:pPr>
      <w:r>
        <w:rPr>
          <w:rFonts w:hint="eastAsia" w:hAnsi="宋体" w:eastAsia="仿宋_GB2312" w:cs="宋体"/>
          <w:kern w:val="0"/>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hAnsi="宋体" w:eastAsia="仿宋_GB2312" w:cs="宋体"/>
          <w:kern w:val="0"/>
          <w:sz w:val="30"/>
          <w:szCs w:val="30"/>
          <w:lang w:eastAsia="zh-CN"/>
        </w:rPr>
        <w:instrText xml:space="preserve">ADDIN CNKISM.UserStyle</w:instrText>
      </w:r>
      <w:r>
        <w:rPr>
          <w:rFonts w:hint="eastAsia" w:hAnsi="宋体" w:eastAsia="仿宋_GB2312" w:cs="宋体"/>
          <w:kern w:val="0"/>
          <w:sz w:val="30"/>
          <w:szCs w:val="30"/>
        </w:rPr>
        <w:fldChar w:fldCharType="separate"/>
      </w:r>
      <w:r>
        <w:rPr>
          <w:rFonts w:hint="eastAsia" w:hAnsi="宋体" w:eastAsia="仿宋_GB2312" w:cs="宋体"/>
          <w:kern w:val="0"/>
          <w:sz w:val="30"/>
          <w:szCs w:val="30"/>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仿宋" w:hAnsi="仿宋" w:eastAsia="仿宋" w:cs="宋体"/>
          <w:b/>
          <w:kern w:val="0"/>
          <w:sz w:val="52"/>
          <w:szCs w:val="52"/>
        </w:rPr>
      </w:pPr>
      <w:r>
        <w:rPr>
          <w:rFonts w:hint="eastAsia" w:ascii="仿宋" w:hAnsi="仿宋" w:eastAsia="仿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ascii="仿宋" w:hAnsi="仿宋" w:eastAsia="仿宋" w:cs="宋体"/>
          <w:kern w:val="0"/>
          <w:sz w:val="36"/>
          <w:szCs w:val="36"/>
        </w:rPr>
      </w:pPr>
      <w:r>
        <w:rPr>
          <w:rFonts w:hint="eastAsia" w:hAnsi="宋体" w:eastAsia="仿宋_GB2312" w:cs="宋体"/>
          <w:kern w:val="0"/>
          <w:sz w:val="36"/>
          <w:szCs w:val="36"/>
        </w:rPr>
        <w:t xml:space="preserve">  </w:t>
      </w:r>
      <w:r>
        <w:rPr>
          <w:rFonts w:hint="eastAsia" w:ascii="仿宋" w:hAnsi="仿宋" w:eastAsia="仿宋" w:cs="宋体"/>
          <w:kern w:val="0"/>
          <w:sz w:val="36"/>
          <w:szCs w:val="36"/>
        </w:rPr>
        <w:t xml:space="preserve">   项目名称：农机化技术服务能力建设项目</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实施单位（公章）：喀什地区农机技术推广站</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填报时间：2018年12月15日</w:t>
      </w: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adjustRightInd w:val="0"/>
        <w:snapToGrid w:val="0"/>
        <w:spacing w:line="560" w:lineRule="exact"/>
        <w:ind w:firstLine="624" w:firstLineChars="200"/>
        <w:outlineLvl w:val="0"/>
        <w:rPr>
          <w:rStyle w:val="18"/>
          <w:rFonts w:ascii="黑体" w:hAnsi="黑体" w:eastAsia="黑体"/>
          <w:b w:val="0"/>
          <w:spacing w:val="-4"/>
          <w:sz w:val="32"/>
          <w:szCs w:val="32"/>
        </w:rPr>
        <w:sectPr>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喀什地区农业机械技术推广站主要工作职责为编制我区农业机械技术推广工作规划、计划，提出农机推广措施建议；研究、拟定地区农机作业服务规范和标准；引进农机化新技术、新机具，并组织安排试验、示范、推广；承担农机化技术项目的立项、规划、实施、监督检查和管理；组织开展本地区重大农机科技成果和先进技术的推广应用、经验总结、技术交流等工作；组织农机技术培训和继续教育工作；指导下级农机化技术推广机构的工作，协调其横向合作关系；开展农机信息咨询服务工作。</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总编制数12，实有干部职工12名。</w:t>
      </w:r>
    </w:p>
    <w:p>
      <w:pPr>
        <w:adjustRightInd w:val="0"/>
        <w:snapToGrid w:val="0"/>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通过各项新技术推广，提高我区粮、棉、畜、林果、设施农业和特色农业薄弱环节机械化装备水平，提高生产效率、降低农业生产成本，实现农业增产农民增收；下乡开展技术服务次数20次左右，检查新机具推广率达到30%，新机具推广使农民减少人工劳动力效果明显，广大新农机具使用人满意度达到80%。</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通过各项新技术推广，提高我区粮、棉、畜、林果、设施农业和特色农业薄弱环节机械化装备水平，提高生产效率、降低农业生产成本，实现农业增产农民增收</w:t>
      </w:r>
      <w:r>
        <w:rPr>
          <w:rFonts w:hint="eastAsia" w:ascii="仿宋" w:hAnsi="仿宋" w:eastAsia="仿宋"/>
          <w:bCs/>
          <w:spacing w:val="-4"/>
          <w:sz w:val="32"/>
          <w:szCs w:val="32"/>
        </w:rPr>
        <w:t>，</w:t>
      </w:r>
      <w:r>
        <w:rPr>
          <w:rFonts w:ascii="仿宋" w:hAnsi="仿宋" w:eastAsia="仿宋"/>
          <w:bCs/>
          <w:spacing w:val="-4"/>
          <w:sz w:val="32"/>
          <w:szCs w:val="32"/>
        </w:rPr>
        <w:t>使农民减少人工劳动力</w:t>
      </w:r>
      <w:r>
        <w:rPr>
          <w:rFonts w:hint="eastAsia" w:ascii="仿宋" w:hAnsi="仿宋" w:eastAsia="仿宋"/>
          <w:bCs/>
          <w:spacing w:val="-4"/>
          <w:sz w:val="32"/>
          <w:szCs w:val="32"/>
        </w:rPr>
        <w:t>。</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农机化技术服务能力建设项目项目预算安排总额为10万元，其中财政资金10万元，自筹资金0万元，2018年实际收到预算资金10万元。</w:t>
      </w:r>
    </w:p>
    <w:p>
      <w:pPr>
        <w:adjustRightInd w:val="0"/>
        <w:snapToGrid w:val="0"/>
        <w:spacing w:line="560" w:lineRule="exact"/>
        <w:ind w:firstLine="627" w:firstLineChars="200"/>
        <w:outlineLvl w:val="0"/>
        <w:rPr>
          <w:rStyle w:val="18"/>
          <w:rFonts w:ascii="仿宋" w:hAnsi="仿宋" w:eastAsia="仿宋"/>
          <w:spacing w:val="-4"/>
          <w:sz w:val="32"/>
          <w:szCs w:val="32"/>
        </w:rPr>
      </w:pPr>
      <w:r>
        <w:rPr>
          <w:rStyle w:val="18"/>
          <w:rFonts w:hint="eastAsia" w:ascii="仿宋" w:hAnsi="仿宋" w:eastAsia="仿宋"/>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本项目实际支付资金3.</w:t>
      </w:r>
      <w:r>
        <w:rPr>
          <w:rFonts w:hint="eastAsia" w:ascii="仿宋" w:hAnsi="仿宋" w:eastAsia="仿宋"/>
          <w:bCs/>
          <w:spacing w:val="-4"/>
          <w:sz w:val="32"/>
          <w:szCs w:val="32"/>
          <w:lang w:val="en-US" w:eastAsia="zh-CN"/>
        </w:rPr>
        <w:t>38</w:t>
      </w:r>
      <w:r>
        <w:rPr>
          <w:rFonts w:hint="eastAsia" w:ascii="仿宋" w:hAnsi="仿宋" w:eastAsia="仿宋"/>
          <w:bCs/>
          <w:spacing w:val="-4"/>
          <w:sz w:val="32"/>
          <w:szCs w:val="32"/>
        </w:rPr>
        <w:t>万元，预算执行率34</w:t>
      </w:r>
      <w:r>
        <w:rPr>
          <w:rFonts w:ascii="仿宋" w:hAnsi="仿宋" w:eastAsia="仿宋"/>
          <w:bCs/>
          <w:spacing w:val="-4"/>
          <w:sz w:val="32"/>
          <w:szCs w:val="32"/>
        </w:rPr>
        <w:t>%</w:t>
      </w:r>
      <w:r>
        <w:rPr>
          <w:rFonts w:hint="eastAsia" w:ascii="仿宋" w:hAnsi="仿宋" w:eastAsia="仿宋"/>
          <w:bCs/>
          <w:spacing w:val="-4"/>
          <w:sz w:val="32"/>
          <w:szCs w:val="32"/>
        </w:rPr>
        <w:t>，结转资金6.6万元。项目资金主要用于支付电路维修费用3.</w:t>
      </w:r>
      <w:r>
        <w:rPr>
          <w:rFonts w:hint="eastAsia" w:ascii="仿宋" w:hAnsi="仿宋" w:eastAsia="仿宋"/>
          <w:bCs/>
          <w:spacing w:val="-4"/>
          <w:sz w:val="32"/>
          <w:szCs w:val="32"/>
          <w:lang w:val="en-US" w:eastAsia="zh-CN"/>
        </w:rPr>
        <w:t>38</w:t>
      </w:r>
      <w:r>
        <w:rPr>
          <w:rFonts w:hint="eastAsia" w:ascii="仿宋" w:hAnsi="仿宋" w:eastAsia="仿宋"/>
          <w:bCs/>
          <w:spacing w:val="-4"/>
          <w:sz w:val="32"/>
          <w:szCs w:val="32"/>
        </w:rPr>
        <w:t>万元。</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农机局项目资金财务管理制度。项目资金管理办法符合国家财经法规和财务管理制度以及有关资金管理办法的规定。资金的拨付有完整的审批程序和手续，不存在截留、挤占、挪用等情况。</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项目实施过程中，喀什地区农技推广站严格执行《喀什地区农机局财政资金管理办法》，保障项目的顺利实施。项目的实施遵守相关法律法规和业务管理规定，项目资料齐全并及时归档。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adjustRightInd w:val="0"/>
        <w:snapToGrid w:val="0"/>
        <w:spacing w:line="560" w:lineRule="exact"/>
        <w:ind w:firstLine="627" w:firstLineChars="200"/>
        <w:outlineLvl w:val="0"/>
        <w:rPr>
          <w:rStyle w:val="18"/>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lang w:val="en-US" w:eastAsia="zh-CN"/>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10</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，指标完成率为30%。</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经济性：本项目本着厉行节约的原则，做到严格按照预算执行，做到坚决不超预算。</w:t>
      </w:r>
      <w:r>
        <w:rPr>
          <w:rFonts w:hint="eastAsia" w:ascii="仿宋" w:hAnsi="仿宋" w:eastAsia="仿宋"/>
          <w:bCs/>
          <w:spacing w:val="-4"/>
          <w:sz w:val="32"/>
          <w:szCs w:val="32"/>
        </w:rPr>
        <w:t>预算安排总额为10万元，已执行3.</w:t>
      </w:r>
      <w:r>
        <w:rPr>
          <w:rFonts w:hint="eastAsia" w:ascii="仿宋" w:hAnsi="仿宋" w:eastAsia="仿宋"/>
          <w:bCs/>
          <w:spacing w:val="-4"/>
          <w:sz w:val="32"/>
          <w:szCs w:val="32"/>
          <w:lang w:val="en-US" w:eastAsia="zh-CN"/>
        </w:rPr>
        <w:t>38</w:t>
      </w:r>
      <w:r>
        <w:rPr>
          <w:rFonts w:hint="eastAsia" w:ascii="仿宋" w:hAnsi="仿宋" w:eastAsia="仿宋"/>
          <w:bCs/>
          <w:spacing w:val="-4"/>
          <w:sz w:val="32"/>
          <w:szCs w:val="32"/>
        </w:rPr>
        <w:t>万元用于办公场所电路维修</w:t>
      </w:r>
      <w:r>
        <w:rPr>
          <w:rStyle w:val="18"/>
          <w:rFonts w:hint="eastAsia" w:ascii="仿宋" w:hAnsi="仿宋" w:eastAsia="仿宋"/>
          <w:b w:val="0"/>
          <w:spacing w:val="-4"/>
          <w:sz w:val="32"/>
          <w:szCs w:val="32"/>
        </w:rPr>
        <w:t>。</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w:t>
      </w:r>
      <w:r>
        <w:rPr>
          <w:rFonts w:hint="eastAsia" w:ascii="仿宋" w:hAnsi="仿宋" w:eastAsia="仿宋"/>
          <w:bCs/>
          <w:spacing w:val="-4"/>
          <w:sz w:val="32"/>
          <w:szCs w:val="32"/>
        </w:rPr>
        <w:t>有效改善了单位干部职工的办公条件，排除了用电安全隐患，为下一步做好农机化技术服务工作奠定了基础。</w:t>
      </w:r>
    </w:p>
    <w:p>
      <w:pPr>
        <w:adjustRightInd w:val="0"/>
        <w:snapToGrid w:val="0"/>
        <w:spacing w:line="560" w:lineRule="exact"/>
        <w:ind w:firstLine="624" w:firstLineChars="200"/>
        <w:rPr>
          <w:rFonts w:ascii="仿宋" w:hAnsi="仿宋" w:eastAsia="仿宋"/>
          <w:bCs/>
          <w:spacing w:val="-4"/>
          <w:sz w:val="32"/>
          <w:szCs w:val="32"/>
        </w:rPr>
      </w:pPr>
      <w:r>
        <w:rPr>
          <w:rStyle w:val="18"/>
          <w:rFonts w:hint="eastAsia" w:ascii="仿宋" w:hAnsi="仿宋" w:eastAsia="仿宋"/>
          <w:b w:val="0"/>
          <w:spacing w:val="-4"/>
          <w:sz w:val="32"/>
          <w:szCs w:val="32"/>
        </w:rPr>
        <w:t>效益性：提</w:t>
      </w:r>
      <w:r>
        <w:rPr>
          <w:rStyle w:val="18"/>
          <w:rFonts w:hint="eastAsia" w:ascii="仿宋" w:hAnsi="仿宋" w:eastAsia="仿宋" w:cs="仿宋"/>
          <w:b w:val="0"/>
          <w:spacing w:val="-4"/>
          <w:sz w:val="32"/>
          <w:szCs w:val="32"/>
        </w:rPr>
        <w:t>高我</w:t>
      </w:r>
      <w:bookmarkStart w:id="0" w:name="_GoBack"/>
      <w:bookmarkEnd w:id="0"/>
      <w:r>
        <w:rPr>
          <w:rStyle w:val="18"/>
          <w:rFonts w:hint="eastAsia" w:ascii="仿宋" w:hAnsi="仿宋" w:eastAsia="仿宋" w:cs="仿宋"/>
          <w:b w:val="0"/>
          <w:spacing w:val="-4"/>
          <w:sz w:val="32"/>
          <w:szCs w:val="32"/>
        </w:rPr>
        <w:t>区粮、棉、畜、林果、设施农业和特色农业薄弱环节机械化装备水平，提高生产效率、降低农业生产成本，实现农业增产农民增收，广大农民群众满意度高</w:t>
      </w:r>
      <w:r>
        <w:rPr>
          <w:rStyle w:val="18"/>
          <w:rFonts w:hint="eastAsia" w:ascii="仿宋" w:hAnsi="仿宋" w:eastAsia="仿宋"/>
          <w:b w:val="0"/>
          <w:spacing w:val="-4"/>
          <w:sz w:val="32"/>
          <w:szCs w:val="32"/>
        </w:rPr>
        <w:t>。</w:t>
      </w:r>
    </w:p>
    <w:p>
      <w:pPr>
        <w:numPr>
          <w:ilvl w:val="0"/>
          <w:numId w:val="1"/>
        </w:num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项目绩效目标未完成原因分析</w:t>
      </w:r>
    </w:p>
    <w:p>
      <w:pPr>
        <w:spacing w:line="540" w:lineRule="exact"/>
        <w:ind w:firstLine="624" w:firstLineChars="200"/>
        <w:rPr>
          <w:rFonts w:ascii="仿宋" w:hAnsi="仿宋" w:eastAsia="仿宋" w:cs="仿宋"/>
          <w:bCs/>
          <w:spacing w:val="-4"/>
          <w:sz w:val="32"/>
          <w:szCs w:val="32"/>
        </w:rPr>
      </w:pPr>
      <w:r>
        <w:rPr>
          <w:rFonts w:hint="eastAsia" w:ascii="仿宋" w:hAnsi="仿宋" w:eastAsia="仿宋" w:cs="仿宋"/>
          <w:bCs/>
          <w:spacing w:val="-4"/>
          <w:sz w:val="32"/>
          <w:szCs w:val="32"/>
        </w:rPr>
        <w:t>按照项目计划开展下乡开展技术服务20次，只开展了4次下乡技术服务工作；推广大、中型农机具需通过召开农业机械现场演示会、现场会开展，今年未开展此项工作。主要原因为我单位农机技术推广队伍人员少，现有技术人员业务能力不强，导致农机技术推广工作无法正常有序开展。</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ascii="仿宋" w:hAnsi="仿宋" w:eastAsia="仿宋"/>
          <w:bCs/>
          <w:spacing w:val="-4"/>
          <w:sz w:val="32"/>
          <w:szCs w:val="32"/>
        </w:rPr>
      </w:pPr>
      <w:r>
        <w:rPr>
          <w:rFonts w:hint="eastAsia" w:ascii="仿宋" w:hAnsi="仿宋" w:eastAsia="仿宋"/>
          <w:bCs/>
          <w:spacing w:val="-4"/>
          <w:sz w:val="32"/>
          <w:szCs w:val="32"/>
        </w:rPr>
        <w:t>本项目为一次性项目，不存在后续管理工作。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一是细化预算编制工作。加强局内部机构的预算管理意识，严格按照预算编制的相关制度和要求进行预算编制。</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二是优先保障固定性的、相对刚性的费用支出项目，尽量压缩变动性的、有控制空间的费用项目，进一步提高预算编制的科学性、严谨性和可控性。</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三是紧扣时间节点，抓好项目进度。加强项目进度的跟踪，开展项目绩效评价，确保项目绩效目标的完成。</w:t>
      </w:r>
    </w:p>
    <w:p>
      <w:pPr>
        <w:numPr>
          <w:ilvl w:val="0"/>
          <w:numId w:val="2"/>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numPr>
          <w:ilvl w:val="0"/>
          <w:numId w:val="2"/>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农机科技培训项目资金的使用效率和效果，项目管理过程规范，完成了预期绩效目标。同时，通过开展自我评价来总结经验和教训，为喀什地区农机化技术服务能力建设工作今后的开展提供参考建议。</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p>
    <w:p>
      <w:pPr>
        <w:adjustRightInd w:val="0"/>
        <w:snapToGrid w:val="0"/>
        <w:spacing w:line="560" w:lineRule="exact"/>
        <w:jc w:val="center"/>
        <w:rPr>
          <w:rFonts w:ascii="宋体" w:hAnsi="宋体" w:cs="宋体"/>
          <w:b/>
          <w:bCs/>
          <w:kern w:val="0"/>
          <w:sz w:val="36"/>
          <w:szCs w:val="36"/>
        </w:rPr>
      </w:pPr>
      <w:r>
        <w:rPr>
          <w:rFonts w:hint="eastAsia" w:ascii="宋体" w:hAnsi="宋体" w:cs="宋体"/>
          <w:b/>
          <w:bCs/>
          <w:kern w:val="0"/>
          <w:sz w:val="36"/>
          <w:szCs w:val="36"/>
        </w:rPr>
        <w:t>附表填制说明</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1.项目名称填制要求必须带有“项目”字样，《新疆财政支出绩效自评报告》《部门预算项目支出绩效目标申报表》《项目支出绩效目标自评表》的项目名称须保持完全一致。</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2.根据《部门预算项目支出绩效目标申报表》和《项目支出绩效目标自评表》中的字体要求填写（宋体12号字），不得随意调整。</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3.要求打印出的表格不能存在遮盖的文字，表格填制完毕后通过打印预览查看是否存在文字遮盖的情况，如存在需调整表格行高，保证文字全部显现。</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4.要求填制表格中具体指标的数值全部居中，表格其他内容按格式填写，不得自行调整。</w:t>
      </w:r>
    </w:p>
    <w:p>
      <w:pPr>
        <w:adjustRightInd w:val="0"/>
        <w:snapToGrid w:val="0"/>
        <w:spacing w:line="560" w:lineRule="exact"/>
        <w:ind w:firstLine="624" w:firstLineChars="200"/>
        <w:rPr>
          <w:rStyle w:val="18"/>
          <w:rFonts w:ascii="仿宋" w:hAnsi="仿宋" w:eastAsia="仿宋"/>
          <w:spacing w:val="-4"/>
          <w:sz w:val="32"/>
          <w:szCs w:val="32"/>
        </w:rPr>
      </w:pPr>
      <w:r>
        <w:rPr>
          <w:rStyle w:val="18"/>
          <w:rFonts w:hint="eastAsia" w:ascii="仿宋" w:hAnsi="仿宋" w:eastAsia="仿宋"/>
          <w:b w:val="0"/>
          <w:spacing w:val="-4"/>
          <w:sz w:val="32"/>
          <w:szCs w:val="32"/>
        </w:rPr>
        <w:t>5.三级指标名称全部左对齐。</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54429145">
    <w:nsid w:val="4AC511D9"/>
    <w:multiLevelType w:val="singleLevel"/>
    <w:tmpl w:val="4AC511D9"/>
    <w:lvl w:ilvl="0" w:tentative="1">
      <w:start w:val="2"/>
      <w:numFmt w:val="chineseCounting"/>
      <w:suff w:val="nothing"/>
      <w:lvlText w:val="（%1）"/>
      <w:lvlJc w:val="left"/>
      <w:rPr>
        <w:rFonts w:hint="eastAsia"/>
      </w:rPr>
    </w:lvl>
  </w:abstractNum>
  <w:abstractNum w:abstractNumId="1729557565">
    <w:nsid w:val="6716F43D"/>
    <w:multiLevelType w:val="singleLevel"/>
    <w:tmpl w:val="6716F43D"/>
    <w:lvl w:ilvl="0" w:tentative="1">
      <w:start w:val="2"/>
      <w:numFmt w:val="decimal"/>
      <w:suff w:val="nothing"/>
      <w:lvlText w:val="%1、"/>
      <w:lvlJc w:val="left"/>
    </w:lvl>
  </w:abstractNum>
  <w:num w:numId="1">
    <w:abstractNumId w:val="1254429145"/>
  </w:num>
  <w:num w:numId="2">
    <w:abstractNumId w:val="17295575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4B05"/>
    <w:rsid w:val="0012208E"/>
    <w:rsid w:val="00135256"/>
    <w:rsid w:val="001A4E1F"/>
    <w:rsid w:val="001A57B9"/>
    <w:rsid w:val="001C3847"/>
    <w:rsid w:val="001F3031"/>
    <w:rsid w:val="00210A26"/>
    <w:rsid w:val="002A2532"/>
    <w:rsid w:val="00365250"/>
    <w:rsid w:val="0036624C"/>
    <w:rsid w:val="00385849"/>
    <w:rsid w:val="004665DB"/>
    <w:rsid w:val="004F0C28"/>
    <w:rsid w:val="0050167F"/>
    <w:rsid w:val="00514506"/>
    <w:rsid w:val="005162F1"/>
    <w:rsid w:val="00535153"/>
    <w:rsid w:val="005620BE"/>
    <w:rsid w:val="00575CFE"/>
    <w:rsid w:val="00592D09"/>
    <w:rsid w:val="0065562D"/>
    <w:rsid w:val="00675D58"/>
    <w:rsid w:val="006F2E6D"/>
    <w:rsid w:val="007218B8"/>
    <w:rsid w:val="00785FDE"/>
    <w:rsid w:val="007A0351"/>
    <w:rsid w:val="007A14BC"/>
    <w:rsid w:val="007C1025"/>
    <w:rsid w:val="007E6845"/>
    <w:rsid w:val="007F5F8A"/>
    <w:rsid w:val="00826CA1"/>
    <w:rsid w:val="00835B7F"/>
    <w:rsid w:val="00855E3A"/>
    <w:rsid w:val="008A1EFD"/>
    <w:rsid w:val="008B44D8"/>
    <w:rsid w:val="00922CB9"/>
    <w:rsid w:val="009B526F"/>
    <w:rsid w:val="009C1AFD"/>
    <w:rsid w:val="00A26421"/>
    <w:rsid w:val="00A4293B"/>
    <w:rsid w:val="00A83BD5"/>
    <w:rsid w:val="00AE457D"/>
    <w:rsid w:val="00B06CA5"/>
    <w:rsid w:val="00B41F61"/>
    <w:rsid w:val="00B55332"/>
    <w:rsid w:val="00B86E8C"/>
    <w:rsid w:val="00BE1A00"/>
    <w:rsid w:val="00C22CF0"/>
    <w:rsid w:val="00C56C72"/>
    <w:rsid w:val="00CA6457"/>
    <w:rsid w:val="00CC6E4D"/>
    <w:rsid w:val="00D17F2E"/>
    <w:rsid w:val="00D46194"/>
    <w:rsid w:val="00E01293"/>
    <w:rsid w:val="00E769FE"/>
    <w:rsid w:val="00EA2CBE"/>
    <w:rsid w:val="00F04BCA"/>
    <w:rsid w:val="00F16B04"/>
    <w:rsid w:val="00F32FEE"/>
    <w:rsid w:val="00FA5C2A"/>
    <w:rsid w:val="01485489"/>
    <w:rsid w:val="1D472D31"/>
    <w:rsid w:val="5EAF6D2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6"/>
    <w:unhideWhenUsed/>
    <w:qFormat/>
    <w:uiPriority w:val="99"/>
    <w:rPr>
      <w:rFonts w:ascii="宋体"/>
      <w:sz w:val="18"/>
      <w:szCs w:val="18"/>
    </w:rPr>
  </w:style>
  <w:style w:type="paragraph" w:styleId="12">
    <w:name w:val="Balloon Text"/>
    <w:basedOn w:val="1"/>
    <w:link w:val="47"/>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5"/>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4"/>
    <w:qFormat/>
    <w:uiPriority w:val="99"/>
    <w:rPr>
      <w:rFonts w:ascii="Calibri" w:hAnsi="Calibri" w:eastAsia="宋体"/>
      <w:kern w:val="2"/>
      <w:sz w:val="18"/>
      <w:szCs w:val="18"/>
    </w:rPr>
  </w:style>
  <w:style w:type="character" w:customStyle="1" w:styleId="45">
    <w:name w:val="页脚 Char"/>
    <w:basedOn w:val="17"/>
    <w:link w:val="13"/>
    <w:uiPriority w:val="99"/>
    <w:rPr>
      <w:rFonts w:ascii="Calibri" w:hAnsi="Calibri" w:eastAsia="宋体"/>
      <w:kern w:val="2"/>
      <w:sz w:val="18"/>
      <w:szCs w:val="18"/>
    </w:rPr>
  </w:style>
  <w:style w:type="character" w:customStyle="1" w:styleId="46">
    <w:name w:val="文档结构图 Char"/>
    <w:basedOn w:val="17"/>
    <w:link w:val="11"/>
    <w:semiHidden/>
    <w:uiPriority w:val="99"/>
    <w:rPr>
      <w:rFonts w:ascii="宋体" w:hAnsi="Times New Roman" w:eastAsia="宋体"/>
      <w:kern w:val="2"/>
      <w:sz w:val="18"/>
      <w:szCs w:val="18"/>
    </w:rPr>
  </w:style>
  <w:style w:type="character" w:customStyle="1" w:styleId="47">
    <w:name w:val="批注框文本 Char"/>
    <w:basedOn w:val="17"/>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7F5B01-6510-41EA-8332-785C871AA06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346</Words>
  <Characters>1973</Characters>
  <Lines>16</Lines>
  <Paragraphs>4</Paragraphs>
  <TotalTime>0</TotalTime>
  <ScaleCrop>false</ScaleCrop>
  <LinksUpToDate>false</LinksUpToDate>
  <CharactersWithSpaces>2315</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腊晓林</cp:lastModifiedBy>
  <cp:lastPrinted>2018-12-17T10:15:00Z</cp:lastPrinted>
  <dcterms:modified xsi:type="dcterms:W3CDTF">2019-08-29T04:36:22Z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