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F33" w:rsidRDefault="001A0F33" w:rsidP="00F8745C">
      <w:pPr>
        <w:spacing w:beforeLines="50"/>
        <w:rPr>
          <w:rFonts w:ascii="方正小标宋简体" w:eastAsia="方正小标宋简体"/>
          <w:sz w:val="44"/>
          <w:szCs w:val="44"/>
        </w:rPr>
      </w:pPr>
    </w:p>
    <w:p w:rsidR="001A0F33" w:rsidRDefault="001A0F33" w:rsidP="00F8745C">
      <w:pPr>
        <w:spacing w:beforeLines="50"/>
        <w:jc w:val="center"/>
        <w:rPr>
          <w:rFonts w:ascii="方正小标宋简体" w:eastAsia="方正小标宋简体"/>
          <w:sz w:val="44"/>
          <w:szCs w:val="44"/>
        </w:rPr>
      </w:pPr>
    </w:p>
    <w:p w:rsidR="001A0F33" w:rsidRDefault="000854F4">
      <w:pPr>
        <w:spacing w:line="700" w:lineRule="exact"/>
        <w:jc w:val="left"/>
        <w:rPr>
          <w:rFonts w:ascii="方正小标宋简体" w:eastAsia="方正小标宋简体"/>
          <w:sz w:val="44"/>
          <w:szCs w:val="44"/>
        </w:rPr>
      </w:pPr>
      <w:r>
        <w:rPr>
          <w:rFonts w:ascii="方正小标宋简体" w:eastAsia="方正小标宋简体" w:hint="eastAsia"/>
          <w:sz w:val="44"/>
          <w:szCs w:val="44"/>
        </w:rPr>
        <w:t>喀什地区住建局喀什地区一市两县一区一镇近期建设规划（2019-2023）编制</w:t>
      </w:r>
    </w:p>
    <w:p w:rsidR="001A0F33" w:rsidRDefault="000854F4" w:rsidP="00F8745C">
      <w:pPr>
        <w:spacing w:beforeLines="50"/>
        <w:jc w:val="center"/>
        <w:rPr>
          <w:rFonts w:ascii="方正小标宋简体" w:eastAsia="方正小标宋简体"/>
          <w:sz w:val="44"/>
          <w:szCs w:val="44"/>
        </w:rPr>
      </w:pPr>
      <w:r>
        <w:rPr>
          <w:rFonts w:ascii="方正小标宋简体" w:eastAsia="方正小标宋简体" w:hint="eastAsia"/>
          <w:sz w:val="44"/>
          <w:szCs w:val="44"/>
        </w:rPr>
        <w:t>项目支出绩效评价报告</w:t>
      </w:r>
    </w:p>
    <w:p w:rsidR="001A0F33" w:rsidRDefault="001A0F33" w:rsidP="00F8745C">
      <w:pPr>
        <w:spacing w:beforeLines="50"/>
        <w:jc w:val="center"/>
        <w:rPr>
          <w:rFonts w:ascii="方正小标宋简体" w:eastAsia="方正小标宋简体"/>
          <w:sz w:val="52"/>
          <w:szCs w:val="52"/>
        </w:rPr>
      </w:pPr>
    </w:p>
    <w:p w:rsidR="001A0F33" w:rsidRDefault="001A0F33" w:rsidP="00F8745C">
      <w:pPr>
        <w:spacing w:beforeLines="50"/>
        <w:jc w:val="center"/>
        <w:rPr>
          <w:rFonts w:ascii="方正小标宋简体" w:eastAsia="方正小标宋简体"/>
          <w:sz w:val="52"/>
          <w:szCs w:val="52"/>
        </w:rPr>
      </w:pPr>
    </w:p>
    <w:p w:rsidR="001A0F33" w:rsidRDefault="001A0F33" w:rsidP="00F8745C">
      <w:pPr>
        <w:spacing w:beforeLines="50"/>
        <w:jc w:val="center"/>
        <w:rPr>
          <w:rFonts w:ascii="方正小标宋简体" w:eastAsia="方正小标宋简体"/>
          <w:sz w:val="52"/>
          <w:szCs w:val="52"/>
        </w:rPr>
      </w:pPr>
    </w:p>
    <w:p w:rsidR="001A0F33" w:rsidRDefault="001A0F33" w:rsidP="00F8745C">
      <w:pPr>
        <w:spacing w:beforeLines="50"/>
        <w:jc w:val="center"/>
        <w:rPr>
          <w:rFonts w:ascii="方正小标宋简体" w:eastAsia="方正小标宋简体"/>
          <w:sz w:val="52"/>
          <w:szCs w:val="52"/>
        </w:rPr>
      </w:pPr>
    </w:p>
    <w:p w:rsidR="001A0F33" w:rsidRDefault="000854F4">
      <w:pPr>
        <w:spacing w:line="700" w:lineRule="exact"/>
        <w:jc w:val="left"/>
        <w:rPr>
          <w:rFonts w:eastAsia="仿宋_GB2312" w:hAnsi="宋体" w:cs="宋体"/>
          <w:kern w:val="0"/>
          <w:sz w:val="36"/>
          <w:szCs w:val="36"/>
        </w:rPr>
      </w:pPr>
      <w:r>
        <w:rPr>
          <w:rFonts w:ascii="仿宋_GB2312" w:eastAsia="仿宋_GB2312" w:hAnsi="仿宋" w:cs="Times New Roman" w:hint="eastAsia"/>
          <w:spacing w:val="-2"/>
          <w:sz w:val="36"/>
          <w:szCs w:val="36"/>
        </w:rPr>
        <w:t>项目名称：</w:t>
      </w:r>
      <w:r>
        <w:rPr>
          <w:rFonts w:eastAsia="仿宋_GB2312" w:hAnsi="宋体" w:cs="宋体" w:hint="eastAsia"/>
          <w:kern w:val="0"/>
          <w:sz w:val="36"/>
          <w:szCs w:val="36"/>
        </w:rPr>
        <w:t>喀什地区一市两县一区一镇近期建设规划（</w:t>
      </w:r>
      <w:r>
        <w:rPr>
          <w:rFonts w:eastAsia="仿宋_GB2312" w:hAnsi="宋体" w:cs="宋体" w:hint="eastAsia"/>
          <w:kern w:val="0"/>
          <w:sz w:val="36"/>
          <w:szCs w:val="36"/>
        </w:rPr>
        <w:t>2019-2023</w:t>
      </w:r>
      <w:r>
        <w:rPr>
          <w:rFonts w:eastAsia="仿宋_GB2312" w:hAnsi="宋体" w:cs="宋体" w:hint="eastAsia"/>
          <w:kern w:val="0"/>
          <w:sz w:val="36"/>
          <w:szCs w:val="36"/>
        </w:rPr>
        <w:t>）编制</w:t>
      </w:r>
    </w:p>
    <w:p w:rsidR="001A0F33" w:rsidRDefault="000854F4">
      <w:pPr>
        <w:autoSpaceDE w:val="0"/>
        <w:autoSpaceDN w:val="0"/>
        <w:spacing w:line="540" w:lineRule="exact"/>
        <w:ind w:firstLineChars="200" w:firstLine="712"/>
        <w:rPr>
          <w:rFonts w:eastAsia="仿宋_GB2312" w:hAnsi="宋体" w:cs="宋体"/>
          <w:kern w:val="0"/>
          <w:sz w:val="36"/>
          <w:szCs w:val="36"/>
        </w:rPr>
      </w:pPr>
      <w:r>
        <w:rPr>
          <w:rFonts w:ascii="仿宋_GB2312" w:eastAsia="仿宋_GB2312" w:hAnsi="仿宋" w:cs="Times New Roman" w:hint="eastAsia"/>
          <w:spacing w:val="-2"/>
          <w:sz w:val="36"/>
          <w:szCs w:val="36"/>
        </w:rPr>
        <w:t>实施单位：</w:t>
      </w:r>
      <w:r>
        <w:rPr>
          <w:rFonts w:eastAsia="仿宋_GB2312" w:hAnsi="宋体" w:cs="宋体" w:hint="eastAsia"/>
          <w:kern w:val="0"/>
          <w:sz w:val="36"/>
          <w:szCs w:val="36"/>
        </w:rPr>
        <w:t>喀什地区住房和城乡建设局</w:t>
      </w:r>
    </w:p>
    <w:p w:rsidR="001A0F33" w:rsidRDefault="000854F4">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w:t>
      </w:r>
      <w:r>
        <w:rPr>
          <w:rFonts w:eastAsia="仿宋_GB2312" w:hAnsi="宋体" w:cs="宋体" w:hint="eastAsia"/>
          <w:kern w:val="0"/>
          <w:sz w:val="36"/>
          <w:szCs w:val="36"/>
        </w:rPr>
        <w:t>喀什地区住房和城乡建设局</w:t>
      </w:r>
    </w:p>
    <w:p w:rsidR="001A0F33" w:rsidRDefault="001A0F33">
      <w:pPr>
        <w:autoSpaceDE w:val="0"/>
        <w:autoSpaceDN w:val="0"/>
        <w:spacing w:line="540" w:lineRule="exact"/>
        <w:ind w:firstLineChars="200" w:firstLine="712"/>
        <w:rPr>
          <w:rFonts w:ascii="仿宋_GB2312" w:eastAsia="仿宋_GB2312" w:hAnsi="仿宋" w:cs="Times New Roman"/>
          <w:spacing w:val="-2"/>
          <w:sz w:val="36"/>
          <w:szCs w:val="36"/>
        </w:rPr>
      </w:pPr>
    </w:p>
    <w:p w:rsidR="001A0F33" w:rsidRDefault="001A0F33">
      <w:pPr>
        <w:autoSpaceDE w:val="0"/>
        <w:autoSpaceDN w:val="0"/>
        <w:spacing w:line="540" w:lineRule="exact"/>
        <w:ind w:firstLineChars="200" w:firstLine="712"/>
        <w:rPr>
          <w:rFonts w:ascii="仿宋_GB2312" w:eastAsia="仿宋_GB2312" w:hAnsi="仿宋" w:cs="Times New Roman"/>
          <w:spacing w:val="-2"/>
          <w:sz w:val="36"/>
          <w:szCs w:val="36"/>
        </w:rPr>
      </w:pPr>
    </w:p>
    <w:p w:rsidR="001A0F33" w:rsidRDefault="001A0F33">
      <w:pPr>
        <w:autoSpaceDE w:val="0"/>
        <w:autoSpaceDN w:val="0"/>
        <w:spacing w:line="540" w:lineRule="exact"/>
        <w:ind w:firstLineChars="600" w:firstLine="2136"/>
        <w:rPr>
          <w:rFonts w:ascii="仿宋_GB2312" w:eastAsia="仿宋_GB2312" w:hAnsi="仿宋" w:cs="Times New Roman"/>
          <w:spacing w:val="-2"/>
          <w:sz w:val="36"/>
          <w:szCs w:val="36"/>
        </w:rPr>
      </w:pPr>
    </w:p>
    <w:p w:rsidR="001A0F33" w:rsidRDefault="000854F4">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1A0F33" w:rsidRDefault="001A0F33" w:rsidP="00F8745C">
      <w:pPr>
        <w:spacing w:beforeLines="50" w:line="0" w:lineRule="atLeast"/>
        <w:jc w:val="left"/>
        <w:rPr>
          <w:sz w:val="28"/>
          <w:szCs w:val="28"/>
        </w:rPr>
      </w:pPr>
    </w:p>
    <w:p w:rsidR="001A0F33" w:rsidRDefault="001A0F33" w:rsidP="00F8745C">
      <w:pPr>
        <w:spacing w:beforeLines="50" w:afterLines="50" w:line="600" w:lineRule="exact"/>
        <w:rPr>
          <w:rFonts w:ascii="方正小标宋简体" w:eastAsia="方正小标宋简体" w:hAnsi="仿宋_GB2312" w:cs="仿宋_GB2312"/>
          <w:color w:val="FF0000"/>
          <w:kern w:val="0"/>
          <w:sz w:val="44"/>
          <w:szCs w:val="44"/>
          <w:shd w:val="clear" w:color="auto" w:fill="FFFFFF"/>
        </w:rPr>
      </w:pPr>
    </w:p>
    <w:p w:rsidR="001A0F33" w:rsidRDefault="001A0F33" w:rsidP="00F8745C">
      <w:pPr>
        <w:spacing w:beforeLines="50" w:afterLines="50" w:line="600" w:lineRule="exact"/>
        <w:jc w:val="center"/>
        <w:rPr>
          <w:rFonts w:ascii="方正小标宋简体" w:eastAsia="方正小标宋简体" w:hAnsi="仿宋_GB2312" w:cs="仿宋_GB2312"/>
          <w:color w:val="FF0000"/>
          <w:kern w:val="0"/>
          <w:sz w:val="44"/>
          <w:szCs w:val="44"/>
          <w:shd w:val="clear" w:color="auto" w:fill="FFFFFF"/>
        </w:rPr>
      </w:pPr>
    </w:p>
    <w:p w:rsidR="001A0F33" w:rsidRDefault="000854F4">
      <w:pPr>
        <w:pStyle w:val="11"/>
        <w:numPr>
          <w:ilvl w:val="0"/>
          <w:numId w:val="2"/>
        </w:numPr>
        <w:ind w:firstLineChars="0"/>
      </w:pPr>
      <w:r>
        <w:rPr>
          <w:rFonts w:hint="eastAsia"/>
        </w:rPr>
        <w:t>基本情况</w:t>
      </w:r>
    </w:p>
    <w:p w:rsidR="001A0F33" w:rsidRDefault="000854F4" w:rsidP="00F8745C">
      <w:pPr>
        <w:pStyle w:val="2"/>
        <w:ind w:left="0" w:firstLineChars="200" w:firstLine="643"/>
      </w:pPr>
      <w:bookmarkStart w:id="0" w:name="_Toc26401549"/>
      <w:r>
        <w:rPr>
          <w:rFonts w:hint="eastAsia"/>
        </w:rPr>
        <w:t>项目概况</w:t>
      </w:r>
      <w:bookmarkEnd w:id="0"/>
    </w:p>
    <w:p w:rsidR="001A0F33" w:rsidRDefault="000854F4" w:rsidP="00F8745C">
      <w:pPr>
        <w:pStyle w:val="aa"/>
        <w:numPr>
          <w:ilvl w:val="0"/>
          <w:numId w:val="3"/>
        </w:numPr>
        <w:spacing w:beforeLines="50" w:line="600" w:lineRule="exact"/>
        <w:ind w:firstLineChars="0"/>
        <w:rPr>
          <w:rFonts w:ascii="仿宋_GB2312" w:eastAsia="仿宋_GB2312" w:hAnsi="仿宋" w:cs="宋体"/>
          <w:sz w:val="32"/>
          <w:szCs w:val="32"/>
        </w:rPr>
      </w:pPr>
      <w:r>
        <w:rPr>
          <w:rFonts w:ascii="仿宋_GB2312" w:eastAsia="仿宋_GB2312" w:hAnsi="仿宋" w:cs="宋体" w:hint="eastAsia"/>
          <w:sz w:val="32"/>
          <w:szCs w:val="32"/>
        </w:rPr>
        <w:t>项目背景及立项依据</w:t>
      </w:r>
    </w:p>
    <w:p w:rsidR="001A0F33" w:rsidRDefault="000854F4">
      <w:pPr>
        <w:spacing w:before="9"/>
        <w:ind w:left="560" w:firstLineChars="200" w:firstLine="640"/>
        <w:rPr>
          <w:rFonts w:ascii="仿宋_GB2312" w:eastAsia="仿宋_GB2312" w:hAnsi="仿宋" w:cs="宋体"/>
          <w:sz w:val="32"/>
          <w:szCs w:val="32"/>
        </w:rPr>
      </w:pPr>
      <w:r>
        <w:rPr>
          <w:rFonts w:ascii="仿宋_GB2312" w:eastAsia="仿宋_GB2312" w:hAnsi="仿宋" w:cs="宋体" w:hint="eastAsia"/>
          <w:sz w:val="32"/>
          <w:szCs w:val="32"/>
        </w:rPr>
        <w:t>本项目依据喀党办发【2018】54号文印发《关于落实实施乡村振兴战略暨城市工作现场推进会重点工作责任分解方案》的通知申请立项，符合国家、自治区以及喀什地区等相关扶贫政策、规划和法律法规。按期完成喀什地区一市两县一区一镇近期建设规划（</w:t>
      </w:r>
      <w:r>
        <w:rPr>
          <w:rFonts w:ascii="仿宋_GB2312" w:eastAsia="仿宋_GB2312" w:hAnsi="仿宋" w:cs="宋体"/>
          <w:sz w:val="32"/>
          <w:szCs w:val="32"/>
        </w:rPr>
        <w:t>2019-2023）编制工作，统筹协调推进喀什市、疏附县、疏勒县、喀什经济开发区、草湖镇同城化建设，推进兵地融合和</w:t>
      </w:r>
      <w:r>
        <w:rPr>
          <w:rFonts w:ascii="仿宋_GB2312" w:eastAsia="仿宋_GB2312" w:hAnsi="仿宋" w:cs="宋体"/>
          <w:sz w:val="32"/>
          <w:szCs w:val="32"/>
        </w:rPr>
        <w:t>“</w:t>
      </w:r>
      <w:r>
        <w:rPr>
          <w:rFonts w:ascii="仿宋_GB2312" w:eastAsia="仿宋_GB2312" w:hAnsi="仿宋" w:cs="宋体"/>
          <w:sz w:val="32"/>
          <w:szCs w:val="32"/>
        </w:rPr>
        <w:t>大喀什</w:t>
      </w:r>
      <w:r>
        <w:rPr>
          <w:rFonts w:ascii="仿宋_GB2312" w:eastAsia="仿宋_GB2312" w:hAnsi="仿宋" w:cs="宋体"/>
          <w:sz w:val="32"/>
          <w:szCs w:val="32"/>
        </w:rPr>
        <w:t>”</w:t>
      </w:r>
      <w:r>
        <w:rPr>
          <w:rFonts w:ascii="仿宋_GB2312" w:eastAsia="仿宋_GB2312" w:hAnsi="仿宋" w:cs="宋体"/>
          <w:sz w:val="32"/>
          <w:szCs w:val="32"/>
        </w:rPr>
        <w:t>建设，进一步优化城区发展环境，提高城市建设管理水平，改善人民群众生活环境，提升城市品位。</w:t>
      </w:r>
    </w:p>
    <w:p w:rsidR="001A0F33" w:rsidRDefault="001A0F33">
      <w:pPr>
        <w:spacing w:before="9"/>
        <w:ind w:left="645"/>
        <w:rPr>
          <w:rFonts w:ascii="仿宋_GB2312" w:eastAsia="仿宋_GB2312" w:hAnsi="仿宋" w:cs="宋体"/>
          <w:sz w:val="32"/>
          <w:szCs w:val="32"/>
        </w:rPr>
      </w:pPr>
    </w:p>
    <w:p w:rsidR="001A0F33" w:rsidRDefault="000854F4" w:rsidP="00F8745C">
      <w:pPr>
        <w:pStyle w:val="aa"/>
        <w:numPr>
          <w:ilvl w:val="0"/>
          <w:numId w:val="3"/>
        </w:numPr>
        <w:spacing w:beforeLines="50" w:line="600" w:lineRule="exact"/>
        <w:ind w:firstLineChars="0"/>
        <w:rPr>
          <w:rFonts w:ascii="仿宋_GB2312" w:eastAsia="仿宋_GB2312" w:hAnsi="仿宋" w:cs="宋体"/>
          <w:sz w:val="32"/>
          <w:szCs w:val="32"/>
        </w:rPr>
      </w:pPr>
      <w:r>
        <w:rPr>
          <w:rFonts w:ascii="仿宋_GB2312" w:eastAsia="仿宋_GB2312" w:hAnsi="仿宋" w:cs="宋体" w:hint="eastAsia"/>
          <w:sz w:val="32"/>
          <w:szCs w:val="32"/>
        </w:rPr>
        <w:t>项目主要内容及实施情况</w:t>
      </w:r>
    </w:p>
    <w:p w:rsidR="001A0F33" w:rsidRDefault="000854F4">
      <w:pPr>
        <w:spacing w:before="9"/>
        <w:ind w:firstLine="570"/>
        <w:rPr>
          <w:rFonts w:ascii="仿宋" w:eastAsia="仿宋" w:hAnsi="仿宋" w:cs="仿宋"/>
          <w:sz w:val="32"/>
          <w:szCs w:val="32"/>
        </w:rPr>
      </w:pPr>
      <w:r>
        <w:rPr>
          <w:rFonts w:ascii="仿宋_GB2312" w:eastAsia="仿宋_GB2312" w:hAnsi="仿宋" w:cs="宋体" w:hint="eastAsia"/>
          <w:sz w:val="32"/>
          <w:szCs w:val="32"/>
        </w:rPr>
        <w:t>项目的主要内容为：</w:t>
      </w:r>
      <w:r>
        <w:rPr>
          <w:rFonts w:ascii="仿宋" w:eastAsia="仿宋" w:hAnsi="仿宋" w:cs="仿宋" w:hint="eastAsia"/>
          <w:sz w:val="32"/>
          <w:szCs w:val="32"/>
        </w:rPr>
        <w:t>本项目由地区住建局牵头。</w:t>
      </w:r>
    </w:p>
    <w:p w:rsidR="001A0F33" w:rsidRDefault="000854F4">
      <w:pPr>
        <w:spacing w:before="9"/>
        <w:ind w:firstLine="570"/>
        <w:rPr>
          <w:rFonts w:ascii="仿宋" w:eastAsia="仿宋" w:hAnsi="仿宋" w:cs="仿宋"/>
          <w:sz w:val="32"/>
          <w:szCs w:val="32"/>
        </w:rPr>
      </w:pPr>
      <w:r>
        <w:rPr>
          <w:rFonts w:ascii="仿宋" w:eastAsia="仿宋" w:hAnsi="仿宋" w:cs="仿宋" w:hint="eastAsia"/>
          <w:sz w:val="32"/>
          <w:szCs w:val="32"/>
        </w:rPr>
        <w:t>项目主要责任单位：喀什经济开发区、地区发改委、经信委、财政局、国土资源局、交通局、水利局、旅游局、喀什供电公司、喀什市、疏勒县、疏附县、第三师草湖镇</w:t>
      </w:r>
    </w:p>
    <w:p w:rsidR="001A0F33" w:rsidRDefault="000854F4">
      <w:pPr>
        <w:spacing w:before="9"/>
        <w:ind w:firstLine="570"/>
        <w:rPr>
          <w:rFonts w:ascii="仿宋" w:eastAsia="仿宋" w:hAnsi="仿宋" w:cs="仿宋"/>
          <w:sz w:val="32"/>
          <w:szCs w:val="32"/>
        </w:rPr>
      </w:pPr>
      <w:r>
        <w:rPr>
          <w:rFonts w:ascii="仿宋" w:eastAsia="仿宋" w:hAnsi="仿宋" w:cs="仿宋" w:hint="eastAsia"/>
          <w:sz w:val="32"/>
          <w:szCs w:val="32"/>
        </w:rPr>
        <w:t>职责：把一市一区两县包括第三师草湖镇纳入大喀什市范围，高起点、高标准、高质量编制和修订全地区各类城乡规划。</w:t>
      </w:r>
    </w:p>
    <w:p w:rsidR="001A0F33" w:rsidRDefault="000854F4">
      <w:pPr>
        <w:adjustRightInd w:val="0"/>
        <w:snapToGrid w:val="0"/>
        <w:spacing w:line="560" w:lineRule="exact"/>
        <w:ind w:firstLineChars="200" w:firstLine="640"/>
        <w:rPr>
          <w:rFonts w:ascii="仿宋" w:eastAsia="仿宋" w:hAnsi="仿宋"/>
          <w:b/>
          <w:bCs/>
          <w:spacing w:val="-4"/>
          <w:sz w:val="32"/>
          <w:szCs w:val="32"/>
        </w:rPr>
      </w:pPr>
      <w:r>
        <w:rPr>
          <w:rFonts w:ascii="仿宋_GB2312" w:eastAsia="仿宋_GB2312" w:hAnsi="仿宋" w:cs="宋体" w:hint="eastAsia"/>
          <w:sz w:val="32"/>
          <w:szCs w:val="32"/>
        </w:rPr>
        <w:t>项目的实施情况：</w:t>
      </w:r>
      <w:r>
        <w:rPr>
          <w:rStyle w:val="a8"/>
          <w:rFonts w:ascii="仿宋" w:eastAsia="仿宋" w:hAnsi="仿宋" w:hint="eastAsia"/>
          <w:b w:val="0"/>
          <w:spacing w:val="-4"/>
          <w:sz w:val="32"/>
          <w:szCs w:val="32"/>
        </w:rPr>
        <w:t>为保证项目质量和成本控制</w:t>
      </w:r>
      <w:r>
        <w:rPr>
          <w:rFonts w:ascii="仿宋" w:eastAsia="仿宋" w:hAnsi="仿宋" w:hint="eastAsia"/>
          <w:b/>
          <w:sz w:val="32"/>
          <w:szCs w:val="32"/>
        </w:rPr>
        <w:t>，</w:t>
      </w:r>
      <w:r>
        <w:rPr>
          <w:rFonts w:ascii="仿宋" w:eastAsia="仿宋" w:hAnsi="仿宋" w:hint="eastAsia"/>
          <w:sz w:val="32"/>
          <w:szCs w:val="32"/>
        </w:rPr>
        <w:t>我单位积极与广东省城乡规划设计研究院对接，进行了规划编制工作，制定《</w:t>
      </w:r>
      <w:r>
        <w:rPr>
          <w:rFonts w:eastAsia="仿宋_GB2312" w:hAnsi="宋体" w:cs="宋体" w:hint="eastAsia"/>
          <w:kern w:val="0"/>
          <w:sz w:val="28"/>
          <w:szCs w:val="28"/>
        </w:rPr>
        <w:t>喀什地区一市两县一区一镇近期建设规划（</w:t>
      </w:r>
      <w:r>
        <w:rPr>
          <w:rFonts w:eastAsia="仿宋_GB2312" w:hAnsi="宋体" w:cs="宋体" w:hint="eastAsia"/>
          <w:kern w:val="0"/>
          <w:sz w:val="28"/>
          <w:szCs w:val="28"/>
        </w:rPr>
        <w:t>2019-2023</w:t>
      </w:r>
      <w:r>
        <w:rPr>
          <w:rFonts w:eastAsia="仿宋_GB2312" w:hAnsi="宋体" w:cs="宋体" w:hint="eastAsia"/>
          <w:kern w:val="0"/>
          <w:sz w:val="28"/>
          <w:szCs w:val="28"/>
        </w:rPr>
        <w:t>）</w:t>
      </w:r>
      <w:r>
        <w:rPr>
          <w:rFonts w:ascii="仿宋" w:eastAsia="仿宋" w:hAnsi="仿宋" w:hint="eastAsia"/>
          <w:sz w:val="32"/>
          <w:szCs w:val="32"/>
        </w:rPr>
        <w:t>工作计划》，组织规划人员进行现场踏勘、资料收集工作，为保质保量完成提供了强有力的技术支撑，有效地推进了项目工作，</w:t>
      </w:r>
      <w:r>
        <w:rPr>
          <w:rStyle w:val="a8"/>
          <w:rFonts w:ascii="仿宋" w:eastAsia="仿宋" w:hAnsi="仿宋" w:hint="eastAsia"/>
          <w:b w:val="0"/>
          <w:spacing w:val="-4"/>
          <w:sz w:val="32"/>
          <w:szCs w:val="32"/>
        </w:rPr>
        <w:t>项目实施完成后，由本项目相关人员于2019年6月</w:t>
      </w:r>
      <w:r>
        <w:rPr>
          <w:rStyle w:val="a8"/>
          <w:rFonts w:ascii="仿宋" w:eastAsia="仿宋" w:hAnsi="仿宋" w:hint="eastAsia"/>
          <w:b w:val="0"/>
          <w:spacing w:val="-4"/>
          <w:sz w:val="32"/>
          <w:szCs w:val="32"/>
        </w:rPr>
        <w:lastRenderedPageBreak/>
        <w:t>30日完成检查验收，检查验收合格后按合同规定支付款项。</w:t>
      </w:r>
    </w:p>
    <w:p w:rsidR="001A0F33" w:rsidRDefault="000854F4" w:rsidP="00F8745C">
      <w:pPr>
        <w:pStyle w:val="2"/>
        <w:ind w:left="0" w:firstLineChars="200" w:firstLine="643"/>
      </w:pPr>
      <w:bookmarkStart w:id="1" w:name="_Toc26401550"/>
      <w:r>
        <w:rPr>
          <w:rFonts w:hint="eastAsia"/>
        </w:rPr>
        <w:t>资金</w:t>
      </w:r>
      <w:bookmarkEnd w:id="1"/>
      <w:r>
        <w:rPr>
          <w:rFonts w:hint="eastAsia"/>
        </w:rPr>
        <w:t>投入和使用情况</w:t>
      </w:r>
    </w:p>
    <w:p w:rsidR="001A0F33" w:rsidRDefault="000854F4" w:rsidP="00F8745C">
      <w:pPr>
        <w:spacing w:beforeLines="50"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本项目总投资100万元，资金来源为本级部门预算100万元.</w:t>
      </w:r>
    </w:p>
    <w:p w:rsidR="001A0F33" w:rsidRDefault="000854F4" w:rsidP="00F8745C">
      <w:pPr>
        <w:spacing w:beforeLines="50" w:line="600" w:lineRule="exact"/>
        <w:ind w:firstLine="645"/>
        <w:rPr>
          <w:rFonts w:ascii="仿宋" w:eastAsia="仿宋" w:hAnsi="仿宋" w:cs="仿宋"/>
          <w:sz w:val="32"/>
          <w:szCs w:val="32"/>
        </w:rPr>
      </w:pPr>
      <w:r>
        <w:rPr>
          <w:rFonts w:ascii="仿宋_GB2312" w:eastAsia="仿宋_GB2312" w:hAnsi="仿宋" w:cs="宋体" w:hint="eastAsia"/>
          <w:sz w:val="32"/>
          <w:szCs w:val="32"/>
        </w:rPr>
        <w:t>本项目资金的使用范围：</w:t>
      </w:r>
      <w:r>
        <w:rPr>
          <w:rFonts w:ascii="仿宋" w:eastAsia="仿宋" w:hAnsi="仿宋" w:cs="仿宋" w:hint="eastAsia"/>
          <w:sz w:val="32"/>
          <w:szCs w:val="32"/>
        </w:rPr>
        <w:t>完成喀什地区一市两县一区一镇近期建设规划（</w:t>
      </w:r>
      <w:r>
        <w:rPr>
          <w:rFonts w:ascii="仿宋" w:eastAsia="仿宋" w:hAnsi="仿宋" w:cs="仿宋"/>
          <w:sz w:val="32"/>
          <w:szCs w:val="32"/>
        </w:rPr>
        <w:t>2019-2023）编制工作</w:t>
      </w:r>
      <w:r>
        <w:rPr>
          <w:rFonts w:ascii="仿宋" w:eastAsia="仿宋" w:hAnsi="仿宋" w:cs="仿宋" w:hint="eastAsia"/>
          <w:sz w:val="32"/>
          <w:szCs w:val="32"/>
        </w:rPr>
        <w:t>.</w:t>
      </w:r>
    </w:p>
    <w:p w:rsidR="001A0F33" w:rsidRDefault="000854F4" w:rsidP="00F8745C">
      <w:pPr>
        <w:spacing w:beforeLines="50" w:line="600" w:lineRule="exact"/>
        <w:ind w:firstLine="645"/>
        <w:rPr>
          <w:rFonts w:ascii="仿宋_GB2312" w:eastAsia="仿宋_GB2312" w:hAnsi="仿宋" w:cs="宋体"/>
          <w:sz w:val="32"/>
          <w:szCs w:val="32"/>
        </w:rPr>
      </w:pPr>
      <w:r>
        <w:rPr>
          <w:rStyle w:val="a8"/>
          <w:rFonts w:ascii="仿宋" w:eastAsia="仿宋" w:hAnsi="仿宋" w:hint="eastAsia"/>
          <w:b w:val="0"/>
          <w:spacing w:val="-4"/>
          <w:sz w:val="32"/>
          <w:szCs w:val="32"/>
        </w:rPr>
        <w:t>我单位建立了《专项资金管理制度》保障项目的顺利实施</w:t>
      </w:r>
      <w:r>
        <w:rPr>
          <w:rFonts w:ascii="仿宋_GB2312" w:eastAsia="仿宋_GB2312" w:hAnsi="仿宋" w:cs="宋体" w:hint="eastAsia"/>
          <w:b/>
          <w:sz w:val="32"/>
          <w:szCs w:val="32"/>
        </w:rPr>
        <w:t>，</w:t>
      </w:r>
      <w:r>
        <w:rPr>
          <w:rFonts w:ascii="仿宋_GB2312" w:eastAsia="仿宋_GB2312" w:hAnsi="仿宋" w:cs="宋体" w:hint="eastAsia"/>
          <w:sz w:val="32"/>
          <w:szCs w:val="32"/>
        </w:rPr>
        <w:t>按照文件进行使用.</w:t>
      </w:r>
    </w:p>
    <w:p w:rsidR="001A0F33" w:rsidRDefault="000854F4" w:rsidP="00F8745C">
      <w:pPr>
        <w:pStyle w:val="2"/>
        <w:ind w:left="0" w:firstLineChars="200" w:firstLine="643"/>
      </w:pPr>
      <w:bookmarkStart w:id="2" w:name="_Toc26401551"/>
      <w:r>
        <w:rPr>
          <w:rFonts w:hint="eastAsia"/>
        </w:rPr>
        <w:t>绩效目标</w:t>
      </w:r>
      <w:bookmarkEnd w:id="2"/>
    </w:p>
    <w:p w:rsidR="001A0F33" w:rsidRDefault="000854F4" w:rsidP="00F8745C">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总体目标为：按期完成喀什地区一市两县一区一镇近期建设规划（</w:t>
      </w:r>
      <w:r>
        <w:rPr>
          <w:rFonts w:ascii="仿宋_GB2312" w:eastAsia="仿宋_GB2312" w:hAnsi="仿宋" w:cs="宋体"/>
          <w:sz w:val="32"/>
          <w:szCs w:val="32"/>
        </w:rPr>
        <w:t>2019-2023）编制工作，统筹协调推进喀什市、疏附县、疏勒县、喀什经济开发区、草湖镇同城化建设，推进兵地融合和</w:t>
      </w:r>
      <w:r>
        <w:rPr>
          <w:rFonts w:ascii="仿宋_GB2312" w:eastAsia="仿宋_GB2312" w:hAnsi="仿宋" w:cs="宋体"/>
          <w:sz w:val="32"/>
          <w:szCs w:val="32"/>
        </w:rPr>
        <w:t>“</w:t>
      </w:r>
      <w:r>
        <w:rPr>
          <w:rFonts w:ascii="仿宋_GB2312" w:eastAsia="仿宋_GB2312" w:hAnsi="仿宋" w:cs="宋体"/>
          <w:sz w:val="32"/>
          <w:szCs w:val="32"/>
        </w:rPr>
        <w:t>大喀什</w:t>
      </w:r>
      <w:r>
        <w:rPr>
          <w:rFonts w:ascii="仿宋_GB2312" w:eastAsia="仿宋_GB2312" w:hAnsi="仿宋" w:cs="宋体"/>
          <w:sz w:val="32"/>
          <w:szCs w:val="32"/>
        </w:rPr>
        <w:t>”</w:t>
      </w:r>
      <w:r>
        <w:rPr>
          <w:rFonts w:ascii="仿宋_GB2312" w:eastAsia="仿宋_GB2312" w:hAnsi="仿宋" w:cs="宋体"/>
          <w:sz w:val="32"/>
          <w:szCs w:val="32"/>
        </w:rPr>
        <w:t>建设，进一步优化城区发展环境，提高城市建设管理水平，改善人民群众生活环境，提升城市品位。</w:t>
      </w:r>
    </w:p>
    <w:p w:rsidR="001A0F33" w:rsidRDefault="000854F4">
      <w:pPr>
        <w:widowControl/>
        <w:ind w:firstLineChars="100" w:firstLine="320"/>
        <w:jc w:val="left"/>
        <w:rPr>
          <w:rFonts w:ascii="仿宋" w:eastAsia="仿宋" w:hAnsi="仿宋" w:cs="仿宋"/>
          <w:kern w:val="0"/>
          <w:sz w:val="32"/>
          <w:szCs w:val="32"/>
        </w:rPr>
      </w:pPr>
      <w:r>
        <w:rPr>
          <w:rFonts w:ascii="仿宋" w:eastAsia="仿宋" w:hAnsi="仿宋" w:cs="仿宋" w:hint="eastAsia"/>
          <w:kern w:val="0"/>
          <w:sz w:val="32"/>
          <w:szCs w:val="32"/>
        </w:rPr>
        <w:t>本项目共设置一级指标</w:t>
      </w:r>
      <w:r>
        <w:rPr>
          <w:rFonts w:ascii="仿宋" w:eastAsia="仿宋" w:hAnsi="仿宋" w:cs="仿宋"/>
          <w:kern w:val="0"/>
          <w:sz w:val="32"/>
          <w:szCs w:val="32"/>
        </w:rPr>
        <w:t>3</w:t>
      </w:r>
      <w:r>
        <w:rPr>
          <w:rFonts w:ascii="仿宋" w:eastAsia="仿宋" w:hAnsi="仿宋" w:cs="仿宋" w:hint="eastAsia"/>
          <w:kern w:val="0"/>
          <w:sz w:val="32"/>
          <w:szCs w:val="32"/>
        </w:rPr>
        <w:t>个，二级指标7个，三级指标11个，其中已完成三级指标11个，指标完成率为100</w:t>
      </w:r>
      <w:r>
        <w:rPr>
          <w:rFonts w:ascii="仿宋" w:eastAsia="仿宋" w:hAnsi="仿宋" w:cs="仿宋"/>
          <w:kern w:val="0"/>
          <w:sz w:val="32"/>
          <w:szCs w:val="32"/>
        </w:rPr>
        <w:t>%</w:t>
      </w:r>
      <w:r>
        <w:rPr>
          <w:rFonts w:ascii="仿宋" w:eastAsia="仿宋" w:hAnsi="仿宋" w:cs="仿宋" w:hint="eastAsia"/>
          <w:kern w:val="0"/>
          <w:sz w:val="32"/>
          <w:szCs w:val="32"/>
        </w:rPr>
        <w:t>。</w:t>
      </w:r>
    </w:p>
    <w:p w:rsidR="001A0F33" w:rsidRDefault="000854F4" w:rsidP="00F8745C">
      <w:pPr>
        <w:spacing w:beforeLines="50" w:line="600" w:lineRule="exact"/>
        <w:rPr>
          <w:rFonts w:ascii="仿宋" w:eastAsia="仿宋" w:hAnsi="仿宋" w:cs="宋体"/>
          <w:color w:val="FF0000"/>
          <w:sz w:val="32"/>
          <w:szCs w:val="32"/>
        </w:rPr>
      </w:pPr>
      <w:r>
        <w:rPr>
          <w:rFonts w:ascii="仿宋" w:eastAsia="仿宋" w:hAnsi="仿宋" w:cs="宋体" w:hint="eastAsia"/>
          <w:sz w:val="32"/>
          <w:szCs w:val="32"/>
        </w:rPr>
        <w:t>绩效目标申报表详见附件1。</w:t>
      </w:r>
    </w:p>
    <w:p w:rsidR="001A0F33" w:rsidRDefault="000854F4">
      <w:pPr>
        <w:pStyle w:val="11"/>
        <w:numPr>
          <w:ilvl w:val="0"/>
          <w:numId w:val="2"/>
        </w:numPr>
        <w:ind w:firstLineChars="0"/>
      </w:pPr>
      <w:bookmarkStart w:id="3" w:name="_Toc26401552"/>
      <w:r>
        <w:rPr>
          <w:rFonts w:hint="eastAsia"/>
        </w:rPr>
        <w:t>评价工作简述</w:t>
      </w:r>
      <w:bookmarkEnd w:id="3"/>
    </w:p>
    <w:p w:rsidR="001A0F33" w:rsidRDefault="000854F4" w:rsidP="00F8745C">
      <w:pPr>
        <w:pStyle w:val="2"/>
        <w:numPr>
          <w:ilvl w:val="0"/>
          <w:numId w:val="4"/>
        </w:numPr>
        <w:ind w:left="0" w:firstLineChars="200" w:firstLine="643"/>
      </w:pPr>
      <w:bookmarkStart w:id="4" w:name="_Toc26401553"/>
      <w:r>
        <w:rPr>
          <w:rFonts w:hint="eastAsia"/>
        </w:rPr>
        <w:t>评价目的</w:t>
      </w:r>
      <w:bookmarkEnd w:id="4"/>
    </w:p>
    <w:p w:rsidR="001A0F33" w:rsidRDefault="000854F4" w:rsidP="00F8745C">
      <w:pPr>
        <w:spacing w:beforeLines="50" w:line="600" w:lineRule="exact"/>
        <w:ind w:firstLine="645"/>
        <w:rPr>
          <w:rFonts w:ascii="仿宋" w:eastAsia="仿宋" w:hAnsi="仿宋" w:cs="仿宋"/>
          <w:sz w:val="32"/>
          <w:szCs w:val="32"/>
        </w:rPr>
      </w:pPr>
      <w:r>
        <w:rPr>
          <w:rFonts w:ascii="仿宋_GB2312" w:eastAsia="仿宋_GB2312" w:hAnsi="仿宋" w:cs="宋体" w:hint="eastAsia"/>
          <w:sz w:val="32"/>
          <w:szCs w:val="32"/>
        </w:rPr>
        <w:t>本次绩效评价遵循财政部《项目</w:t>
      </w:r>
      <w:r>
        <w:rPr>
          <w:rFonts w:ascii="仿宋_GB2312" w:eastAsia="仿宋_GB2312" w:hAnsi="仿宋" w:cs="宋体"/>
          <w:sz w:val="32"/>
          <w:szCs w:val="32"/>
        </w:rPr>
        <w:t>支出绩效评价管理办法》（财预〔2020〕10号）和自治区财政厅</w:t>
      </w:r>
      <w:r>
        <w:rPr>
          <w:rFonts w:ascii="仿宋_GB2312" w:eastAsia="仿宋_GB2312" w:hAnsi="仿宋_GB2312" w:cs="仿宋_GB2312" w:hint="eastAsia"/>
          <w:kern w:val="0"/>
          <w:sz w:val="32"/>
          <w:szCs w:val="32"/>
          <w:shd w:val="clear" w:color="auto" w:fill="FFFFFF"/>
        </w:rPr>
        <w:t>《自治区财政支出绩</w:t>
      </w:r>
      <w:r>
        <w:rPr>
          <w:rFonts w:ascii="仿宋_GB2312" w:eastAsia="仿宋_GB2312" w:hAnsi="仿宋_GB2312" w:cs="仿宋_GB2312" w:hint="eastAsia"/>
          <w:kern w:val="0"/>
          <w:sz w:val="32"/>
          <w:szCs w:val="32"/>
          <w:shd w:val="clear" w:color="auto" w:fill="FFFFFF"/>
        </w:rPr>
        <w:lastRenderedPageBreak/>
        <w:t>效评价管理暂行办法》（新财预〔</w:t>
      </w:r>
      <w:r>
        <w:rPr>
          <w:rFonts w:ascii="仿宋_GB2312" w:eastAsia="仿宋_GB2312" w:hAnsi="仿宋_GB2312" w:cs="仿宋_GB2312"/>
          <w:kern w:val="0"/>
          <w:sz w:val="32"/>
          <w:szCs w:val="32"/>
          <w:shd w:val="clear" w:color="auto" w:fill="FFFFFF"/>
        </w:rPr>
        <w:t>2018〕189号</w:t>
      </w:r>
      <w:r>
        <w:rPr>
          <w:rFonts w:ascii="仿宋_GB2312" w:eastAsia="仿宋_GB2312" w:hAnsi="仿宋_GB2312" w:cs="仿宋_GB2312" w:hint="eastAsia"/>
          <w:kern w:val="0"/>
          <w:sz w:val="32"/>
          <w:szCs w:val="32"/>
          <w:shd w:val="clear" w:color="auto" w:fill="FFFFFF"/>
        </w:rPr>
        <w:t>）</w:t>
      </w:r>
      <w:r>
        <w:rPr>
          <w:rFonts w:ascii="仿宋_GB2312" w:eastAsia="仿宋_GB2312" w:hAnsi="仿宋" w:cs="宋体"/>
          <w:sz w:val="32"/>
          <w:szCs w:val="32"/>
        </w:rPr>
        <w:t>等相关政策文件与规定，</w:t>
      </w:r>
      <w:r>
        <w:rPr>
          <w:rFonts w:ascii="仿宋_GB2312" w:eastAsia="仿宋_GB2312" w:hAnsi="仿宋" w:cs="宋体" w:hint="eastAsia"/>
          <w:sz w:val="32"/>
          <w:szCs w:val="32"/>
        </w:rPr>
        <w:t>旨在评价</w:t>
      </w:r>
      <w:r>
        <w:rPr>
          <w:rFonts w:ascii="仿宋" w:eastAsia="仿宋" w:hAnsi="仿宋" w:cs="仿宋" w:hint="eastAsia"/>
          <w:sz w:val="32"/>
          <w:szCs w:val="32"/>
        </w:rPr>
        <w:t>喀什地区一市两县一区一镇近期建设规划（</w:t>
      </w:r>
      <w:r>
        <w:rPr>
          <w:rFonts w:ascii="仿宋" w:eastAsia="仿宋" w:hAnsi="仿宋" w:cs="仿宋"/>
          <w:sz w:val="32"/>
          <w:szCs w:val="32"/>
        </w:rPr>
        <w:t>2019-2023）编制工作</w:t>
      </w:r>
      <w:r>
        <w:rPr>
          <w:rFonts w:ascii="仿宋" w:eastAsia="仿宋" w:hAnsi="仿宋" w:cs="仿宋" w:hint="eastAsia"/>
          <w:sz w:val="32"/>
          <w:szCs w:val="32"/>
        </w:rPr>
        <w:t>。</w:t>
      </w:r>
    </w:p>
    <w:p w:rsidR="001A0F33" w:rsidRDefault="000854F4" w:rsidP="00F8745C">
      <w:pPr>
        <w:spacing w:beforeLines="50" w:line="600" w:lineRule="exact"/>
        <w:ind w:firstLineChars="200" w:firstLine="640"/>
        <w:rPr>
          <w:rFonts w:ascii="仿宋_GB2312" w:eastAsia="仿宋_GB2312" w:hAnsi="仿宋" w:cs="宋体"/>
          <w:color w:val="FF0000"/>
          <w:sz w:val="32"/>
          <w:szCs w:val="32"/>
        </w:rPr>
      </w:pPr>
      <w:r>
        <w:rPr>
          <w:rFonts w:ascii="仿宋_GB2312" w:eastAsia="仿宋_GB2312" w:hAnsi="仿宋" w:cs="宋体" w:hint="eastAsia"/>
          <w:sz w:val="32"/>
          <w:szCs w:val="32"/>
        </w:rPr>
        <w:t>项目实施前期、过程及效果，评价财政预算资金使用的效率及效益。</w:t>
      </w:r>
      <w:r>
        <w:rPr>
          <w:rFonts w:ascii="仿宋" w:eastAsia="仿宋" w:hAnsi="仿宋" w:hint="eastAsia"/>
          <w:sz w:val="32"/>
          <w:szCs w:val="32"/>
        </w:rPr>
        <w:t>我单位积极与广东省城乡规划设计研究院对接，进行了规划编制工作，制定《</w:t>
      </w:r>
      <w:r>
        <w:rPr>
          <w:rFonts w:eastAsia="仿宋_GB2312" w:hAnsi="宋体" w:cs="宋体" w:hint="eastAsia"/>
          <w:kern w:val="0"/>
          <w:sz w:val="28"/>
          <w:szCs w:val="28"/>
        </w:rPr>
        <w:t>喀什地区一市两县一区一镇近期建设规划（</w:t>
      </w:r>
      <w:r>
        <w:rPr>
          <w:rFonts w:eastAsia="仿宋_GB2312" w:hAnsi="宋体" w:cs="宋体" w:hint="eastAsia"/>
          <w:kern w:val="0"/>
          <w:sz w:val="28"/>
          <w:szCs w:val="28"/>
        </w:rPr>
        <w:t>2019-2023</w:t>
      </w:r>
      <w:r>
        <w:rPr>
          <w:rFonts w:eastAsia="仿宋_GB2312" w:hAnsi="宋体" w:cs="宋体" w:hint="eastAsia"/>
          <w:kern w:val="0"/>
          <w:sz w:val="28"/>
          <w:szCs w:val="28"/>
        </w:rPr>
        <w:t>）</w:t>
      </w:r>
      <w:r>
        <w:rPr>
          <w:rFonts w:ascii="仿宋" w:eastAsia="仿宋" w:hAnsi="仿宋" w:hint="eastAsia"/>
          <w:sz w:val="32"/>
          <w:szCs w:val="32"/>
        </w:rPr>
        <w:t>工作计划》，组织规划人员进行现场踏勘、资料收集工作，为保质保量完成提供了强有力的技术支撑，有效地推进了项目工作。</w:t>
      </w:r>
    </w:p>
    <w:p w:rsidR="001A0F33" w:rsidRDefault="000854F4" w:rsidP="00F8745C">
      <w:pPr>
        <w:pStyle w:val="2"/>
        <w:numPr>
          <w:ilvl w:val="0"/>
          <w:numId w:val="4"/>
        </w:numPr>
        <w:ind w:left="0" w:firstLineChars="200" w:firstLine="643"/>
      </w:pPr>
      <w:r>
        <w:rPr>
          <w:rFonts w:hint="eastAsia"/>
        </w:rPr>
        <w:t>本次绩效评价的对象及范围</w:t>
      </w:r>
      <w:bookmarkStart w:id="5" w:name="_Toc26401554"/>
    </w:p>
    <w:p w:rsidR="001A0F33" w:rsidRDefault="000854F4" w:rsidP="00F8745C">
      <w:pPr>
        <w:spacing w:beforeLines="50" w:line="600" w:lineRule="exact"/>
        <w:ind w:firstLine="645"/>
        <w:rPr>
          <w:rFonts w:ascii="仿宋" w:eastAsia="仿宋" w:hAnsi="仿宋" w:cs="仿宋"/>
          <w:sz w:val="32"/>
          <w:szCs w:val="32"/>
        </w:rPr>
      </w:pPr>
      <w:r>
        <w:rPr>
          <w:rFonts w:ascii="仿宋_GB2312" w:eastAsia="仿宋_GB2312" w:hAnsi="仿宋" w:cs="宋体"/>
          <w:sz w:val="32"/>
          <w:szCs w:val="32"/>
        </w:rPr>
        <w:t>本次评价对象为</w:t>
      </w:r>
      <w:r>
        <w:rPr>
          <w:rFonts w:ascii="仿宋" w:eastAsia="仿宋" w:hAnsi="仿宋" w:cs="仿宋" w:hint="eastAsia"/>
          <w:sz w:val="32"/>
          <w:szCs w:val="32"/>
        </w:rPr>
        <w:t>喀什地区一市两县一区一镇近期建设规划（</w:t>
      </w:r>
      <w:r>
        <w:rPr>
          <w:rFonts w:ascii="仿宋" w:eastAsia="仿宋" w:hAnsi="仿宋" w:cs="仿宋"/>
          <w:sz w:val="32"/>
          <w:szCs w:val="32"/>
        </w:rPr>
        <w:t>2019-2023）编制工作</w:t>
      </w:r>
      <w:r>
        <w:rPr>
          <w:rFonts w:ascii="仿宋_GB2312" w:eastAsia="仿宋_GB2312" w:hAnsi="仿宋" w:cs="宋体"/>
          <w:sz w:val="32"/>
          <w:szCs w:val="32"/>
        </w:rPr>
        <w:t>项目资金，评价范围包括专项资</w:t>
      </w:r>
      <w:r>
        <w:rPr>
          <w:rFonts w:ascii="仿宋_GB2312" w:eastAsia="仿宋_GB2312" w:hAnsi="仿宋" w:cs="宋体" w:hint="eastAsia"/>
          <w:sz w:val="32"/>
          <w:szCs w:val="32"/>
        </w:rPr>
        <w:t>金的安排、组织及使用效益。</w:t>
      </w:r>
    </w:p>
    <w:p w:rsidR="001A0F33" w:rsidRDefault="000854F4" w:rsidP="00F8745C">
      <w:pPr>
        <w:pStyle w:val="2"/>
        <w:numPr>
          <w:ilvl w:val="0"/>
          <w:numId w:val="4"/>
        </w:numPr>
        <w:ind w:left="0" w:firstLineChars="200" w:firstLine="643"/>
      </w:pPr>
      <w:r>
        <w:rPr>
          <w:rFonts w:hint="eastAsia"/>
        </w:rPr>
        <w:t>绩效评价原则</w:t>
      </w:r>
      <w:bookmarkEnd w:id="5"/>
    </w:p>
    <w:p w:rsidR="001A0F33" w:rsidRDefault="000854F4" w:rsidP="00F8745C">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1A0F33" w:rsidRDefault="000854F4">
      <w:pPr>
        <w:pStyle w:val="2"/>
        <w:keepNext w:val="0"/>
        <w:keepLines w:val="0"/>
        <w:numPr>
          <w:ilvl w:val="1"/>
          <w:numId w:val="5"/>
        </w:numPr>
        <w:ind w:left="0" w:firstLineChars="200" w:firstLine="640"/>
        <w:rPr>
          <w:rFonts w:hAnsi="仿宋" w:cs="宋体"/>
          <w:b w:val="0"/>
        </w:rPr>
      </w:pPr>
      <w:r>
        <w:rPr>
          <w:rFonts w:hAnsi="仿宋" w:cs="宋体" w:hint="eastAsia"/>
          <w:b w:val="0"/>
        </w:rPr>
        <w:t>科学公正。绩效评价应当运用科学合理的方法，按照规范的程序，对项目绩效进行客观、公正的反映。</w:t>
      </w:r>
    </w:p>
    <w:p w:rsidR="001A0F33" w:rsidRDefault="000854F4">
      <w:pPr>
        <w:pStyle w:val="2"/>
        <w:keepNext w:val="0"/>
        <w:keepLines w:val="0"/>
        <w:numPr>
          <w:ilvl w:val="1"/>
          <w:numId w:val="5"/>
        </w:numPr>
        <w:ind w:left="0" w:firstLineChars="200" w:firstLine="640"/>
        <w:rPr>
          <w:rFonts w:hAnsi="仿宋" w:cs="宋体"/>
          <w:b w:val="0"/>
        </w:rPr>
      </w:pPr>
      <w:r>
        <w:rPr>
          <w:rFonts w:hAnsi="仿宋" w:cs="宋体" w:hint="eastAsia"/>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1A0F33" w:rsidRDefault="000854F4">
      <w:pPr>
        <w:pStyle w:val="2"/>
        <w:keepNext w:val="0"/>
        <w:keepLines w:val="0"/>
        <w:numPr>
          <w:ilvl w:val="1"/>
          <w:numId w:val="5"/>
        </w:numPr>
        <w:ind w:left="0" w:firstLineChars="200" w:firstLine="640"/>
        <w:rPr>
          <w:rFonts w:hAnsi="仿宋" w:cs="宋体"/>
          <w:b w:val="0"/>
        </w:rPr>
      </w:pPr>
      <w:r>
        <w:rPr>
          <w:rFonts w:hAnsi="仿宋" w:cs="宋体" w:hint="eastAsia"/>
          <w:b w:val="0"/>
        </w:rPr>
        <w:t>激励约束。绩效评价结果应与预算安排、政策调整、改进管理实质性挂钩，体现奖优罚劣和激励相容导向，有效</w:t>
      </w:r>
      <w:r>
        <w:rPr>
          <w:rFonts w:hAnsi="仿宋" w:cs="宋体" w:hint="eastAsia"/>
          <w:b w:val="0"/>
        </w:rPr>
        <w:lastRenderedPageBreak/>
        <w:t>要安排、低效要压减、无效要问责。</w:t>
      </w:r>
    </w:p>
    <w:p w:rsidR="001A0F33" w:rsidRDefault="000854F4">
      <w:pPr>
        <w:pStyle w:val="2"/>
        <w:keepNext w:val="0"/>
        <w:keepLines w:val="0"/>
        <w:numPr>
          <w:ilvl w:val="1"/>
          <w:numId w:val="5"/>
        </w:numPr>
        <w:ind w:left="0" w:firstLineChars="200" w:firstLine="640"/>
        <w:rPr>
          <w:b w:val="0"/>
        </w:rPr>
      </w:pPr>
      <w:r>
        <w:rPr>
          <w:rFonts w:hAnsi="仿宋" w:cs="宋体" w:hint="eastAsia"/>
          <w:b w:val="0"/>
        </w:rPr>
        <w:t>公开透明。绩效评价结果应依法依规公开，并自觉接受社会监督。</w:t>
      </w:r>
      <w:r>
        <w:rPr>
          <w:rFonts w:hint="eastAsia"/>
          <w:b w:val="0"/>
        </w:rPr>
        <w:t>绩效评价体系</w:t>
      </w:r>
    </w:p>
    <w:p w:rsidR="001A0F33" w:rsidRDefault="000854F4" w:rsidP="00F8745C">
      <w:pPr>
        <w:pStyle w:val="2"/>
        <w:numPr>
          <w:ilvl w:val="0"/>
          <w:numId w:val="4"/>
        </w:numPr>
        <w:ind w:left="0" w:firstLineChars="200" w:firstLine="643"/>
      </w:pPr>
      <w:r>
        <w:rPr>
          <w:rFonts w:hint="eastAsia"/>
        </w:rPr>
        <w:t>本项目绩效评价体系</w:t>
      </w:r>
    </w:p>
    <w:p w:rsidR="001A0F33" w:rsidRDefault="000854F4">
      <w:pPr>
        <w:pStyle w:val="2"/>
        <w:numPr>
          <w:ilvl w:val="0"/>
          <w:numId w:val="0"/>
        </w:numPr>
        <w:ind w:firstLineChars="200" w:firstLine="640"/>
        <w:rPr>
          <w:b w:val="0"/>
        </w:rPr>
      </w:pPr>
      <w:r>
        <w:rPr>
          <w:rFonts w:hint="eastAsia"/>
          <w:b w:val="0"/>
        </w:rPr>
        <w:t>本项目绩效评价体系为根据财预</w:t>
      </w:r>
      <w:r>
        <w:rPr>
          <w:rFonts w:ascii="仿宋" w:eastAsia="仿宋" w:hAnsi="仿宋" w:hint="eastAsia"/>
          <w:b w:val="0"/>
        </w:rPr>
        <w:t>﹝</w:t>
      </w:r>
      <w:r>
        <w:rPr>
          <w:rFonts w:hint="eastAsia"/>
          <w:b w:val="0"/>
        </w:rPr>
        <w:t>2</w:t>
      </w:r>
      <w:r>
        <w:rPr>
          <w:b w:val="0"/>
        </w:rPr>
        <w:t>020</w:t>
      </w:r>
      <w:r>
        <w:rPr>
          <w:rFonts w:ascii="仿宋" w:eastAsia="仿宋" w:hAnsi="仿宋" w:hint="eastAsia"/>
          <w:b w:val="0"/>
        </w:rPr>
        <w:t>﹞</w:t>
      </w:r>
      <w:r>
        <w:rPr>
          <w:rFonts w:hint="eastAsia"/>
          <w:b w:val="0"/>
        </w:rPr>
        <w:t>1</w:t>
      </w:r>
      <w:r>
        <w:rPr>
          <w:b w:val="0"/>
        </w:rPr>
        <w:t>0</w:t>
      </w:r>
      <w:r>
        <w:rPr>
          <w:rFonts w:hint="eastAsia"/>
          <w:b w:val="0"/>
        </w:rPr>
        <w:t>号共性指标及个性化指标设置，详见附件4。</w:t>
      </w:r>
    </w:p>
    <w:p w:rsidR="001A0F33" w:rsidRDefault="000854F4" w:rsidP="00F8745C">
      <w:pPr>
        <w:pStyle w:val="2"/>
        <w:keepNext w:val="0"/>
        <w:keepLines w:val="0"/>
        <w:numPr>
          <w:ilvl w:val="0"/>
          <w:numId w:val="4"/>
        </w:numPr>
        <w:ind w:left="0" w:firstLineChars="200" w:firstLine="643"/>
      </w:pPr>
      <w:bookmarkStart w:id="6" w:name="_Toc26401555"/>
      <w:r>
        <w:rPr>
          <w:rFonts w:hint="eastAsia"/>
        </w:rPr>
        <w:t>绩效评价方法</w:t>
      </w:r>
      <w:bookmarkEnd w:id="6"/>
    </w:p>
    <w:p w:rsidR="001A0F33" w:rsidRDefault="000854F4" w:rsidP="00F8745C">
      <w:pPr>
        <w:spacing w:beforeLines="50"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本次绩效评价方法的选用坚持简便有效的原则采用成本效益分析法、因素分析法、综合指数评价法、衡工量值法、回溯分析法、专家评议法、问卷调查法、综合分析法。</w:t>
      </w:r>
    </w:p>
    <w:p w:rsidR="001A0F33" w:rsidRDefault="000854F4" w:rsidP="00F8745C">
      <w:pPr>
        <w:pStyle w:val="2"/>
        <w:keepNext w:val="0"/>
        <w:keepLines w:val="0"/>
        <w:numPr>
          <w:ilvl w:val="0"/>
          <w:numId w:val="4"/>
        </w:numPr>
        <w:ind w:left="0" w:firstLineChars="200" w:firstLine="643"/>
      </w:pPr>
      <w:r>
        <w:rPr>
          <w:rFonts w:hint="eastAsia"/>
        </w:rPr>
        <w:t>评价标准</w:t>
      </w:r>
    </w:p>
    <w:p w:rsidR="001A0F33" w:rsidRDefault="000854F4">
      <w:pPr>
        <w:pStyle w:val="2"/>
        <w:keepNext w:val="0"/>
        <w:keepLines w:val="0"/>
        <w:numPr>
          <w:ilvl w:val="0"/>
          <w:numId w:val="0"/>
        </w:numPr>
        <w:ind w:firstLineChars="200" w:firstLine="640"/>
        <w:rPr>
          <w:b w:val="0"/>
          <w:bCs w:val="0"/>
        </w:rPr>
      </w:pPr>
      <w:r>
        <w:rPr>
          <w:rFonts w:hint="eastAsia"/>
          <w:b w:val="0"/>
          <w:bCs w:val="0"/>
        </w:rPr>
        <w:t>项目评价标准采用计划标准、行业标准。</w:t>
      </w:r>
    </w:p>
    <w:p w:rsidR="001A0F33" w:rsidRDefault="000854F4" w:rsidP="00F8745C">
      <w:pPr>
        <w:pStyle w:val="2"/>
        <w:keepNext w:val="0"/>
        <w:keepLines w:val="0"/>
        <w:numPr>
          <w:ilvl w:val="0"/>
          <w:numId w:val="4"/>
        </w:numPr>
        <w:ind w:left="0" w:firstLineChars="200" w:firstLine="643"/>
      </w:pPr>
      <w:r>
        <w:rPr>
          <w:rFonts w:hint="eastAsia"/>
        </w:rPr>
        <w:t>绩效评价工作过程</w:t>
      </w:r>
    </w:p>
    <w:p w:rsidR="001A0F33" w:rsidRDefault="00E6229F">
      <w:pPr>
        <w:pStyle w:val="2"/>
        <w:keepNext w:val="0"/>
        <w:keepLines w:val="0"/>
        <w:numPr>
          <w:ilvl w:val="0"/>
          <w:numId w:val="0"/>
        </w:numPr>
        <w:ind w:firstLineChars="200" w:firstLine="640"/>
        <w:outlineLvl w:val="9"/>
        <w:rPr>
          <w:b w:val="0"/>
          <w:bCs w:val="0"/>
        </w:rPr>
      </w:pPr>
      <w:r>
        <w:rPr>
          <w:rFonts w:hint="eastAsia"/>
          <w:b w:val="0"/>
          <w:bCs w:val="0"/>
        </w:rPr>
        <w:t>本次评价成立了评价小</w:t>
      </w:r>
      <w:r w:rsidR="000854F4">
        <w:rPr>
          <w:rFonts w:hint="eastAsia"/>
          <w:b w:val="0"/>
          <w:bCs w:val="0"/>
        </w:rPr>
        <w:t>组，成员如下：</w:t>
      </w:r>
    </w:p>
    <w:tbl>
      <w:tblPr>
        <w:tblStyle w:val="a7"/>
        <w:tblW w:w="0" w:type="auto"/>
        <w:jc w:val="center"/>
        <w:tblLook w:val="04A0"/>
      </w:tblPr>
      <w:tblGrid>
        <w:gridCol w:w="2765"/>
        <w:gridCol w:w="2765"/>
        <w:gridCol w:w="2766"/>
      </w:tblGrid>
      <w:tr w:rsidR="001A0F33">
        <w:trPr>
          <w:jc w:val="center"/>
        </w:trPr>
        <w:tc>
          <w:tcPr>
            <w:tcW w:w="2765" w:type="dxa"/>
            <w:vAlign w:val="center"/>
          </w:tcPr>
          <w:p w:rsidR="001A0F33" w:rsidRDefault="000854F4">
            <w:pPr>
              <w:pStyle w:val="2"/>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rsidR="001A0F33" w:rsidRDefault="000854F4">
            <w:pPr>
              <w:pStyle w:val="2"/>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rsidR="001A0F33" w:rsidRDefault="000854F4">
            <w:pPr>
              <w:pStyle w:val="2"/>
              <w:keepNext w:val="0"/>
              <w:keepLines w:val="0"/>
              <w:numPr>
                <w:ilvl w:val="0"/>
                <w:numId w:val="0"/>
              </w:numPr>
              <w:spacing w:line="240" w:lineRule="atLeast"/>
              <w:jc w:val="center"/>
              <w:rPr>
                <w:b w:val="0"/>
                <w:bCs w:val="0"/>
              </w:rPr>
            </w:pPr>
            <w:r>
              <w:rPr>
                <w:rFonts w:hint="eastAsia"/>
                <w:b w:val="0"/>
                <w:bCs w:val="0"/>
              </w:rPr>
              <w:t>职称</w:t>
            </w:r>
          </w:p>
        </w:tc>
      </w:tr>
      <w:tr w:rsidR="001A0F33">
        <w:trPr>
          <w:jc w:val="center"/>
        </w:trPr>
        <w:tc>
          <w:tcPr>
            <w:tcW w:w="2765" w:type="dxa"/>
            <w:vAlign w:val="center"/>
          </w:tcPr>
          <w:p w:rsidR="001A0F33" w:rsidRDefault="000854F4">
            <w:pPr>
              <w:pStyle w:val="2"/>
              <w:keepNext w:val="0"/>
              <w:keepLines w:val="0"/>
              <w:numPr>
                <w:ilvl w:val="0"/>
                <w:numId w:val="0"/>
              </w:numPr>
              <w:spacing w:line="240" w:lineRule="atLeast"/>
              <w:jc w:val="center"/>
              <w:rPr>
                <w:b w:val="0"/>
                <w:bCs w:val="0"/>
              </w:rPr>
            </w:pPr>
            <w:r>
              <w:rPr>
                <w:rFonts w:ascii="仿宋" w:eastAsia="仿宋" w:hAnsi="仿宋" w:cs="仿宋" w:hint="eastAsia"/>
                <w:b w:val="0"/>
              </w:rPr>
              <w:t>王建国</w:t>
            </w:r>
          </w:p>
        </w:tc>
        <w:tc>
          <w:tcPr>
            <w:tcW w:w="2765" w:type="dxa"/>
            <w:vAlign w:val="center"/>
          </w:tcPr>
          <w:p w:rsidR="001A0F33" w:rsidRDefault="000854F4">
            <w:pPr>
              <w:pStyle w:val="2"/>
              <w:keepNext w:val="0"/>
              <w:keepLines w:val="0"/>
              <w:numPr>
                <w:ilvl w:val="0"/>
                <w:numId w:val="0"/>
              </w:numPr>
              <w:spacing w:line="240" w:lineRule="atLeast"/>
              <w:jc w:val="center"/>
              <w:rPr>
                <w:b w:val="0"/>
                <w:bCs w:val="0"/>
              </w:rPr>
            </w:pPr>
            <w:r>
              <w:rPr>
                <w:rFonts w:hint="eastAsia"/>
                <w:b w:val="0"/>
                <w:bCs w:val="0"/>
              </w:rPr>
              <w:t>评价</w:t>
            </w:r>
            <w:r w:rsidR="00E6229F">
              <w:rPr>
                <w:rFonts w:hint="eastAsia"/>
                <w:b w:val="0"/>
                <w:bCs w:val="0"/>
              </w:rPr>
              <w:t>小</w:t>
            </w:r>
            <w:r>
              <w:rPr>
                <w:rFonts w:hint="eastAsia"/>
                <w:b w:val="0"/>
                <w:bCs w:val="0"/>
              </w:rPr>
              <w:t>组组长</w:t>
            </w:r>
          </w:p>
        </w:tc>
        <w:tc>
          <w:tcPr>
            <w:tcW w:w="2766" w:type="dxa"/>
            <w:vAlign w:val="center"/>
          </w:tcPr>
          <w:p w:rsidR="001A0F33" w:rsidRDefault="000854F4">
            <w:pPr>
              <w:pStyle w:val="2"/>
              <w:keepNext w:val="0"/>
              <w:keepLines w:val="0"/>
              <w:numPr>
                <w:ilvl w:val="0"/>
                <w:numId w:val="0"/>
              </w:numPr>
              <w:spacing w:line="240" w:lineRule="atLeast"/>
              <w:jc w:val="center"/>
              <w:rPr>
                <w:b w:val="0"/>
                <w:bCs w:val="0"/>
              </w:rPr>
            </w:pPr>
            <w:r>
              <w:rPr>
                <w:rFonts w:hint="eastAsia"/>
                <w:b w:val="0"/>
                <w:bCs w:val="0"/>
              </w:rPr>
              <w:t>局长</w:t>
            </w:r>
          </w:p>
        </w:tc>
      </w:tr>
      <w:tr w:rsidR="001A0F33">
        <w:trPr>
          <w:jc w:val="center"/>
        </w:trPr>
        <w:tc>
          <w:tcPr>
            <w:tcW w:w="2765" w:type="dxa"/>
            <w:vAlign w:val="center"/>
          </w:tcPr>
          <w:p w:rsidR="001A0F33" w:rsidRDefault="000854F4">
            <w:pPr>
              <w:pStyle w:val="2"/>
              <w:keepNext w:val="0"/>
              <w:keepLines w:val="0"/>
              <w:numPr>
                <w:ilvl w:val="0"/>
                <w:numId w:val="0"/>
              </w:numPr>
              <w:spacing w:line="240" w:lineRule="atLeast"/>
              <w:jc w:val="center"/>
              <w:rPr>
                <w:b w:val="0"/>
                <w:bCs w:val="0"/>
              </w:rPr>
            </w:pPr>
            <w:r>
              <w:rPr>
                <w:rFonts w:hint="eastAsia"/>
                <w:b w:val="0"/>
                <w:bCs w:val="0"/>
              </w:rPr>
              <w:t>谭必华</w:t>
            </w:r>
          </w:p>
        </w:tc>
        <w:tc>
          <w:tcPr>
            <w:tcW w:w="2765" w:type="dxa"/>
            <w:vAlign w:val="center"/>
          </w:tcPr>
          <w:p w:rsidR="001A0F33" w:rsidRDefault="000854F4">
            <w:pPr>
              <w:pStyle w:val="2"/>
              <w:keepNext w:val="0"/>
              <w:keepLines w:val="0"/>
              <w:numPr>
                <w:ilvl w:val="0"/>
                <w:numId w:val="0"/>
              </w:numPr>
              <w:spacing w:line="240" w:lineRule="atLeast"/>
              <w:jc w:val="center"/>
              <w:rPr>
                <w:b w:val="0"/>
                <w:bCs w:val="0"/>
              </w:rPr>
            </w:pPr>
            <w:r>
              <w:rPr>
                <w:rFonts w:hint="eastAsia"/>
                <w:b w:val="0"/>
                <w:bCs w:val="0"/>
              </w:rPr>
              <w:t>评价</w:t>
            </w:r>
            <w:r w:rsidR="00E6229F">
              <w:rPr>
                <w:rFonts w:hint="eastAsia"/>
                <w:b w:val="0"/>
                <w:bCs w:val="0"/>
              </w:rPr>
              <w:t>小</w:t>
            </w:r>
            <w:r>
              <w:rPr>
                <w:rFonts w:hint="eastAsia"/>
                <w:b w:val="0"/>
                <w:bCs w:val="0"/>
              </w:rPr>
              <w:t>组成员</w:t>
            </w:r>
          </w:p>
        </w:tc>
        <w:tc>
          <w:tcPr>
            <w:tcW w:w="2766" w:type="dxa"/>
            <w:vAlign w:val="center"/>
          </w:tcPr>
          <w:p w:rsidR="001A0F33" w:rsidRDefault="000854F4">
            <w:pPr>
              <w:pStyle w:val="2"/>
              <w:keepNext w:val="0"/>
              <w:keepLines w:val="0"/>
              <w:numPr>
                <w:ilvl w:val="0"/>
                <w:numId w:val="0"/>
              </w:numPr>
              <w:spacing w:line="240" w:lineRule="atLeast"/>
              <w:jc w:val="center"/>
              <w:rPr>
                <w:b w:val="0"/>
                <w:bCs w:val="0"/>
              </w:rPr>
            </w:pPr>
            <w:r>
              <w:rPr>
                <w:rFonts w:hint="eastAsia"/>
                <w:b w:val="0"/>
                <w:bCs w:val="0"/>
              </w:rPr>
              <w:t>科长</w:t>
            </w:r>
          </w:p>
        </w:tc>
      </w:tr>
      <w:tr w:rsidR="001A0F33">
        <w:trPr>
          <w:jc w:val="center"/>
        </w:trPr>
        <w:tc>
          <w:tcPr>
            <w:tcW w:w="2765" w:type="dxa"/>
            <w:vAlign w:val="center"/>
          </w:tcPr>
          <w:p w:rsidR="001A0F33" w:rsidRDefault="000854F4">
            <w:pPr>
              <w:pStyle w:val="2"/>
              <w:keepNext w:val="0"/>
              <w:keepLines w:val="0"/>
              <w:numPr>
                <w:ilvl w:val="0"/>
                <w:numId w:val="0"/>
              </w:numPr>
              <w:spacing w:line="240" w:lineRule="atLeast"/>
              <w:jc w:val="center"/>
              <w:rPr>
                <w:b w:val="0"/>
                <w:bCs w:val="0"/>
              </w:rPr>
            </w:pPr>
            <w:r>
              <w:rPr>
                <w:rFonts w:ascii="仿宋" w:eastAsia="仿宋" w:hAnsi="仿宋" w:cs="仿宋" w:hint="eastAsia"/>
                <w:b w:val="0"/>
              </w:rPr>
              <w:t>刘涛</w:t>
            </w:r>
          </w:p>
        </w:tc>
        <w:tc>
          <w:tcPr>
            <w:tcW w:w="2765" w:type="dxa"/>
            <w:vAlign w:val="center"/>
          </w:tcPr>
          <w:p w:rsidR="001A0F33" w:rsidRDefault="000854F4">
            <w:pPr>
              <w:pStyle w:val="2"/>
              <w:keepNext w:val="0"/>
              <w:keepLines w:val="0"/>
              <w:numPr>
                <w:ilvl w:val="0"/>
                <w:numId w:val="0"/>
              </w:numPr>
              <w:spacing w:line="240" w:lineRule="atLeast"/>
              <w:jc w:val="center"/>
              <w:rPr>
                <w:b w:val="0"/>
                <w:bCs w:val="0"/>
              </w:rPr>
            </w:pPr>
            <w:r>
              <w:rPr>
                <w:rFonts w:hint="eastAsia"/>
                <w:b w:val="0"/>
                <w:bCs w:val="0"/>
              </w:rPr>
              <w:t>评价</w:t>
            </w:r>
            <w:r w:rsidR="00E6229F">
              <w:rPr>
                <w:rFonts w:hint="eastAsia"/>
                <w:b w:val="0"/>
                <w:bCs w:val="0"/>
              </w:rPr>
              <w:t>小</w:t>
            </w:r>
            <w:r>
              <w:rPr>
                <w:rFonts w:hint="eastAsia"/>
                <w:b w:val="0"/>
                <w:bCs w:val="0"/>
              </w:rPr>
              <w:t>组成员</w:t>
            </w:r>
          </w:p>
        </w:tc>
        <w:tc>
          <w:tcPr>
            <w:tcW w:w="2766" w:type="dxa"/>
            <w:vAlign w:val="center"/>
          </w:tcPr>
          <w:p w:rsidR="001A0F33" w:rsidRDefault="000854F4">
            <w:pPr>
              <w:pStyle w:val="2"/>
              <w:keepNext w:val="0"/>
              <w:keepLines w:val="0"/>
              <w:numPr>
                <w:ilvl w:val="0"/>
                <w:numId w:val="0"/>
              </w:numPr>
              <w:spacing w:line="240" w:lineRule="atLeast"/>
              <w:jc w:val="center"/>
              <w:rPr>
                <w:b w:val="0"/>
                <w:bCs w:val="0"/>
              </w:rPr>
            </w:pPr>
            <w:r>
              <w:rPr>
                <w:rFonts w:hint="eastAsia"/>
                <w:b w:val="0"/>
                <w:bCs w:val="0"/>
              </w:rPr>
              <w:t>副科长</w:t>
            </w:r>
          </w:p>
        </w:tc>
      </w:tr>
    </w:tbl>
    <w:p w:rsidR="001A0F33" w:rsidRDefault="000854F4">
      <w:pPr>
        <w:pStyle w:val="2"/>
        <w:keepNext w:val="0"/>
        <w:keepLines w:val="0"/>
        <w:numPr>
          <w:ilvl w:val="0"/>
          <w:numId w:val="0"/>
        </w:numPr>
        <w:ind w:firstLineChars="200" w:firstLine="640"/>
        <w:outlineLvl w:val="9"/>
        <w:rPr>
          <w:b w:val="0"/>
          <w:bCs w:val="0"/>
        </w:rPr>
      </w:pPr>
      <w:r>
        <w:rPr>
          <w:rFonts w:hint="eastAsia"/>
          <w:b w:val="0"/>
          <w:bCs w:val="0"/>
        </w:rPr>
        <w:t xml:space="preserve">本次评价设计了评价方案、评价指标体系，通过资料分析、调研、访谈满意度调查等方式形成评价结论，在与项目单位沟通后确定评价意见，并出具评价报告。　</w:t>
      </w:r>
    </w:p>
    <w:p w:rsidR="001A0F33" w:rsidRDefault="000854F4">
      <w:pPr>
        <w:pStyle w:val="11"/>
        <w:numPr>
          <w:ilvl w:val="0"/>
          <w:numId w:val="2"/>
        </w:numPr>
        <w:ind w:firstLineChars="0"/>
        <w:rPr>
          <w:color w:val="FF0000"/>
        </w:rPr>
      </w:pPr>
      <w:bookmarkStart w:id="7" w:name="_Toc26401558"/>
      <w:r>
        <w:rPr>
          <w:rFonts w:ascii="黑体" w:hAnsi="黑体" w:hint="eastAsia"/>
        </w:rPr>
        <w:lastRenderedPageBreak/>
        <w:t>综合评价情况及评价结论</w:t>
      </w:r>
      <w:r>
        <w:rPr>
          <w:rFonts w:ascii="仿宋_GB2312" w:hint="eastAsia"/>
        </w:rPr>
        <w:t>。</w:t>
      </w:r>
    </w:p>
    <w:p w:rsidR="001A0F33" w:rsidRDefault="000854F4">
      <w:pPr>
        <w:pStyle w:val="11"/>
        <w:ind w:firstLine="640"/>
        <w:rPr>
          <w:rFonts w:ascii="仿宋_GB2312" w:eastAsia="仿宋_GB2312" w:hAnsiTheme="majorHAnsi"/>
          <w:b w:val="0"/>
          <w:bCs w:val="0"/>
          <w:kern w:val="2"/>
        </w:rPr>
      </w:pPr>
      <w:r>
        <w:rPr>
          <w:rFonts w:ascii="仿宋_GB2312" w:eastAsia="仿宋_GB2312" w:hAnsiTheme="majorHAnsi" w:hint="eastAsia"/>
          <w:b w:val="0"/>
          <w:bCs w:val="0"/>
          <w:kern w:val="2"/>
        </w:rPr>
        <w:t>经评价</w:t>
      </w:r>
      <w:r w:rsidR="00E6229F">
        <w:rPr>
          <w:rFonts w:ascii="仿宋_GB2312" w:eastAsia="仿宋_GB2312" w:hAnsiTheme="majorHAnsi" w:hint="eastAsia"/>
          <w:b w:val="0"/>
          <w:bCs w:val="0"/>
          <w:kern w:val="2"/>
        </w:rPr>
        <w:t>小</w:t>
      </w:r>
      <w:r>
        <w:rPr>
          <w:rFonts w:ascii="仿宋_GB2312" w:eastAsia="仿宋_GB2312" w:hAnsiTheme="majorHAnsi" w:hint="eastAsia"/>
          <w:b w:val="0"/>
          <w:bCs w:val="0"/>
          <w:kern w:val="2"/>
        </w:rPr>
        <w:t>组通过实地调研、资料分析等方式，采用综合分析法、成本效益分析法对项目的决策、管理、绩效进行的综合评价分析，项目得分为100分，评价结果为优，详见附件6。</w:t>
      </w:r>
    </w:p>
    <w:p w:rsidR="001A0F33" w:rsidRDefault="000854F4">
      <w:pPr>
        <w:pStyle w:val="11"/>
        <w:numPr>
          <w:ilvl w:val="0"/>
          <w:numId w:val="2"/>
        </w:numPr>
        <w:ind w:firstLineChars="0"/>
      </w:pPr>
      <w:r>
        <w:rPr>
          <w:rFonts w:hint="eastAsia"/>
        </w:rPr>
        <w:t>绩效评价指标分析</w:t>
      </w:r>
      <w:bookmarkEnd w:id="7"/>
    </w:p>
    <w:p w:rsidR="001A0F33" w:rsidRDefault="000854F4" w:rsidP="00F8745C">
      <w:pPr>
        <w:pStyle w:val="aa"/>
        <w:numPr>
          <w:ilvl w:val="0"/>
          <w:numId w:val="6"/>
        </w:numPr>
        <w:spacing w:beforeLines="50"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1A0F33" w:rsidRDefault="000854F4">
      <w:pPr>
        <w:pStyle w:val="ab"/>
        <w:ind w:firstLine="640"/>
        <w:rPr>
          <w:rFonts w:ascii="仿宋_GB2312" w:hAnsi="仿宋" w:cs="宋体"/>
          <w:sz w:val="32"/>
          <w:szCs w:val="32"/>
        </w:rPr>
      </w:pPr>
      <w:r>
        <w:rPr>
          <w:rFonts w:ascii="仿宋_GB2312" w:hAnsi="仿宋" w:cs="宋体" w:hint="eastAsia"/>
          <w:sz w:val="32"/>
          <w:szCs w:val="32"/>
        </w:rPr>
        <w:t>本项目的立项符合相关法规政策及部门职责，依据充分；项目按照规定的程序申请设立；审批文件、材料符合相关要求；项目前期已经过必要的可行性研究、专家论证、风险评估、绩效评估、集体决策。</w:t>
      </w:r>
    </w:p>
    <w:p w:rsidR="001A0F33" w:rsidRDefault="000854F4" w:rsidP="00F8745C">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根据相关文件要求设置了绩效目标，项目绩效目标基本合理，实际工作内容相关；项目预期产出效益和效果符合正常的业绩水平；与预算确定的项目投资额相匹配。将项目绩效目标细化分解为具体的绩效指标；通过清晰、可衡量的指标值予以体现；与项目目标计划数相对应。</w:t>
      </w:r>
    </w:p>
    <w:p w:rsidR="001A0F33" w:rsidRDefault="000854F4" w:rsidP="00F8745C">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项目在资金投入方面，预算编制经过科学论证、有明确标准，资金额度与年度目标相适应，用以反映和考核项目预算编制的科学性、合理性情况。项目预算资金分配有测算依据，与地方实际相适应。</w:t>
      </w:r>
    </w:p>
    <w:p w:rsidR="001A0F33" w:rsidRDefault="000854F4" w:rsidP="00F8745C">
      <w:pPr>
        <w:pStyle w:val="aa"/>
        <w:numPr>
          <w:ilvl w:val="0"/>
          <w:numId w:val="6"/>
        </w:numPr>
        <w:spacing w:beforeLines="50"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1A0F33" w:rsidRDefault="000854F4">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在资金管理方面，项目资金到位足额及时，及时支付，资金使用符合国家法规和财务管理制度；资金拨付有完整的</w:t>
      </w:r>
      <w:r>
        <w:rPr>
          <w:rFonts w:ascii="仿宋_GB2312" w:eastAsia="仿宋_GB2312" w:hAnsi="仿宋" w:cs="宋体" w:hint="eastAsia"/>
          <w:sz w:val="32"/>
          <w:szCs w:val="32"/>
        </w:rPr>
        <w:lastRenderedPageBreak/>
        <w:t>审批程序和手续，符合项目预算批复或合同规定的用途；不存在截留、挤占、挪用、虚列支出等情况。</w:t>
      </w:r>
    </w:p>
    <w:p w:rsidR="001A0F33" w:rsidRDefault="000854F4">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在项目组织实施方面，项目单位制定或具有相应的财务和业务管理制度，财务和业务管理制度合法、合规、完整。项目实施遵守相关法律法规和相关管理规定。</w:t>
      </w:r>
    </w:p>
    <w:p w:rsidR="001A0F33" w:rsidRDefault="000854F4">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项目调整及支出调整手续完备，项目合同书、验收报告、技术鉴定等资料齐全并及时归档，项目实施的人员条件、场地设备、信息支撑等落实到位。</w:t>
      </w:r>
    </w:p>
    <w:p w:rsidR="001A0F33" w:rsidRDefault="000854F4" w:rsidP="00F8745C">
      <w:pPr>
        <w:pStyle w:val="aa"/>
        <w:numPr>
          <w:ilvl w:val="0"/>
          <w:numId w:val="6"/>
        </w:numPr>
        <w:spacing w:beforeLines="50"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项目产出情况</w:t>
      </w:r>
    </w:p>
    <w:p w:rsidR="001A0F33" w:rsidRDefault="000854F4">
      <w:pPr>
        <w:spacing w:line="360" w:lineRule="auto"/>
        <w:ind w:firstLineChars="200" w:firstLine="640"/>
        <w:rPr>
          <w:rFonts w:ascii="仿宋" w:eastAsia="仿宋" w:hAnsi="仿宋" w:cs="仿宋"/>
          <w:spacing w:val="-4"/>
          <w:sz w:val="30"/>
          <w:szCs w:val="30"/>
        </w:rPr>
      </w:pPr>
      <w:r>
        <w:rPr>
          <w:rFonts w:ascii="仿宋_GB2312" w:eastAsia="仿宋_GB2312" w:hint="eastAsia"/>
          <w:sz w:val="32"/>
          <w:szCs w:val="32"/>
        </w:rPr>
        <w:t>项目产出数量指标4个：</w:t>
      </w:r>
      <w:r>
        <w:rPr>
          <w:rFonts w:ascii="仿宋" w:eastAsia="仿宋" w:hAnsi="仿宋" w:cs="宋体" w:hint="eastAsia"/>
          <w:kern w:val="0"/>
          <w:sz w:val="30"/>
          <w:szCs w:val="30"/>
        </w:rPr>
        <w:t>规划成果数量（套），预期指标值6套，实际完成值6套，指标达到预期目标。规划成果电子文件（份），预期指标值3份，实际完成值3份，指标完成率达到预期目标。完成规划编制技术咨询合同签订率（%）预期指标值100%，实际完成值100%，指标完达到预期目标。按照技术咨询合同完成规划报告个数（个）预期指标值1个，实际完成值1个，指标达到预期目标。</w:t>
      </w:r>
    </w:p>
    <w:p w:rsidR="001A0F33" w:rsidRDefault="000854F4">
      <w:pPr>
        <w:spacing w:line="360" w:lineRule="auto"/>
        <w:ind w:firstLineChars="300" w:firstLine="960"/>
        <w:rPr>
          <w:rFonts w:ascii="仿宋" w:eastAsia="仿宋" w:hAnsi="仿宋" w:cs="宋体"/>
          <w:kern w:val="0"/>
          <w:sz w:val="30"/>
          <w:szCs w:val="30"/>
        </w:rPr>
      </w:pPr>
      <w:r>
        <w:rPr>
          <w:rFonts w:ascii="仿宋_GB2312" w:eastAsia="仿宋_GB2312" w:hint="eastAsia"/>
          <w:sz w:val="32"/>
          <w:szCs w:val="32"/>
        </w:rPr>
        <w:t>项目产出质量指标1个：</w:t>
      </w:r>
      <w:r>
        <w:rPr>
          <w:rFonts w:ascii="仿宋" w:eastAsia="仿宋" w:hAnsi="仿宋" w:cs="仿宋" w:hint="eastAsia"/>
          <w:spacing w:val="-4"/>
          <w:sz w:val="30"/>
          <w:szCs w:val="30"/>
        </w:rPr>
        <w:t>规划评审合格率（%）</w:t>
      </w:r>
      <w:r>
        <w:rPr>
          <w:rFonts w:ascii="仿宋" w:eastAsia="仿宋" w:hAnsi="仿宋" w:cs="宋体" w:hint="eastAsia"/>
          <w:kern w:val="0"/>
          <w:sz w:val="30"/>
          <w:szCs w:val="30"/>
        </w:rPr>
        <w:t>预期指标值98%，实际完成值98%，指标达到预期目标。</w:t>
      </w:r>
    </w:p>
    <w:p w:rsidR="001A0F33" w:rsidRDefault="000854F4">
      <w:pPr>
        <w:spacing w:line="360" w:lineRule="auto"/>
        <w:ind w:firstLineChars="300" w:firstLine="960"/>
        <w:rPr>
          <w:rFonts w:ascii="仿宋" w:eastAsia="仿宋" w:hAnsi="仿宋" w:cs="宋体"/>
          <w:kern w:val="0"/>
          <w:sz w:val="30"/>
          <w:szCs w:val="30"/>
        </w:rPr>
      </w:pPr>
      <w:r>
        <w:rPr>
          <w:rFonts w:ascii="仿宋_GB2312" w:eastAsia="仿宋_GB2312" w:hint="eastAsia"/>
          <w:sz w:val="32"/>
          <w:szCs w:val="32"/>
        </w:rPr>
        <w:t>项目产出时效指标1个：</w:t>
      </w:r>
      <w:r>
        <w:rPr>
          <w:rFonts w:ascii="仿宋" w:eastAsia="仿宋" w:hAnsi="仿宋" w:cs="宋体" w:hint="eastAsia"/>
          <w:kern w:val="0"/>
          <w:sz w:val="30"/>
          <w:szCs w:val="30"/>
        </w:rPr>
        <w:t>合同约定时限阶段性规划成果完成率（%），预期指标值100%，实际完成值100%，指标达到预期目标。</w:t>
      </w:r>
    </w:p>
    <w:p w:rsidR="001A0F33" w:rsidRDefault="000854F4">
      <w:pPr>
        <w:spacing w:line="360" w:lineRule="auto"/>
        <w:ind w:firstLineChars="200" w:firstLine="640"/>
        <w:rPr>
          <w:rFonts w:ascii="仿宋" w:eastAsia="仿宋" w:hAnsi="仿宋" w:cs="宋体"/>
          <w:kern w:val="0"/>
          <w:sz w:val="30"/>
          <w:szCs w:val="30"/>
        </w:rPr>
      </w:pPr>
      <w:r>
        <w:rPr>
          <w:rFonts w:ascii="仿宋_GB2312" w:eastAsia="仿宋_GB2312" w:hint="eastAsia"/>
          <w:sz w:val="32"/>
          <w:szCs w:val="32"/>
        </w:rPr>
        <w:t>项目产出成本指标2个：</w:t>
      </w:r>
      <w:r>
        <w:rPr>
          <w:rFonts w:ascii="仿宋" w:eastAsia="仿宋" w:hAnsi="仿宋" w:cs="仿宋" w:hint="eastAsia"/>
          <w:spacing w:val="-4"/>
          <w:sz w:val="30"/>
          <w:szCs w:val="30"/>
        </w:rPr>
        <w:t>项目阶段性投资金额（万元）</w:t>
      </w:r>
      <w:r>
        <w:rPr>
          <w:rFonts w:ascii="仿宋" w:eastAsia="仿宋" w:hAnsi="仿宋" w:cs="宋体" w:hint="eastAsia"/>
          <w:kern w:val="0"/>
          <w:sz w:val="30"/>
          <w:szCs w:val="30"/>
        </w:rPr>
        <w:t>预期指标值100</w:t>
      </w:r>
      <w:r>
        <w:rPr>
          <w:rFonts w:ascii="仿宋" w:eastAsia="仿宋" w:hAnsi="仿宋" w:cs="仿宋" w:hint="eastAsia"/>
          <w:spacing w:val="-4"/>
          <w:sz w:val="30"/>
          <w:szCs w:val="30"/>
        </w:rPr>
        <w:t>万元</w:t>
      </w:r>
      <w:r>
        <w:rPr>
          <w:rFonts w:ascii="仿宋" w:eastAsia="仿宋" w:hAnsi="仿宋" w:cs="宋体" w:hint="eastAsia"/>
          <w:kern w:val="0"/>
          <w:sz w:val="30"/>
          <w:szCs w:val="30"/>
        </w:rPr>
        <w:t>，实际完成值100</w:t>
      </w:r>
      <w:r>
        <w:rPr>
          <w:rFonts w:ascii="仿宋" w:eastAsia="仿宋" w:hAnsi="仿宋" w:cs="仿宋" w:hint="eastAsia"/>
          <w:spacing w:val="-4"/>
          <w:sz w:val="30"/>
          <w:szCs w:val="30"/>
        </w:rPr>
        <w:t>万元</w:t>
      </w:r>
      <w:r>
        <w:rPr>
          <w:rFonts w:ascii="仿宋" w:eastAsia="仿宋" w:hAnsi="仿宋" w:cs="宋体" w:hint="eastAsia"/>
          <w:kern w:val="0"/>
          <w:sz w:val="30"/>
          <w:szCs w:val="30"/>
        </w:rPr>
        <w:t>，指标达到预期目标。编制单位的确定形式，预期指标值公开招标，实际完成值经公开</w:t>
      </w:r>
      <w:r>
        <w:rPr>
          <w:rFonts w:ascii="仿宋" w:eastAsia="仿宋" w:hAnsi="仿宋" w:cs="宋体" w:hint="eastAsia"/>
          <w:kern w:val="0"/>
          <w:sz w:val="30"/>
          <w:szCs w:val="30"/>
        </w:rPr>
        <w:lastRenderedPageBreak/>
        <w:t>招标确定广东省城乡规划设计研究院承担编制任务，指标达到预期目标。</w:t>
      </w:r>
    </w:p>
    <w:p w:rsidR="001A0F33" w:rsidRDefault="000854F4" w:rsidP="00F8745C">
      <w:pPr>
        <w:pStyle w:val="aa"/>
        <w:numPr>
          <w:ilvl w:val="0"/>
          <w:numId w:val="6"/>
        </w:numPr>
        <w:spacing w:beforeLines="50"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项目效益情况</w:t>
      </w:r>
    </w:p>
    <w:p w:rsidR="001A0F33" w:rsidRDefault="000854F4" w:rsidP="00F8745C">
      <w:pPr>
        <w:spacing w:beforeLines="50" w:line="60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项目实施产生的经济效益</w:t>
      </w:r>
      <w:r>
        <w:rPr>
          <w:rFonts w:ascii="仿宋_GB2312" w:eastAsia="仿宋_GB2312" w:hint="eastAsia"/>
          <w:sz w:val="32"/>
          <w:szCs w:val="32"/>
        </w:rPr>
        <w:t>指标无。</w:t>
      </w:r>
    </w:p>
    <w:p w:rsidR="001A0F33" w:rsidRDefault="000854F4">
      <w:pPr>
        <w:spacing w:line="360" w:lineRule="auto"/>
        <w:ind w:firstLineChars="200" w:firstLine="640"/>
        <w:rPr>
          <w:rFonts w:ascii="仿宋" w:eastAsia="仿宋" w:hAnsi="仿宋" w:cs="宋体"/>
          <w:kern w:val="0"/>
          <w:sz w:val="30"/>
          <w:szCs w:val="30"/>
        </w:rPr>
      </w:pPr>
      <w:r>
        <w:rPr>
          <w:rFonts w:ascii="仿宋_GB2312" w:eastAsia="仿宋_GB2312" w:hAnsi="仿宋" w:cs="宋体" w:hint="eastAsia"/>
          <w:bCs/>
          <w:sz w:val="32"/>
          <w:szCs w:val="32"/>
        </w:rPr>
        <w:t>项目实施产生的社会效益</w:t>
      </w:r>
      <w:r>
        <w:rPr>
          <w:rFonts w:ascii="仿宋_GB2312" w:eastAsia="仿宋_GB2312" w:hint="eastAsia"/>
          <w:sz w:val="32"/>
          <w:szCs w:val="32"/>
        </w:rPr>
        <w:t>指标1个：</w:t>
      </w:r>
      <w:r>
        <w:rPr>
          <w:rFonts w:ascii="仿宋" w:eastAsia="仿宋" w:hAnsi="仿宋" w:hint="eastAsia"/>
          <w:sz w:val="30"/>
          <w:szCs w:val="30"/>
        </w:rPr>
        <w:t>统筹一市两县一区一镇规划建设，</w:t>
      </w:r>
      <w:r>
        <w:rPr>
          <w:rFonts w:ascii="仿宋" w:eastAsia="仿宋" w:hAnsi="仿宋" w:cs="宋体" w:hint="eastAsia"/>
          <w:kern w:val="0"/>
          <w:sz w:val="30"/>
          <w:szCs w:val="30"/>
        </w:rPr>
        <w:t>预期指标值合理规划布局，统筹规划建设，避免重复建设，实际完成值规划成果指导“一市两县一区一镇”开展近期建设工作，指标达到预期目标。</w:t>
      </w:r>
    </w:p>
    <w:p w:rsidR="001A0F33" w:rsidRDefault="000854F4">
      <w:pPr>
        <w:spacing w:line="360" w:lineRule="auto"/>
        <w:ind w:firstLineChars="200" w:firstLine="640"/>
        <w:rPr>
          <w:rFonts w:ascii="仿宋" w:eastAsia="仿宋" w:hAnsi="仿宋" w:cs="宋体"/>
          <w:kern w:val="0"/>
          <w:sz w:val="30"/>
          <w:szCs w:val="30"/>
        </w:rPr>
      </w:pPr>
      <w:r>
        <w:rPr>
          <w:rFonts w:ascii="仿宋_GB2312" w:eastAsia="仿宋_GB2312" w:hAnsi="仿宋" w:cs="宋体" w:hint="eastAsia"/>
          <w:bCs/>
          <w:sz w:val="32"/>
          <w:szCs w:val="32"/>
        </w:rPr>
        <w:t>项目实施产生的生态效益</w:t>
      </w:r>
      <w:r>
        <w:rPr>
          <w:rFonts w:ascii="仿宋_GB2312" w:eastAsia="仿宋_GB2312" w:hint="eastAsia"/>
          <w:sz w:val="32"/>
          <w:szCs w:val="32"/>
        </w:rPr>
        <w:t>指标无。</w:t>
      </w:r>
    </w:p>
    <w:p w:rsidR="001A0F33" w:rsidRDefault="000854F4">
      <w:pPr>
        <w:spacing w:line="360" w:lineRule="auto"/>
        <w:ind w:firstLineChars="200" w:firstLine="640"/>
        <w:rPr>
          <w:rFonts w:ascii="仿宋" w:eastAsia="仿宋" w:hAnsi="仿宋" w:cs="宋体"/>
          <w:kern w:val="0"/>
          <w:sz w:val="30"/>
          <w:szCs w:val="30"/>
        </w:rPr>
      </w:pPr>
      <w:r>
        <w:rPr>
          <w:rFonts w:ascii="仿宋_GB2312" w:eastAsia="仿宋_GB2312" w:hAnsi="仿宋" w:cs="宋体" w:hint="eastAsia"/>
          <w:bCs/>
          <w:sz w:val="32"/>
          <w:szCs w:val="32"/>
        </w:rPr>
        <w:t>项目的可持续效益效益</w:t>
      </w:r>
      <w:r>
        <w:rPr>
          <w:rFonts w:ascii="仿宋_GB2312" w:eastAsia="仿宋_GB2312" w:hint="eastAsia"/>
          <w:sz w:val="32"/>
          <w:szCs w:val="32"/>
        </w:rPr>
        <w:t>指标1个：</w:t>
      </w:r>
      <w:r>
        <w:rPr>
          <w:rFonts w:ascii="仿宋" w:eastAsia="仿宋" w:hAnsi="仿宋" w:cs="仿宋" w:hint="eastAsia"/>
          <w:spacing w:val="-4"/>
          <w:sz w:val="30"/>
          <w:szCs w:val="30"/>
        </w:rPr>
        <w:t>规划指导建设的年限(年），</w:t>
      </w:r>
      <w:r>
        <w:rPr>
          <w:rFonts w:ascii="仿宋" w:eastAsia="仿宋" w:hAnsi="仿宋" w:cs="宋体" w:hint="eastAsia"/>
          <w:kern w:val="0"/>
          <w:sz w:val="30"/>
          <w:szCs w:val="30"/>
        </w:rPr>
        <w:t>预期指标值5</w:t>
      </w:r>
      <w:r>
        <w:rPr>
          <w:rFonts w:ascii="仿宋" w:eastAsia="仿宋" w:hAnsi="仿宋" w:cs="仿宋" w:hint="eastAsia"/>
          <w:spacing w:val="-4"/>
          <w:sz w:val="30"/>
          <w:szCs w:val="30"/>
        </w:rPr>
        <w:t>年</w:t>
      </w:r>
      <w:r>
        <w:rPr>
          <w:rFonts w:ascii="仿宋" w:eastAsia="仿宋" w:hAnsi="仿宋" w:cs="宋体" w:hint="eastAsia"/>
          <w:kern w:val="0"/>
          <w:sz w:val="30"/>
          <w:szCs w:val="30"/>
        </w:rPr>
        <w:t>，实际完成值指导未来五年近期建设工作，指标达到预期目标。</w:t>
      </w:r>
    </w:p>
    <w:p w:rsidR="001A0F33" w:rsidRDefault="000854F4" w:rsidP="00F8745C">
      <w:pPr>
        <w:spacing w:beforeLines="50" w:line="60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经问卷调查，项目收益群众满意度为</w:t>
      </w:r>
      <w:r>
        <w:rPr>
          <w:rFonts w:ascii="仿宋" w:eastAsia="仿宋" w:hAnsi="仿宋" w:cs="仿宋" w:hint="eastAsia"/>
          <w:spacing w:val="-4"/>
          <w:sz w:val="30"/>
          <w:szCs w:val="30"/>
        </w:rPr>
        <w:t>≥</w:t>
      </w:r>
      <w:r>
        <w:rPr>
          <w:rFonts w:ascii="仿宋" w:eastAsia="仿宋" w:hAnsi="仿宋" w:cs="宋体" w:hint="eastAsia"/>
          <w:kern w:val="0"/>
          <w:sz w:val="30"/>
          <w:szCs w:val="30"/>
        </w:rPr>
        <w:t>95%</w:t>
      </w:r>
      <w:r>
        <w:rPr>
          <w:rFonts w:ascii="仿宋_GB2312" w:eastAsia="仿宋_GB2312" w:hAnsi="仿宋" w:cs="宋体" w:hint="eastAsia"/>
          <w:bCs/>
          <w:sz w:val="32"/>
          <w:szCs w:val="32"/>
        </w:rPr>
        <w:t>：达到了预期目标。</w:t>
      </w:r>
    </w:p>
    <w:p w:rsidR="001A0F33" w:rsidRDefault="000854F4">
      <w:pPr>
        <w:pStyle w:val="11"/>
        <w:numPr>
          <w:ilvl w:val="0"/>
          <w:numId w:val="2"/>
        </w:numPr>
        <w:ind w:firstLineChars="0"/>
      </w:pPr>
      <w:r>
        <w:rPr>
          <w:rFonts w:ascii="黑体" w:hAnsi="黑体" w:hint="eastAsia"/>
        </w:rPr>
        <w:lastRenderedPageBreak/>
        <w:t>主要经验及做法、存在的问题及原因分析</w:t>
      </w:r>
    </w:p>
    <w:p w:rsidR="001A0F33" w:rsidRDefault="000854F4" w:rsidP="00F8745C">
      <w:pPr>
        <w:pStyle w:val="2"/>
        <w:numPr>
          <w:ilvl w:val="0"/>
          <w:numId w:val="7"/>
        </w:numPr>
        <w:ind w:left="0" w:firstLineChars="200" w:firstLine="643"/>
      </w:pPr>
      <w:r>
        <w:rPr>
          <w:rFonts w:hint="eastAsia"/>
        </w:rPr>
        <w:t>主要经验及做法</w:t>
      </w:r>
    </w:p>
    <w:p w:rsidR="001A0F33" w:rsidRDefault="000854F4">
      <w:pPr>
        <w:pStyle w:val="2"/>
        <w:numPr>
          <w:ilvl w:val="0"/>
          <w:numId w:val="0"/>
        </w:numPr>
        <w:ind w:firstLineChars="200" w:firstLine="640"/>
        <w:rPr>
          <w:b w:val="0"/>
        </w:rPr>
      </w:pPr>
      <w:r>
        <w:rPr>
          <w:rFonts w:hint="eastAsia"/>
          <w:b w:val="0"/>
        </w:rPr>
        <w:t>本项目实施效果较好的原因主要是管理制度完善、责任落实到位，跟踪考核机制完善且运行有效，在项目实施过程中创新管理办法，采用</w:t>
      </w:r>
      <w:r>
        <w:rPr>
          <w:rFonts w:ascii="仿宋" w:eastAsia="仿宋" w:hAnsi="仿宋" w:hint="eastAsia"/>
          <w:spacing w:val="-4"/>
          <w:sz w:val="30"/>
          <w:szCs w:val="30"/>
        </w:rPr>
        <w:t>预算绩效管理</w:t>
      </w:r>
      <w:r>
        <w:rPr>
          <w:rFonts w:hint="eastAsia"/>
          <w:b w:val="0"/>
        </w:rPr>
        <w:t>方式使项目取得了</w:t>
      </w:r>
      <w:r>
        <w:rPr>
          <w:rFonts w:ascii="仿宋" w:eastAsia="仿宋" w:hAnsi="仿宋" w:hint="eastAsia"/>
          <w:spacing w:val="-4"/>
          <w:sz w:val="30"/>
          <w:szCs w:val="30"/>
        </w:rPr>
        <w:t>资金合理使用</w:t>
      </w:r>
      <w:r>
        <w:rPr>
          <w:rFonts w:hint="eastAsia"/>
          <w:b w:val="0"/>
        </w:rPr>
        <w:t>良好的效果</w:t>
      </w:r>
      <w:r>
        <w:rPr>
          <w:rFonts w:hint="eastAsia"/>
          <w:b w:val="0"/>
          <w:color w:val="FF0000"/>
        </w:rPr>
        <w:t>。</w:t>
      </w:r>
    </w:p>
    <w:p w:rsidR="001A0F33" w:rsidRDefault="000854F4" w:rsidP="00F8745C">
      <w:pPr>
        <w:pStyle w:val="2"/>
        <w:numPr>
          <w:ilvl w:val="0"/>
          <w:numId w:val="7"/>
        </w:numPr>
        <w:ind w:left="0" w:firstLineChars="200" w:firstLine="643"/>
      </w:pPr>
      <w:r>
        <w:rPr>
          <w:rFonts w:hint="eastAsia"/>
        </w:rPr>
        <w:t>存在的问题及原因分析</w:t>
      </w:r>
    </w:p>
    <w:p w:rsidR="001A0F33" w:rsidRDefault="000854F4">
      <w:pPr>
        <w:pStyle w:val="2"/>
        <w:numPr>
          <w:ilvl w:val="0"/>
          <w:numId w:val="0"/>
        </w:numPr>
        <w:adjustRightInd w:val="0"/>
        <w:snapToGrid w:val="0"/>
        <w:spacing w:line="560" w:lineRule="exact"/>
        <w:ind w:left="568"/>
        <w:rPr>
          <w:rFonts w:ascii="仿宋" w:eastAsia="仿宋" w:hAnsi="仿宋"/>
          <w:b w:val="0"/>
          <w:spacing w:val="-4"/>
        </w:rPr>
      </w:pPr>
      <w:r>
        <w:rPr>
          <w:rFonts w:ascii="仿宋" w:eastAsia="仿宋" w:hAnsi="仿宋" w:hint="eastAsia"/>
          <w:b w:val="0"/>
          <w:spacing w:val="-4"/>
        </w:rPr>
        <w:t>通过预算绩效管理，前期资金使用因申请滞缓，导致了资金未按期支付。</w:t>
      </w:r>
    </w:p>
    <w:p w:rsidR="001A0F33" w:rsidRDefault="000854F4">
      <w:pPr>
        <w:pStyle w:val="11"/>
        <w:numPr>
          <w:ilvl w:val="0"/>
          <w:numId w:val="2"/>
        </w:numPr>
        <w:ind w:firstLineChars="0"/>
        <w:rPr>
          <w:rFonts w:ascii="黑体" w:hAnsi="黑体"/>
        </w:rPr>
      </w:pPr>
      <w:r>
        <w:rPr>
          <w:rFonts w:ascii="黑体" w:hAnsi="黑体" w:hint="eastAsia"/>
        </w:rPr>
        <w:t>有关建议</w:t>
      </w:r>
    </w:p>
    <w:p w:rsidR="001A0F33" w:rsidRDefault="000854F4">
      <w:pPr>
        <w:adjustRightInd w:val="0"/>
        <w:snapToGrid w:val="0"/>
        <w:spacing w:line="560" w:lineRule="exact"/>
        <w:ind w:leftChars="200" w:left="420"/>
        <w:rPr>
          <w:rFonts w:ascii="仿宋" w:eastAsia="仿宋" w:hAnsi="仿宋"/>
          <w:bCs/>
          <w:spacing w:val="-4"/>
          <w:sz w:val="32"/>
          <w:szCs w:val="32"/>
        </w:rPr>
      </w:pPr>
      <w:r>
        <w:rPr>
          <w:rFonts w:ascii="仿宋" w:eastAsia="仿宋" w:hAnsi="仿宋" w:hint="eastAsia"/>
          <w:bCs/>
          <w:spacing w:val="-4"/>
          <w:sz w:val="32"/>
          <w:szCs w:val="32"/>
        </w:rPr>
        <w:t>年初做好资金计划，按照项目进度及时拨付资金，使资金使用效益最大化。</w:t>
      </w:r>
    </w:p>
    <w:p w:rsidR="001A0F33" w:rsidRDefault="000854F4">
      <w:pPr>
        <w:pStyle w:val="11"/>
        <w:numPr>
          <w:ilvl w:val="0"/>
          <w:numId w:val="2"/>
        </w:numPr>
        <w:ind w:firstLineChars="0"/>
        <w:rPr>
          <w:rFonts w:ascii="黑体" w:hAnsi="黑体"/>
        </w:rPr>
      </w:pPr>
      <w:r>
        <w:rPr>
          <w:rFonts w:ascii="黑体" w:hAnsi="黑体" w:hint="eastAsia"/>
        </w:rPr>
        <w:t>其他需要说明的问题</w:t>
      </w:r>
    </w:p>
    <w:p w:rsidR="001A0F33" w:rsidRDefault="000854F4" w:rsidP="00F8745C">
      <w:pPr>
        <w:pStyle w:val="11"/>
        <w:ind w:firstLine="643"/>
        <w:rPr>
          <w:rFonts w:ascii="仿宋_GB2312" w:eastAsia="仿宋_GB2312" w:hAnsi="仿宋" w:cs="宋体"/>
        </w:rPr>
      </w:pPr>
      <w:r>
        <w:rPr>
          <w:rFonts w:ascii="仿宋_GB2312" w:eastAsia="仿宋_GB2312" w:hAnsi="仿宋" w:cs="宋体" w:hint="eastAsia"/>
        </w:rPr>
        <w:t>无</w:t>
      </w:r>
    </w:p>
    <w:p w:rsidR="001A0F33" w:rsidRDefault="001A0F33" w:rsidP="00F8745C">
      <w:pPr>
        <w:spacing w:beforeLines="50" w:line="600" w:lineRule="exact"/>
        <w:ind w:firstLineChars="200" w:firstLine="640"/>
        <w:rPr>
          <w:rFonts w:ascii="仿宋_GB2312" w:eastAsia="仿宋_GB2312" w:hAnsi="仿宋" w:cs="宋体"/>
          <w:sz w:val="32"/>
          <w:szCs w:val="32"/>
        </w:rPr>
      </w:pPr>
    </w:p>
    <w:p w:rsidR="001A0F33" w:rsidRDefault="001A0F33" w:rsidP="00F8745C">
      <w:pPr>
        <w:spacing w:beforeLines="50" w:line="600" w:lineRule="exact"/>
        <w:ind w:firstLineChars="200" w:firstLine="640"/>
        <w:rPr>
          <w:rFonts w:ascii="仿宋_GB2312" w:eastAsia="仿宋_GB2312" w:hAnsi="仿宋" w:cs="宋体"/>
          <w:sz w:val="32"/>
          <w:szCs w:val="32"/>
        </w:rPr>
      </w:pPr>
    </w:p>
    <w:p w:rsidR="001A0F33" w:rsidRDefault="000854F4" w:rsidP="00F8745C">
      <w:pPr>
        <w:spacing w:beforeLines="50" w:line="600" w:lineRule="exact"/>
        <w:ind w:firstLineChars="200" w:firstLine="640"/>
        <w:rPr>
          <w:rFonts w:ascii="仿宋_GB2312" w:eastAsia="仿宋_GB2312" w:hAnsi="仿宋" w:cs="宋体"/>
          <w:color w:val="FF0000"/>
          <w:sz w:val="32"/>
          <w:szCs w:val="32"/>
        </w:rPr>
      </w:pPr>
      <w:r>
        <w:rPr>
          <w:rFonts w:ascii="仿宋_GB2312" w:eastAsia="仿宋_GB2312" w:hAnsi="仿宋" w:cs="宋体" w:hint="eastAsia"/>
          <w:sz w:val="32"/>
          <w:szCs w:val="32"/>
        </w:rPr>
        <w:t>附件1：喀什地区住建局喀什地区一市两县一区一镇近期建设规划（2019-2023）编制项目支出绩效目标申报表</w:t>
      </w:r>
    </w:p>
    <w:p w:rsidR="001A0F33" w:rsidRDefault="000854F4" w:rsidP="00F8745C">
      <w:pPr>
        <w:spacing w:beforeLines="50" w:line="600" w:lineRule="exact"/>
        <w:ind w:firstLineChars="200" w:firstLine="640"/>
        <w:rPr>
          <w:rFonts w:ascii="仿宋_GB2312" w:eastAsia="仿宋_GB2312" w:hAnsi="仿宋" w:cs="宋体"/>
          <w:color w:val="FF0000"/>
          <w:sz w:val="32"/>
          <w:szCs w:val="32"/>
        </w:rPr>
      </w:pPr>
      <w:r>
        <w:rPr>
          <w:rFonts w:ascii="仿宋_GB2312" w:eastAsia="仿宋_GB2312" w:hAnsi="仿宋" w:cs="宋体" w:hint="eastAsia"/>
          <w:sz w:val="32"/>
          <w:szCs w:val="32"/>
        </w:rPr>
        <w:t>附件2：喀什地区住建局喀什地区一市两县一区一镇近期建设规划（2019-2023）编制项目支出绩效目标情况表</w:t>
      </w:r>
    </w:p>
    <w:p w:rsidR="001A0F33" w:rsidRDefault="000854F4" w:rsidP="00F8745C">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附件3：喀什地区住建局喀什地区一市两县一区一镇近期建设规划（2019-2023）编制项目支出绩效评价评分表</w:t>
      </w:r>
    </w:p>
    <w:p w:rsidR="001A0F33" w:rsidRDefault="000854F4" w:rsidP="00F8745C">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附件4：喀什地区住建局喀什地区一市两县一区一镇近期建设规划（2019-2023）编制项目支出绩效评价指标体系</w:t>
      </w:r>
    </w:p>
    <w:p w:rsidR="001A0F33" w:rsidRDefault="000854F4" w:rsidP="00F8745C">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附件5：绩效评价依据</w:t>
      </w:r>
    </w:p>
    <w:p w:rsidR="001A0F33" w:rsidRDefault="000854F4" w:rsidP="00F8745C">
      <w:pPr>
        <w:spacing w:beforeLines="5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附件6：喀什地区住建局喀什地区一市两县一区一镇近期建设规划（2019-2023）编制</w:t>
      </w:r>
      <w:bookmarkStart w:id="8" w:name="_GoBack"/>
      <w:bookmarkEnd w:id="8"/>
      <w:r>
        <w:rPr>
          <w:rFonts w:ascii="仿宋_GB2312" w:eastAsia="仿宋_GB2312" w:hAnsi="仿宋" w:cs="宋体" w:hint="eastAsia"/>
          <w:sz w:val="32"/>
          <w:szCs w:val="32"/>
        </w:rPr>
        <w:t>支出绩效自评表</w:t>
      </w:r>
    </w:p>
    <w:p w:rsidR="001A0F33" w:rsidRDefault="001A0F33" w:rsidP="00956489">
      <w:pPr>
        <w:spacing w:beforeLines="50" w:line="600" w:lineRule="exact"/>
        <w:ind w:firstLineChars="200" w:firstLine="640"/>
        <w:rPr>
          <w:rFonts w:ascii="仿宋_GB2312" w:eastAsia="仿宋_GB2312" w:hAnsi="仿宋" w:cs="宋体"/>
          <w:sz w:val="32"/>
          <w:szCs w:val="32"/>
        </w:rPr>
      </w:pPr>
    </w:p>
    <w:sectPr w:rsidR="001A0F33" w:rsidSect="001A0F33">
      <w:footerReference w:type="default" r:id="rId9"/>
      <w:pgSz w:w="11906" w:h="16838"/>
      <w:pgMar w:top="1440" w:right="1797" w:bottom="1440" w:left="1797" w:header="851" w:footer="992" w:gutter="0"/>
      <w:pgNumType w:start="1"/>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7568" w:rsidRDefault="00417568" w:rsidP="001A0F33">
      <w:r>
        <w:separator/>
      </w:r>
    </w:p>
  </w:endnote>
  <w:endnote w:type="continuationSeparator" w:id="1">
    <w:p w:rsidR="00417568" w:rsidRDefault="00417568" w:rsidP="001A0F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 w:name="仿宋_GB2312">
    <w:altName w:val="Arial Unicode MS"/>
    <w:panose1 w:val="02010609030101010101"/>
    <w:charset w:val="86"/>
    <w:family w:val="modern"/>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方正小标宋简体">
    <w:altName w:val="黑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F33" w:rsidRDefault="001A0F33">
    <w:pPr>
      <w:pStyle w:val="a4"/>
      <w:jc w:val="center"/>
    </w:pPr>
  </w:p>
  <w:p w:rsidR="001A0F33" w:rsidRDefault="001A0F3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7568" w:rsidRDefault="00417568" w:rsidP="001A0F33">
      <w:r>
        <w:separator/>
      </w:r>
    </w:p>
  </w:footnote>
  <w:footnote w:type="continuationSeparator" w:id="1">
    <w:p w:rsidR="00417568" w:rsidRDefault="00417568" w:rsidP="001A0F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D4D14"/>
    <w:multiLevelType w:val="multilevel"/>
    <w:tmpl w:val="316D4D14"/>
    <w:lvl w:ilvl="0">
      <w:start w:val="1"/>
      <w:numFmt w:val="decimal"/>
      <w:lvlText w:val="%1."/>
      <w:lvlJc w:val="left"/>
      <w:pPr>
        <w:ind w:left="988" w:hanging="420"/>
      </w:pPr>
    </w:lvl>
    <w:lvl w:ilvl="1">
      <w:start w:val="1"/>
      <w:numFmt w:val="decimal"/>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1">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F37299F"/>
    <w:multiLevelType w:val="multilevel"/>
    <w:tmpl w:val="4F37299F"/>
    <w:lvl w:ilvl="0">
      <w:start w:val="1"/>
      <w:numFmt w:val="chineseCountingThousand"/>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4451D54"/>
    <w:multiLevelType w:val="multilevel"/>
    <w:tmpl w:val="54451D54"/>
    <w:lvl w:ilvl="0">
      <w:start w:val="1"/>
      <w:numFmt w:val="decimal"/>
      <w:lvlText w:val="%1．"/>
      <w:lvlJc w:val="left"/>
      <w:pPr>
        <w:ind w:left="1065" w:hanging="420"/>
      </w:pPr>
      <w:rPr>
        <w:rFonts w:hint="eastAsia"/>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4">
    <w:nsid w:val="5B493FDA"/>
    <w:multiLevelType w:val="multilevel"/>
    <w:tmpl w:val="5B493FDA"/>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5">
    <w:nsid w:val="6757463D"/>
    <w:multiLevelType w:val="multilevel"/>
    <w:tmpl w:val="6757463D"/>
    <w:lvl w:ilvl="0">
      <w:start w:val="1"/>
      <w:numFmt w:val="chineseCountingThousand"/>
      <w:lvlText w:val="%1、"/>
      <w:lvlJc w:val="left"/>
      <w:pPr>
        <w:ind w:left="1063" w:hanging="420"/>
      </w:pPr>
      <w:rPr>
        <w:rFonts w:hint="eastAsia"/>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0"/>
  <w:drawingGridHorizontalSpacing w:val="210"/>
  <w:drawingGridVerticalSpacing w:val="158"/>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75715"/>
    <w:rsid w:val="00022413"/>
    <w:rsid w:val="00037F93"/>
    <w:rsid w:val="00042126"/>
    <w:rsid w:val="000854F4"/>
    <w:rsid w:val="000E0C7B"/>
    <w:rsid w:val="000F2007"/>
    <w:rsid w:val="00100A64"/>
    <w:rsid w:val="00100AA9"/>
    <w:rsid w:val="00102286"/>
    <w:rsid w:val="001143D6"/>
    <w:rsid w:val="0012798F"/>
    <w:rsid w:val="00132553"/>
    <w:rsid w:val="00151AF1"/>
    <w:rsid w:val="00174F3A"/>
    <w:rsid w:val="0018169D"/>
    <w:rsid w:val="00193649"/>
    <w:rsid w:val="0019720C"/>
    <w:rsid w:val="001A0F33"/>
    <w:rsid w:val="001A1902"/>
    <w:rsid w:val="001A4FFA"/>
    <w:rsid w:val="001B5B44"/>
    <w:rsid w:val="001D5FF2"/>
    <w:rsid w:val="001D6F2E"/>
    <w:rsid w:val="00203FB6"/>
    <w:rsid w:val="00233ECE"/>
    <w:rsid w:val="00256675"/>
    <w:rsid w:val="00282E2A"/>
    <w:rsid w:val="002A1BF4"/>
    <w:rsid w:val="002B3A72"/>
    <w:rsid w:val="002C6231"/>
    <w:rsid w:val="002F7CDC"/>
    <w:rsid w:val="00324E56"/>
    <w:rsid w:val="00331AF1"/>
    <w:rsid w:val="00333697"/>
    <w:rsid w:val="003468D7"/>
    <w:rsid w:val="00363E52"/>
    <w:rsid w:val="00382736"/>
    <w:rsid w:val="003A04D1"/>
    <w:rsid w:val="003C327E"/>
    <w:rsid w:val="003C4B3D"/>
    <w:rsid w:val="003C6E7F"/>
    <w:rsid w:val="003E0E95"/>
    <w:rsid w:val="003F1C70"/>
    <w:rsid w:val="003F2E47"/>
    <w:rsid w:val="00403544"/>
    <w:rsid w:val="004115AA"/>
    <w:rsid w:val="00417568"/>
    <w:rsid w:val="00434C92"/>
    <w:rsid w:val="00443C47"/>
    <w:rsid w:val="00452560"/>
    <w:rsid w:val="00467DBB"/>
    <w:rsid w:val="004A0587"/>
    <w:rsid w:val="004C56AB"/>
    <w:rsid w:val="004D088E"/>
    <w:rsid w:val="004D4F06"/>
    <w:rsid w:val="005225F1"/>
    <w:rsid w:val="00527278"/>
    <w:rsid w:val="00531253"/>
    <w:rsid w:val="00540B36"/>
    <w:rsid w:val="00563E06"/>
    <w:rsid w:val="0058554B"/>
    <w:rsid w:val="00596DDF"/>
    <w:rsid w:val="005B0C9A"/>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9368A"/>
    <w:rsid w:val="007C06B5"/>
    <w:rsid w:val="007C5CF9"/>
    <w:rsid w:val="007D340B"/>
    <w:rsid w:val="007E6392"/>
    <w:rsid w:val="007F3C25"/>
    <w:rsid w:val="00811F2D"/>
    <w:rsid w:val="00815938"/>
    <w:rsid w:val="008226BA"/>
    <w:rsid w:val="00827DA6"/>
    <w:rsid w:val="008322D4"/>
    <w:rsid w:val="00835103"/>
    <w:rsid w:val="00854416"/>
    <w:rsid w:val="00860297"/>
    <w:rsid w:val="00866F54"/>
    <w:rsid w:val="00873E5D"/>
    <w:rsid w:val="00883FF2"/>
    <w:rsid w:val="0089293E"/>
    <w:rsid w:val="00893E6C"/>
    <w:rsid w:val="008D7BC7"/>
    <w:rsid w:val="0090104C"/>
    <w:rsid w:val="00906227"/>
    <w:rsid w:val="00956489"/>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6CD8"/>
    <w:rsid w:val="00B47B13"/>
    <w:rsid w:val="00B53BE4"/>
    <w:rsid w:val="00B6063F"/>
    <w:rsid w:val="00B769E9"/>
    <w:rsid w:val="00B9042A"/>
    <w:rsid w:val="00BA0855"/>
    <w:rsid w:val="00BA65AD"/>
    <w:rsid w:val="00BC7696"/>
    <w:rsid w:val="00C2671D"/>
    <w:rsid w:val="00C37C5D"/>
    <w:rsid w:val="00C563AA"/>
    <w:rsid w:val="00C71FF0"/>
    <w:rsid w:val="00C77259"/>
    <w:rsid w:val="00C97E2D"/>
    <w:rsid w:val="00CA7D54"/>
    <w:rsid w:val="00D043D7"/>
    <w:rsid w:val="00D117FB"/>
    <w:rsid w:val="00D23C2E"/>
    <w:rsid w:val="00D536EE"/>
    <w:rsid w:val="00D61EC8"/>
    <w:rsid w:val="00D93516"/>
    <w:rsid w:val="00DA7F4C"/>
    <w:rsid w:val="00DC5F94"/>
    <w:rsid w:val="00DE152F"/>
    <w:rsid w:val="00DE293B"/>
    <w:rsid w:val="00DE3FB5"/>
    <w:rsid w:val="00E05626"/>
    <w:rsid w:val="00E25B2F"/>
    <w:rsid w:val="00E373A5"/>
    <w:rsid w:val="00E6229F"/>
    <w:rsid w:val="00E630B1"/>
    <w:rsid w:val="00E66A4D"/>
    <w:rsid w:val="00E72B1C"/>
    <w:rsid w:val="00E96169"/>
    <w:rsid w:val="00EE4A8D"/>
    <w:rsid w:val="00EF160C"/>
    <w:rsid w:val="00F0780F"/>
    <w:rsid w:val="00F16D54"/>
    <w:rsid w:val="00F6015C"/>
    <w:rsid w:val="00F75715"/>
    <w:rsid w:val="00F8745C"/>
    <w:rsid w:val="00F91B9B"/>
    <w:rsid w:val="00FB2E2F"/>
    <w:rsid w:val="00FD300A"/>
    <w:rsid w:val="00FF137F"/>
    <w:rsid w:val="00FF6959"/>
    <w:rsid w:val="00FF6C14"/>
    <w:rsid w:val="01BE6316"/>
    <w:rsid w:val="0FB471B0"/>
    <w:rsid w:val="24E73B1F"/>
    <w:rsid w:val="26F03C06"/>
    <w:rsid w:val="2A547683"/>
    <w:rsid w:val="3BFA113E"/>
    <w:rsid w:val="667765BF"/>
    <w:rsid w:val="7775238E"/>
    <w:rsid w:val="7A8638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F33"/>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rsid w:val="001A0F33"/>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rsid w:val="001A0F3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1A0F3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semiHidden/>
    <w:unhideWhenUsed/>
    <w:qFormat/>
    <w:rsid w:val="001A0F33"/>
    <w:rPr>
      <w:rFonts w:eastAsia="仿宋_GB2312"/>
      <w:sz w:val="28"/>
    </w:rPr>
  </w:style>
  <w:style w:type="paragraph" w:styleId="a3">
    <w:name w:val="Balloon Text"/>
    <w:basedOn w:val="a"/>
    <w:link w:val="Char"/>
    <w:uiPriority w:val="99"/>
    <w:semiHidden/>
    <w:unhideWhenUsed/>
    <w:rsid w:val="001A0F33"/>
    <w:rPr>
      <w:sz w:val="18"/>
      <w:szCs w:val="18"/>
    </w:rPr>
  </w:style>
  <w:style w:type="paragraph" w:styleId="a4">
    <w:name w:val="footer"/>
    <w:basedOn w:val="a"/>
    <w:link w:val="Char0"/>
    <w:uiPriority w:val="99"/>
    <w:unhideWhenUsed/>
    <w:qFormat/>
    <w:rsid w:val="001A0F33"/>
    <w:pPr>
      <w:tabs>
        <w:tab w:val="center" w:pos="4153"/>
        <w:tab w:val="right" w:pos="8306"/>
      </w:tabs>
      <w:snapToGrid w:val="0"/>
      <w:jc w:val="left"/>
    </w:pPr>
    <w:rPr>
      <w:sz w:val="18"/>
      <w:szCs w:val="18"/>
    </w:rPr>
  </w:style>
  <w:style w:type="paragraph" w:styleId="a5">
    <w:name w:val="header"/>
    <w:basedOn w:val="a"/>
    <w:link w:val="Char1"/>
    <w:uiPriority w:val="99"/>
    <w:unhideWhenUsed/>
    <w:rsid w:val="001A0F33"/>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1A0F33"/>
    <w:rPr>
      <w:rFonts w:eastAsia="仿宋_GB2312"/>
      <w:sz w:val="28"/>
    </w:rPr>
  </w:style>
  <w:style w:type="paragraph" w:styleId="21">
    <w:name w:val="toc 2"/>
    <w:basedOn w:val="a"/>
    <w:next w:val="a"/>
    <w:uiPriority w:val="39"/>
    <w:unhideWhenUsed/>
    <w:qFormat/>
    <w:rsid w:val="001A0F33"/>
    <w:rPr>
      <w:rFonts w:eastAsia="仿宋_GB2312"/>
      <w:sz w:val="28"/>
    </w:rPr>
  </w:style>
  <w:style w:type="paragraph" w:styleId="a6">
    <w:name w:val="Normal (Web)"/>
    <w:basedOn w:val="a"/>
    <w:uiPriority w:val="99"/>
    <w:unhideWhenUsed/>
    <w:qFormat/>
    <w:rsid w:val="001A0F33"/>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39"/>
    <w:qFormat/>
    <w:rsid w:val="001A0F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sid w:val="001A0F33"/>
    <w:rPr>
      <w:b/>
      <w:bCs/>
    </w:rPr>
  </w:style>
  <w:style w:type="character" w:styleId="a9">
    <w:name w:val="Hyperlink"/>
    <w:basedOn w:val="a0"/>
    <w:uiPriority w:val="99"/>
    <w:unhideWhenUsed/>
    <w:qFormat/>
    <w:rsid w:val="001A0F33"/>
    <w:rPr>
      <w:color w:val="0563C1" w:themeColor="hyperlink"/>
      <w:u w:val="single"/>
    </w:rPr>
  </w:style>
  <w:style w:type="character" w:customStyle="1" w:styleId="1Char">
    <w:name w:val="标题 1 Char"/>
    <w:basedOn w:val="a0"/>
    <w:link w:val="1"/>
    <w:uiPriority w:val="9"/>
    <w:qFormat/>
    <w:rsid w:val="001A0F33"/>
    <w:rPr>
      <w:rFonts w:ascii="Times New Roman" w:eastAsia="黑体" w:hAnsi="Times New Roman" w:cs="Arial"/>
      <w:b/>
      <w:bCs/>
      <w:kern w:val="44"/>
      <w:sz w:val="28"/>
      <w:szCs w:val="44"/>
    </w:rPr>
  </w:style>
  <w:style w:type="paragraph" w:styleId="aa">
    <w:name w:val="List Paragraph"/>
    <w:basedOn w:val="a"/>
    <w:link w:val="Char2"/>
    <w:uiPriority w:val="34"/>
    <w:qFormat/>
    <w:rsid w:val="001A0F33"/>
    <w:pPr>
      <w:ind w:firstLineChars="200" w:firstLine="420"/>
    </w:pPr>
  </w:style>
  <w:style w:type="character" w:customStyle="1" w:styleId="Char1">
    <w:name w:val="页眉 Char"/>
    <w:basedOn w:val="a0"/>
    <w:link w:val="a5"/>
    <w:uiPriority w:val="99"/>
    <w:qFormat/>
    <w:rsid w:val="001A0F33"/>
    <w:rPr>
      <w:sz w:val="18"/>
      <w:szCs w:val="18"/>
    </w:rPr>
  </w:style>
  <w:style w:type="character" w:customStyle="1" w:styleId="Char0">
    <w:name w:val="页脚 Char"/>
    <w:basedOn w:val="a0"/>
    <w:link w:val="a4"/>
    <w:uiPriority w:val="99"/>
    <w:qFormat/>
    <w:rsid w:val="001A0F33"/>
    <w:rPr>
      <w:sz w:val="18"/>
      <w:szCs w:val="18"/>
    </w:rPr>
  </w:style>
  <w:style w:type="character" w:customStyle="1" w:styleId="Char">
    <w:name w:val="批注框文本 Char"/>
    <w:basedOn w:val="a0"/>
    <w:link w:val="a3"/>
    <w:uiPriority w:val="99"/>
    <w:semiHidden/>
    <w:qFormat/>
    <w:rsid w:val="001A0F33"/>
    <w:rPr>
      <w:sz w:val="18"/>
      <w:szCs w:val="18"/>
    </w:rPr>
  </w:style>
  <w:style w:type="paragraph" w:customStyle="1" w:styleId="11">
    <w:name w:val="标题1"/>
    <w:basedOn w:val="1"/>
    <w:qFormat/>
    <w:rsid w:val="001A0F33"/>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sid w:val="001A0F33"/>
    <w:rPr>
      <w:rFonts w:asciiTheme="majorHAnsi" w:eastAsiaTheme="majorEastAsia" w:hAnsiTheme="majorHAnsi" w:cstheme="majorBidi"/>
      <w:b/>
      <w:bCs/>
      <w:sz w:val="32"/>
      <w:szCs w:val="32"/>
    </w:rPr>
  </w:style>
  <w:style w:type="paragraph" w:customStyle="1" w:styleId="2">
    <w:name w:val="标题2"/>
    <w:basedOn w:val="20"/>
    <w:qFormat/>
    <w:rsid w:val="001A0F33"/>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rsid w:val="001A0F33"/>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3">
    <w:name w:val="闻政正文 Char"/>
    <w:link w:val="ab"/>
    <w:qFormat/>
    <w:rsid w:val="001A0F33"/>
    <w:rPr>
      <w:rFonts w:ascii="Times New Roman" w:eastAsia="仿宋_GB2312" w:hAnsi="Times New Roman" w:cs="Times New Roman"/>
      <w:sz w:val="28"/>
      <w:szCs w:val="28"/>
    </w:rPr>
  </w:style>
  <w:style w:type="paragraph" w:customStyle="1" w:styleId="ab">
    <w:name w:val="闻政正文"/>
    <w:basedOn w:val="a"/>
    <w:link w:val="Char3"/>
    <w:qFormat/>
    <w:rsid w:val="001A0F33"/>
    <w:pPr>
      <w:spacing w:line="500" w:lineRule="exact"/>
      <w:ind w:firstLineChars="200" w:firstLine="560"/>
    </w:pPr>
    <w:rPr>
      <w:rFonts w:ascii="Times New Roman" w:eastAsia="仿宋_GB2312" w:hAnsi="Times New Roman" w:cs="Times New Roman"/>
      <w:sz w:val="28"/>
      <w:szCs w:val="28"/>
    </w:rPr>
  </w:style>
  <w:style w:type="character" w:customStyle="1" w:styleId="Char4">
    <w:name w:val="闻政表 Char"/>
    <w:link w:val="ac"/>
    <w:qFormat/>
    <w:rsid w:val="001A0F33"/>
    <w:rPr>
      <w:rFonts w:ascii="Times New Roman" w:eastAsia="仿宋_GB2312" w:hAnsi="Times New Roman" w:cs="Times New Roman"/>
      <w:b/>
      <w:sz w:val="24"/>
      <w:szCs w:val="28"/>
    </w:rPr>
  </w:style>
  <w:style w:type="paragraph" w:customStyle="1" w:styleId="ac">
    <w:name w:val="闻政表"/>
    <w:basedOn w:val="a"/>
    <w:link w:val="Char4"/>
    <w:qFormat/>
    <w:rsid w:val="001A0F33"/>
    <w:pPr>
      <w:spacing w:before="60" w:after="60"/>
      <w:jc w:val="center"/>
    </w:pPr>
    <w:rPr>
      <w:rFonts w:ascii="Times New Roman" w:eastAsia="仿宋_GB2312" w:hAnsi="Times New Roman" w:cs="Times New Roman"/>
      <w:b/>
      <w:sz w:val="24"/>
      <w:szCs w:val="28"/>
    </w:rPr>
  </w:style>
  <w:style w:type="paragraph" w:customStyle="1" w:styleId="Char5">
    <w:name w:val="Char"/>
    <w:basedOn w:val="a"/>
    <w:qFormat/>
    <w:rsid w:val="001A0F33"/>
    <w:pPr>
      <w:widowControl/>
      <w:spacing w:after="160" w:line="240" w:lineRule="exact"/>
      <w:jc w:val="left"/>
    </w:pPr>
    <w:rPr>
      <w:rFonts w:ascii="Times New Roman" w:eastAsia="宋体" w:hAnsi="Times New Roman" w:cs="Times New Roman"/>
      <w:szCs w:val="22"/>
    </w:rPr>
  </w:style>
  <w:style w:type="character" w:customStyle="1" w:styleId="3Char0">
    <w:name w:val="闻政标题3 Char"/>
    <w:link w:val="31"/>
    <w:qFormat/>
    <w:rsid w:val="001A0F33"/>
    <w:rPr>
      <w:rFonts w:ascii="黑体" w:eastAsia="黑体" w:hAnsi="黑体" w:cs="Times New Roman"/>
      <w:bCs/>
      <w:sz w:val="32"/>
      <w:szCs w:val="32"/>
    </w:rPr>
  </w:style>
  <w:style w:type="paragraph" w:customStyle="1" w:styleId="31">
    <w:name w:val="闻政标题3"/>
    <w:basedOn w:val="3"/>
    <w:link w:val="3Char0"/>
    <w:uiPriority w:val="99"/>
    <w:qFormat/>
    <w:rsid w:val="001A0F33"/>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sid w:val="001A0F33"/>
    <w:rPr>
      <w:b/>
      <w:bCs/>
      <w:sz w:val="32"/>
      <w:szCs w:val="32"/>
    </w:rPr>
  </w:style>
  <w:style w:type="paragraph" w:customStyle="1" w:styleId="Bodytext1">
    <w:name w:val="Body text|1"/>
    <w:basedOn w:val="a"/>
    <w:link w:val="Bodytext10"/>
    <w:qFormat/>
    <w:rsid w:val="001A0F33"/>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sid w:val="001A0F33"/>
    <w:rPr>
      <w:rFonts w:ascii="MingLiU" w:eastAsia="MingLiU" w:hAnsi="MingLiU" w:cs="MingLiU"/>
      <w:sz w:val="20"/>
      <w:szCs w:val="20"/>
      <w:lang w:val="zh-TW" w:eastAsia="zh-TW" w:bidi="zh-TW"/>
    </w:rPr>
  </w:style>
  <w:style w:type="character" w:customStyle="1" w:styleId="Char2">
    <w:name w:val="列出段落 Char"/>
    <w:basedOn w:val="a0"/>
    <w:link w:val="aa"/>
    <w:uiPriority w:val="34"/>
    <w:qFormat/>
    <w:rsid w:val="001A0F33"/>
    <w:rPr>
      <w:rFonts w:asciiTheme="minorHAnsi" w:eastAsiaTheme="minorEastAsia" w:hAnsiTheme="minorHAnsi" w:cstheme="minorBidi"/>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3C053C-7412-4EA8-AAF5-42AFB220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Pages>
  <Words>569</Words>
  <Characters>3245</Characters>
  <Application>Microsoft Office Word</Application>
  <DocSecurity>0</DocSecurity>
  <Lines>27</Lines>
  <Paragraphs>7</Paragraphs>
  <ScaleCrop>false</ScaleCrop>
  <Company>微软中国</Company>
  <LinksUpToDate>false</LinksUpToDate>
  <CharactersWithSpaces>3807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李小平</cp:lastModifiedBy>
  <cp:revision>99</cp:revision>
  <dcterms:created xsi:type="dcterms:W3CDTF">2019-11-22T05:12:00Z</dcterms:created>
  <dcterms:modified xsi:type="dcterms:W3CDTF">2020-09-08T09:49:00Z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