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bookmarkStart w:id="8" w:name="_GoBack"/>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喀什地区自然资源局不动产统一登记信息平台建设项目支出绩效评价报告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ind w:firstLine="534" w:firstLineChars="15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项目名称：喀什地区不动产统一登记平台建设项目</w:t>
      </w:r>
    </w:p>
    <w:p>
      <w:pPr>
        <w:autoSpaceDE w:val="0"/>
        <w:autoSpaceDN w:val="0"/>
        <w:spacing w:line="540" w:lineRule="exact"/>
        <w:ind w:firstLine="534" w:firstLineChars="15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实施单位：喀什地区自然资源局</w:t>
      </w:r>
    </w:p>
    <w:p>
      <w:pPr>
        <w:autoSpaceDE w:val="0"/>
        <w:autoSpaceDN w:val="0"/>
        <w:spacing w:line="540" w:lineRule="exact"/>
        <w:ind w:firstLine="534" w:firstLineChars="15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评价部门：喀什地区自然资源局</w:t>
      </w:r>
    </w:p>
    <w:p>
      <w:pPr>
        <w:autoSpaceDE w:val="0"/>
        <w:autoSpaceDN w:val="0"/>
        <w:spacing w:line="540" w:lineRule="exact"/>
        <w:ind w:firstLine="534" w:firstLineChars="15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autoSpaceDE w:val="0"/>
        <w:autoSpaceDN w:val="0"/>
        <w:spacing w:line="540" w:lineRule="exact"/>
        <w:ind w:firstLine="2848" w:firstLineChars="800"/>
        <w:rPr>
          <w:rFonts w:ascii="仿宋_GB2312" w:hAnsi="仿宋" w:eastAsia="仿宋_GB2312" w:cs="Times New Roman"/>
          <w:spacing w:val="-2"/>
          <w:sz w:val="36"/>
          <w:szCs w:val="36"/>
        </w:rPr>
      </w:pPr>
    </w:p>
    <w:p>
      <w:pPr>
        <w:pStyle w:val="22"/>
        <w:numPr>
          <w:ilvl w:val="0"/>
          <w:numId w:val="2"/>
        </w:numPr>
        <w:ind w:firstLineChars="0"/>
      </w:pPr>
      <w:r>
        <w:rPr>
          <w:rFonts w:hint="eastAsia"/>
        </w:rPr>
        <w:t>基本情况</w:t>
      </w:r>
    </w:p>
    <w:p>
      <w:pPr>
        <w:pStyle w:val="24"/>
        <w:ind w:left="0" w:firstLine="643" w:firstLineChars="200"/>
      </w:pPr>
      <w:bookmarkStart w:id="0" w:name="_Toc26401549"/>
      <w:r>
        <w:rPr>
          <w:rFonts w:hint="eastAsia"/>
        </w:rPr>
        <w:t>项目概况</w:t>
      </w:r>
      <w:bookmarkEnd w:id="0"/>
    </w:p>
    <w:p>
      <w:pPr>
        <w:pStyle w:val="18"/>
        <w:numPr>
          <w:ilvl w:val="0"/>
          <w:numId w:val="3"/>
        </w:numPr>
        <w:spacing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spacing w:beforeLines="50" w:line="600" w:lineRule="exact"/>
        <w:ind w:firstLine="645"/>
        <w:rPr>
          <w:rFonts w:ascii="仿宋_GB2312" w:hAnsi="仿宋" w:eastAsia="仿宋_GB2312" w:cs="宋体"/>
          <w:b/>
          <w:sz w:val="32"/>
          <w:szCs w:val="32"/>
        </w:rPr>
      </w:pPr>
      <w:r>
        <w:rPr>
          <w:rStyle w:val="13"/>
          <w:rFonts w:hint="eastAsia" w:ascii="仿宋_GB2312" w:hAnsi="仿宋" w:eastAsia="仿宋_GB2312"/>
          <w:b w:val="0"/>
          <w:color w:val="000000" w:themeColor="text1"/>
          <w:spacing w:val="-4"/>
          <w:sz w:val="32"/>
          <w:szCs w:val="32"/>
        </w:rPr>
        <w:t>本项目依据</w:t>
      </w:r>
      <w:r>
        <w:rPr>
          <w:rFonts w:hint="eastAsia" w:ascii="仿宋_GB2312" w:hAnsi="仿宋" w:eastAsia="仿宋_GB2312"/>
          <w:bCs/>
          <w:color w:val="000000" w:themeColor="text1"/>
          <w:spacing w:val="-4"/>
          <w:sz w:val="32"/>
          <w:szCs w:val="32"/>
        </w:rPr>
        <w:t>《中华人民共和国物权法》（中华人民共和国主席令第62号，2007年）、《不动产登记暂行条例》（国务院令第656号）、国土资源部 中央编办《关于地方不动产登记职责整合的指导意见》（国土资发〔2015〕50号）、《自治区不动产统一登记工作实施方案》、自治区办公厅下发《关于印发自治区不动产统一登记工作实施方案的通知》（新政办发〔2015〕104号）的要求，地区编委组织下发了《关于整合地区不动产登记职责的通知》（喀党编委〔2015〕12号）、《关于成立地区、县市不动产登记中心的通知》（喀党编委〔2015〕13号），</w:t>
      </w:r>
      <w:r>
        <w:rPr>
          <w:rStyle w:val="13"/>
          <w:rFonts w:hint="eastAsia" w:ascii="仿宋_GB2312" w:hAnsi="仿宋" w:eastAsia="仿宋_GB2312"/>
          <w:b w:val="0"/>
          <w:color w:val="000000" w:themeColor="text1"/>
          <w:spacing w:val="-4"/>
          <w:sz w:val="32"/>
          <w:szCs w:val="32"/>
        </w:rPr>
        <w:t>为建立标准统一、数据关联、互通共享的不动产登记数据库体系。</w:t>
      </w:r>
    </w:p>
    <w:p>
      <w:pPr>
        <w:pStyle w:val="18"/>
        <w:numPr>
          <w:ilvl w:val="0"/>
          <w:numId w:val="3"/>
        </w:numPr>
        <w:spacing w:beforeLines="50" w:line="600" w:lineRule="exact"/>
        <w:ind w:left="709" w:firstLine="0" w:firstLineChars="0"/>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spacing w:line="540" w:lineRule="exact"/>
        <w:ind w:firstLine="579" w:firstLineChars="181"/>
        <w:rPr>
          <w:rStyle w:val="13"/>
          <w:rFonts w:ascii="仿宋_GB2312" w:hAnsi="仿宋" w:eastAsia="仿宋_GB2312"/>
          <w:b w:val="0"/>
          <w:color w:val="000000" w:themeColor="text1"/>
          <w:spacing w:val="-4"/>
          <w:sz w:val="32"/>
          <w:szCs w:val="32"/>
        </w:rPr>
      </w:pPr>
      <w:r>
        <w:rPr>
          <w:rFonts w:hint="eastAsia" w:ascii="仿宋_GB2312" w:hAnsi="仿宋" w:eastAsia="仿宋_GB2312" w:cs="宋体"/>
          <w:sz w:val="32"/>
          <w:szCs w:val="32"/>
        </w:rPr>
        <w:t>项目的主要内容为：本项目的主管部门为喀什地区自然资源局</w:t>
      </w:r>
      <w:r>
        <w:rPr>
          <w:rFonts w:ascii="仿宋_GB2312" w:hAnsi="仿宋" w:eastAsia="仿宋_GB2312" w:cs="宋体"/>
          <w:sz w:val="32"/>
          <w:szCs w:val="32"/>
        </w:rPr>
        <w:t>,</w:t>
      </w:r>
      <w:r>
        <w:rPr>
          <w:rFonts w:hint="eastAsia" w:ascii="仿宋_GB2312" w:hAnsi="仿宋" w:eastAsia="仿宋_GB2312" w:cs="宋体"/>
          <w:sz w:val="32"/>
          <w:szCs w:val="32"/>
        </w:rPr>
        <w:t>实施单位为</w:t>
      </w:r>
      <w:r>
        <w:rPr>
          <w:rStyle w:val="13"/>
          <w:rFonts w:hint="eastAsia" w:ascii="仿宋_GB2312" w:hAnsi="仿宋" w:eastAsia="仿宋_GB2312"/>
          <w:b w:val="0"/>
          <w:color w:val="000000" w:themeColor="text1"/>
          <w:spacing w:val="-4"/>
          <w:sz w:val="32"/>
          <w:szCs w:val="32"/>
        </w:rPr>
        <w:t>自然资源部第三地形测量队(黑龙江第二测绘工程院)。到2019年终，完成喀什地区不动产登记信息管理基础平台。基本形成标准统一、内容全面、覆盖全区、相互关联、布局合理、实时更新、互通共享的不动产登记数据库体系；统一建设集不动产权籍调查管理、不动产登记管理、不动产档案管理、不动产登记信息监管、不动产登记信息共享交换、不动产登记信息分析统计等功能为一体的不动产登记信息管理平台。</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项目实施前已制定实施方案，项目实施过程中严格按照实施方案进行实施并及时进行监督管理，项目实施后进行了及时验收及后期维护。</w:t>
      </w:r>
    </w:p>
    <w:p>
      <w:pPr>
        <w:spacing w:line="540" w:lineRule="exact"/>
        <w:ind w:firstLine="579" w:firstLineChars="181"/>
        <w:rPr>
          <w:rStyle w:val="13"/>
          <w:rFonts w:ascii="仿宋_GB2312" w:hAnsi="仿宋" w:eastAsia="仿宋_GB2312"/>
          <w:b w:val="0"/>
          <w:color w:val="000000" w:themeColor="text1"/>
          <w:spacing w:val="-4"/>
          <w:sz w:val="32"/>
          <w:szCs w:val="32"/>
        </w:rPr>
      </w:pPr>
      <w:r>
        <w:rPr>
          <w:rFonts w:hint="eastAsia" w:ascii="仿宋_GB2312" w:hAnsi="仿宋" w:eastAsia="仿宋_GB2312" w:cs="宋体"/>
          <w:sz w:val="32"/>
          <w:szCs w:val="32"/>
        </w:rPr>
        <w:t>3.项目负责人为刘英德  主要职责为</w:t>
      </w:r>
      <w:bookmarkStart w:id="1" w:name="_Toc26401550"/>
      <w:r>
        <w:rPr>
          <w:rFonts w:hint="eastAsia" w:ascii="仿宋_GB2312" w:hAnsi="仿宋" w:eastAsia="仿宋_GB2312" w:cs="宋体"/>
          <w:sz w:val="32"/>
          <w:szCs w:val="32"/>
        </w:rPr>
        <w:t>：</w:t>
      </w:r>
      <w:r>
        <w:rPr>
          <w:rStyle w:val="13"/>
          <w:rFonts w:hint="eastAsia" w:ascii="仿宋_GB2312" w:hAnsi="仿宋" w:eastAsia="仿宋_GB2312"/>
          <w:b w:val="0"/>
          <w:color w:val="000000" w:themeColor="text1"/>
          <w:spacing w:val="-4"/>
          <w:sz w:val="32"/>
          <w:szCs w:val="32"/>
        </w:rPr>
        <w:t>不动产登记业务全流程实现网上运行；不动产登记信息与审批和交易信息实现网上实时互通共享；面向各级公安、民政、财政、税务、工商、金融、审计、统计等部门的信息共享完备、准确、可靠；面向社会公众的依法信息查询服务便捷、高效。</w:t>
      </w:r>
    </w:p>
    <w:p>
      <w:pPr>
        <w:tabs>
          <w:tab w:val="left" w:pos="7770"/>
        </w:tabs>
        <w:spacing w:beforeLines="50" w:line="600" w:lineRule="exact"/>
        <w:ind w:firstLine="645"/>
        <w:rPr>
          <w:rFonts w:ascii="仿宋_GB2312" w:eastAsia="仿宋_GB2312"/>
          <w:sz w:val="32"/>
          <w:szCs w:val="32"/>
        </w:rPr>
      </w:pPr>
      <w:r>
        <w:rPr>
          <w:rFonts w:hint="eastAsia" w:ascii="仿宋_GB2312" w:eastAsia="仿宋_GB2312"/>
          <w:sz w:val="32"/>
          <w:szCs w:val="32"/>
        </w:rPr>
        <w:t>资金</w:t>
      </w:r>
      <w:bookmarkEnd w:id="1"/>
      <w:r>
        <w:rPr>
          <w:rFonts w:hint="eastAsia" w:ascii="仿宋_GB2312" w:eastAsia="仿宋_GB2312"/>
          <w:sz w:val="32"/>
          <w:szCs w:val="32"/>
        </w:rPr>
        <w:t>投入和使用情况</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本项目总投资279.85万元，资金来源为本级部门预算资金。</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不动产统一登记平台建设项目资金的使用范围：主要用于不动产设备的购置，包括硬件和软件设备的购置及安装。</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单位按照项目的具体要求参照专项资金管理办法进行使用资金。</w:t>
      </w:r>
    </w:p>
    <w:p>
      <w:pPr>
        <w:pStyle w:val="24"/>
        <w:ind w:left="0" w:firstLine="643" w:firstLineChars="200"/>
      </w:pPr>
      <w:bookmarkStart w:id="2" w:name="_Toc26401551"/>
      <w:r>
        <w:rPr>
          <w:rFonts w:hint="eastAsia"/>
        </w:rPr>
        <w:t>绩效目标</w:t>
      </w:r>
      <w:bookmarkEnd w:id="2"/>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总体目标为：依据国家、自治区及地区相关文件要求，喀什地区建立不动产统一登记信息平台，与国家、自治区、县市平台对接，完成各级不动产登记机构链接，保障不动产交易安全，维护公众不动产权益，完善社会征信体系建设，实现不动产登记业务全流程实现网上运行；不动产登记信息与审批和交易信息实现网上实时互通共享。根据地委行署领导批示购置喀什地区不动产统一登记信息平台建设设备，经过地区评审中心评审，软件部分需</w:t>
      </w:r>
      <w:r>
        <w:rPr>
          <w:rFonts w:ascii="仿宋_GB2312" w:hAnsi="仿宋" w:eastAsia="仿宋_GB2312" w:cs="宋体"/>
          <w:sz w:val="32"/>
          <w:szCs w:val="32"/>
        </w:rPr>
        <w:t>201.67万元，硬件部分78.18万元。</w:t>
      </w:r>
    </w:p>
    <w:p>
      <w:pPr>
        <w:spacing w:beforeLines="50" w:line="600" w:lineRule="exact"/>
        <w:rPr>
          <w:rFonts w:ascii="仿宋_GB2312" w:hAnsi="仿宋" w:eastAsia="仿宋_GB2312" w:cs="宋体"/>
          <w:color w:val="FF0000"/>
          <w:sz w:val="32"/>
          <w:szCs w:val="32"/>
        </w:rPr>
      </w:pPr>
      <w:r>
        <w:rPr>
          <w:rFonts w:hint="eastAsia" w:ascii="仿宋_GB2312" w:hAnsi="仿宋" w:eastAsia="仿宋_GB2312" w:cs="宋体"/>
          <w:sz w:val="32"/>
          <w:szCs w:val="32"/>
        </w:rPr>
        <w:t xml:space="preserve"> </w:t>
      </w:r>
      <w:r>
        <w:rPr>
          <w:rFonts w:ascii="仿宋_GB2312" w:hAnsi="仿宋" w:eastAsia="仿宋_GB2312" w:cs="宋体"/>
          <w:sz w:val="32"/>
          <w:szCs w:val="32"/>
        </w:rPr>
        <w:t xml:space="preserve">   </w:t>
      </w:r>
      <w:r>
        <w:rPr>
          <w:rFonts w:hint="eastAsia" w:ascii="仿宋_GB2312" w:hAnsi="仿宋" w:eastAsia="仿宋_GB2312" w:cs="宋体"/>
          <w:sz w:val="32"/>
          <w:szCs w:val="32"/>
        </w:rPr>
        <w:t>项目共设置</w:t>
      </w:r>
      <w:r>
        <w:rPr>
          <w:rFonts w:ascii="仿宋_GB2312" w:hAnsi="仿宋" w:eastAsia="仿宋_GB2312" w:cs="宋体"/>
          <w:sz w:val="32"/>
          <w:szCs w:val="32"/>
        </w:rPr>
        <w:t>1</w:t>
      </w:r>
      <w:r>
        <w:rPr>
          <w:rFonts w:hint="eastAsia" w:ascii="仿宋_GB2312" w:hAnsi="仿宋" w:eastAsia="仿宋_GB2312" w:cs="宋体"/>
          <w:sz w:val="32"/>
          <w:szCs w:val="32"/>
        </w:rPr>
        <w:t>级指标3个，二级指标7个，三级指标13个，绩效目标申报表详见附件1。</w:t>
      </w:r>
    </w:p>
    <w:p>
      <w:pPr>
        <w:pStyle w:val="22"/>
        <w:numPr>
          <w:ilvl w:val="0"/>
          <w:numId w:val="2"/>
        </w:numPr>
        <w:ind w:firstLineChars="0"/>
      </w:pPr>
      <w:bookmarkStart w:id="3" w:name="_Toc26401552"/>
      <w:r>
        <w:rPr>
          <w:rFonts w:hint="eastAsia"/>
        </w:rPr>
        <w:t>评价工作简述</w:t>
      </w:r>
      <w:bookmarkEnd w:id="3"/>
    </w:p>
    <w:p>
      <w:pPr>
        <w:pStyle w:val="24"/>
        <w:numPr>
          <w:ilvl w:val="0"/>
          <w:numId w:val="4"/>
        </w:numPr>
        <w:ind w:left="0" w:firstLine="643" w:firstLineChars="200"/>
      </w:pPr>
      <w:bookmarkStart w:id="4" w:name="_Toc26401553"/>
      <w:r>
        <w:rPr>
          <w:rFonts w:hint="eastAsia"/>
        </w:rPr>
        <w:t>评价目的</w:t>
      </w:r>
      <w:bookmarkEnd w:id="4"/>
    </w:p>
    <w:p>
      <w:pPr>
        <w:spacing w:beforeLines="50" w:line="600" w:lineRule="exact"/>
        <w:ind w:firstLine="640" w:firstLineChars="200"/>
        <w:rPr>
          <w:rFonts w:ascii="仿宋_GB2312" w:hAnsi="仿宋" w:eastAsia="仿宋_GB2312" w:cs="宋体"/>
          <w:color w:val="FF0000"/>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旨在评价不动产统一登记信息平台建设项目实施前期、过程及效果，评价财政预算资金使用的效率及效益。尽快完成喀什地区不动产统一登记平台建设，更好的服务于喀什地区广大群众。</w:t>
      </w:r>
    </w:p>
    <w:p>
      <w:pPr>
        <w:pStyle w:val="24"/>
        <w:numPr>
          <w:ilvl w:val="0"/>
          <w:numId w:val="4"/>
        </w:numPr>
        <w:ind w:left="0" w:firstLine="643" w:firstLineChars="200"/>
      </w:pPr>
      <w:r>
        <w:rPr>
          <w:rFonts w:hint="eastAsia"/>
        </w:rPr>
        <w:t>本次绩效评价的对象及范围</w:t>
      </w:r>
      <w:bookmarkStart w:id="5" w:name="_Toc26401554"/>
    </w:p>
    <w:p>
      <w:pPr>
        <w:spacing w:beforeLines="50" w:line="60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rPr>
        <w:t>喀什地区不动产统一登记平台建设</w:t>
      </w:r>
      <w:r>
        <w:rPr>
          <w:rFonts w:ascii="仿宋_GB2312" w:hAnsi="仿宋" w:eastAsia="仿宋_GB2312" w:cs="宋体"/>
          <w:sz w:val="32"/>
          <w:szCs w:val="32"/>
        </w:rPr>
        <w:t>项目资金，评价范围包括专项资</w:t>
      </w:r>
      <w:r>
        <w:rPr>
          <w:rFonts w:hint="eastAsia" w:ascii="仿宋_GB2312" w:hAnsi="仿宋" w:eastAsia="仿宋_GB2312" w:cs="宋体"/>
          <w:sz w:val="32"/>
          <w:szCs w:val="32"/>
        </w:rPr>
        <w:t>金的安排、组织及使用效益。</w:t>
      </w:r>
    </w:p>
    <w:p>
      <w:pPr>
        <w:pStyle w:val="24"/>
        <w:numPr>
          <w:ilvl w:val="0"/>
          <w:numId w:val="4"/>
        </w:numPr>
        <w:ind w:left="0" w:firstLine="643" w:firstLineChars="200"/>
      </w:pPr>
      <w:r>
        <w:rPr>
          <w:rFonts w:hint="eastAsia"/>
        </w:rPr>
        <w:t>绩效评价原则</w:t>
      </w:r>
      <w:bookmarkEnd w:id="5"/>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4"/>
        <w:keepNext w:val="0"/>
        <w:keepLines w:val="0"/>
        <w:numPr>
          <w:ilvl w:val="1"/>
          <w:numId w:val="5"/>
        </w:numPr>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24"/>
        <w:keepNext w:val="0"/>
        <w:keepLines w:val="0"/>
        <w:numPr>
          <w:ilvl w:val="1"/>
          <w:numId w:val="5"/>
        </w:numPr>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4"/>
        <w:keepNext w:val="0"/>
        <w:keepLines w:val="0"/>
        <w:numPr>
          <w:ilvl w:val="1"/>
          <w:numId w:val="5"/>
        </w:numPr>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4"/>
        <w:keepNext w:val="0"/>
        <w:keepLines w:val="0"/>
        <w:numPr>
          <w:ilvl w:val="1"/>
          <w:numId w:val="5"/>
        </w:numPr>
        <w:ind w:left="0" w:firstLine="640" w:firstLineChars="200"/>
        <w:rPr>
          <w:b w:val="0"/>
        </w:rPr>
      </w:pPr>
      <w:r>
        <w:rPr>
          <w:rFonts w:hint="eastAsia" w:hAnsi="仿宋" w:cs="宋体"/>
          <w:b w:val="0"/>
        </w:rPr>
        <w:t>公开透明。绩效评价结果应依法依规公开，并自觉接受社会监督。</w:t>
      </w:r>
      <w:r>
        <w:rPr>
          <w:rFonts w:hint="eastAsia"/>
          <w:b w:val="0"/>
        </w:rPr>
        <w:t>绩效评价体系</w:t>
      </w:r>
    </w:p>
    <w:p>
      <w:pPr>
        <w:pStyle w:val="24"/>
        <w:numPr>
          <w:ilvl w:val="0"/>
          <w:numId w:val="4"/>
        </w:numPr>
        <w:ind w:left="0" w:firstLine="643" w:firstLineChars="200"/>
      </w:pPr>
      <w:r>
        <w:rPr>
          <w:rFonts w:hint="eastAsia"/>
        </w:rPr>
        <w:t>本项目绩效评价体系</w:t>
      </w:r>
    </w:p>
    <w:p>
      <w:pPr>
        <w:pStyle w:val="24"/>
        <w:numPr>
          <w:ilvl w:val="0"/>
          <w:numId w:val="0"/>
        </w:numPr>
        <w:ind w:firstLine="640" w:firstLineChars="200"/>
        <w:rPr>
          <w:b w:val="0"/>
          <w:color w:val="FF0000"/>
        </w:rPr>
      </w:pPr>
      <w:r>
        <w:rPr>
          <w:rFonts w:hint="eastAsia"/>
          <w:b w:val="0"/>
        </w:rPr>
        <w:t>本项目绩效评价体系为根据财预</w:t>
      </w:r>
      <w:r>
        <w:rPr>
          <w:rFonts w:hint="eastAsia" w:ascii="仿宋" w:hAnsi="仿宋" w:eastAsia="仿宋"/>
          <w:b w:val="0"/>
        </w:rPr>
        <w:t>﹝</w:t>
      </w:r>
      <w:r>
        <w:rPr>
          <w:rFonts w:hint="eastAsia"/>
          <w:b w:val="0"/>
        </w:rPr>
        <w:t>2</w:t>
      </w:r>
      <w:r>
        <w:rPr>
          <w:b w:val="0"/>
        </w:rPr>
        <w:t>020</w:t>
      </w:r>
      <w:r>
        <w:rPr>
          <w:rFonts w:hint="eastAsia" w:ascii="仿宋" w:hAnsi="仿宋" w:eastAsia="仿宋"/>
          <w:b w:val="0"/>
        </w:rPr>
        <w:t>﹞</w:t>
      </w:r>
      <w:r>
        <w:rPr>
          <w:rFonts w:hint="eastAsia"/>
          <w:b w:val="0"/>
        </w:rPr>
        <w:t>1</w:t>
      </w:r>
      <w:r>
        <w:rPr>
          <w:b w:val="0"/>
        </w:rPr>
        <w:t>0</w:t>
      </w:r>
      <w:r>
        <w:rPr>
          <w:rFonts w:hint="eastAsia"/>
          <w:b w:val="0"/>
        </w:rPr>
        <w:t>号共性指标及个性化指标设置，详见附件4。</w:t>
      </w:r>
    </w:p>
    <w:p>
      <w:pPr>
        <w:pStyle w:val="24"/>
        <w:keepNext w:val="0"/>
        <w:keepLines w:val="0"/>
        <w:numPr>
          <w:ilvl w:val="0"/>
          <w:numId w:val="4"/>
        </w:numPr>
        <w:ind w:left="0" w:firstLine="643" w:firstLineChars="200"/>
      </w:pPr>
      <w:bookmarkStart w:id="6" w:name="_Toc26401555"/>
      <w:r>
        <w:rPr>
          <w:rFonts w:hint="eastAsia"/>
        </w:rPr>
        <w:t>绩效评价方法</w:t>
      </w:r>
      <w:bookmarkEnd w:id="6"/>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本次绩效评价方法的选用简便有效的原则采用综合分析法。</w:t>
      </w:r>
    </w:p>
    <w:p>
      <w:pPr>
        <w:pStyle w:val="24"/>
        <w:keepNext w:val="0"/>
        <w:keepLines w:val="0"/>
        <w:numPr>
          <w:ilvl w:val="0"/>
          <w:numId w:val="4"/>
        </w:numPr>
        <w:ind w:left="0" w:firstLine="643" w:firstLineChars="200"/>
      </w:pPr>
      <w:r>
        <w:rPr>
          <w:rFonts w:hint="eastAsia"/>
        </w:rPr>
        <w:t>评价标准</w:t>
      </w:r>
    </w:p>
    <w:p>
      <w:pPr>
        <w:pStyle w:val="24"/>
        <w:keepNext w:val="0"/>
        <w:keepLines w:val="0"/>
        <w:numPr>
          <w:ilvl w:val="0"/>
          <w:numId w:val="0"/>
        </w:numPr>
        <w:rPr>
          <w:b w:val="0"/>
        </w:rPr>
      </w:pPr>
      <w:r>
        <w:rPr>
          <w:rFonts w:hint="eastAsia"/>
        </w:rPr>
        <w:t xml:space="preserve"> </w:t>
      </w:r>
      <w:r>
        <w:t xml:space="preserve">   </w:t>
      </w:r>
      <w:r>
        <w:rPr>
          <w:rFonts w:hint="eastAsia"/>
          <w:b w:val="0"/>
        </w:rPr>
        <w:t>项目评价标准采用</w:t>
      </w:r>
      <w:r>
        <w:rPr>
          <w:rFonts w:hint="eastAsia"/>
          <w:b w:val="0"/>
          <w:bCs w:val="0"/>
        </w:rPr>
        <w:t>行业标准。</w:t>
      </w:r>
    </w:p>
    <w:p>
      <w:pPr>
        <w:pStyle w:val="24"/>
        <w:keepNext w:val="0"/>
        <w:keepLines w:val="0"/>
        <w:numPr>
          <w:ilvl w:val="0"/>
          <w:numId w:val="4"/>
        </w:numPr>
        <w:ind w:left="0" w:firstLine="643" w:firstLineChars="200"/>
      </w:pPr>
      <w:r>
        <w:rPr>
          <w:rFonts w:hint="eastAsia"/>
        </w:rPr>
        <w:t>绩效评价工作过程</w:t>
      </w:r>
    </w:p>
    <w:p>
      <w:pPr>
        <w:pStyle w:val="24"/>
        <w:keepNext w:val="0"/>
        <w:keepLines w:val="0"/>
        <w:numPr>
          <w:ilvl w:val="0"/>
          <w:numId w:val="0"/>
        </w:numPr>
        <w:ind w:firstLine="640" w:firstLineChars="200"/>
        <w:outlineLvl w:val="9"/>
        <w:rPr>
          <w:b w:val="0"/>
          <w:bCs w:val="0"/>
        </w:rPr>
      </w:pPr>
      <w:r>
        <w:rPr>
          <w:rFonts w:hint="eastAsia"/>
          <w:b w:val="0"/>
          <w:bCs w:val="0"/>
        </w:rPr>
        <w:t>本次评价成立了评价</w:t>
      </w:r>
      <w:r>
        <w:rPr>
          <w:rFonts w:hint="eastAsia"/>
          <w:b w:val="0"/>
          <w:bCs w:val="0"/>
          <w:lang w:eastAsia="zh-CN"/>
        </w:rPr>
        <w:t>小组</w:t>
      </w:r>
      <w:r>
        <w:rPr>
          <w:rFonts w:hint="eastAsia"/>
          <w:b w:val="0"/>
          <w:bCs w:val="0"/>
        </w:rPr>
        <w:t>，成员如下：</w:t>
      </w:r>
    </w:p>
    <w:tbl>
      <w:tblPr>
        <w:tblStyle w:val="16"/>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雷川</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rPr>
              <w:t>副局长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刘英德</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rPr>
              <w:t>不动产中心负责人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汪玲</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rPr>
              <w:t>财务人员</w:t>
            </w:r>
          </w:p>
        </w:tc>
      </w:tr>
    </w:tbl>
    <w:p>
      <w:pPr>
        <w:pStyle w:val="24"/>
        <w:keepNext w:val="0"/>
        <w:keepLines w:val="0"/>
        <w:numPr>
          <w:ilvl w:val="0"/>
          <w:numId w:val="0"/>
        </w:numPr>
        <w:ind w:firstLine="640" w:firstLineChars="200"/>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Style w:val="22"/>
        <w:numPr>
          <w:ilvl w:val="0"/>
          <w:numId w:val="2"/>
        </w:numPr>
        <w:ind w:firstLineChars="0"/>
        <w:rPr>
          <w:color w:val="FF0000"/>
        </w:rPr>
      </w:pPr>
      <w:bookmarkStart w:id="7" w:name="_Toc26401558"/>
      <w:r>
        <w:rPr>
          <w:rFonts w:hint="eastAsia" w:ascii="黑体" w:hAnsi="黑体"/>
        </w:rPr>
        <w:t>综合评价情况及评价结论</w:t>
      </w:r>
    </w:p>
    <w:p>
      <w:pPr>
        <w:pStyle w:val="22"/>
        <w:ind w:firstLine="640"/>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经评价组通过实地调研、资料分析等方式，采用综合分析法对项目的决策、管理、绩效进行的综合评价分析，项目得分为</w:t>
      </w:r>
      <w:r>
        <w:rPr>
          <w:rFonts w:hint="eastAsia" w:ascii="仿宋_GB2312" w:eastAsia="仿宋_GB2312" w:hAnsiTheme="majorHAnsi"/>
          <w:b w:val="0"/>
          <w:bCs w:val="0"/>
          <w:kern w:val="2"/>
          <w:lang w:val="en-US" w:eastAsia="zh-CN"/>
        </w:rPr>
        <w:t>100</w:t>
      </w:r>
      <w:r>
        <w:rPr>
          <w:rFonts w:hint="eastAsia" w:ascii="仿宋_GB2312" w:eastAsia="仿宋_GB2312" w:hAnsiTheme="majorHAnsi"/>
          <w:b w:val="0"/>
          <w:bCs w:val="0"/>
          <w:kern w:val="2"/>
        </w:rPr>
        <w:t>分，评价结果为优，详见附件6。</w:t>
      </w:r>
    </w:p>
    <w:p>
      <w:pPr>
        <w:pStyle w:val="22"/>
        <w:numPr>
          <w:ilvl w:val="0"/>
          <w:numId w:val="2"/>
        </w:numPr>
        <w:ind w:firstLineChars="0"/>
      </w:pPr>
      <w:r>
        <w:rPr>
          <w:rFonts w:hint="eastAsia"/>
        </w:rPr>
        <w:t>绩效评价指标分析</w:t>
      </w:r>
      <w:bookmarkEnd w:id="7"/>
    </w:p>
    <w:p>
      <w:pPr>
        <w:pStyle w:val="18"/>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7"/>
        <w:ind w:firstLine="640"/>
        <w:rPr>
          <w:rFonts w:ascii="仿宋_GB2312" w:hAnsi="仿宋" w:cs="宋体"/>
          <w:sz w:val="32"/>
          <w:szCs w:val="32"/>
        </w:rPr>
      </w:pPr>
      <w:r>
        <w:rPr>
          <w:rFonts w:hint="eastAsia" w:ascii="仿宋_GB2312" w:hAnsi="仿宋" w:cs="宋体"/>
          <w:sz w:val="32"/>
          <w:szCs w:val="32"/>
        </w:rPr>
        <w:t>本项目的立项符合相关法规政策及部门职责，依据充分；项目按照规定的程序申请设立；审批文件、材料符合相关要求；项目前期已经过必要的可行性研究、专家论证、风险评估、绩效评估、集体决策。</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项目在资金投入方面，预算编制经过科学论证、有明确标准，资金额度与年度目标相适应，用以反映和考核项目预算编制的科学性、合理性情况。项目预算资金分配有测算依据，与地方实际相适应。</w:t>
      </w:r>
    </w:p>
    <w:p>
      <w:pPr>
        <w:pStyle w:val="18"/>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资金管理方面，项目资金到位足额及时，及时支付，资金使用符合国家法规和财务管理制度；资金拨付有完整的审批程序和手续，符合项目预算批复或合同规定的用途；不存在截留、挤占、挪用、虚列支出等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在项目组织实施方面，项目单位已具有相应的财务和业务管理制度，财务和业务管理制度合法、合规、完整。项目实施遵守相关法律法规和相关管理规定。</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项目调整及支出调整手续完备，项目合同书、验收报告、技术鉴定等资料齐全并及时归档，项目实施的人员条件、场地设备、信息支撑等落实到位。</w:t>
      </w:r>
    </w:p>
    <w:p>
      <w:pPr>
        <w:pStyle w:val="18"/>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beforeLines="50" w:line="600" w:lineRule="exact"/>
        <w:ind w:firstLine="660"/>
        <w:rPr>
          <w:rFonts w:ascii="仿宋_GB2312" w:eastAsia="仿宋_GB2312"/>
          <w:color w:val="000000" w:themeColor="text1"/>
          <w:sz w:val="32"/>
          <w:szCs w:val="32"/>
        </w:rPr>
      </w:pPr>
      <w:r>
        <w:rPr>
          <w:rFonts w:hint="eastAsia" w:ascii="仿宋_GB2312" w:eastAsia="仿宋_GB2312"/>
          <w:color w:val="000000" w:themeColor="text1"/>
          <w:sz w:val="32"/>
          <w:szCs w:val="32"/>
        </w:rPr>
        <w:t>项目产出数量为2个，为安装软件数量、安装硬件数量预期指标值为2个，安装软件数量、安装硬件数量，实际完成值为2个，指标达到预期目标。</w:t>
      </w:r>
    </w:p>
    <w:p>
      <w:pPr>
        <w:spacing w:beforeLines="50" w:line="6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安装硬件设备数量预期指标值为11部分，实际完成值为11部分，产出数量指标均已达到预期目标</w:t>
      </w:r>
    </w:p>
    <w:p>
      <w:pPr>
        <w:spacing w:beforeLines="50" w:line="6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安装软件设备数量预期指标值为12部分，实际完成值为11部分，产出数量指标均已达到预期目标</w:t>
      </w:r>
    </w:p>
    <w:p>
      <w:pPr>
        <w:spacing w:beforeLines="50" w:line="600" w:lineRule="exact"/>
        <w:ind w:firstLine="660"/>
        <w:rPr>
          <w:rFonts w:ascii="仿宋_GB2312" w:eastAsia="仿宋_GB2312"/>
          <w:color w:val="000000" w:themeColor="text1"/>
          <w:sz w:val="32"/>
          <w:szCs w:val="32"/>
        </w:rPr>
      </w:pPr>
      <w:r>
        <w:rPr>
          <w:rFonts w:hint="eastAsia" w:ascii="仿宋_GB2312" w:eastAsia="仿宋_GB2312"/>
          <w:color w:val="000000" w:themeColor="text1"/>
          <w:sz w:val="32"/>
          <w:szCs w:val="32"/>
        </w:rPr>
        <w:t>项目产出质量为3个，为软件质量合格率、硬件质量合格率和信息采集录入率，预期指标值为3个，实际完成值为3个，指标达到预期目标。</w:t>
      </w:r>
    </w:p>
    <w:p>
      <w:pPr>
        <w:spacing w:beforeLines="50" w:line="600" w:lineRule="exact"/>
        <w:ind w:firstLine="660"/>
        <w:rPr>
          <w:rFonts w:ascii="仿宋_GB2312" w:eastAsia="仿宋_GB2312"/>
          <w:color w:val="000000" w:themeColor="text1"/>
          <w:sz w:val="32"/>
          <w:szCs w:val="32"/>
        </w:rPr>
      </w:pPr>
      <w:r>
        <w:rPr>
          <w:rFonts w:hint="eastAsia" w:ascii="仿宋_GB2312" w:eastAsia="仿宋_GB2312"/>
          <w:color w:val="000000" w:themeColor="text1"/>
          <w:sz w:val="32"/>
          <w:szCs w:val="32"/>
        </w:rPr>
        <w:t>信息采集的录入率预期指标值为大于等于85%,实际完成值为85%，产出质量指标均已达到预期目标</w:t>
      </w:r>
    </w:p>
    <w:p>
      <w:pPr>
        <w:spacing w:beforeLines="50" w:line="600" w:lineRule="exact"/>
        <w:ind w:firstLine="660"/>
        <w:rPr>
          <w:rFonts w:ascii="仿宋_GB2312" w:eastAsia="仿宋_GB2312"/>
          <w:color w:val="000000" w:themeColor="text1"/>
          <w:sz w:val="32"/>
          <w:szCs w:val="32"/>
        </w:rPr>
      </w:pPr>
      <w:r>
        <w:rPr>
          <w:rFonts w:hint="eastAsia" w:ascii="仿宋_GB2312" w:eastAsia="仿宋_GB2312"/>
          <w:color w:val="000000" w:themeColor="text1"/>
          <w:sz w:val="32"/>
          <w:szCs w:val="32"/>
        </w:rPr>
        <w:t>硬件质量的合格率预期指标值等于100%，实际完成值为100%，产出质量指标均已达到预期目标</w:t>
      </w:r>
    </w:p>
    <w:p>
      <w:pPr>
        <w:spacing w:beforeLines="50" w:line="600" w:lineRule="exact"/>
        <w:ind w:firstLine="660"/>
        <w:rPr>
          <w:rFonts w:ascii="仿宋_GB2312" w:eastAsia="仿宋_GB2312"/>
          <w:color w:val="000000" w:themeColor="text1"/>
          <w:sz w:val="32"/>
          <w:szCs w:val="32"/>
        </w:rPr>
      </w:pPr>
      <w:r>
        <w:rPr>
          <w:rFonts w:hint="eastAsia" w:ascii="仿宋_GB2312" w:eastAsia="仿宋_GB2312"/>
          <w:color w:val="000000" w:themeColor="text1"/>
          <w:sz w:val="32"/>
          <w:szCs w:val="32"/>
        </w:rPr>
        <w:t>软件质量的合格率预期指标值等于100%,实际完成值为100%，产出质量指标均已达到预期目标</w:t>
      </w:r>
    </w:p>
    <w:p>
      <w:pPr>
        <w:spacing w:beforeLines="50" w:line="600" w:lineRule="exact"/>
        <w:ind w:firstLine="660"/>
        <w:rPr>
          <w:rFonts w:ascii="仿宋_GB2312" w:eastAsia="仿宋_GB2312"/>
          <w:color w:val="000000" w:themeColor="text1"/>
          <w:sz w:val="32"/>
          <w:szCs w:val="32"/>
        </w:rPr>
      </w:pPr>
      <w:r>
        <w:rPr>
          <w:rFonts w:hint="eastAsia" w:ascii="仿宋_GB2312" w:eastAsia="仿宋_GB2312"/>
          <w:color w:val="000000" w:themeColor="text1"/>
          <w:sz w:val="32"/>
          <w:szCs w:val="32"/>
        </w:rPr>
        <w:t>项目产出时效为3个，为设备完成采购时间、设备完成安装时间和设备正常运行时间，预期指标值为3个，实际完成值为3个，达到预期目标。</w:t>
      </w:r>
    </w:p>
    <w:p>
      <w:pPr>
        <w:spacing w:beforeLines="50" w:line="600" w:lineRule="exact"/>
        <w:ind w:firstLine="660"/>
        <w:rPr>
          <w:rFonts w:ascii="仿宋_GB2312" w:eastAsia="仿宋_GB2312"/>
          <w:color w:val="000000" w:themeColor="text1"/>
          <w:sz w:val="32"/>
          <w:szCs w:val="32"/>
        </w:rPr>
      </w:pPr>
      <w:r>
        <w:rPr>
          <w:rFonts w:hint="eastAsia" w:ascii="仿宋_GB2312" w:eastAsia="仿宋_GB2312"/>
          <w:color w:val="000000" w:themeColor="text1"/>
          <w:sz w:val="32"/>
          <w:szCs w:val="32"/>
        </w:rPr>
        <w:t>设备完成采购时间预期指标值为</w:t>
      </w:r>
      <w:r>
        <w:rPr>
          <w:rFonts w:ascii="仿宋_GB2312" w:eastAsia="仿宋_GB2312"/>
          <w:color w:val="000000" w:themeColor="text1"/>
          <w:sz w:val="32"/>
          <w:szCs w:val="32"/>
        </w:rPr>
        <w:t>2019年3月前</w:t>
      </w:r>
      <w:r>
        <w:rPr>
          <w:rFonts w:hint="eastAsia" w:ascii="仿宋_GB2312" w:eastAsia="仿宋_GB2312"/>
          <w:color w:val="000000" w:themeColor="text1"/>
          <w:sz w:val="32"/>
          <w:szCs w:val="32"/>
        </w:rPr>
        <w:t>，实际完成值为2019年3月前，项目产出时效指标均已达到预期目标</w:t>
      </w:r>
    </w:p>
    <w:p>
      <w:pPr>
        <w:spacing w:beforeLines="50" w:line="600" w:lineRule="exact"/>
        <w:ind w:firstLine="660"/>
        <w:rPr>
          <w:rFonts w:ascii="仿宋_GB2312" w:eastAsia="仿宋_GB2312"/>
          <w:color w:val="000000" w:themeColor="text1"/>
          <w:sz w:val="32"/>
          <w:szCs w:val="32"/>
        </w:rPr>
      </w:pPr>
      <w:r>
        <w:rPr>
          <w:rFonts w:hint="eastAsia" w:ascii="仿宋_GB2312" w:eastAsia="仿宋_GB2312"/>
          <w:color w:val="000000" w:themeColor="text1"/>
          <w:sz w:val="32"/>
          <w:szCs w:val="32"/>
        </w:rPr>
        <w:t>设备完成安装时间预期指标值为</w:t>
      </w:r>
      <w:r>
        <w:rPr>
          <w:rFonts w:ascii="仿宋_GB2312" w:eastAsia="仿宋_GB2312"/>
          <w:color w:val="000000" w:themeColor="text1"/>
          <w:sz w:val="32"/>
          <w:szCs w:val="32"/>
        </w:rPr>
        <w:t>2019年5月前</w:t>
      </w:r>
      <w:r>
        <w:rPr>
          <w:rFonts w:hint="eastAsia" w:ascii="仿宋_GB2312" w:eastAsia="仿宋_GB2312"/>
          <w:color w:val="000000" w:themeColor="text1"/>
          <w:sz w:val="32"/>
          <w:szCs w:val="32"/>
        </w:rPr>
        <w:t>，实际完成值为2019年5月前，项目产出时效指标均已达到预期目标</w:t>
      </w:r>
    </w:p>
    <w:p>
      <w:pPr>
        <w:spacing w:beforeLines="50" w:line="600" w:lineRule="exact"/>
        <w:ind w:firstLine="660"/>
        <w:rPr>
          <w:rFonts w:ascii="仿宋_GB2312" w:eastAsia="仿宋_GB2312"/>
          <w:color w:val="000000" w:themeColor="text1"/>
          <w:sz w:val="32"/>
          <w:szCs w:val="32"/>
        </w:rPr>
      </w:pPr>
      <w:r>
        <w:rPr>
          <w:rFonts w:hint="eastAsia" w:ascii="仿宋_GB2312" w:eastAsia="仿宋_GB2312"/>
          <w:color w:val="000000" w:themeColor="text1"/>
          <w:sz w:val="32"/>
          <w:szCs w:val="32"/>
        </w:rPr>
        <w:t>设备正常运行时间预期指标值为</w:t>
      </w:r>
      <w:r>
        <w:rPr>
          <w:rFonts w:ascii="仿宋_GB2312" w:eastAsia="仿宋_GB2312"/>
          <w:color w:val="000000" w:themeColor="text1"/>
          <w:sz w:val="32"/>
          <w:szCs w:val="32"/>
        </w:rPr>
        <w:t>2019年7月前</w:t>
      </w:r>
      <w:r>
        <w:rPr>
          <w:rFonts w:hint="eastAsia" w:ascii="仿宋_GB2312" w:eastAsia="仿宋_GB2312"/>
          <w:color w:val="000000" w:themeColor="text1"/>
          <w:sz w:val="32"/>
          <w:szCs w:val="32"/>
        </w:rPr>
        <w:t>，实际完成值为</w:t>
      </w:r>
      <w:r>
        <w:rPr>
          <w:rFonts w:ascii="仿宋_GB2312" w:eastAsia="仿宋_GB2312"/>
          <w:color w:val="000000" w:themeColor="text1"/>
          <w:sz w:val="32"/>
          <w:szCs w:val="32"/>
        </w:rPr>
        <w:t>2019年7月前</w:t>
      </w:r>
      <w:r>
        <w:rPr>
          <w:rFonts w:hint="eastAsia" w:ascii="仿宋_GB2312" w:eastAsia="仿宋_GB2312"/>
          <w:color w:val="000000" w:themeColor="text1"/>
          <w:sz w:val="32"/>
          <w:szCs w:val="32"/>
        </w:rPr>
        <w:t>，项目产出时效指标均已达到预期目标</w:t>
      </w:r>
    </w:p>
    <w:p>
      <w:pPr>
        <w:spacing w:beforeLines="50" w:line="600" w:lineRule="exact"/>
        <w:ind w:firstLine="660"/>
        <w:rPr>
          <w:rFonts w:ascii="仿宋_GB2312" w:eastAsia="仿宋_GB2312"/>
          <w:color w:val="000000" w:themeColor="text1"/>
          <w:sz w:val="32"/>
          <w:szCs w:val="32"/>
        </w:rPr>
      </w:pPr>
      <w:r>
        <w:rPr>
          <w:rFonts w:hint="eastAsia" w:ascii="仿宋_GB2312" w:eastAsia="仿宋_GB2312"/>
          <w:color w:val="000000" w:themeColor="text1"/>
          <w:sz w:val="32"/>
          <w:szCs w:val="32"/>
        </w:rPr>
        <w:t>项目产出成本指标为2个，为软件部分成本、硬件部分成本，预期指标值为2个，实际完成值为2个，达到预期目标。</w:t>
      </w:r>
    </w:p>
    <w:p>
      <w:pPr>
        <w:spacing w:beforeLines="50" w:line="600" w:lineRule="exact"/>
        <w:ind w:firstLine="660"/>
        <w:rPr>
          <w:rFonts w:ascii="仿宋_GB2312" w:eastAsia="仿宋_GB2312"/>
          <w:color w:val="000000" w:themeColor="text1"/>
          <w:sz w:val="32"/>
          <w:szCs w:val="32"/>
        </w:rPr>
      </w:pPr>
      <w:r>
        <w:rPr>
          <w:rFonts w:hint="eastAsia" w:ascii="仿宋_GB2312" w:eastAsia="仿宋_GB2312"/>
          <w:color w:val="000000" w:themeColor="text1"/>
          <w:sz w:val="32"/>
          <w:szCs w:val="32"/>
        </w:rPr>
        <w:t>软件部分成本指标预期指标值为</w:t>
      </w:r>
      <w:r>
        <w:rPr>
          <w:rFonts w:ascii="仿宋_GB2312" w:eastAsia="仿宋_GB2312"/>
          <w:color w:val="000000" w:themeColor="text1"/>
          <w:sz w:val="32"/>
          <w:szCs w:val="32"/>
        </w:rPr>
        <w:t>201.67万元</w:t>
      </w:r>
      <w:r>
        <w:rPr>
          <w:rFonts w:hint="eastAsia" w:ascii="仿宋_GB2312" w:eastAsia="仿宋_GB2312"/>
          <w:color w:val="000000" w:themeColor="text1"/>
          <w:sz w:val="32"/>
          <w:szCs w:val="32"/>
        </w:rPr>
        <w:t>，实际完成指标值200万元，节约资金1.67万元完成项目，项目产出成本指标已达到预期目标。</w:t>
      </w:r>
    </w:p>
    <w:p>
      <w:pPr>
        <w:spacing w:beforeLines="50" w:line="600" w:lineRule="exact"/>
        <w:ind w:firstLine="660"/>
        <w:rPr>
          <w:rFonts w:ascii="仿宋_GB2312" w:eastAsia="仿宋_GB2312"/>
          <w:color w:val="000000" w:themeColor="text1"/>
          <w:sz w:val="32"/>
          <w:szCs w:val="32"/>
        </w:rPr>
      </w:pPr>
      <w:r>
        <w:rPr>
          <w:rFonts w:hint="eastAsia" w:ascii="仿宋_GB2312" w:eastAsia="仿宋_GB2312"/>
          <w:color w:val="000000" w:themeColor="text1"/>
          <w:sz w:val="32"/>
          <w:szCs w:val="32"/>
        </w:rPr>
        <w:t>硬件部分成本指标预期指标值为</w:t>
      </w:r>
      <w:r>
        <w:rPr>
          <w:rFonts w:ascii="仿宋_GB2312" w:eastAsia="仿宋_GB2312"/>
          <w:color w:val="000000" w:themeColor="text1"/>
          <w:sz w:val="32"/>
          <w:szCs w:val="32"/>
        </w:rPr>
        <w:t>78.18万元</w:t>
      </w:r>
      <w:r>
        <w:rPr>
          <w:rFonts w:hint="eastAsia" w:ascii="仿宋_GB2312" w:eastAsia="仿宋_GB2312"/>
          <w:color w:val="000000" w:themeColor="text1"/>
          <w:sz w:val="32"/>
          <w:szCs w:val="32"/>
        </w:rPr>
        <w:t>，实际完成指标值77.67万元，节约资金0.51万元完成项目，项目产出成本指标已达到预期目标。</w:t>
      </w:r>
    </w:p>
    <w:p>
      <w:pPr>
        <w:pStyle w:val="18"/>
        <w:numPr>
          <w:ilvl w:val="0"/>
          <w:numId w:val="6"/>
        </w:numPr>
        <w:spacing w:beforeLines="50" w:line="600" w:lineRule="exact"/>
        <w:ind w:left="0" w:firstLine="643"/>
        <w:rPr>
          <w:rFonts w:ascii="仿宋_GB2312" w:hAnsi="仿宋" w:eastAsia="仿宋_GB2312" w:cs="宋体"/>
          <w:b/>
          <w:bCs/>
          <w:color w:val="000000" w:themeColor="text1"/>
          <w:sz w:val="32"/>
          <w:szCs w:val="32"/>
        </w:rPr>
      </w:pPr>
      <w:r>
        <w:rPr>
          <w:rFonts w:hint="eastAsia" w:ascii="仿宋_GB2312" w:hAnsi="仿宋" w:eastAsia="仿宋_GB2312" w:cs="宋体"/>
          <w:b/>
          <w:bCs/>
          <w:color w:val="000000" w:themeColor="text1"/>
          <w:sz w:val="32"/>
          <w:szCs w:val="32"/>
        </w:rPr>
        <w:t>项目效益情况</w:t>
      </w:r>
    </w:p>
    <w:p>
      <w:pPr>
        <w:spacing w:beforeLines="50" w:line="600" w:lineRule="exact"/>
        <w:ind w:firstLine="640" w:firstLineChars="200"/>
        <w:rPr>
          <w:rFonts w:ascii="仿宋_GB2312" w:hAnsi="仿宋" w:eastAsia="仿宋_GB2312" w:cs="宋体"/>
          <w:bCs/>
          <w:color w:val="000000" w:themeColor="text1"/>
          <w:sz w:val="32"/>
          <w:szCs w:val="32"/>
        </w:rPr>
      </w:pPr>
      <w:r>
        <w:rPr>
          <w:rFonts w:hint="eastAsia" w:ascii="仿宋_GB2312" w:hAnsi="仿宋" w:eastAsia="仿宋_GB2312" w:cs="宋体"/>
          <w:bCs/>
          <w:color w:val="000000" w:themeColor="text1"/>
          <w:sz w:val="32"/>
          <w:szCs w:val="32"/>
        </w:rPr>
        <w:t>项目实施</w:t>
      </w:r>
      <w:r>
        <w:rPr>
          <w:rFonts w:hint="eastAsia" w:ascii="仿宋_GB2312" w:hAnsi="仿宋" w:eastAsia="仿宋_GB2312" w:cs="宋体"/>
          <w:bCs/>
          <w:color w:val="000000" w:themeColor="text1"/>
          <w:sz w:val="32"/>
          <w:szCs w:val="32"/>
          <w:lang w:val="en-US" w:eastAsia="zh-CN"/>
        </w:rPr>
        <w:t>不产生</w:t>
      </w:r>
      <w:r>
        <w:rPr>
          <w:rFonts w:hint="eastAsia" w:ascii="仿宋_GB2312" w:hAnsi="仿宋" w:eastAsia="仿宋_GB2312" w:cs="宋体"/>
          <w:bCs/>
          <w:color w:val="000000" w:themeColor="text1"/>
          <w:sz w:val="32"/>
          <w:szCs w:val="32"/>
        </w:rPr>
        <w:t>经济效益。</w:t>
      </w:r>
    </w:p>
    <w:p>
      <w:pPr>
        <w:spacing w:beforeLines="50" w:line="600" w:lineRule="exact"/>
        <w:ind w:firstLine="640" w:firstLineChars="200"/>
        <w:rPr>
          <w:rFonts w:ascii="仿宋_GB2312" w:hAnsi="仿宋" w:eastAsia="仿宋_GB2312" w:cs="宋体"/>
          <w:bCs/>
          <w:color w:val="000000" w:themeColor="text1"/>
          <w:sz w:val="32"/>
          <w:szCs w:val="32"/>
        </w:rPr>
      </w:pPr>
      <w:r>
        <w:rPr>
          <w:rFonts w:hint="eastAsia" w:ascii="仿宋_GB2312" w:hAnsi="仿宋" w:eastAsia="仿宋_GB2312" w:cs="宋体"/>
          <w:bCs/>
          <w:color w:val="000000" w:themeColor="text1"/>
          <w:sz w:val="32"/>
          <w:szCs w:val="32"/>
        </w:rPr>
        <w:t>项目实施产生的社会效益</w:t>
      </w:r>
      <w:r>
        <w:rPr>
          <w:rFonts w:hint="eastAsia" w:ascii="仿宋_GB2312" w:eastAsia="仿宋_GB2312"/>
          <w:color w:val="000000" w:themeColor="text1"/>
          <w:sz w:val="32"/>
          <w:szCs w:val="32"/>
        </w:rPr>
        <w:t>指标为提高不动产信息使用率，预期指标值为1个，实际完成值为1个</w:t>
      </w:r>
      <w:r>
        <w:rPr>
          <w:rFonts w:hint="eastAsia" w:ascii="仿宋_GB2312" w:hAnsi="仿宋" w:eastAsia="仿宋_GB2312" w:cs="宋体"/>
          <w:bCs/>
          <w:color w:val="000000" w:themeColor="text1"/>
          <w:sz w:val="32"/>
          <w:szCs w:val="32"/>
        </w:rPr>
        <w:t>，达到了预期目标。</w:t>
      </w:r>
    </w:p>
    <w:p>
      <w:pPr>
        <w:spacing w:beforeLines="50" w:line="600" w:lineRule="exact"/>
        <w:ind w:firstLine="660"/>
        <w:rPr>
          <w:rFonts w:ascii="仿宋_GB2312" w:hAnsi="仿宋" w:eastAsia="仿宋_GB2312" w:cs="宋体"/>
          <w:bCs/>
          <w:color w:val="000000" w:themeColor="text1"/>
          <w:sz w:val="32"/>
          <w:szCs w:val="32"/>
        </w:rPr>
      </w:pPr>
      <w:r>
        <w:rPr>
          <w:rFonts w:hint="eastAsia" w:ascii="仿宋_GB2312" w:hAnsi="仿宋" w:eastAsia="仿宋_GB2312" w:cs="宋体"/>
          <w:bCs/>
          <w:color w:val="000000" w:themeColor="text1"/>
          <w:sz w:val="32"/>
          <w:szCs w:val="32"/>
        </w:rPr>
        <w:t>有效提高不动产信息使用率</w:t>
      </w:r>
      <w:r>
        <w:rPr>
          <w:rFonts w:hint="eastAsia" w:ascii="仿宋_GB2312" w:eastAsia="仿宋_GB2312"/>
          <w:color w:val="000000" w:themeColor="text1"/>
          <w:sz w:val="32"/>
          <w:szCs w:val="32"/>
        </w:rPr>
        <w:t>预期指标值为有有效提高</w:t>
      </w:r>
      <w:r>
        <w:rPr>
          <w:rFonts w:hint="eastAsia" w:ascii="仿宋_GB2312" w:hAnsi="仿宋" w:eastAsia="仿宋_GB2312" w:cs="宋体"/>
          <w:bCs/>
          <w:color w:val="000000" w:themeColor="text1"/>
          <w:sz w:val="32"/>
          <w:szCs w:val="32"/>
        </w:rPr>
        <w:t>，</w:t>
      </w:r>
      <w:r>
        <w:rPr>
          <w:rFonts w:hint="eastAsia" w:ascii="仿宋_GB2312" w:eastAsia="仿宋_GB2312"/>
          <w:color w:val="000000" w:themeColor="text1"/>
          <w:sz w:val="32"/>
          <w:szCs w:val="32"/>
        </w:rPr>
        <w:t>实际完成指标值为有效提高，</w:t>
      </w:r>
      <w:r>
        <w:rPr>
          <w:rFonts w:hint="eastAsia" w:ascii="仿宋_GB2312" w:hAnsi="仿宋" w:eastAsia="仿宋_GB2312" w:cs="宋体"/>
          <w:bCs/>
          <w:color w:val="000000" w:themeColor="text1"/>
          <w:sz w:val="32"/>
          <w:szCs w:val="32"/>
        </w:rPr>
        <w:t>达到了预期目标。</w:t>
      </w:r>
    </w:p>
    <w:p>
      <w:pPr>
        <w:spacing w:beforeLines="50" w:line="600" w:lineRule="exact"/>
        <w:ind w:firstLine="640" w:firstLineChars="200"/>
        <w:rPr>
          <w:rFonts w:ascii="仿宋_GB2312" w:hAnsi="仿宋" w:eastAsia="仿宋_GB2312" w:cs="宋体"/>
          <w:bCs/>
          <w:color w:val="000000" w:themeColor="text1"/>
          <w:sz w:val="32"/>
          <w:szCs w:val="32"/>
        </w:rPr>
      </w:pPr>
      <w:r>
        <w:rPr>
          <w:rFonts w:hint="eastAsia" w:ascii="仿宋_GB2312" w:hAnsi="仿宋" w:eastAsia="仿宋_GB2312" w:cs="宋体"/>
          <w:bCs/>
          <w:color w:val="000000" w:themeColor="text1"/>
          <w:sz w:val="32"/>
          <w:szCs w:val="32"/>
        </w:rPr>
        <w:t>项目实施</w:t>
      </w:r>
      <w:r>
        <w:rPr>
          <w:rFonts w:hint="eastAsia" w:ascii="仿宋_GB2312" w:hAnsi="仿宋" w:eastAsia="仿宋_GB2312" w:cs="宋体"/>
          <w:bCs/>
          <w:color w:val="000000" w:themeColor="text1"/>
          <w:sz w:val="32"/>
          <w:szCs w:val="32"/>
          <w:lang w:val="en-US" w:eastAsia="zh-CN"/>
        </w:rPr>
        <w:t>不产生</w:t>
      </w:r>
      <w:r>
        <w:rPr>
          <w:rFonts w:hint="eastAsia" w:ascii="仿宋_GB2312" w:hAnsi="仿宋" w:eastAsia="仿宋_GB2312" w:cs="宋体"/>
          <w:bCs/>
          <w:color w:val="000000" w:themeColor="text1"/>
          <w:sz w:val="32"/>
          <w:szCs w:val="32"/>
        </w:rPr>
        <w:t>生态效益。</w:t>
      </w:r>
    </w:p>
    <w:p>
      <w:pPr>
        <w:spacing w:beforeLines="50" w:line="600" w:lineRule="exact"/>
        <w:ind w:firstLine="640" w:firstLineChars="200"/>
        <w:rPr>
          <w:rFonts w:ascii="仿宋_GB2312" w:hAnsi="仿宋" w:eastAsia="仿宋_GB2312" w:cs="宋体"/>
          <w:bCs/>
          <w:color w:val="000000" w:themeColor="text1"/>
          <w:sz w:val="32"/>
          <w:szCs w:val="32"/>
        </w:rPr>
      </w:pPr>
      <w:r>
        <w:rPr>
          <w:rFonts w:hint="eastAsia" w:ascii="仿宋_GB2312" w:hAnsi="仿宋" w:eastAsia="仿宋_GB2312" w:cs="宋体"/>
          <w:bCs/>
          <w:color w:val="000000" w:themeColor="text1"/>
          <w:sz w:val="32"/>
          <w:szCs w:val="32"/>
        </w:rPr>
        <w:t>项目的可持续效益效益</w:t>
      </w:r>
      <w:r>
        <w:rPr>
          <w:rFonts w:hint="eastAsia" w:ascii="仿宋_GB2312" w:eastAsia="仿宋_GB2312"/>
          <w:color w:val="000000" w:themeColor="text1"/>
          <w:sz w:val="32"/>
          <w:szCs w:val="32"/>
        </w:rPr>
        <w:t>指标为1个</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为提高不动产信息采集录率，预期指标值为1个，实际完成值为1个</w:t>
      </w:r>
      <w:r>
        <w:rPr>
          <w:rFonts w:hint="eastAsia" w:ascii="仿宋_GB2312" w:hAnsi="仿宋" w:eastAsia="仿宋_GB2312" w:cs="宋体"/>
          <w:bCs/>
          <w:color w:val="000000" w:themeColor="text1"/>
          <w:sz w:val="32"/>
          <w:szCs w:val="32"/>
        </w:rPr>
        <w:t>，达到了预期目标。</w:t>
      </w:r>
    </w:p>
    <w:p>
      <w:pPr>
        <w:spacing w:beforeLines="50" w:line="600" w:lineRule="exact"/>
        <w:ind w:firstLine="640" w:firstLineChars="200"/>
        <w:rPr>
          <w:rFonts w:ascii="仿宋_GB2312" w:hAnsi="仿宋" w:eastAsia="仿宋_GB2312" w:cs="宋体"/>
          <w:bCs/>
          <w:color w:val="000000" w:themeColor="text1"/>
          <w:sz w:val="32"/>
          <w:szCs w:val="32"/>
        </w:rPr>
      </w:pPr>
      <w:r>
        <w:rPr>
          <w:rFonts w:hint="eastAsia" w:ascii="仿宋_GB2312" w:hAnsi="仿宋" w:eastAsia="仿宋_GB2312" w:cs="宋体"/>
          <w:bCs/>
          <w:color w:val="000000" w:themeColor="text1"/>
          <w:sz w:val="32"/>
          <w:szCs w:val="32"/>
        </w:rPr>
        <w:t>逐步提高提高不动产信息采集录入率</w:t>
      </w:r>
      <w:r>
        <w:rPr>
          <w:rFonts w:hint="eastAsia" w:ascii="仿宋_GB2312" w:eastAsia="仿宋_GB2312"/>
          <w:color w:val="000000" w:themeColor="text1"/>
          <w:sz w:val="32"/>
          <w:szCs w:val="32"/>
        </w:rPr>
        <w:t>预期指标值为逐步提高，实际完成指标值为逐步提高，</w:t>
      </w:r>
      <w:r>
        <w:rPr>
          <w:rFonts w:hint="eastAsia" w:ascii="仿宋_GB2312" w:hAnsi="仿宋" w:eastAsia="仿宋_GB2312" w:cs="宋体"/>
          <w:bCs/>
          <w:color w:val="000000" w:themeColor="text1"/>
          <w:sz w:val="32"/>
          <w:szCs w:val="32"/>
        </w:rPr>
        <w:t>达到了预期目标。</w:t>
      </w:r>
    </w:p>
    <w:p>
      <w:pPr>
        <w:spacing w:beforeLines="50" w:line="600" w:lineRule="exact"/>
        <w:ind w:firstLine="640" w:firstLineChars="200"/>
        <w:rPr>
          <w:rFonts w:ascii="仿宋_GB2312" w:hAnsi="仿宋" w:eastAsia="仿宋_GB2312" w:cs="宋体"/>
          <w:bCs/>
          <w:color w:val="000000" w:themeColor="text1"/>
          <w:sz w:val="32"/>
          <w:szCs w:val="32"/>
        </w:rPr>
      </w:pPr>
      <w:r>
        <w:rPr>
          <w:rFonts w:hint="eastAsia" w:ascii="仿宋_GB2312" w:hAnsi="仿宋" w:eastAsia="仿宋_GB2312" w:cs="宋体"/>
          <w:bCs/>
          <w:color w:val="000000" w:themeColor="text1"/>
          <w:sz w:val="32"/>
          <w:szCs w:val="32"/>
        </w:rPr>
        <w:t>满意度指标1个</w:t>
      </w:r>
      <w:r>
        <w:rPr>
          <w:rFonts w:hint="eastAsia" w:ascii="仿宋_GB2312" w:hAnsi="仿宋" w:eastAsia="仿宋_GB2312" w:cs="宋体"/>
          <w:bCs/>
          <w:color w:val="000000" w:themeColor="text1"/>
          <w:sz w:val="32"/>
          <w:szCs w:val="32"/>
          <w:lang w:eastAsia="zh-CN"/>
        </w:rPr>
        <w:t>，</w:t>
      </w:r>
      <w:r>
        <w:rPr>
          <w:rFonts w:hint="eastAsia" w:ascii="仿宋_GB2312" w:hAnsi="仿宋" w:eastAsia="仿宋_GB2312" w:cs="宋体"/>
          <w:bCs/>
          <w:color w:val="000000" w:themeColor="text1"/>
          <w:sz w:val="32"/>
          <w:szCs w:val="32"/>
        </w:rPr>
        <w:t>为服务对象对不动产信息提供的满意度，</w:t>
      </w:r>
      <w:r>
        <w:rPr>
          <w:rFonts w:hint="eastAsia" w:ascii="仿宋_GB2312" w:eastAsia="仿宋_GB2312"/>
          <w:color w:val="000000" w:themeColor="text1"/>
          <w:sz w:val="32"/>
          <w:szCs w:val="32"/>
        </w:rPr>
        <w:t>预期指标值为90%，实际完成指标值为90%，</w:t>
      </w:r>
      <w:r>
        <w:rPr>
          <w:rFonts w:hint="eastAsia" w:ascii="仿宋_GB2312" w:hAnsi="仿宋" w:eastAsia="仿宋_GB2312" w:cs="宋体"/>
          <w:bCs/>
          <w:color w:val="000000" w:themeColor="text1"/>
          <w:sz w:val="32"/>
          <w:szCs w:val="32"/>
        </w:rPr>
        <w:t>经问卷调查，项目收益群众满意度为：90%以上，达到了预期目标。</w:t>
      </w:r>
    </w:p>
    <w:p>
      <w:pPr>
        <w:spacing w:beforeLines="50" w:line="600" w:lineRule="exact"/>
        <w:ind w:firstLine="640" w:firstLineChars="200"/>
        <w:rPr>
          <w:rFonts w:ascii="仿宋_GB2312" w:hAnsi="仿宋" w:eastAsia="仿宋_GB2312" w:cs="宋体"/>
          <w:bCs/>
          <w:color w:val="FF0000"/>
          <w:sz w:val="32"/>
          <w:szCs w:val="32"/>
        </w:rPr>
      </w:pPr>
      <w:r>
        <w:rPr>
          <w:rFonts w:hint="eastAsia" w:ascii="仿宋_GB2312" w:eastAsia="仿宋_GB2312"/>
          <w:color w:val="000000" w:themeColor="text1"/>
          <w:sz w:val="32"/>
          <w:szCs w:val="32"/>
        </w:rPr>
        <w:t>服务对象对不动产信息提供的满意度达到90%以上。</w:t>
      </w:r>
      <w:r>
        <w:rPr>
          <w:rFonts w:hint="eastAsia" w:ascii="仿宋_GB2312" w:hAnsi="仿宋" w:eastAsia="仿宋_GB2312" w:cs="宋体"/>
          <w:bCs/>
          <w:color w:val="000000" w:themeColor="text1"/>
          <w:sz w:val="32"/>
          <w:szCs w:val="32"/>
        </w:rPr>
        <w:t>达到了预期目标。</w:t>
      </w:r>
    </w:p>
    <w:p>
      <w:pPr>
        <w:pStyle w:val="22"/>
        <w:numPr>
          <w:ilvl w:val="0"/>
          <w:numId w:val="2"/>
        </w:numPr>
        <w:ind w:firstLineChars="0"/>
      </w:pPr>
      <w:r>
        <w:rPr>
          <w:rFonts w:hint="eastAsia" w:ascii="黑体" w:hAnsi="黑体"/>
        </w:rPr>
        <w:t>主要经验及做法、存在的问题及原因分析</w:t>
      </w:r>
    </w:p>
    <w:p>
      <w:pPr>
        <w:pStyle w:val="24"/>
        <w:numPr>
          <w:ilvl w:val="0"/>
          <w:numId w:val="7"/>
        </w:numPr>
        <w:ind w:left="0" w:firstLine="643" w:firstLineChars="200"/>
      </w:pPr>
      <w:r>
        <w:rPr>
          <w:rFonts w:hint="eastAsia"/>
        </w:rPr>
        <w:t>主要经验及做法</w:t>
      </w:r>
    </w:p>
    <w:p>
      <w:pPr>
        <w:pStyle w:val="24"/>
        <w:numPr>
          <w:ilvl w:val="0"/>
          <w:numId w:val="0"/>
        </w:numPr>
        <w:ind w:firstLine="640" w:firstLineChars="200"/>
        <w:rPr>
          <w:b w:val="0"/>
        </w:rPr>
      </w:pPr>
      <w:r>
        <w:rPr>
          <w:rFonts w:hint="eastAsia"/>
          <w:b w:val="0"/>
        </w:rPr>
        <w:t>本项目实施效果较好的原因主要是管理制度完善、责任落实到位，跟踪考核机制完善且运行有效，在项目实施过程中创新管理办法，采用专人负责督促指导方式使项目取得了良好的效果。</w:t>
      </w:r>
    </w:p>
    <w:p>
      <w:pPr>
        <w:pStyle w:val="24"/>
        <w:numPr>
          <w:ilvl w:val="0"/>
          <w:numId w:val="7"/>
        </w:numPr>
        <w:ind w:left="0" w:firstLine="643" w:firstLineChars="200"/>
      </w:pPr>
      <w:r>
        <w:rPr>
          <w:rFonts w:hint="eastAsia"/>
        </w:rPr>
        <w:t>存在的问题及原因分析</w:t>
      </w:r>
    </w:p>
    <w:p>
      <w:pPr>
        <w:pStyle w:val="24"/>
        <w:numPr>
          <w:ilvl w:val="0"/>
          <w:numId w:val="0"/>
        </w:numPr>
        <w:rPr>
          <w:b w:val="0"/>
          <w:color w:val="FF0000"/>
        </w:rPr>
      </w:pPr>
      <w:r>
        <w:rPr>
          <w:rFonts w:hint="eastAsia"/>
          <w:b w:val="0"/>
        </w:rPr>
        <w:t xml:space="preserve"> </w:t>
      </w:r>
      <w:r>
        <w:rPr>
          <w:b w:val="0"/>
        </w:rPr>
        <w:t xml:space="preserve">   </w:t>
      </w:r>
      <w:r>
        <w:rPr>
          <w:rFonts w:hint="eastAsia"/>
          <w:b w:val="0"/>
          <w:color w:val="000000" w:themeColor="text1"/>
        </w:rPr>
        <w:t>资金支付缓慢</w:t>
      </w:r>
    </w:p>
    <w:p>
      <w:pPr>
        <w:pStyle w:val="22"/>
        <w:numPr>
          <w:ilvl w:val="0"/>
          <w:numId w:val="2"/>
        </w:numPr>
        <w:ind w:firstLineChars="0"/>
        <w:rPr>
          <w:rFonts w:ascii="黑体" w:hAnsi="黑体"/>
        </w:rPr>
      </w:pPr>
      <w:r>
        <w:rPr>
          <w:rFonts w:hint="eastAsia" w:ascii="黑体" w:hAnsi="黑体"/>
        </w:rPr>
        <w:t>有关建议</w:t>
      </w:r>
    </w:p>
    <w:p>
      <w:pPr>
        <w:adjustRightInd w:val="0"/>
        <w:snapToGrid w:val="0"/>
        <w:spacing w:line="560" w:lineRule="exact"/>
        <w:ind w:firstLine="420" w:firstLineChars="200"/>
        <w:rPr>
          <w:rFonts w:ascii="仿宋_GB2312" w:hAnsi="仿宋" w:eastAsia="仿宋_GB2312"/>
          <w:bCs/>
          <w:color w:val="FF0000"/>
          <w:spacing w:val="-4"/>
          <w:sz w:val="30"/>
          <w:szCs w:val="30"/>
        </w:rPr>
      </w:pPr>
      <w:r>
        <w:rPr>
          <w:rFonts w:ascii="黑体" w:hAnsi="黑体"/>
        </w:rPr>
        <w:t xml:space="preserve"> </w:t>
      </w:r>
      <w:r>
        <w:rPr>
          <w:rFonts w:ascii="仿宋_GB2312" w:hAnsi="仿宋" w:eastAsia="仿宋_GB2312" w:cs="宋体"/>
          <w:sz w:val="32"/>
          <w:szCs w:val="32"/>
        </w:rPr>
        <w:t xml:space="preserve"> </w:t>
      </w:r>
      <w:r>
        <w:rPr>
          <w:rFonts w:hint="eastAsia" w:ascii="仿宋_GB2312" w:hAnsi="仿宋" w:eastAsia="仿宋_GB2312" w:cs="宋体"/>
          <w:sz w:val="32"/>
          <w:szCs w:val="32"/>
        </w:rPr>
        <w:t>单位领导能高度重视项目绩效工作，项目实施有专业人员负责，绩效有项目负责人主抓，及时组织推进项目进度，并与财务人员及时沟通，按照资金计划完成支付，避免资金由于项目进度滞后而导致资金支付缓慢，造成年终资金支付压力和难度</w:t>
      </w:r>
      <w:r>
        <w:rPr>
          <w:rFonts w:hint="eastAsia" w:ascii="仿宋_GB2312" w:hAnsi="仿宋" w:eastAsia="仿宋_GB2312"/>
          <w:bCs/>
          <w:color w:val="000000" w:themeColor="text1"/>
          <w:spacing w:val="-4"/>
          <w:sz w:val="32"/>
          <w:szCs w:val="32"/>
        </w:rPr>
        <w:t>。</w:t>
      </w:r>
    </w:p>
    <w:p>
      <w:pPr>
        <w:pStyle w:val="22"/>
        <w:numPr>
          <w:ilvl w:val="0"/>
          <w:numId w:val="2"/>
        </w:numPr>
        <w:ind w:firstLineChars="0"/>
        <w:rPr>
          <w:rFonts w:ascii="黑体" w:hAnsi="黑体"/>
        </w:rPr>
      </w:pPr>
      <w:r>
        <w:rPr>
          <w:rFonts w:hint="eastAsia" w:ascii="黑体" w:hAnsi="黑体"/>
        </w:rPr>
        <w:t>其他需要说明的问题</w:t>
      </w:r>
    </w:p>
    <w:p>
      <w:pPr>
        <w:pStyle w:val="22"/>
        <w:ind w:firstLine="640"/>
        <w:rPr>
          <w:rFonts w:ascii="仿宋_GB2312" w:hAnsi="仿宋" w:eastAsia="仿宋_GB2312" w:cs="宋体"/>
          <w:b w:val="0"/>
          <w:kern w:val="2"/>
        </w:rPr>
      </w:pPr>
      <w:r>
        <w:rPr>
          <w:rFonts w:hint="eastAsia" w:ascii="仿宋_GB2312" w:hAnsi="仿宋" w:eastAsia="仿宋_GB2312" w:cs="宋体"/>
          <w:b w:val="0"/>
          <w:kern w:val="2"/>
        </w:rPr>
        <w:t>无其他需要说明的问题</w:t>
      </w:r>
    </w:p>
    <w:p>
      <w:pPr>
        <w:pStyle w:val="22"/>
        <w:ind w:firstLine="640"/>
        <w:rPr>
          <w:rFonts w:ascii="仿宋_GB2312" w:hAnsi="仿宋" w:eastAsia="仿宋_GB2312" w:cs="宋体"/>
          <w:b w:val="0"/>
          <w:kern w:val="2"/>
        </w:rPr>
      </w:pP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附件1：喀什地区自然资源局不动产统一登记信息平台建设项目支出绩效目标申报表</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附件2：喀什地区自然资源局不动产统一登记信息平台建设项目支出绩效目标表</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附件3：喀什地区自然资源局不动产统一登记信息平台建设项目支出绩效自评表</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附件4：喀什地区自自然资源局不动产统一登记信息平台建设项目支出绩效评价指标体系</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附件5：喀什地区自然资源局不动产统一登记信息平台建设项目绩效评价依据</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附件6：喀什地区自然资源局不动产统一登记信息平台建设项目支出绩效评价评分表</w:t>
      </w:r>
    </w:p>
    <w:bookmarkEnd w:id="8"/>
    <w:sectPr>
      <w:footerReference r:id="rId3" w:type="default"/>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4"/>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413"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75715"/>
    <w:rsid w:val="00011FC1"/>
    <w:rsid w:val="00022413"/>
    <w:rsid w:val="00037AFB"/>
    <w:rsid w:val="00037F93"/>
    <w:rsid w:val="00042126"/>
    <w:rsid w:val="00064C92"/>
    <w:rsid w:val="00072799"/>
    <w:rsid w:val="000A68F5"/>
    <w:rsid w:val="000B40D1"/>
    <w:rsid w:val="000C7EF1"/>
    <w:rsid w:val="000E0C7B"/>
    <w:rsid w:val="000F2007"/>
    <w:rsid w:val="00100A64"/>
    <w:rsid w:val="00100AA9"/>
    <w:rsid w:val="0010187C"/>
    <w:rsid w:val="001143D6"/>
    <w:rsid w:val="0012798F"/>
    <w:rsid w:val="00132553"/>
    <w:rsid w:val="00144A5B"/>
    <w:rsid w:val="00151AF1"/>
    <w:rsid w:val="00174F3A"/>
    <w:rsid w:val="0018169D"/>
    <w:rsid w:val="00193649"/>
    <w:rsid w:val="0019720C"/>
    <w:rsid w:val="001A1902"/>
    <w:rsid w:val="001A4FFA"/>
    <w:rsid w:val="001B5B44"/>
    <w:rsid w:val="001D5318"/>
    <w:rsid w:val="001D5FF2"/>
    <w:rsid w:val="001D6F2E"/>
    <w:rsid w:val="00203FB6"/>
    <w:rsid w:val="00221FA5"/>
    <w:rsid w:val="00233ECE"/>
    <w:rsid w:val="00297A4D"/>
    <w:rsid w:val="002A1BF4"/>
    <w:rsid w:val="002B3A72"/>
    <w:rsid w:val="002C1F0B"/>
    <w:rsid w:val="002C6231"/>
    <w:rsid w:val="002F7CDC"/>
    <w:rsid w:val="00324E56"/>
    <w:rsid w:val="00331AF1"/>
    <w:rsid w:val="003468D7"/>
    <w:rsid w:val="00363E52"/>
    <w:rsid w:val="00382736"/>
    <w:rsid w:val="003929D7"/>
    <w:rsid w:val="003A04D1"/>
    <w:rsid w:val="003A55CD"/>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61B2"/>
    <w:rsid w:val="0071759F"/>
    <w:rsid w:val="007253B3"/>
    <w:rsid w:val="00731D46"/>
    <w:rsid w:val="00734BAD"/>
    <w:rsid w:val="00752C57"/>
    <w:rsid w:val="00781733"/>
    <w:rsid w:val="007C5CF9"/>
    <w:rsid w:val="007D340B"/>
    <w:rsid w:val="007E6392"/>
    <w:rsid w:val="007F1A22"/>
    <w:rsid w:val="007F3C25"/>
    <w:rsid w:val="00811F2D"/>
    <w:rsid w:val="00815938"/>
    <w:rsid w:val="008226BA"/>
    <w:rsid w:val="00827DA6"/>
    <w:rsid w:val="00835103"/>
    <w:rsid w:val="00854416"/>
    <w:rsid w:val="0085650E"/>
    <w:rsid w:val="00866F54"/>
    <w:rsid w:val="008738ED"/>
    <w:rsid w:val="00883FF2"/>
    <w:rsid w:val="0089293E"/>
    <w:rsid w:val="00893E6C"/>
    <w:rsid w:val="008D7BC7"/>
    <w:rsid w:val="0090104C"/>
    <w:rsid w:val="00904021"/>
    <w:rsid w:val="00936B8C"/>
    <w:rsid w:val="0096135B"/>
    <w:rsid w:val="00982B10"/>
    <w:rsid w:val="009C0267"/>
    <w:rsid w:val="009E5354"/>
    <w:rsid w:val="009F2ED2"/>
    <w:rsid w:val="00A10F1E"/>
    <w:rsid w:val="00A12A0C"/>
    <w:rsid w:val="00A365D5"/>
    <w:rsid w:val="00A41DB8"/>
    <w:rsid w:val="00A43094"/>
    <w:rsid w:val="00A53361"/>
    <w:rsid w:val="00A5786D"/>
    <w:rsid w:val="00A60191"/>
    <w:rsid w:val="00A81609"/>
    <w:rsid w:val="00A85237"/>
    <w:rsid w:val="00A9282F"/>
    <w:rsid w:val="00AB07C5"/>
    <w:rsid w:val="00AE1FDF"/>
    <w:rsid w:val="00AE3042"/>
    <w:rsid w:val="00AF57CB"/>
    <w:rsid w:val="00B03B29"/>
    <w:rsid w:val="00B16C8F"/>
    <w:rsid w:val="00B32FA4"/>
    <w:rsid w:val="00B36F46"/>
    <w:rsid w:val="00B47B13"/>
    <w:rsid w:val="00B51508"/>
    <w:rsid w:val="00B53BE4"/>
    <w:rsid w:val="00B6063F"/>
    <w:rsid w:val="00B73BC1"/>
    <w:rsid w:val="00B9042A"/>
    <w:rsid w:val="00BA0855"/>
    <w:rsid w:val="00BA65AD"/>
    <w:rsid w:val="00BA7046"/>
    <w:rsid w:val="00BC7696"/>
    <w:rsid w:val="00BF29F7"/>
    <w:rsid w:val="00C2671D"/>
    <w:rsid w:val="00C563AA"/>
    <w:rsid w:val="00C71FF0"/>
    <w:rsid w:val="00C77259"/>
    <w:rsid w:val="00C9695B"/>
    <w:rsid w:val="00C97E2D"/>
    <w:rsid w:val="00D03BF2"/>
    <w:rsid w:val="00D043D7"/>
    <w:rsid w:val="00D117FB"/>
    <w:rsid w:val="00D23C2E"/>
    <w:rsid w:val="00D57DAF"/>
    <w:rsid w:val="00D61EC8"/>
    <w:rsid w:val="00D93516"/>
    <w:rsid w:val="00DA353F"/>
    <w:rsid w:val="00DA7F4C"/>
    <w:rsid w:val="00DC5F94"/>
    <w:rsid w:val="00DE152F"/>
    <w:rsid w:val="00DE293B"/>
    <w:rsid w:val="00E05626"/>
    <w:rsid w:val="00E25B2F"/>
    <w:rsid w:val="00E373A5"/>
    <w:rsid w:val="00E66A4D"/>
    <w:rsid w:val="00E72B1C"/>
    <w:rsid w:val="00E96169"/>
    <w:rsid w:val="00EB23DA"/>
    <w:rsid w:val="00ED0C5B"/>
    <w:rsid w:val="00EF7B48"/>
    <w:rsid w:val="00F0780F"/>
    <w:rsid w:val="00F16D54"/>
    <w:rsid w:val="00F6015C"/>
    <w:rsid w:val="00F7183D"/>
    <w:rsid w:val="00F75715"/>
    <w:rsid w:val="00FB2E2F"/>
    <w:rsid w:val="00FD300A"/>
    <w:rsid w:val="00FE6168"/>
    <w:rsid w:val="00FF137F"/>
    <w:rsid w:val="00FF6959"/>
    <w:rsid w:val="00FF6C14"/>
    <w:rsid w:val="01BE6316"/>
    <w:rsid w:val="15FD62D1"/>
    <w:rsid w:val="196F267A"/>
    <w:rsid w:val="217F35A7"/>
    <w:rsid w:val="24E73B1F"/>
    <w:rsid w:val="26F03C06"/>
    <w:rsid w:val="28ED7D3A"/>
    <w:rsid w:val="2A547683"/>
    <w:rsid w:val="40306BAF"/>
    <w:rsid w:val="57964064"/>
    <w:rsid w:val="667765BF"/>
    <w:rsid w:val="71285CF4"/>
    <w:rsid w:val="7775238E"/>
    <w:rsid w:val="7A8638D9"/>
    <w:rsid w:val="7C447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7"/>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semiHidden/>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1"/>
    <w:semiHidden/>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标题 1 Char"/>
    <w:basedOn w:val="12"/>
    <w:link w:val="2"/>
    <w:qFormat/>
    <w:uiPriority w:val="9"/>
    <w:rPr>
      <w:rFonts w:ascii="Times New Roman" w:hAnsi="Times New Roman" w:eastAsia="黑体" w:cs="Arial"/>
      <w:b/>
      <w:bCs/>
      <w:kern w:val="44"/>
      <w:sz w:val="28"/>
      <w:szCs w:val="44"/>
    </w:rPr>
  </w:style>
  <w:style w:type="paragraph" w:styleId="18">
    <w:name w:val="List Paragraph"/>
    <w:basedOn w:val="1"/>
    <w:qFormat/>
    <w:uiPriority w:val="34"/>
    <w:pPr>
      <w:ind w:firstLine="420" w:firstLineChars="200"/>
    </w:pPr>
  </w:style>
  <w:style w:type="character" w:customStyle="1" w:styleId="19">
    <w:name w:val="页眉 Char"/>
    <w:basedOn w:val="12"/>
    <w:link w:val="8"/>
    <w:qFormat/>
    <w:uiPriority w:val="99"/>
    <w:rPr>
      <w:sz w:val="18"/>
      <w:szCs w:val="18"/>
    </w:rPr>
  </w:style>
  <w:style w:type="character" w:customStyle="1" w:styleId="20">
    <w:name w:val="页脚 Char"/>
    <w:basedOn w:val="12"/>
    <w:link w:val="7"/>
    <w:qFormat/>
    <w:uiPriority w:val="99"/>
    <w:rPr>
      <w:sz w:val="18"/>
      <w:szCs w:val="18"/>
    </w:rPr>
  </w:style>
  <w:style w:type="character" w:customStyle="1" w:styleId="21">
    <w:name w:val="批注框文本 Char"/>
    <w:basedOn w:val="12"/>
    <w:link w:val="6"/>
    <w:semiHidden/>
    <w:qFormat/>
    <w:uiPriority w:val="99"/>
    <w:rPr>
      <w:sz w:val="18"/>
      <w:szCs w:val="18"/>
    </w:rPr>
  </w:style>
  <w:style w:type="paragraph" w:customStyle="1" w:styleId="22">
    <w:name w:val="标题1"/>
    <w:basedOn w:val="2"/>
    <w:qFormat/>
    <w:uiPriority w:val="0"/>
    <w:pPr>
      <w:spacing w:before="120" w:after="120" w:line="500" w:lineRule="exact"/>
      <w:ind w:firstLine="200" w:firstLineChars="200"/>
    </w:pPr>
    <w:rPr>
      <w:rFonts w:cs="Times New Roman"/>
      <w:sz w:val="32"/>
      <w:szCs w:val="32"/>
    </w:rPr>
  </w:style>
  <w:style w:type="character" w:customStyle="1" w:styleId="23">
    <w:name w:val="标题 2 Char"/>
    <w:basedOn w:val="12"/>
    <w:link w:val="3"/>
    <w:qFormat/>
    <w:uiPriority w:val="9"/>
    <w:rPr>
      <w:rFonts w:asciiTheme="majorHAnsi" w:hAnsiTheme="majorHAnsi" w:eastAsiaTheme="majorEastAsia" w:cstheme="majorBidi"/>
      <w:b/>
      <w:bCs/>
      <w:sz w:val="32"/>
      <w:szCs w:val="32"/>
    </w:rPr>
  </w:style>
  <w:style w:type="paragraph" w:customStyle="1" w:styleId="24">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6">
    <w:name w:val="闻政正文 Char"/>
    <w:link w:val="27"/>
    <w:qFormat/>
    <w:uiPriority w:val="0"/>
    <w:rPr>
      <w:rFonts w:ascii="Times New Roman" w:hAnsi="Times New Roman" w:eastAsia="仿宋_GB2312" w:cs="Times New Roman"/>
      <w:sz w:val="28"/>
      <w:szCs w:val="28"/>
    </w:rPr>
  </w:style>
  <w:style w:type="paragraph" w:customStyle="1" w:styleId="27">
    <w:name w:val="闻政正文"/>
    <w:basedOn w:val="1"/>
    <w:link w:val="26"/>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8">
    <w:name w:val="闻政表 Char"/>
    <w:link w:val="29"/>
    <w:qFormat/>
    <w:uiPriority w:val="0"/>
    <w:rPr>
      <w:rFonts w:ascii="Times New Roman" w:hAnsi="Times New Roman" w:eastAsia="仿宋_GB2312" w:cs="Times New Roman"/>
      <w:b/>
      <w:sz w:val="24"/>
      <w:szCs w:val="28"/>
    </w:rPr>
  </w:style>
  <w:style w:type="paragraph" w:customStyle="1" w:styleId="29">
    <w:name w:val="闻政表"/>
    <w:basedOn w:val="1"/>
    <w:link w:val="28"/>
    <w:qFormat/>
    <w:uiPriority w:val="0"/>
    <w:pPr>
      <w:spacing w:before="60" w:after="60"/>
      <w:jc w:val="center"/>
    </w:pPr>
    <w:rPr>
      <w:rFonts w:ascii="Times New Roman" w:hAnsi="Times New Roman" w:eastAsia="仿宋_GB2312" w:cs="Times New Roman"/>
      <w:b/>
      <w:sz w:val="24"/>
      <w:szCs w:val="28"/>
    </w:rPr>
  </w:style>
  <w:style w:type="paragraph" w:customStyle="1" w:styleId="30">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1">
    <w:name w:val="闻政标题3 Char"/>
    <w:link w:val="32"/>
    <w:qFormat/>
    <w:uiPriority w:val="0"/>
    <w:rPr>
      <w:rFonts w:ascii="黑体" w:hAnsi="黑体" w:eastAsia="黑体" w:cs="Times New Roman"/>
      <w:bCs/>
      <w:sz w:val="32"/>
      <w:szCs w:val="32"/>
    </w:rPr>
  </w:style>
  <w:style w:type="paragraph" w:customStyle="1" w:styleId="32">
    <w:name w:val="闻政标题3"/>
    <w:basedOn w:val="4"/>
    <w:link w:val="31"/>
    <w:qFormat/>
    <w:uiPriority w:val="99"/>
    <w:pPr>
      <w:spacing w:before="120" w:after="60" w:line="500" w:lineRule="exact"/>
      <w:jc w:val="left"/>
      <w:outlineLvl w:val="0"/>
    </w:pPr>
    <w:rPr>
      <w:rFonts w:ascii="黑体" w:hAnsi="黑体" w:eastAsia="黑体" w:cs="Times New Roman"/>
      <w:b w:val="0"/>
    </w:rPr>
  </w:style>
  <w:style w:type="character" w:customStyle="1" w:styleId="33">
    <w:name w:val="标题 3 Char"/>
    <w:basedOn w:val="12"/>
    <w:link w:val="4"/>
    <w:semiHidden/>
    <w:qFormat/>
    <w:uiPriority w:val="9"/>
    <w:rPr>
      <w:b/>
      <w:bCs/>
      <w:sz w:val="32"/>
      <w:szCs w:val="32"/>
    </w:rPr>
  </w:style>
  <w:style w:type="paragraph" w:customStyle="1" w:styleId="34">
    <w:name w:val="Body text|1"/>
    <w:basedOn w:val="1"/>
    <w:link w:val="35"/>
    <w:qFormat/>
    <w:uiPriority w:val="0"/>
    <w:pPr>
      <w:spacing w:after="40" w:line="334" w:lineRule="auto"/>
    </w:pPr>
    <w:rPr>
      <w:rFonts w:ascii="MingLiU" w:hAnsi="MingLiU" w:eastAsia="MingLiU" w:cs="MingLiU"/>
      <w:sz w:val="20"/>
      <w:szCs w:val="20"/>
      <w:lang w:val="zh-TW" w:eastAsia="zh-TW" w:bidi="zh-TW"/>
    </w:rPr>
  </w:style>
  <w:style w:type="character" w:customStyle="1" w:styleId="35">
    <w:name w:val="Body text|1_"/>
    <w:basedOn w:val="12"/>
    <w:link w:val="34"/>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3C0EFE-EF2F-4543-9004-C0E1D35EBA5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11</Pages>
  <Words>636</Words>
  <Characters>3630</Characters>
  <Lines>30</Lines>
  <Paragraphs>8</Paragraphs>
  <TotalTime>0</TotalTime>
  <ScaleCrop>false</ScaleCrop>
  <LinksUpToDate>false</LinksUpToDate>
  <CharactersWithSpaces>4258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ASUS</cp:lastModifiedBy>
  <dcterms:modified xsi:type="dcterms:W3CDTF">2020-09-05T05:49:19Z</dcterms:modified>
  <dc:title>新疆普天鹏华商务信息咨询有限公司</dc:title>
  <cp:revision>136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