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345A9D" w:rsidRDefault="00C352CC" w:rsidP="00EA204A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</w:t>
      </w:r>
      <w:r>
        <w:rPr>
          <w:rFonts w:ascii="方正小标宋简体" w:eastAsia="方正小标宋简体" w:hint="eastAsia"/>
          <w:sz w:val="44"/>
          <w:szCs w:val="44"/>
        </w:rPr>
        <w:t>应急管理局</w:t>
      </w:r>
      <w:r w:rsidR="00EA204A">
        <w:rPr>
          <w:rFonts w:ascii="方正小标宋简体" w:eastAsia="方正小标宋简体" w:hint="eastAsia"/>
          <w:sz w:val="44"/>
          <w:szCs w:val="44"/>
        </w:rPr>
        <w:t>安全</w:t>
      </w:r>
      <w:r>
        <w:rPr>
          <w:rFonts w:ascii="方正小标宋简体" w:eastAsia="方正小标宋简体" w:hint="eastAsia"/>
          <w:sz w:val="44"/>
          <w:szCs w:val="44"/>
        </w:rPr>
        <w:t>奖励金项目支出绩效评价报告</w:t>
      </w:r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45A9D" w:rsidRDefault="00345A9D" w:rsidP="00EA204A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45A9D" w:rsidRDefault="00C352CC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</w:t>
      </w:r>
      <w:r w:rsidR="00EA204A"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安全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奖励金项目</w:t>
      </w:r>
    </w:p>
    <w:p w:rsidR="00345A9D" w:rsidRDefault="00C352CC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喀什地区应急管理局</w:t>
      </w:r>
    </w:p>
    <w:p w:rsidR="00345A9D" w:rsidRDefault="00C352CC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喀什地区应急管理局</w:t>
      </w:r>
    </w:p>
    <w:p w:rsidR="00345A9D" w:rsidRDefault="00345A9D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345A9D" w:rsidRDefault="00345A9D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345A9D" w:rsidRDefault="00345A9D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345A9D" w:rsidRDefault="00C352CC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345A9D" w:rsidRDefault="00C352CC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基本情况</w:t>
      </w:r>
    </w:p>
    <w:p w:rsidR="00345A9D" w:rsidRDefault="00C352CC">
      <w:pPr>
        <w:pStyle w:val="2"/>
        <w:ind w:left="0" w:firstLineChars="200" w:firstLine="643"/>
      </w:pPr>
      <w:bookmarkStart w:id="1" w:name="_Toc26401549"/>
      <w:r>
        <w:rPr>
          <w:rFonts w:hint="eastAsia"/>
        </w:rPr>
        <w:t>项目概况</w:t>
      </w:r>
      <w:bookmarkEnd w:id="1"/>
    </w:p>
    <w:p w:rsidR="00345A9D" w:rsidRDefault="00C352CC" w:rsidP="00EA204A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本项目根据</w:t>
      </w:r>
      <w:r>
        <w:rPr>
          <w:rFonts w:ascii="仿宋_GB2312" w:eastAsia="仿宋_GB2312" w:hint="eastAsia"/>
          <w:spacing w:val="11"/>
          <w:sz w:val="30"/>
          <w:szCs w:val="30"/>
        </w:rPr>
        <w:t>2019</w:t>
      </w:r>
      <w:r>
        <w:rPr>
          <w:rFonts w:ascii="仿宋_GB2312" w:eastAsia="仿宋_GB2312" w:hint="eastAsia"/>
          <w:spacing w:val="11"/>
          <w:sz w:val="30"/>
          <w:szCs w:val="30"/>
        </w:rPr>
        <w:t>年计划参照《关于</w:t>
      </w:r>
      <w:r>
        <w:rPr>
          <w:rFonts w:ascii="仿宋_GB2312" w:eastAsia="仿宋_GB2312" w:hint="eastAsia"/>
          <w:spacing w:val="11"/>
          <w:sz w:val="30"/>
          <w:szCs w:val="30"/>
        </w:rPr>
        <w:t>2015</w:t>
      </w:r>
      <w:r>
        <w:rPr>
          <w:rFonts w:ascii="仿宋_GB2312" w:eastAsia="仿宋_GB2312" w:hint="eastAsia"/>
          <w:spacing w:val="11"/>
          <w:sz w:val="30"/>
          <w:szCs w:val="30"/>
        </w:rPr>
        <w:t>年度地区</w:t>
      </w:r>
      <w:r w:rsidR="00EA204A">
        <w:rPr>
          <w:rFonts w:ascii="仿宋_GB2312" w:eastAsia="仿宋_GB2312" w:hint="eastAsia"/>
          <w:spacing w:val="11"/>
          <w:sz w:val="30"/>
          <w:szCs w:val="30"/>
        </w:rPr>
        <w:t>安全</w:t>
      </w:r>
      <w:r>
        <w:rPr>
          <w:rFonts w:ascii="仿宋_GB2312" w:eastAsia="仿宋_GB2312" w:hint="eastAsia"/>
          <w:spacing w:val="11"/>
          <w:sz w:val="30"/>
          <w:szCs w:val="30"/>
        </w:rPr>
        <w:t>目标管理考核情况的通报》（喀署发〔</w:t>
      </w:r>
      <w:r>
        <w:rPr>
          <w:rFonts w:ascii="仿宋_GB2312" w:eastAsia="仿宋_GB2312" w:hint="eastAsia"/>
          <w:spacing w:val="11"/>
          <w:sz w:val="30"/>
          <w:szCs w:val="30"/>
        </w:rPr>
        <w:t>2015</w:t>
      </w:r>
      <w:r>
        <w:rPr>
          <w:rFonts w:ascii="仿宋_GB2312" w:eastAsia="仿宋_GB2312" w:hint="eastAsia"/>
          <w:spacing w:val="11"/>
          <w:sz w:val="30"/>
          <w:szCs w:val="30"/>
        </w:rPr>
        <w:t>〕</w:t>
      </w:r>
      <w:r>
        <w:rPr>
          <w:rFonts w:ascii="仿宋_GB2312" w:eastAsia="仿宋_GB2312" w:hint="eastAsia"/>
          <w:spacing w:val="11"/>
          <w:sz w:val="30"/>
          <w:szCs w:val="30"/>
        </w:rPr>
        <w:t>12</w:t>
      </w:r>
      <w:r>
        <w:rPr>
          <w:rFonts w:ascii="仿宋_GB2312" w:eastAsia="仿宋_GB2312" w:hint="eastAsia"/>
          <w:spacing w:val="11"/>
          <w:sz w:val="30"/>
          <w:szCs w:val="30"/>
        </w:rPr>
        <w:t>号）对</w:t>
      </w:r>
      <w:r w:rsidR="00EA204A">
        <w:rPr>
          <w:rFonts w:ascii="仿宋_GB2312" w:eastAsia="仿宋_GB2312" w:hint="eastAsia"/>
          <w:spacing w:val="11"/>
          <w:sz w:val="30"/>
          <w:szCs w:val="30"/>
        </w:rPr>
        <w:t>安全</w:t>
      </w:r>
      <w:r>
        <w:rPr>
          <w:rFonts w:ascii="仿宋_GB2312" w:eastAsia="仿宋_GB2312" w:hint="eastAsia"/>
          <w:spacing w:val="11"/>
          <w:sz w:val="30"/>
          <w:szCs w:val="30"/>
        </w:rPr>
        <w:t>目标管理</w:t>
      </w:r>
      <w:r>
        <w:rPr>
          <w:rFonts w:ascii="仿宋_GB2312" w:eastAsia="仿宋_GB2312" w:hint="eastAsia"/>
          <w:spacing w:val="11"/>
          <w:sz w:val="30"/>
          <w:szCs w:val="30"/>
        </w:rPr>
        <w:t>12</w:t>
      </w:r>
      <w:r>
        <w:rPr>
          <w:rFonts w:ascii="仿宋_GB2312" w:eastAsia="仿宋_GB2312" w:hint="eastAsia"/>
          <w:spacing w:val="11"/>
          <w:sz w:val="30"/>
          <w:szCs w:val="30"/>
        </w:rPr>
        <w:t>个县市和</w:t>
      </w:r>
      <w:r>
        <w:rPr>
          <w:rFonts w:ascii="仿宋_GB2312" w:eastAsia="仿宋_GB2312" w:hint="eastAsia"/>
          <w:spacing w:val="11"/>
          <w:sz w:val="30"/>
          <w:szCs w:val="30"/>
        </w:rPr>
        <w:t>10</w:t>
      </w:r>
      <w:r>
        <w:rPr>
          <w:rFonts w:ascii="仿宋_GB2312" w:eastAsia="仿宋_GB2312" w:hint="eastAsia"/>
          <w:spacing w:val="11"/>
          <w:sz w:val="30"/>
          <w:szCs w:val="30"/>
        </w:rPr>
        <w:t>个地直单位进行考核</w:t>
      </w:r>
      <w:r>
        <w:rPr>
          <w:rFonts w:ascii="仿宋_GB2312" w:eastAsia="仿宋_GB2312" w:hAnsi="仿宋" w:cs="宋体" w:hint="eastAsia"/>
          <w:sz w:val="32"/>
          <w:szCs w:val="32"/>
        </w:rPr>
        <w:t>，旨在</w:t>
      </w:r>
      <w:r>
        <w:rPr>
          <w:rFonts w:ascii="仿宋_GB2312" w:eastAsia="仿宋_GB2312" w:hint="eastAsia"/>
          <w:spacing w:val="11"/>
          <w:sz w:val="30"/>
          <w:szCs w:val="30"/>
        </w:rPr>
        <w:t>为了奖励</w:t>
      </w:r>
      <w:r w:rsidR="00EA204A">
        <w:rPr>
          <w:rFonts w:ascii="仿宋_GB2312" w:eastAsia="仿宋_GB2312" w:hint="eastAsia"/>
          <w:spacing w:val="11"/>
          <w:sz w:val="30"/>
          <w:szCs w:val="30"/>
        </w:rPr>
        <w:t>安全</w:t>
      </w:r>
      <w:r>
        <w:rPr>
          <w:rFonts w:ascii="仿宋_GB2312" w:eastAsia="仿宋_GB2312" w:hint="eastAsia"/>
          <w:spacing w:val="11"/>
          <w:sz w:val="30"/>
          <w:szCs w:val="30"/>
        </w:rPr>
        <w:t>先进单位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345A9D" w:rsidRDefault="00C352CC" w:rsidP="00EA204A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非建设类项目：</w:t>
      </w:r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项目实施前</w:t>
      </w:r>
      <w:r>
        <w:rPr>
          <w:rFonts w:ascii="仿宋_GB2312" w:eastAsia="仿宋_GB2312" w:hAnsi="仿宋" w:cs="宋体" w:hint="eastAsia"/>
          <w:sz w:val="32"/>
          <w:szCs w:val="32"/>
        </w:rPr>
        <w:t>通过对地直单位及十二个县市的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工作进行综合考核及</w:t>
      </w:r>
      <w:r>
        <w:rPr>
          <w:rFonts w:ascii="仿宋_GB2312" w:eastAsia="仿宋_GB2312" w:hAnsi="仿宋" w:cs="宋体" w:hint="eastAsia"/>
          <w:sz w:val="32"/>
          <w:szCs w:val="32"/>
        </w:rPr>
        <w:t>充分调研，制定</w:t>
      </w:r>
      <w:r>
        <w:rPr>
          <w:rFonts w:ascii="仿宋_GB2312" w:eastAsia="仿宋_GB2312" w:hAnsi="仿宋" w:cs="宋体" w:hint="eastAsia"/>
          <w:sz w:val="32"/>
          <w:szCs w:val="32"/>
        </w:rPr>
        <w:t>了相关</w:t>
      </w:r>
      <w:r>
        <w:rPr>
          <w:rFonts w:ascii="仿宋_GB2312" w:eastAsia="仿宋_GB2312" w:hAnsi="仿宋" w:cs="宋体" w:hint="eastAsia"/>
          <w:sz w:val="32"/>
          <w:szCs w:val="32"/>
        </w:rPr>
        <w:t>实施方案，项目实施过程中严格按照实施方案进行实施并及时进行监督管理，项目实施后进行及时验收及后期维护。</w:t>
      </w:r>
    </w:p>
    <w:p w:rsidR="00345A9D" w:rsidRDefault="00C352CC" w:rsidP="00EA204A">
      <w:pPr>
        <w:tabs>
          <w:tab w:val="left" w:pos="7770"/>
        </w:tabs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3.</w:t>
      </w:r>
      <w:r>
        <w:rPr>
          <w:rFonts w:ascii="仿宋_GB2312" w:eastAsia="仿宋_GB2312" w:hAnsi="仿宋" w:cs="宋体" w:hint="eastAsia"/>
          <w:sz w:val="32"/>
          <w:szCs w:val="32"/>
        </w:rPr>
        <w:t>项目负责人为</w:t>
      </w:r>
      <w:r>
        <w:rPr>
          <w:rFonts w:ascii="仿宋_GB2312" w:eastAsia="仿宋_GB2312" w:hAnsi="仿宋" w:cs="宋体" w:hint="eastAsia"/>
          <w:sz w:val="32"/>
          <w:szCs w:val="32"/>
        </w:rPr>
        <w:t>李龙布</w:t>
      </w:r>
      <w:r>
        <w:rPr>
          <w:rFonts w:ascii="仿宋_GB2312" w:eastAsia="仿宋_GB2312" w:hAnsi="仿宋" w:cs="宋体" w:hint="eastAsia"/>
          <w:sz w:val="32"/>
          <w:szCs w:val="32"/>
        </w:rPr>
        <w:t>，主要职责为</w:t>
      </w:r>
      <w:r>
        <w:rPr>
          <w:rFonts w:ascii="仿宋_GB2312" w:eastAsia="仿宋_GB2312" w:hAnsi="仿宋" w:cs="宋体" w:hint="eastAsia"/>
          <w:sz w:val="32"/>
          <w:szCs w:val="32"/>
        </w:rPr>
        <w:t>监督项目保质保量按时完成。</w:t>
      </w:r>
    </w:p>
    <w:p w:rsidR="00345A9D" w:rsidRDefault="00C352CC">
      <w:pPr>
        <w:pStyle w:val="2"/>
        <w:numPr>
          <w:ilvl w:val="0"/>
          <w:numId w:val="0"/>
        </w:numPr>
        <w:ind w:firstLineChars="200" w:firstLine="643"/>
        <w:rPr>
          <w:rFonts w:hAnsi="仿宋" w:cs="宋体"/>
          <w:color w:val="FF0000"/>
        </w:rPr>
      </w:pPr>
      <w:bookmarkStart w:id="2" w:name="_Toc26401550"/>
      <w:r>
        <w:rPr>
          <w:rFonts w:hint="eastAsia"/>
        </w:rPr>
        <w:t>（二）</w:t>
      </w:r>
      <w:r>
        <w:rPr>
          <w:rFonts w:hint="eastAsia"/>
        </w:rPr>
        <w:t>资金</w:t>
      </w:r>
      <w:bookmarkEnd w:id="2"/>
      <w:r>
        <w:rPr>
          <w:rFonts w:hint="eastAsia"/>
        </w:rPr>
        <w:t>投入和使用情况</w:t>
      </w:r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</w:t>
      </w:r>
      <w:r>
        <w:rPr>
          <w:rFonts w:ascii="仿宋_GB2312" w:eastAsia="仿宋_GB2312" w:hAnsi="仿宋" w:cs="宋体" w:hint="eastAsia"/>
          <w:sz w:val="32"/>
          <w:szCs w:val="32"/>
        </w:rPr>
        <w:t>55</w:t>
      </w:r>
      <w:r>
        <w:rPr>
          <w:rFonts w:ascii="仿宋_GB2312" w:eastAsia="仿宋_GB2312" w:hAnsi="仿宋" w:cs="宋体" w:hint="eastAsia"/>
          <w:sz w:val="32"/>
          <w:szCs w:val="32"/>
        </w:rPr>
        <w:t>万</w:t>
      </w:r>
      <w:r>
        <w:rPr>
          <w:rFonts w:ascii="仿宋_GB2312" w:eastAsia="仿宋_GB2312" w:hAnsi="仿宋" w:cs="宋体" w:hint="eastAsia"/>
          <w:sz w:val="32"/>
          <w:szCs w:val="32"/>
        </w:rPr>
        <w:t>元，资金来源为本级部门预算。</w:t>
      </w:r>
    </w:p>
    <w:p w:rsidR="00345A9D" w:rsidRDefault="00EA204A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安全</w:t>
      </w:r>
      <w:r w:rsidR="00C352CC">
        <w:rPr>
          <w:rFonts w:ascii="仿宋_GB2312" w:eastAsia="仿宋_GB2312" w:hAnsi="仿宋" w:cs="宋体" w:hint="eastAsia"/>
          <w:sz w:val="32"/>
          <w:szCs w:val="32"/>
        </w:rPr>
        <w:t>奖励金项目</w:t>
      </w:r>
      <w:r w:rsidR="00C352CC">
        <w:rPr>
          <w:rFonts w:ascii="仿宋_GB2312" w:eastAsia="仿宋_GB2312" w:hAnsi="仿宋" w:cs="宋体" w:hint="eastAsia"/>
          <w:sz w:val="32"/>
          <w:szCs w:val="32"/>
        </w:rPr>
        <w:t>资金的使用范围：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2019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年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7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月按照《关于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2018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年度地区</w:t>
      </w:r>
      <w:r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生产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目标管理考核情况的通报》（喀署发〔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2019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〕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18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号），支付喀什市、疏附县、叶城县、巴楚县、岳普湖县人民政府奖励金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25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万元；支付地区公安局交警支队、地区应急管理局（原</w:t>
      </w:r>
      <w:r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lastRenderedPageBreak/>
        <w:t>安全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监督管理局）、地区市场监管局（原质量技术监督局）、地区交通运输局、地区住房和城乡建设局、地区商务局、地区农业机械管理局、地区消防救援支队、地区文化广播电视和和旅游局（原地区旅游局和原地区广播电影电视局）奖励金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30</w:t>
      </w:r>
      <w:r w:rsidR="00C352CC"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万元。</w:t>
      </w:r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地区应急管理局</w:t>
      </w:r>
      <w:r>
        <w:rPr>
          <w:rFonts w:ascii="仿宋_GB2312" w:eastAsia="仿宋_GB2312" w:hAnsi="仿宋" w:cs="宋体" w:hint="eastAsia"/>
          <w:sz w:val="32"/>
          <w:szCs w:val="32"/>
        </w:rPr>
        <w:t>制定了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资金管理办法，按照</w:t>
      </w:r>
      <w:r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喀安监党字</w:t>
      </w:r>
      <w:r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[2014]23</w:t>
      </w:r>
      <w:r>
        <w:rPr>
          <w:rFonts w:ascii="仿宋" w:eastAsia="仿宋" w:hAnsi="仿宋" w:hint="eastAsia"/>
          <w:bCs/>
          <w:color w:val="000000" w:themeColor="text1"/>
          <w:spacing w:val="-4"/>
          <w:sz w:val="30"/>
          <w:szCs w:val="30"/>
        </w:rPr>
        <w:t>号资金管理办法和地区财政资金管理制度</w:t>
      </w:r>
      <w:r>
        <w:rPr>
          <w:rFonts w:ascii="仿宋_GB2312" w:eastAsia="仿宋_GB2312" w:hAnsi="仿宋" w:cs="宋体" w:hint="eastAsia"/>
          <w:sz w:val="32"/>
          <w:szCs w:val="32"/>
        </w:rPr>
        <w:t>文件进行使用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345A9D" w:rsidRDefault="00C352CC">
      <w:pPr>
        <w:pStyle w:val="2"/>
        <w:ind w:left="0" w:firstLineChars="200" w:firstLine="643"/>
      </w:pPr>
      <w:bookmarkStart w:id="3" w:name="_Toc26401551"/>
      <w:r>
        <w:rPr>
          <w:rFonts w:hint="eastAsia"/>
        </w:rPr>
        <w:t>绩效目标</w:t>
      </w:r>
      <w:bookmarkEnd w:id="3"/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总体目标为：为了奖励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先进单位，</w:t>
      </w:r>
      <w:r>
        <w:rPr>
          <w:rFonts w:ascii="仿宋_GB2312" w:eastAsia="仿宋_GB2312" w:hAnsi="仿宋" w:cs="宋体" w:hint="eastAsia"/>
          <w:sz w:val="32"/>
          <w:szCs w:val="32"/>
        </w:rPr>
        <w:t>2019</w:t>
      </w:r>
      <w:r>
        <w:rPr>
          <w:rFonts w:ascii="仿宋_GB2312" w:eastAsia="仿宋_GB2312" w:hAnsi="仿宋" w:cs="宋体" w:hint="eastAsia"/>
          <w:sz w:val="32"/>
          <w:szCs w:val="32"/>
        </w:rPr>
        <w:t>年计划参照《关于</w:t>
      </w:r>
      <w:r>
        <w:rPr>
          <w:rFonts w:ascii="仿宋_GB2312" w:eastAsia="仿宋_GB2312" w:hAnsi="仿宋" w:cs="宋体" w:hint="eastAsia"/>
          <w:sz w:val="32"/>
          <w:szCs w:val="32"/>
        </w:rPr>
        <w:t>2015</w:t>
      </w:r>
      <w:r>
        <w:rPr>
          <w:rFonts w:ascii="仿宋_GB2312" w:eastAsia="仿宋_GB2312" w:hAnsi="仿宋" w:cs="宋体" w:hint="eastAsia"/>
          <w:sz w:val="32"/>
          <w:szCs w:val="32"/>
        </w:rPr>
        <w:t>年度地区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目标管理考</w:t>
      </w:r>
      <w:r>
        <w:rPr>
          <w:rFonts w:ascii="仿宋_GB2312" w:eastAsia="仿宋_GB2312" w:hAnsi="仿宋" w:cs="宋体" w:hint="eastAsia"/>
          <w:sz w:val="32"/>
          <w:szCs w:val="32"/>
        </w:rPr>
        <w:t>核情况的通报》（喀署发〔</w:t>
      </w:r>
      <w:r>
        <w:rPr>
          <w:rFonts w:ascii="仿宋_GB2312" w:eastAsia="仿宋_GB2312" w:hAnsi="仿宋" w:cs="宋体" w:hint="eastAsia"/>
          <w:sz w:val="32"/>
          <w:szCs w:val="32"/>
        </w:rPr>
        <w:t>2015</w:t>
      </w:r>
      <w:r>
        <w:rPr>
          <w:rFonts w:ascii="仿宋_GB2312" w:eastAsia="仿宋_GB2312" w:hAnsi="仿宋" w:cs="宋体" w:hint="eastAsia"/>
          <w:sz w:val="32"/>
          <w:szCs w:val="32"/>
        </w:rPr>
        <w:t>〕</w:t>
      </w:r>
      <w:r>
        <w:rPr>
          <w:rFonts w:ascii="仿宋_GB2312" w:eastAsia="仿宋_GB2312" w:hAnsi="仿宋" w:cs="宋体" w:hint="eastAsia"/>
          <w:sz w:val="32"/>
          <w:szCs w:val="32"/>
        </w:rPr>
        <w:t>12</w:t>
      </w:r>
      <w:r>
        <w:rPr>
          <w:rFonts w:ascii="仿宋_GB2312" w:eastAsia="仿宋_GB2312" w:hAnsi="仿宋" w:cs="宋体" w:hint="eastAsia"/>
          <w:sz w:val="32"/>
          <w:szCs w:val="32"/>
        </w:rPr>
        <w:t>号）对</w:t>
      </w:r>
      <w:r w:rsidR="00EA204A">
        <w:rPr>
          <w:rFonts w:ascii="仿宋_GB2312" w:eastAsia="仿宋_GB2312" w:hAnsi="仿宋" w:cs="宋体" w:hint="eastAsia"/>
          <w:sz w:val="32"/>
          <w:szCs w:val="32"/>
        </w:rPr>
        <w:t>生产</w:t>
      </w:r>
      <w:r>
        <w:rPr>
          <w:rFonts w:ascii="仿宋_GB2312" w:eastAsia="仿宋_GB2312" w:hAnsi="仿宋" w:cs="宋体" w:hint="eastAsia"/>
          <w:sz w:val="32"/>
          <w:szCs w:val="32"/>
        </w:rPr>
        <w:t>目标管理</w:t>
      </w:r>
      <w:r>
        <w:rPr>
          <w:rFonts w:ascii="仿宋_GB2312" w:eastAsia="仿宋_GB2312" w:hAnsi="仿宋" w:cs="宋体" w:hint="eastAsia"/>
          <w:sz w:val="32"/>
          <w:szCs w:val="32"/>
        </w:rPr>
        <w:t>12</w:t>
      </w:r>
      <w:r>
        <w:rPr>
          <w:rFonts w:ascii="仿宋_GB2312" w:eastAsia="仿宋_GB2312" w:hAnsi="仿宋" w:cs="宋体" w:hint="eastAsia"/>
          <w:sz w:val="32"/>
          <w:szCs w:val="32"/>
        </w:rPr>
        <w:t>个县市和</w:t>
      </w:r>
      <w:r>
        <w:rPr>
          <w:rFonts w:ascii="仿宋_GB2312" w:eastAsia="仿宋_GB2312" w:hAnsi="仿宋" w:cs="宋体" w:hint="eastAsia"/>
          <w:sz w:val="32"/>
          <w:szCs w:val="32"/>
        </w:rPr>
        <w:t>10</w:t>
      </w:r>
      <w:r>
        <w:rPr>
          <w:rFonts w:ascii="仿宋_GB2312" w:eastAsia="仿宋_GB2312" w:hAnsi="仿宋" w:cs="宋体" w:hint="eastAsia"/>
          <w:sz w:val="32"/>
          <w:szCs w:val="32"/>
        </w:rPr>
        <w:t>个地直单位进行考核，根据考核结果，先进县市奖励</w:t>
      </w:r>
      <w:r>
        <w:rPr>
          <w:rFonts w:ascii="仿宋_GB2312" w:eastAsia="仿宋_GB2312" w:hAnsi="仿宋" w:cs="宋体" w:hint="eastAsia"/>
          <w:sz w:val="32"/>
          <w:szCs w:val="32"/>
        </w:rPr>
        <w:t>5</w:t>
      </w:r>
      <w:r>
        <w:rPr>
          <w:rFonts w:ascii="仿宋_GB2312" w:eastAsia="仿宋_GB2312" w:hAnsi="仿宋" w:cs="宋体" w:hint="eastAsia"/>
          <w:sz w:val="32"/>
          <w:szCs w:val="32"/>
        </w:rPr>
        <w:t>万元、先进地直单位奖励</w:t>
      </w:r>
      <w:r>
        <w:rPr>
          <w:rFonts w:ascii="仿宋_GB2312" w:eastAsia="仿宋_GB2312" w:hAnsi="仿宋" w:cs="宋体" w:hint="eastAsia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万元。</w:t>
      </w:r>
    </w:p>
    <w:p w:rsidR="00345A9D" w:rsidRDefault="00C352CC" w:rsidP="00EA204A">
      <w:pPr>
        <w:spacing w:beforeLines="50" w:line="600" w:lineRule="exact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级指标</w:t>
      </w:r>
      <w:r>
        <w:rPr>
          <w:rFonts w:ascii="仿宋_GB2312" w:eastAsia="仿宋_GB2312" w:hAnsi="仿宋" w:cs="宋体" w:hint="eastAsia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个，二级指标</w:t>
      </w:r>
      <w:r>
        <w:rPr>
          <w:rFonts w:ascii="仿宋_GB2312" w:eastAsia="仿宋_GB2312" w:hAnsi="仿宋" w:cs="宋体" w:hint="eastAsia"/>
          <w:sz w:val="32"/>
          <w:szCs w:val="32"/>
        </w:rPr>
        <w:t>7</w:t>
      </w:r>
      <w:r>
        <w:rPr>
          <w:rFonts w:ascii="仿宋_GB2312" w:eastAsia="仿宋_GB2312" w:hAnsi="仿宋" w:cs="宋体" w:hint="eastAsia"/>
          <w:sz w:val="32"/>
          <w:szCs w:val="32"/>
        </w:rPr>
        <w:t>个，三级指标</w:t>
      </w:r>
      <w:r>
        <w:rPr>
          <w:rFonts w:ascii="仿宋_GB2312" w:eastAsia="仿宋_GB2312" w:hAnsi="仿宋" w:cs="宋体" w:hint="eastAsia"/>
          <w:sz w:val="32"/>
          <w:szCs w:val="32"/>
        </w:rPr>
        <w:t>11</w:t>
      </w:r>
      <w:r>
        <w:rPr>
          <w:rFonts w:ascii="仿宋_GB2312" w:eastAsia="仿宋_GB2312" w:hAnsi="仿宋" w:cs="宋体" w:hint="eastAsia"/>
          <w:sz w:val="32"/>
          <w:szCs w:val="32"/>
        </w:rPr>
        <w:t>个，绩效目标申报表详见附件</w:t>
      </w:r>
      <w:r>
        <w:rPr>
          <w:rFonts w:ascii="仿宋_GB2312" w:eastAsia="仿宋_GB2312" w:hAnsi="仿宋" w:cs="宋体" w:hint="eastAsia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345A9D" w:rsidRDefault="00C352CC">
      <w:pPr>
        <w:pStyle w:val="11"/>
        <w:numPr>
          <w:ilvl w:val="0"/>
          <w:numId w:val="2"/>
        </w:numPr>
        <w:ind w:firstLineChars="0"/>
      </w:pPr>
      <w:bookmarkStart w:id="4" w:name="_Toc26401552"/>
      <w:r>
        <w:rPr>
          <w:rFonts w:hint="eastAsia"/>
        </w:rPr>
        <w:t>评价工作简述</w:t>
      </w:r>
      <w:bookmarkEnd w:id="4"/>
    </w:p>
    <w:p w:rsidR="00345A9D" w:rsidRDefault="00C352CC">
      <w:pPr>
        <w:pStyle w:val="2"/>
        <w:numPr>
          <w:ilvl w:val="0"/>
          <w:numId w:val="4"/>
        </w:numPr>
        <w:ind w:left="0" w:firstLineChars="200" w:firstLine="643"/>
      </w:pPr>
      <w:bookmarkStart w:id="5" w:name="_Toc26401553"/>
      <w:r>
        <w:rPr>
          <w:rFonts w:hint="eastAsia"/>
        </w:rPr>
        <w:t>评价目的</w:t>
      </w:r>
      <w:bookmarkEnd w:id="5"/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</w:rPr>
        <w:t>支出绩效评价管理办法》（财预〔</w:t>
      </w:r>
      <w:r>
        <w:rPr>
          <w:rFonts w:ascii="仿宋_GB2312" w:eastAsia="仿宋_GB2312" w:hAnsi="仿宋" w:cs="宋体"/>
          <w:sz w:val="32"/>
          <w:szCs w:val="32"/>
        </w:rPr>
        <w:t>2020</w:t>
      </w:r>
      <w:r>
        <w:rPr>
          <w:rFonts w:ascii="仿宋_GB2312" w:eastAsia="仿宋_GB2312" w:hAnsi="仿宋" w:cs="宋体"/>
          <w:sz w:val="32"/>
          <w:szCs w:val="32"/>
        </w:rPr>
        <w:t>〕</w:t>
      </w:r>
      <w:r>
        <w:rPr>
          <w:rFonts w:ascii="仿宋_GB2312" w:eastAsia="仿宋_GB2312" w:hAnsi="仿宋" w:cs="宋体"/>
          <w:sz w:val="32"/>
          <w:szCs w:val="32"/>
        </w:rPr>
        <w:t>10</w:t>
      </w:r>
      <w:r>
        <w:rPr>
          <w:rFonts w:ascii="仿宋_GB2312" w:eastAsia="仿宋_GB2312" w:hAnsi="仿宋" w:cs="宋体"/>
          <w:sz w:val="32"/>
          <w:szCs w:val="32"/>
        </w:rPr>
        <w:t>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〕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189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" w:cs="宋体"/>
          <w:sz w:val="32"/>
          <w:szCs w:val="32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</w:rPr>
        <w:t>旨在评价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项目实施前期、过程及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效果，评价财政预算资金使用的效率及效益。</w:t>
      </w:r>
    </w:p>
    <w:p w:rsidR="00345A9D" w:rsidRDefault="00C352CC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本次绩效评价的对象及范围</w:t>
      </w:r>
      <w:bookmarkStart w:id="6" w:name="_Toc26401554"/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/>
          <w:sz w:val="32"/>
          <w:szCs w:val="32"/>
        </w:rPr>
        <w:t>项目资金，评价范围包括专项资</w:t>
      </w:r>
      <w:r>
        <w:rPr>
          <w:rFonts w:ascii="仿宋_GB2312" w:eastAsia="仿宋_GB2312" w:hAnsi="仿宋" w:cs="宋体" w:hint="eastAsia"/>
          <w:sz w:val="32"/>
          <w:szCs w:val="32"/>
        </w:rPr>
        <w:t>金的安排、组织及使用效益。</w:t>
      </w:r>
    </w:p>
    <w:p w:rsidR="00345A9D" w:rsidRDefault="00C352CC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绩效评价原则</w:t>
      </w:r>
      <w:bookmarkEnd w:id="6"/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345A9D" w:rsidRDefault="00C352CC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345A9D" w:rsidRDefault="00C352CC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 w:rsidR="00345A9D" w:rsidRDefault="00C352CC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345A9D" w:rsidRDefault="00C352CC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345A9D" w:rsidRDefault="00C352CC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本项目绩效评价体系</w:t>
      </w:r>
    </w:p>
    <w:p w:rsidR="00345A9D" w:rsidRDefault="00C352CC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>
        <w:rPr>
          <w:rFonts w:hint="eastAsia"/>
          <w:b w:val="0"/>
        </w:rPr>
        <w:t>详见附件</w:t>
      </w:r>
      <w:r>
        <w:rPr>
          <w:rFonts w:hint="eastAsia"/>
          <w:b w:val="0"/>
        </w:rPr>
        <w:t>4</w:t>
      </w:r>
      <w:r>
        <w:rPr>
          <w:rFonts w:hint="eastAsia"/>
          <w:b w:val="0"/>
        </w:rPr>
        <w:t>。</w:t>
      </w:r>
    </w:p>
    <w:p w:rsidR="00345A9D" w:rsidRDefault="00C352CC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bookmarkStart w:id="7" w:name="_Toc26401555"/>
      <w:r>
        <w:rPr>
          <w:rFonts w:hint="eastAsia"/>
        </w:rPr>
        <w:t>绩效评价方法</w:t>
      </w:r>
      <w:bookmarkEnd w:id="7"/>
    </w:p>
    <w:p w:rsidR="00345A9D" w:rsidRDefault="00C352CC" w:rsidP="00EA204A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本次绩效评价方法的选用简便有效的原则采用问卷调查法。</w:t>
      </w:r>
    </w:p>
    <w:p w:rsidR="00345A9D" w:rsidRDefault="00C352CC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lastRenderedPageBreak/>
        <w:t>评价标准</w:t>
      </w:r>
    </w:p>
    <w:p w:rsidR="00345A9D" w:rsidRDefault="00C352CC">
      <w:pPr>
        <w:pStyle w:val="2"/>
        <w:keepNext w:val="0"/>
        <w:keepLines w:val="0"/>
        <w:numPr>
          <w:ilvl w:val="0"/>
          <w:numId w:val="0"/>
        </w:numPr>
      </w:pPr>
      <w:r>
        <w:rPr>
          <w:rFonts w:hint="eastAsia"/>
          <w:b w:val="0"/>
          <w:bCs w:val="0"/>
        </w:rPr>
        <w:t xml:space="preserve"> </w:t>
      </w:r>
      <w:r>
        <w:rPr>
          <w:rFonts w:hint="eastAsia"/>
          <w:b w:val="0"/>
          <w:bCs w:val="0"/>
        </w:rPr>
        <w:t>项目评价标准采用计划标准、行业标准、历史标准</w:t>
      </w:r>
      <w:r>
        <w:rPr>
          <w:rFonts w:hint="eastAsia"/>
          <w:b w:val="0"/>
          <w:bCs w:val="0"/>
        </w:rPr>
        <w:t>。</w:t>
      </w:r>
    </w:p>
    <w:p w:rsidR="00345A9D" w:rsidRDefault="00C352CC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绩效评价工作过程</w:t>
      </w:r>
    </w:p>
    <w:p w:rsidR="00345A9D" w:rsidRDefault="00C352CC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a8"/>
        <w:tblW w:w="8296" w:type="dxa"/>
        <w:jc w:val="center"/>
        <w:tblLayout w:type="fixed"/>
        <w:tblLook w:val="04A0"/>
      </w:tblPr>
      <w:tblGrid>
        <w:gridCol w:w="2765"/>
        <w:gridCol w:w="2765"/>
        <w:gridCol w:w="2766"/>
      </w:tblGrid>
      <w:tr w:rsidR="00345A9D">
        <w:trPr>
          <w:jc w:val="center"/>
        </w:trPr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345A9D">
        <w:trPr>
          <w:jc w:val="center"/>
        </w:trPr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王武利</w:t>
            </w:r>
          </w:p>
        </w:tc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应急管理局局长</w:t>
            </w:r>
          </w:p>
        </w:tc>
      </w:tr>
      <w:tr w:rsidR="00345A9D">
        <w:trPr>
          <w:jc w:val="center"/>
        </w:trPr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张增真</w:t>
            </w:r>
          </w:p>
        </w:tc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综合协调科科长</w:t>
            </w:r>
          </w:p>
        </w:tc>
      </w:tr>
      <w:tr w:rsidR="00345A9D">
        <w:trPr>
          <w:jc w:val="center"/>
        </w:trPr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栗宏</w:t>
            </w:r>
          </w:p>
        </w:tc>
        <w:tc>
          <w:tcPr>
            <w:tcW w:w="2765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345A9D" w:rsidRDefault="00C352CC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防灾减灾科科长</w:t>
            </w:r>
          </w:p>
        </w:tc>
      </w:tr>
    </w:tbl>
    <w:p w:rsidR="00345A9D" w:rsidRDefault="00C352CC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345A9D" w:rsidRDefault="00C352CC">
      <w:pPr>
        <w:pStyle w:val="11"/>
        <w:ind w:left="643" w:firstLineChars="0" w:firstLine="0"/>
        <w:rPr>
          <w:color w:val="FF0000"/>
        </w:rPr>
      </w:pPr>
      <w:bookmarkStart w:id="8" w:name="_Toc26401558"/>
      <w:r>
        <w:rPr>
          <w:rFonts w:ascii="黑体" w:hAnsi="黑体" w:hint="eastAsia"/>
        </w:rPr>
        <w:t>三、</w:t>
      </w:r>
      <w:r>
        <w:rPr>
          <w:rFonts w:ascii="黑体" w:hAnsi="黑体" w:hint="eastAsia"/>
        </w:rPr>
        <w:t>综合评价情况及评价结论</w:t>
      </w:r>
    </w:p>
    <w:p w:rsidR="00345A9D" w:rsidRDefault="00C352CC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经评价组通过实地调研、资料分析等方式，采用综合分析法、成本效益分析法等对项目的决策、管理、绩效进行的综合评价分析，项目得分为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100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分，评价结果为优，详见附件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6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。</w:t>
      </w:r>
    </w:p>
    <w:p w:rsidR="00345A9D" w:rsidRDefault="00C352CC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8"/>
    </w:p>
    <w:p w:rsidR="00345A9D" w:rsidRDefault="00C352CC" w:rsidP="00EA204A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345A9D" w:rsidRDefault="00C352CC">
      <w:pPr>
        <w:pStyle w:val="aa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本项目的立项符合相关法规政策及部门职责，依据充分；项目按照规定的程序申请设立；审批文件、材料符合相关要求；项目前期已经过必要的可行性研究、风险评估、绩效评估、集体决策。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相对应。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项目在资金投入方面，预算编制经过科学论证、有明确标准，资金额度与年度目标相适应，用以</w:t>
      </w:r>
      <w:r>
        <w:rPr>
          <w:rFonts w:ascii="仿宋_GB2312" w:eastAsia="仿宋_GB2312" w:hAnsi="仿宋" w:cs="宋体" w:hint="eastAsia"/>
          <w:sz w:val="32"/>
          <w:szCs w:val="32"/>
        </w:rPr>
        <w:t>反映和考核项目预算编制的科学性、合理性情况。项目预算资金分配有测算依据，与地方实际相适应。</w:t>
      </w:r>
    </w:p>
    <w:p w:rsidR="00345A9D" w:rsidRDefault="00C352CC" w:rsidP="00EA204A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项目的过程情况</w:t>
      </w:r>
    </w:p>
    <w:p w:rsidR="00345A9D" w:rsidRDefault="00C352CC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在资金管理方面，项目资金到位足额及时</w:t>
      </w:r>
      <w:r>
        <w:rPr>
          <w:rFonts w:ascii="仿宋_GB2312" w:eastAsia="仿宋_GB2312" w:hAnsi="仿宋" w:cs="宋体" w:hint="eastAsia"/>
          <w:sz w:val="32"/>
          <w:szCs w:val="32"/>
        </w:rPr>
        <w:t>并</w:t>
      </w:r>
      <w:r>
        <w:rPr>
          <w:rFonts w:ascii="仿宋_GB2312" w:eastAsia="仿宋_GB2312" w:hAnsi="仿宋" w:cs="宋体" w:hint="eastAsia"/>
          <w:sz w:val="32"/>
          <w:szCs w:val="32"/>
        </w:rPr>
        <w:t>及时支付，资金使用符合国家法规和财务管理制度；资金拨付有完整的审批程序和手续，符合项目预算批复或合同规定的用途；</w:t>
      </w:r>
      <w:r>
        <w:rPr>
          <w:rFonts w:ascii="仿宋_GB2312" w:eastAsia="仿宋_GB2312" w:hAnsi="仿宋" w:cs="宋体" w:hint="eastAsia"/>
          <w:sz w:val="32"/>
          <w:szCs w:val="32"/>
        </w:rPr>
        <w:t>不</w:t>
      </w:r>
      <w:r>
        <w:rPr>
          <w:rFonts w:ascii="仿宋_GB2312" w:eastAsia="仿宋_GB2312" w:hAnsi="仿宋" w:cs="宋体" w:hint="eastAsia"/>
          <w:sz w:val="32"/>
          <w:szCs w:val="32"/>
        </w:rPr>
        <w:t>存在截留、挤占、挪用、虚列支出等情况。</w:t>
      </w:r>
    </w:p>
    <w:p w:rsidR="00345A9D" w:rsidRDefault="00C352CC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 w:rsidR="00345A9D" w:rsidRDefault="00C352CC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项目调整及支出调整手续完备，项目合同书、验收报告、技术鉴定等资料齐全并及时归档，信息支撑等是否落实到位。</w:t>
      </w:r>
    </w:p>
    <w:p w:rsidR="00345A9D" w:rsidRDefault="00C352CC" w:rsidP="00EA204A">
      <w:pPr>
        <w:pStyle w:val="a9"/>
        <w:numPr>
          <w:ilvl w:val="0"/>
          <w:numId w:val="6"/>
        </w:numPr>
        <w:spacing w:beforeLines="50" w:line="5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项目产出情况</w:t>
      </w:r>
    </w:p>
    <w:p w:rsidR="00345A9D" w:rsidRDefault="00C352CC" w:rsidP="00EA204A">
      <w:pPr>
        <w:spacing w:beforeLines="50" w:line="5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项目产出数量为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，预期指标值为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，实际完成值为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，指标达到预期目标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45A9D" w:rsidRDefault="00C352CC">
      <w:pPr>
        <w:spacing w:line="360" w:lineRule="auto"/>
        <w:ind w:firstLineChars="200" w:firstLine="62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  <w:t>1</w:t>
      </w: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）项目完成数量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目标管理考核县市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预期指标是</w:t>
      </w:r>
      <w:r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大于等于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奖励地直单位数，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预期指标是</w:t>
      </w:r>
      <w:r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大于等于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3.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奖励县市数，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预期指标是</w:t>
      </w:r>
      <w:r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大于等于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数量指标共计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345A9D" w:rsidRDefault="00C352CC">
      <w:pPr>
        <w:spacing w:line="360" w:lineRule="auto"/>
        <w:ind w:firstLineChars="100" w:firstLine="312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2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）项目完成质量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奖励执行率，预期指标是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质量指标共计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345A9D" w:rsidRDefault="00C352CC">
      <w:pPr>
        <w:spacing w:line="360" w:lineRule="auto"/>
        <w:ind w:firstLineChars="100" w:firstLine="312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3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）项目实施进度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奖励金支付及时率，预期指标是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时效指标共计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345A9D" w:rsidRDefault="00C352CC">
      <w:pPr>
        <w:spacing w:line="360" w:lineRule="auto"/>
        <w:ind w:firstLineChars="150" w:firstLine="468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4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）项目成本节约情况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单个先进县市奖励费用，预期指标是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单个先进地直单位奖励费用，预期指标是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成本指标共计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个，达到预期目标。</w:t>
      </w:r>
    </w:p>
    <w:p w:rsidR="00345A9D" w:rsidRDefault="00C352CC">
      <w:pPr>
        <w:spacing w:line="360" w:lineRule="auto"/>
        <w:ind w:firstLineChars="300" w:firstLine="936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2.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效益指标完成情况分析</w:t>
      </w:r>
    </w:p>
    <w:p w:rsidR="00345A9D" w:rsidRDefault="00C352CC">
      <w:pPr>
        <w:spacing w:line="360" w:lineRule="auto"/>
        <w:ind w:firstLineChars="200" w:firstLine="624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1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）项目实施的经济效益分析</w:t>
      </w:r>
    </w:p>
    <w:p w:rsidR="00345A9D" w:rsidRDefault="00C352CC">
      <w:pPr>
        <w:spacing w:line="360" w:lineRule="auto"/>
        <w:ind w:firstLineChars="300" w:firstLine="876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lastRenderedPageBreak/>
        <w:t>无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。</w:t>
      </w:r>
    </w:p>
    <w:p w:rsidR="00345A9D" w:rsidRDefault="00C352CC">
      <w:pPr>
        <w:spacing w:line="360" w:lineRule="auto"/>
        <w:ind w:firstLineChars="150" w:firstLine="468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2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）项目实施的社会效益分析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减少生产安全事故，预期指标是逐年减少，实际完成值是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，指标完成率是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达到预期目标。</w:t>
      </w:r>
    </w:p>
    <w:p w:rsidR="00345A9D" w:rsidRDefault="00C352CC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社会效益指标共计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345A9D" w:rsidRDefault="00C352CC">
      <w:pPr>
        <w:spacing w:line="360" w:lineRule="auto"/>
        <w:ind w:firstLineChars="200" w:firstLine="624"/>
        <w:rPr>
          <w:rFonts w:ascii="楷体" w:eastAsia="楷体" w:hAnsi="楷体" w:cs="仿宋"/>
          <w:bCs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3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）项目实施的生态效益分</w:t>
      </w:r>
      <w:r>
        <w:rPr>
          <w:rFonts w:ascii="楷体" w:eastAsia="楷体" w:hAnsi="楷体" w:cs="仿宋" w:hint="eastAsia"/>
          <w:bCs/>
          <w:color w:val="000000" w:themeColor="text1"/>
          <w:spacing w:val="-4"/>
          <w:sz w:val="32"/>
          <w:szCs w:val="32"/>
        </w:rPr>
        <w:t>析</w:t>
      </w:r>
    </w:p>
    <w:p w:rsidR="00345A9D" w:rsidRDefault="00C352CC">
      <w:pPr>
        <w:spacing w:line="360" w:lineRule="auto"/>
        <w:ind w:firstLineChars="250" w:firstLine="730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无。</w:t>
      </w:r>
    </w:p>
    <w:p w:rsidR="00345A9D" w:rsidRDefault="00C352CC">
      <w:pPr>
        <w:spacing w:line="360" w:lineRule="auto"/>
        <w:ind w:firstLineChars="150" w:firstLine="468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4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）项目实施的可持续影响分析</w:t>
      </w:r>
    </w:p>
    <w:p w:rsidR="00345A9D" w:rsidRDefault="00C352CC">
      <w:pPr>
        <w:ind w:firstLineChars="250" w:firstLine="730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1.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激励先进县市和地直单位持续抓好</w:t>
      </w:r>
      <w:r w:rsidR="00EA204A"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安全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工作，预期指标是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长期有效果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，实际完成值是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，指标完成率是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,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达到预期目标。</w:t>
      </w:r>
    </w:p>
    <w:p w:rsidR="00345A9D" w:rsidRDefault="00C352CC">
      <w:pPr>
        <w:ind w:firstLineChars="200" w:firstLine="584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可持续指标共计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个，完成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个，达到预期目标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。</w:t>
      </w:r>
    </w:p>
    <w:p w:rsidR="00345A9D" w:rsidRDefault="00C352CC">
      <w:pPr>
        <w:spacing w:line="360" w:lineRule="auto"/>
        <w:ind w:firstLineChars="200" w:firstLine="624"/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cs="仿宋"/>
          <w:color w:val="000000" w:themeColor="text1"/>
          <w:spacing w:val="-4"/>
          <w:sz w:val="32"/>
          <w:szCs w:val="32"/>
        </w:rPr>
        <w:t>3.</w:t>
      </w:r>
      <w:r>
        <w:rPr>
          <w:rFonts w:ascii="楷体" w:eastAsia="楷体" w:hAnsi="楷体" w:cs="仿宋" w:hint="eastAsia"/>
          <w:color w:val="000000" w:themeColor="text1"/>
          <w:spacing w:val="-4"/>
          <w:sz w:val="32"/>
          <w:szCs w:val="32"/>
        </w:rPr>
        <w:t>满意度指标完成情况分析</w:t>
      </w:r>
    </w:p>
    <w:p w:rsidR="00345A9D" w:rsidRDefault="00C352CC">
      <w:pPr>
        <w:ind w:firstLineChars="200" w:firstLine="584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按计划完成项目实施，已做满意度调查问卷，具体如下：</w:t>
      </w:r>
    </w:p>
    <w:p w:rsidR="00345A9D" w:rsidRDefault="00C352CC">
      <w:pPr>
        <w:ind w:firstLineChars="200" w:firstLine="584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1.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先进地直单位满意度，预期指标是</w:t>
      </w:r>
      <w:r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大于等于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9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，实际完成值是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，指标完成率是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达到预期目标。</w:t>
      </w:r>
    </w:p>
    <w:p w:rsidR="00345A9D" w:rsidRDefault="00C352CC">
      <w:pPr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 xml:space="preserve">    2.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先进县市满意度，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预期指标是</w:t>
      </w:r>
      <w:r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大于等于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9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，实际完成值是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，指标完成率是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100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，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达到预期目标。</w:t>
      </w:r>
    </w:p>
    <w:p w:rsidR="00345A9D" w:rsidRDefault="00C352CC">
      <w:pPr>
        <w:pStyle w:val="11"/>
        <w:numPr>
          <w:ilvl w:val="0"/>
          <w:numId w:val="2"/>
        </w:numPr>
        <w:spacing w:after="0"/>
        <w:ind w:firstLineChars="0"/>
      </w:pPr>
      <w:r>
        <w:rPr>
          <w:rFonts w:ascii="黑体" w:hAnsi="黑体" w:hint="eastAsia"/>
        </w:rPr>
        <w:lastRenderedPageBreak/>
        <w:t>主要经验及做法、存在的问题及原因分析</w:t>
      </w:r>
    </w:p>
    <w:p w:rsidR="00345A9D" w:rsidRDefault="00C352CC">
      <w:pPr>
        <w:pStyle w:val="2"/>
        <w:numPr>
          <w:ilvl w:val="0"/>
          <w:numId w:val="7"/>
        </w:numPr>
        <w:spacing w:after="0"/>
        <w:ind w:left="0" w:firstLineChars="200" w:firstLine="643"/>
      </w:pPr>
      <w:r>
        <w:rPr>
          <w:rFonts w:hint="eastAsia"/>
        </w:rPr>
        <w:t>主要经验及做法</w:t>
      </w:r>
    </w:p>
    <w:p w:rsidR="00345A9D" w:rsidRDefault="00C352CC">
      <w:pPr>
        <w:pStyle w:val="2"/>
        <w:numPr>
          <w:ilvl w:val="0"/>
          <w:numId w:val="0"/>
        </w:numPr>
        <w:spacing w:after="0"/>
        <w:ind w:firstLineChars="200" w:firstLine="64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/>
          <w:b w:val="0"/>
        </w:rPr>
        <w:t>创新</w:t>
      </w:r>
      <w:r>
        <w:rPr>
          <w:rFonts w:hint="eastAsia"/>
          <w:b w:val="0"/>
        </w:rPr>
        <w:t>方式使项目取得了良好的效果</w:t>
      </w:r>
    </w:p>
    <w:p w:rsidR="00345A9D" w:rsidRDefault="00C352CC">
      <w:pPr>
        <w:pStyle w:val="2"/>
        <w:numPr>
          <w:ilvl w:val="0"/>
          <w:numId w:val="7"/>
        </w:numPr>
        <w:spacing w:after="0"/>
        <w:ind w:left="0" w:firstLineChars="200" w:firstLine="643"/>
      </w:pPr>
      <w:r>
        <w:rPr>
          <w:rFonts w:hint="eastAsia"/>
        </w:rPr>
        <w:t>存在的问题及原因分析</w:t>
      </w:r>
    </w:p>
    <w:p w:rsidR="00345A9D" w:rsidRDefault="00C352CC">
      <w:pPr>
        <w:pStyle w:val="2"/>
        <w:numPr>
          <w:ilvl w:val="0"/>
          <w:numId w:val="0"/>
        </w:numPr>
        <w:spacing w:after="0"/>
        <w:rPr>
          <w:b w:val="0"/>
        </w:rPr>
      </w:pPr>
      <w:r>
        <w:rPr>
          <w:rFonts w:hint="eastAsia"/>
          <w:b w:val="0"/>
        </w:rPr>
        <w:t>对县市的激励制度仍需进一步完善，公平公正性及考核办法仍需完善，措施有待进一步加强。</w:t>
      </w:r>
    </w:p>
    <w:p w:rsidR="00345A9D" w:rsidRDefault="00C352CC">
      <w:pPr>
        <w:pStyle w:val="11"/>
        <w:numPr>
          <w:ilvl w:val="0"/>
          <w:numId w:val="2"/>
        </w:numPr>
        <w:spacing w:after="0"/>
        <w:ind w:firstLineChars="0"/>
        <w:rPr>
          <w:rFonts w:ascii="黑体" w:hAnsi="黑体"/>
        </w:rPr>
      </w:pPr>
      <w:r>
        <w:rPr>
          <w:rFonts w:ascii="黑体" w:hAnsi="黑体" w:hint="eastAsia"/>
        </w:rPr>
        <w:t>有关建议</w:t>
      </w:r>
    </w:p>
    <w:p w:rsidR="00345A9D" w:rsidRDefault="00C352CC">
      <w:pPr>
        <w:pStyle w:val="11"/>
        <w:spacing w:after="0"/>
        <w:ind w:firstLineChars="0" w:firstLine="0"/>
        <w:rPr>
          <w:rFonts w:ascii="黑体" w:hAnsi="黑体"/>
          <w:b w:val="0"/>
        </w:rPr>
      </w:pPr>
      <w:r>
        <w:rPr>
          <w:rFonts w:ascii="仿宋_GB2312" w:eastAsia="仿宋_GB2312" w:hAnsi="仿宋" w:cs="宋体" w:hint="eastAsia"/>
          <w:b w:val="0"/>
          <w:kern w:val="2"/>
        </w:rPr>
        <w:t>年初做好资金计划，按照项目进度及时拨付资金，使资金使用效益最大化，减少不必要的浪费，节约成本。</w:t>
      </w:r>
    </w:p>
    <w:p w:rsidR="00345A9D" w:rsidRDefault="00C352CC">
      <w:pPr>
        <w:pStyle w:val="11"/>
        <w:numPr>
          <w:ilvl w:val="0"/>
          <w:numId w:val="2"/>
        </w:numPr>
        <w:spacing w:after="0"/>
        <w:ind w:firstLineChars="0"/>
        <w:rPr>
          <w:rFonts w:ascii="黑体" w:hAnsi="黑体"/>
        </w:rPr>
      </w:pPr>
      <w:r>
        <w:rPr>
          <w:rFonts w:ascii="黑体" w:hAnsi="黑体" w:hint="eastAsia"/>
        </w:rPr>
        <w:t>其他需要说明的问题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无其他说明内容。</w:t>
      </w:r>
    </w:p>
    <w:p w:rsidR="00345A9D" w:rsidRDefault="00345A9D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应急管理局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项目支出绩效目标申报表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2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应急管理局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项目支出绩效目标表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应急管理局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项目支出绩效自评表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4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应急管理局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项目支出绩效评价指标体系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5</w:t>
      </w:r>
      <w:r>
        <w:rPr>
          <w:rFonts w:ascii="仿宋_GB2312" w:eastAsia="仿宋_GB2312" w:hAnsi="仿宋" w:cs="宋体" w:hint="eastAsia"/>
          <w:sz w:val="32"/>
          <w:szCs w:val="32"/>
        </w:rPr>
        <w:t>：绩效评价依据</w:t>
      </w:r>
    </w:p>
    <w:p w:rsidR="00345A9D" w:rsidRDefault="00C352CC" w:rsidP="00EA204A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6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应急管理局</w:t>
      </w:r>
      <w:r w:rsidR="00EA204A">
        <w:rPr>
          <w:rFonts w:ascii="仿宋_GB2312" w:eastAsia="仿宋_GB2312" w:hAnsi="仿宋" w:cs="宋体" w:hint="eastAsia"/>
          <w:sz w:val="32"/>
          <w:szCs w:val="32"/>
        </w:rPr>
        <w:t>安全</w:t>
      </w:r>
      <w:r>
        <w:rPr>
          <w:rFonts w:ascii="仿宋_GB2312" w:eastAsia="仿宋_GB2312" w:hAnsi="仿宋" w:cs="宋体" w:hint="eastAsia"/>
          <w:sz w:val="32"/>
          <w:szCs w:val="32"/>
        </w:rPr>
        <w:t>奖励金</w:t>
      </w:r>
      <w:r>
        <w:rPr>
          <w:rFonts w:ascii="仿宋_GB2312" w:eastAsia="仿宋_GB2312" w:hAnsi="仿宋" w:cs="宋体" w:hint="eastAsia"/>
          <w:sz w:val="32"/>
          <w:szCs w:val="32"/>
        </w:rPr>
        <w:t>项目支出绩效评价评分表</w:t>
      </w:r>
    </w:p>
    <w:bookmarkEnd w:id="0"/>
    <w:p w:rsidR="00345A9D" w:rsidRDefault="00345A9D" w:rsidP="00345A9D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</w:p>
    <w:sectPr w:rsidR="00345A9D" w:rsidSect="00345A9D"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CC" w:rsidRDefault="00C352CC" w:rsidP="00345A9D">
      <w:r>
        <w:separator/>
      </w:r>
    </w:p>
  </w:endnote>
  <w:endnote w:type="continuationSeparator" w:id="1">
    <w:p w:rsidR="00C352CC" w:rsidRDefault="00C352CC" w:rsidP="00345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9D" w:rsidRDefault="00345A9D">
    <w:pPr>
      <w:pStyle w:val="a4"/>
      <w:jc w:val="center"/>
    </w:pPr>
  </w:p>
  <w:p w:rsidR="00345A9D" w:rsidRDefault="00345A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CC" w:rsidRDefault="00C352CC" w:rsidP="00345A9D">
      <w:r>
        <w:separator/>
      </w:r>
    </w:p>
  </w:footnote>
  <w:footnote w:type="continuationSeparator" w:id="1">
    <w:p w:rsidR="00C352CC" w:rsidRDefault="00C352CC" w:rsidP="00345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0"/>
  <w:drawingGridHorizontalSpacing w:val="210"/>
  <w:drawingGridVerticalSpacing w:val="158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5A9D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352CC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A204A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5EC079D"/>
    <w:rsid w:val="217F35A7"/>
    <w:rsid w:val="226146E7"/>
    <w:rsid w:val="24E73B1F"/>
    <w:rsid w:val="26F03C06"/>
    <w:rsid w:val="27367C06"/>
    <w:rsid w:val="2A547683"/>
    <w:rsid w:val="33214DC5"/>
    <w:rsid w:val="3BDF4DAF"/>
    <w:rsid w:val="53261C64"/>
    <w:rsid w:val="57964064"/>
    <w:rsid w:val="581A0871"/>
    <w:rsid w:val="5AA607CB"/>
    <w:rsid w:val="667765BF"/>
    <w:rsid w:val="6F6E0ABE"/>
    <w:rsid w:val="7775238E"/>
    <w:rsid w:val="7A86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345A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45A9D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rsid w:val="00345A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45A9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sid w:val="00345A9D"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sid w:val="00345A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45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45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345A9D"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sid w:val="00345A9D"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rsid w:val="00345A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sid w:val="00345A9D"/>
    <w:rPr>
      <w:color w:val="0563C1" w:themeColor="hyperlink"/>
      <w:u w:val="single"/>
    </w:rPr>
  </w:style>
  <w:style w:type="table" w:styleId="a8">
    <w:name w:val="Table Grid"/>
    <w:basedOn w:val="a1"/>
    <w:uiPriority w:val="39"/>
    <w:qFormat/>
    <w:rsid w:val="00345A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345A9D"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9">
    <w:name w:val="List Paragraph"/>
    <w:basedOn w:val="a"/>
    <w:uiPriority w:val="34"/>
    <w:qFormat/>
    <w:rsid w:val="00345A9D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345A9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45A9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45A9D"/>
    <w:rPr>
      <w:sz w:val="18"/>
      <w:szCs w:val="18"/>
    </w:rPr>
  </w:style>
  <w:style w:type="paragraph" w:customStyle="1" w:styleId="11">
    <w:name w:val="标题1"/>
    <w:basedOn w:val="1"/>
    <w:qFormat/>
    <w:rsid w:val="00345A9D"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sid w:val="00345A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rsid w:val="00345A9D"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rsid w:val="00345A9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a"/>
    <w:qFormat/>
    <w:rsid w:val="00345A9D"/>
    <w:rPr>
      <w:rFonts w:ascii="Times New Roman" w:eastAsia="仿宋_GB2312" w:hAnsi="Times New Roman" w:cs="Times New Roman"/>
      <w:sz w:val="28"/>
      <w:szCs w:val="28"/>
    </w:rPr>
  </w:style>
  <w:style w:type="paragraph" w:customStyle="1" w:styleId="aa">
    <w:name w:val="闻政正文"/>
    <w:basedOn w:val="a"/>
    <w:link w:val="Char2"/>
    <w:qFormat/>
    <w:rsid w:val="00345A9D"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b"/>
    <w:qFormat/>
    <w:rsid w:val="00345A9D"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b">
    <w:name w:val="闻政表"/>
    <w:basedOn w:val="a"/>
    <w:link w:val="Char3"/>
    <w:qFormat/>
    <w:rsid w:val="00345A9D"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rsid w:val="00345A9D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sid w:val="00345A9D"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rsid w:val="00345A9D"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sid w:val="00345A9D"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rsid w:val="00345A9D"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sid w:val="00345A9D"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177839E-A90E-4751-BF6D-35FEC7C37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528</Words>
  <Characters>3013</Characters>
  <Application>Microsoft Office Word</Application>
  <DocSecurity>0</DocSecurity>
  <Lines>25</Lines>
  <Paragraphs>7</Paragraphs>
  <ScaleCrop>false</ScaleCrop>
  <Company>微软中国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朱江峰</cp:lastModifiedBy>
  <cp:revision>90</cp:revision>
  <dcterms:created xsi:type="dcterms:W3CDTF">2019-11-22T05:12:00Z</dcterms:created>
  <dcterms:modified xsi:type="dcterms:W3CDTF">2021-05-21T05:50:00Z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