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D32" w:rsidRDefault="005C3C4D">
      <w:pPr>
        <w:spacing w:line="540" w:lineRule="exact"/>
        <w:jc w:val="center"/>
        <w:rPr>
          <w:rFonts w:ascii="华文中宋" w:eastAsia="华文中宋" w:hAnsi="华文中宋" w:cs="宋体"/>
          <w:b/>
          <w:kern w:val="0"/>
          <w:sz w:val="52"/>
          <w:szCs w:val="52"/>
        </w:rPr>
      </w:pPr>
      <w:r>
        <w:rPr>
          <w:rFonts w:ascii="华文中宋" w:eastAsia="华文中宋" w:hAnsi="华文中宋" w:cs="宋体"/>
          <w:b/>
          <w:kern w:val="0"/>
          <w:sz w:val="52"/>
          <w:szCs w:val="5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华文中宋" w:eastAsia="华文中宋" w:hAnsi="华文中宋" w:cs="宋体" w:hint="eastAsia"/>
          <w:b/>
          <w:kern w:val="0"/>
          <w:sz w:val="52"/>
          <w:szCs w:val="52"/>
        </w:rPr>
        <w:instrText>ADDIN CNKISM.UserStyle</w:instrText>
      </w:r>
      <w:r>
        <w:rPr>
          <w:rFonts w:ascii="华文中宋" w:eastAsia="华文中宋" w:hAnsi="华文中宋" w:cs="宋体"/>
          <w:b/>
          <w:kern w:val="0"/>
          <w:sz w:val="52"/>
          <w:szCs w:val="52"/>
        </w:rPr>
      </w:r>
      <w:r>
        <w:rPr>
          <w:rFonts w:ascii="华文中宋" w:eastAsia="华文中宋" w:hAnsi="华文中宋" w:cs="宋体"/>
          <w:b/>
          <w:kern w:val="0"/>
          <w:sz w:val="52"/>
          <w:szCs w:val="52"/>
        </w:rPr>
        <w:fldChar w:fldCharType="end"/>
      </w:r>
    </w:p>
    <w:p w:rsidR="00682D32" w:rsidRDefault="00682D32">
      <w:pPr>
        <w:spacing w:line="540" w:lineRule="exact"/>
        <w:jc w:val="center"/>
        <w:rPr>
          <w:rFonts w:ascii="华文中宋" w:eastAsia="华文中宋" w:hAnsi="华文中宋" w:cs="宋体"/>
          <w:b/>
          <w:kern w:val="0"/>
          <w:sz w:val="52"/>
          <w:szCs w:val="52"/>
        </w:rPr>
      </w:pPr>
    </w:p>
    <w:p w:rsidR="00682D32" w:rsidRDefault="00682D32">
      <w:pPr>
        <w:spacing w:line="540" w:lineRule="exact"/>
        <w:jc w:val="center"/>
        <w:rPr>
          <w:rFonts w:ascii="华文中宋" w:eastAsia="华文中宋" w:hAnsi="华文中宋" w:cs="宋体"/>
          <w:b/>
          <w:kern w:val="0"/>
          <w:sz w:val="52"/>
          <w:szCs w:val="52"/>
        </w:rPr>
      </w:pPr>
    </w:p>
    <w:p w:rsidR="00682D32" w:rsidRDefault="00682D32">
      <w:pPr>
        <w:spacing w:line="540" w:lineRule="exact"/>
        <w:jc w:val="center"/>
        <w:rPr>
          <w:rFonts w:ascii="华文中宋" w:eastAsia="华文中宋" w:hAnsi="华文中宋" w:cs="宋体"/>
          <w:b/>
          <w:kern w:val="0"/>
          <w:sz w:val="52"/>
          <w:szCs w:val="52"/>
        </w:rPr>
      </w:pPr>
    </w:p>
    <w:p w:rsidR="00682D32" w:rsidRDefault="00682D32">
      <w:pPr>
        <w:spacing w:line="540" w:lineRule="exact"/>
        <w:jc w:val="center"/>
        <w:rPr>
          <w:rFonts w:ascii="华文中宋" w:eastAsia="华文中宋" w:hAnsi="华文中宋" w:cs="宋体"/>
          <w:b/>
          <w:kern w:val="0"/>
          <w:sz w:val="52"/>
          <w:szCs w:val="52"/>
        </w:rPr>
      </w:pPr>
    </w:p>
    <w:p w:rsidR="00682D32" w:rsidRDefault="00682D32">
      <w:pPr>
        <w:spacing w:line="540" w:lineRule="exact"/>
        <w:jc w:val="center"/>
        <w:rPr>
          <w:rFonts w:ascii="华文中宋" w:eastAsia="华文中宋" w:hAnsi="华文中宋" w:cs="宋体"/>
          <w:b/>
          <w:kern w:val="0"/>
          <w:sz w:val="52"/>
          <w:szCs w:val="52"/>
        </w:rPr>
      </w:pPr>
    </w:p>
    <w:p w:rsidR="00682D32" w:rsidRDefault="005C3C4D">
      <w:pPr>
        <w:spacing w:line="540" w:lineRule="exact"/>
        <w:jc w:val="center"/>
        <w:rPr>
          <w:rFonts w:ascii="华文中宋" w:eastAsia="华文中宋" w:hAnsi="华文中宋" w:cs="宋体"/>
          <w:b/>
          <w:kern w:val="0"/>
          <w:sz w:val="52"/>
          <w:szCs w:val="52"/>
        </w:rPr>
      </w:pPr>
      <w:r>
        <w:rPr>
          <w:rFonts w:ascii="华文中宋" w:eastAsia="华文中宋" w:hAnsi="华文中宋" w:cs="宋体" w:hint="eastAsia"/>
          <w:b/>
          <w:kern w:val="0"/>
          <w:sz w:val="52"/>
          <w:szCs w:val="52"/>
        </w:rPr>
        <w:t>新疆财政支出绩效自评报告</w:t>
      </w:r>
    </w:p>
    <w:p w:rsidR="00682D32" w:rsidRDefault="00682D32">
      <w:pPr>
        <w:spacing w:line="540" w:lineRule="exact"/>
        <w:jc w:val="center"/>
        <w:rPr>
          <w:rFonts w:ascii="华文中宋" w:eastAsia="华文中宋" w:hAnsi="华文中宋" w:cs="宋体"/>
          <w:b/>
          <w:kern w:val="0"/>
          <w:sz w:val="52"/>
          <w:szCs w:val="52"/>
        </w:rPr>
      </w:pPr>
    </w:p>
    <w:p w:rsidR="00682D32" w:rsidRDefault="005C3C4D">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2018</w:t>
      </w:r>
      <w:r>
        <w:rPr>
          <w:rFonts w:eastAsia="仿宋_GB2312" w:hAnsi="宋体" w:cs="宋体" w:hint="eastAsia"/>
          <w:kern w:val="0"/>
          <w:sz w:val="36"/>
          <w:szCs w:val="36"/>
        </w:rPr>
        <w:t>年度）</w:t>
      </w:r>
    </w:p>
    <w:p w:rsidR="00682D32" w:rsidRDefault="00682D32">
      <w:pPr>
        <w:spacing w:line="540" w:lineRule="exact"/>
        <w:jc w:val="center"/>
        <w:rPr>
          <w:rFonts w:eastAsia="仿宋_GB2312" w:hAnsi="宋体" w:cs="宋体"/>
          <w:kern w:val="0"/>
          <w:sz w:val="30"/>
          <w:szCs w:val="30"/>
        </w:rPr>
      </w:pPr>
    </w:p>
    <w:p w:rsidR="00682D32" w:rsidRDefault="00682D32">
      <w:pPr>
        <w:spacing w:line="540" w:lineRule="exact"/>
        <w:jc w:val="center"/>
        <w:rPr>
          <w:rFonts w:eastAsia="仿宋_GB2312" w:hAnsi="宋体" w:cs="宋体"/>
          <w:kern w:val="0"/>
          <w:sz w:val="30"/>
          <w:szCs w:val="30"/>
        </w:rPr>
      </w:pPr>
    </w:p>
    <w:p w:rsidR="00682D32" w:rsidRDefault="00682D32">
      <w:pPr>
        <w:spacing w:line="540" w:lineRule="exact"/>
        <w:jc w:val="center"/>
        <w:rPr>
          <w:rFonts w:eastAsia="仿宋_GB2312" w:hAnsi="宋体" w:cs="宋体"/>
          <w:kern w:val="0"/>
          <w:sz w:val="30"/>
          <w:szCs w:val="30"/>
        </w:rPr>
      </w:pPr>
    </w:p>
    <w:p w:rsidR="00682D32" w:rsidRDefault="00682D32">
      <w:pPr>
        <w:spacing w:line="540" w:lineRule="exact"/>
        <w:jc w:val="center"/>
        <w:rPr>
          <w:rFonts w:eastAsia="仿宋_GB2312" w:hAnsi="宋体" w:cs="宋体"/>
          <w:kern w:val="0"/>
          <w:sz w:val="30"/>
          <w:szCs w:val="30"/>
        </w:rPr>
      </w:pPr>
    </w:p>
    <w:p w:rsidR="00682D32" w:rsidRDefault="00682D32">
      <w:pPr>
        <w:spacing w:line="540" w:lineRule="exact"/>
        <w:rPr>
          <w:rFonts w:eastAsia="仿宋_GB2312" w:hAnsi="宋体" w:cs="宋体"/>
          <w:kern w:val="0"/>
          <w:sz w:val="30"/>
          <w:szCs w:val="30"/>
        </w:rPr>
      </w:pPr>
    </w:p>
    <w:p w:rsidR="00682D32" w:rsidRDefault="00682D32">
      <w:pPr>
        <w:spacing w:line="540" w:lineRule="exact"/>
        <w:rPr>
          <w:rFonts w:eastAsia="仿宋_GB2312" w:hAnsi="宋体" w:cs="宋体"/>
          <w:kern w:val="0"/>
          <w:sz w:val="30"/>
          <w:szCs w:val="30"/>
        </w:rPr>
      </w:pPr>
    </w:p>
    <w:p w:rsidR="00682D32" w:rsidRDefault="005C3C4D">
      <w:pPr>
        <w:spacing w:line="700" w:lineRule="exact"/>
        <w:ind w:firstLineChars="200" w:firstLine="640"/>
        <w:jc w:val="left"/>
        <w:rPr>
          <w:rFonts w:eastAsia="仿宋_GB2312" w:hAnsi="宋体" w:cs="宋体"/>
          <w:kern w:val="0"/>
          <w:sz w:val="32"/>
          <w:szCs w:val="32"/>
        </w:rPr>
      </w:pPr>
      <w:r>
        <w:rPr>
          <w:rFonts w:eastAsia="仿宋_GB2312" w:hAnsi="宋体" w:cs="宋体" w:hint="eastAsia"/>
          <w:kern w:val="0"/>
          <w:sz w:val="32"/>
          <w:szCs w:val="32"/>
        </w:rPr>
        <w:t>项目名称：工作经费项目</w:t>
      </w:r>
    </w:p>
    <w:p w:rsidR="00682D32" w:rsidRDefault="005C3C4D">
      <w:pPr>
        <w:spacing w:line="700" w:lineRule="exact"/>
        <w:ind w:firstLineChars="200" w:firstLine="640"/>
        <w:jc w:val="left"/>
        <w:rPr>
          <w:rFonts w:eastAsia="仿宋_GB2312" w:hAnsi="宋体" w:cs="宋体"/>
          <w:kern w:val="0"/>
          <w:sz w:val="32"/>
          <w:szCs w:val="32"/>
        </w:rPr>
      </w:pPr>
      <w:r>
        <w:rPr>
          <w:rFonts w:eastAsia="仿宋_GB2312" w:hAnsi="宋体" w:cs="宋体" w:hint="eastAsia"/>
          <w:kern w:val="0"/>
          <w:sz w:val="32"/>
          <w:szCs w:val="32"/>
        </w:rPr>
        <w:t>实施单位（公章）：新疆维吾尔自治区喀什地区经信委</w:t>
      </w:r>
    </w:p>
    <w:p w:rsidR="00682D32" w:rsidRDefault="005C3C4D">
      <w:pPr>
        <w:spacing w:line="700" w:lineRule="exact"/>
        <w:ind w:leftChars="304" w:left="4478" w:hangingChars="1200" w:hanging="3840"/>
        <w:jc w:val="left"/>
        <w:rPr>
          <w:rFonts w:eastAsia="仿宋_GB2312" w:hAnsi="宋体" w:cs="宋体"/>
          <w:kern w:val="0"/>
          <w:sz w:val="32"/>
          <w:szCs w:val="32"/>
        </w:rPr>
      </w:pPr>
      <w:r>
        <w:rPr>
          <w:rFonts w:eastAsia="仿宋_GB2312" w:hAnsi="宋体" w:cs="宋体" w:hint="eastAsia"/>
          <w:kern w:val="0"/>
          <w:sz w:val="32"/>
          <w:szCs w:val="32"/>
        </w:rPr>
        <w:t>自治区主管部门（公章）：</w:t>
      </w:r>
    </w:p>
    <w:p w:rsidR="00682D32" w:rsidRDefault="005C3C4D">
      <w:pPr>
        <w:spacing w:line="700" w:lineRule="exact"/>
        <w:ind w:firstLineChars="200" w:firstLine="640"/>
        <w:jc w:val="left"/>
        <w:rPr>
          <w:rFonts w:eastAsia="仿宋_GB2312" w:hAnsi="宋体" w:cs="宋体"/>
          <w:kern w:val="0"/>
          <w:sz w:val="32"/>
          <w:szCs w:val="32"/>
        </w:rPr>
      </w:pPr>
      <w:r>
        <w:rPr>
          <w:rFonts w:eastAsia="仿宋_GB2312" w:hAnsi="宋体" w:cs="宋体" w:hint="eastAsia"/>
          <w:kern w:val="0"/>
          <w:sz w:val="32"/>
          <w:szCs w:val="32"/>
        </w:rPr>
        <w:t>项目负责人（签章）：王怀亮</w:t>
      </w:r>
    </w:p>
    <w:p w:rsidR="00682D32" w:rsidRDefault="005C3C4D">
      <w:pPr>
        <w:spacing w:line="700" w:lineRule="exact"/>
        <w:ind w:firstLineChars="200" w:firstLine="640"/>
        <w:jc w:val="left"/>
        <w:rPr>
          <w:rFonts w:eastAsia="仿宋_GB2312" w:hAnsi="宋体" w:cs="宋体"/>
          <w:kern w:val="0"/>
          <w:sz w:val="32"/>
          <w:szCs w:val="32"/>
        </w:rPr>
      </w:pPr>
      <w:r>
        <w:rPr>
          <w:rFonts w:eastAsia="仿宋_GB2312" w:hAnsi="宋体" w:cs="宋体" w:hint="eastAsia"/>
          <w:kern w:val="0"/>
          <w:sz w:val="32"/>
          <w:szCs w:val="32"/>
        </w:rPr>
        <w:t>填报时间：</w:t>
      </w:r>
      <w:r>
        <w:rPr>
          <w:rFonts w:eastAsia="仿宋_GB2312" w:hAnsi="宋体" w:cs="宋体"/>
          <w:kern w:val="0"/>
          <w:sz w:val="32"/>
          <w:szCs w:val="32"/>
        </w:rPr>
        <w:t>2018</w:t>
      </w:r>
      <w:r>
        <w:rPr>
          <w:rFonts w:eastAsia="仿宋_GB2312" w:hAnsi="宋体" w:cs="宋体" w:hint="eastAsia"/>
          <w:kern w:val="0"/>
          <w:sz w:val="32"/>
          <w:szCs w:val="32"/>
        </w:rPr>
        <w:t>年</w:t>
      </w:r>
      <w:r>
        <w:rPr>
          <w:rFonts w:eastAsia="仿宋_GB2312" w:hAnsi="宋体" w:cs="宋体"/>
          <w:kern w:val="0"/>
          <w:sz w:val="32"/>
          <w:szCs w:val="32"/>
        </w:rPr>
        <w:t xml:space="preserve"> 12 </w:t>
      </w:r>
      <w:r>
        <w:rPr>
          <w:rFonts w:eastAsia="仿宋_GB2312" w:hAnsi="宋体" w:cs="宋体" w:hint="eastAsia"/>
          <w:kern w:val="0"/>
          <w:sz w:val="32"/>
          <w:szCs w:val="32"/>
        </w:rPr>
        <w:t>月</w:t>
      </w:r>
      <w:r>
        <w:rPr>
          <w:rFonts w:eastAsia="仿宋_GB2312" w:hAnsi="宋体" w:cs="宋体"/>
          <w:kern w:val="0"/>
          <w:sz w:val="32"/>
          <w:szCs w:val="32"/>
        </w:rPr>
        <w:t xml:space="preserve"> 20 </w:t>
      </w:r>
      <w:r>
        <w:rPr>
          <w:rFonts w:eastAsia="仿宋_GB2312" w:hAnsi="宋体" w:cs="宋体" w:hint="eastAsia"/>
          <w:kern w:val="0"/>
          <w:sz w:val="32"/>
          <w:szCs w:val="32"/>
        </w:rPr>
        <w:t>日</w:t>
      </w:r>
    </w:p>
    <w:p w:rsidR="00682D32" w:rsidRDefault="00682D32">
      <w:pPr>
        <w:spacing w:line="540" w:lineRule="exact"/>
        <w:ind w:firstLineChars="200" w:firstLine="600"/>
        <w:jc w:val="center"/>
        <w:rPr>
          <w:rFonts w:eastAsia="仿宋_GB2312" w:hAnsi="宋体" w:cs="宋体"/>
          <w:kern w:val="0"/>
          <w:sz w:val="30"/>
          <w:szCs w:val="30"/>
        </w:rPr>
      </w:pPr>
    </w:p>
    <w:p w:rsidR="00682D32" w:rsidRDefault="00682D32">
      <w:pPr>
        <w:spacing w:line="540" w:lineRule="exact"/>
        <w:rPr>
          <w:rFonts w:eastAsia="仿宋_GB2312" w:hAnsi="宋体" w:cs="宋体"/>
          <w:kern w:val="0"/>
          <w:sz w:val="30"/>
          <w:szCs w:val="30"/>
        </w:rPr>
      </w:pPr>
    </w:p>
    <w:p w:rsidR="00682D32" w:rsidRDefault="00682D32">
      <w:pPr>
        <w:adjustRightInd w:val="0"/>
        <w:snapToGrid w:val="0"/>
        <w:spacing w:line="560" w:lineRule="exact"/>
        <w:ind w:firstLineChars="200" w:firstLine="627"/>
        <w:outlineLvl w:val="0"/>
        <w:rPr>
          <w:rStyle w:val="a5"/>
          <w:rFonts w:ascii="黑体" w:eastAsia="黑体" w:hAnsi="黑体" w:cs="黑体"/>
          <w:bCs w:val="0"/>
          <w:spacing w:val="-4"/>
          <w:sz w:val="32"/>
          <w:szCs w:val="32"/>
        </w:rPr>
      </w:pPr>
    </w:p>
    <w:p w:rsidR="00682D32" w:rsidRDefault="00682D32">
      <w:pPr>
        <w:adjustRightInd w:val="0"/>
        <w:snapToGrid w:val="0"/>
        <w:spacing w:line="560" w:lineRule="exact"/>
        <w:ind w:firstLineChars="200" w:firstLine="627"/>
        <w:outlineLvl w:val="0"/>
        <w:rPr>
          <w:rStyle w:val="a5"/>
          <w:rFonts w:ascii="黑体" w:eastAsia="黑体" w:hAnsi="黑体" w:cs="黑体"/>
          <w:bCs w:val="0"/>
          <w:spacing w:val="-4"/>
          <w:sz w:val="32"/>
          <w:szCs w:val="32"/>
        </w:rPr>
      </w:pPr>
    </w:p>
    <w:p w:rsidR="00682D32" w:rsidRDefault="005C3C4D">
      <w:pPr>
        <w:adjustRightInd w:val="0"/>
        <w:snapToGrid w:val="0"/>
        <w:spacing w:line="560" w:lineRule="exact"/>
        <w:ind w:firstLineChars="200" w:firstLine="627"/>
        <w:outlineLvl w:val="0"/>
        <w:rPr>
          <w:rStyle w:val="a5"/>
          <w:rFonts w:ascii="黑体" w:eastAsia="黑体" w:hAnsi="黑体" w:cs="黑体"/>
          <w:bCs w:val="0"/>
          <w:spacing w:val="-4"/>
          <w:sz w:val="32"/>
          <w:szCs w:val="32"/>
        </w:rPr>
      </w:pPr>
      <w:r>
        <w:rPr>
          <w:rStyle w:val="a5"/>
          <w:rFonts w:ascii="黑体" w:eastAsia="黑体" w:hAnsi="黑体" w:cs="黑体" w:hint="eastAsia"/>
          <w:bCs w:val="0"/>
          <w:spacing w:val="-4"/>
          <w:sz w:val="32"/>
          <w:szCs w:val="32"/>
        </w:rPr>
        <w:lastRenderedPageBreak/>
        <w:t>一、项目概况</w:t>
      </w:r>
    </w:p>
    <w:p w:rsidR="00682D32" w:rsidRDefault="005C3C4D">
      <w:pPr>
        <w:adjustRightInd w:val="0"/>
        <w:snapToGrid w:val="0"/>
        <w:spacing w:line="560" w:lineRule="exact"/>
        <w:ind w:firstLineChars="200" w:firstLine="627"/>
        <w:rPr>
          <w:rStyle w:val="a5"/>
          <w:rFonts w:ascii="黑体" w:eastAsia="黑体" w:hAnsi="黑体" w:cs="黑体"/>
          <w:bCs w:val="0"/>
          <w:spacing w:val="-4"/>
          <w:sz w:val="32"/>
          <w:szCs w:val="32"/>
        </w:rPr>
      </w:pPr>
      <w:r>
        <w:rPr>
          <w:rStyle w:val="a5"/>
          <w:rFonts w:ascii="黑体" w:eastAsia="黑体" w:hAnsi="黑体" w:cs="黑体" w:hint="eastAsia"/>
          <w:bCs w:val="0"/>
          <w:spacing w:val="-4"/>
          <w:sz w:val="32"/>
          <w:szCs w:val="32"/>
        </w:rPr>
        <w:t>（一）项目单位基本情况</w:t>
      </w:r>
    </w:p>
    <w:p w:rsidR="00682D32" w:rsidRDefault="005C3C4D">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活动既是新疆过去下基层工作的延续</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又是新形势下的创新</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这是具有新疆特色的群众路线教育实践活动</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是促进新疆科学发展</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民族团结</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宗教和谐</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夯实基础</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长治久安的重大治本之策</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为实现地区社会和长治久安提供了坚强保障。工作经费用为民办实事、脱贫工作，</w:t>
      </w:r>
      <w:r>
        <w:rPr>
          <w:rFonts w:ascii="仿宋_GB2312" w:eastAsia="仿宋_GB2312" w:hAnsi="仿宋_GB2312" w:cs="仿宋_GB2312"/>
          <w:bCs/>
          <w:sz w:val="32"/>
          <w:szCs w:val="32"/>
        </w:rPr>
        <w:t>2018</w:t>
      </w:r>
      <w:r>
        <w:rPr>
          <w:rFonts w:ascii="仿宋_GB2312" w:eastAsia="仿宋_GB2312" w:hAnsi="仿宋_GB2312" w:cs="仿宋_GB2312" w:hint="eastAsia"/>
          <w:bCs/>
          <w:sz w:val="32"/>
          <w:szCs w:val="32"/>
        </w:rPr>
        <w:t>年喀什地区经信委在莎车县荒地乡和希望</w:t>
      </w:r>
      <w:r>
        <w:rPr>
          <w:rFonts w:ascii="仿宋_GB2312" w:eastAsia="仿宋_GB2312" w:hAnsi="仿宋_GB2312" w:cs="仿宋_GB2312"/>
          <w:bCs/>
          <w:sz w:val="32"/>
          <w:szCs w:val="32"/>
        </w:rPr>
        <w:t>13</w:t>
      </w:r>
      <w:r>
        <w:rPr>
          <w:rFonts w:ascii="仿宋_GB2312" w:eastAsia="仿宋_GB2312" w:hAnsi="仿宋_GB2312" w:cs="仿宋_GB2312" w:hint="eastAsia"/>
          <w:bCs/>
          <w:sz w:val="32"/>
          <w:szCs w:val="32"/>
        </w:rPr>
        <w:t>村，共有</w:t>
      </w:r>
      <w:r w:rsidR="00C312B9">
        <w:rPr>
          <w:rFonts w:ascii="仿宋_GB2312" w:eastAsia="仿宋_GB2312" w:hAnsi="仿宋_GB2312" w:cs="仿宋_GB2312" w:hint="eastAsia"/>
          <w:bCs/>
          <w:sz w:val="32"/>
          <w:szCs w:val="32"/>
        </w:rPr>
        <w:t>17</w:t>
      </w:r>
      <w:r>
        <w:rPr>
          <w:rFonts w:ascii="仿宋_GB2312" w:eastAsia="仿宋_GB2312" w:hAnsi="仿宋_GB2312" w:cs="仿宋_GB2312" w:hint="eastAsia"/>
          <w:bCs/>
          <w:sz w:val="32"/>
          <w:szCs w:val="32"/>
        </w:rPr>
        <w:t>个</w:t>
      </w:r>
      <w:r>
        <w:rPr>
          <w:rFonts w:ascii="仿宋_GB2312" w:eastAsia="仿宋_GB2312" w:hAnsi="仿宋_GB2312" w:cs="仿宋_GB2312" w:hint="eastAsia"/>
          <w:bCs/>
          <w:sz w:val="32"/>
          <w:szCs w:val="32"/>
        </w:rPr>
        <w:t>工作人员</w:t>
      </w:r>
      <w:r w:rsidR="00C312B9">
        <w:rPr>
          <w:rFonts w:ascii="仿宋_GB2312" w:eastAsia="仿宋_GB2312" w:hAnsi="仿宋_GB2312" w:cs="仿宋_GB2312" w:hint="eastAsia"/>
          <w:bCs/>
          <w:sz w:val="32"/>
          <w:szCs w:val="32"/>
        </w:rPr>
        <w:t>。</w:t>
      </w:r>
      <w:r w:rsidR="00C312B9">
        <w:rPr>
          <w:rFonts w:ascii="仿宋_GB2312" w:eastAsia="仿宋_GB2312" w:hAnsi="仿宋_GB2312" w:cs="仿宋_GB2312"/>
          <w:bCs/>
          <w:sz w:val="32"/>
          <w:szCs w:val="32"/>
        </w:rPr>
        <w:t xml:space="preserve"> </w:t>
      </w:r>
    </w:p>
    <w:p w:rsidR="00682D32" w:rsidRDefault="005C3C4D">
      <w:pPr>
        <w:adjustRightInd w:val="0"/>
        <w:snapToGrid w:val="0"/>
        <w:spacing w:line="560" w:lineRule="exact"/>
        <w:ind w:firstLineChars="200" w:firstLine="627"/>
        <w:rPr>
          <w:rStyle w:val="a5"/>
          <w:rFonts w:ascii="黑体" w:eastAsia="黑体" w:hAnsi="黑体" w:cs="黑体"/>
          <w:bCs w:val="0"/>
          <w:spacing w:val="-4"/>
          <w:sz w:val="32"/>
          <w:szCs w:val="32"/>
        </w:rPr>
      </w:pPr>
      <w:r>
        <w:rPr>
          <w:rStyle w:val="a5"/>
          <w:rFonts w:ascii="黑体" w:eastAsia="黑体" w:hAnsi="黑体" w:cs="黑体" w:hint="eastAsia"/>
          <w:bCs w:val="0"/>
          <w:spacing w:val="-4"/>
          <w:sz w:val="32"/>
          <w:szCs w:val="32"/>
        </w:rPr>
        <w:t>（二）项目预算绩效目标设定情况</w:t>
      </w:r>
    </w:p>
    <w:p w:rsidR="00682D32" w:rsidRDefault="005C3C4D">
      <w:pPr>
        <w:adjustRightInd w:val="0"/>
        <w:snapToGrid w:val="0"/>
        <w:spacing w:line="560" w:lineRule="exact"/>
        <w:ind w:firstLineChars="200" w:firstLine="627"/>
        <w:rPr>
          <w:rFonts w:ascii="黑体" w:eastAsia="黑体" w:hAnsi="黑体" w:cs="黑体"/>
          <w:b/>
          <w:spacing w:val="-4"/>
          <w:sz w:val="32"/>
          <w:szCs w:val="32"/>
        </w:rPr>
      </w:pPr>
      <w:r>
        <w:rPr>
          <w:rFonts w:ascii="黑体" w:eastAsia="黑体" w:hAnsi="黑体" w:cs="黑体"/>
          <w:b/>
          <w:spacing w:val="-4"/>
          <w:sz w:val="32"/>
          <w:szCs w:val="32"/>
        </w:rPr>
        <w:t>1</w:t>
      </w:r>
      <w:r>
        <w:rPr>
          <w:rFonts w:ascii="黑体" w:eastAsia="黑体" w:hAnsi="黑体" w:cs="黑体" w:hint="eastAsia"/>
          <w:b/>
          <w:spacing w:val="-4"/>
          <w:sz w:val="32"/>
          <w:szCs w:val="32"/>
        </w:rPr>
        <w:t>、项目预期目标及阶段性目标</w:t>
      </w:r>
      <w:bookmarkStart w:id="0" w:name="_GoBack"/>
      <w:bookmarkEnd w:id="0"/>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经费充分履行为民办实事工作职责，依托行经费，完成脱贫工作，对各个贫困户及一些困难家庭进行扶贫帮困工作，保障农村尽快脱贫。</w:t>
      </w:r>
    </w:p>
    <w:p w:rsidR="00682D32" w:rsidRDefault="005C3C4D">
      <w:pPr>
        <w:adjustRightInd w:val="0"/>
        <w:snapToGrid w:val="0"/>
        <w:spacing w:line="560" w:lineRule="exact"/>
        <w:ind w:firstLineChars="200" w:firstLine="627"/>
        <w:rPr>
          <w:rStyle w:val="a5"/>
          <w:rFonts w:ascii="黑体" w:eastAsia="黑体" w:hAnsi="黑体" w:cs="黑体"/>
          <w:bCs w:val="0"/>
          <w:spacing w:val="-4"/>
          <w:sz w:val="32"/>
          <w:szCs w:val="32"/>
        </w:rPr>
      </w:pPr>
      <w:r>
        <w:rPr>
          <w:rStyle w:val="a5"/>
          <w:rFonts w:ascii="黑体" w:eastAsia="黑体" w:hAnsi="黑体" w:cs="黑体"/>
          <w:bCs w:val="0"/>
          <w:spacing w:val="-4"/>
          <w:sz w:val="32"/>
          <w:szCs w:val="32"/>
        </w:rPr>
        <w:t>2</w:t>
      </w:r>
      <w:r>
        <w:rPr>
          <w:rStyle w:val="a5"/>
          <w:rFonts w:ascii="黑体" w:eastAsia="黑体" w:hAnsi="黑体" w:cs="黑体" w:hint="eastAsia"/>
          <w:bCs w:val="0"/>
          <w:spacing w:val="-4"/>
          <w:sz w:val="32"/>
          <w:szCs w:val="32"/>
        </w:rPr>
        <w:t>、项目基本性质</w:t>
      </w:r>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本项目性质为新增项目</w:t>
      </w:r>
    </w:p>
    <w:p w:rsidR="00682D32" w:rsidRDefault="005C3C4D">
      <w:pPr>
        <w:adjustRightInd w:val="0"/>
        <w:snapToGrid w:val="0"/>
        <w:spacing w:line="560" w:lineRule="exact"/>
        <w:ind w:firstLineChars="200" w:firstLine="627"/>
        <w:rPr>
          <w:rStyle w:val="a5"/>
          <w:rFonts w:ascii="黑体" w:eastAsia="黑体" w:hAnsi="黑体" w:cs="黑体"/>
          <w:bCs w:val="0"/>
          <w:spacing w:val="-4"/>
          <w:sz w:val="32"/>
          <w:szCs w:val="32"/>
        </w:rPr>
      </w:pPr>
      <w:r>
        <w:rPr>
          <w:rStyle w:val="a5"/>
          <w:rFonts w:ascii="黑体" w:eastAsia="黑体" w:hAnsi="黑体" w:cs="黑体"/>
          <w:bCs w:val="0"/>
          <w:spacing w:val="-4"/>
          <w:sz w:val="32"/>
          <w:szCs w:val="32"/>
        </w:rPr>
        <w:t>3</w:t>
      </w:r>
      <w:r>
        <w:rPr>
          <w:rStyle w:val="a5"/>
          <w:rFonts w:ascii="黑体" w:eastAsia="黑体" w:hAnsi="黑体" w:cs="黑体" w:hint="eastAsia"/>
          <w:bCs w:val="0"/>
          <w:spacing w:val="-4"/>
          <w:sz w:val="32"/>
          <w:szCs w:val="32"/>
        </w:rPr>
        <w:t>、项目用途及范围</w:t>
      </w:r>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本项目为教育工作经费，主要用于为民办实事，脱贫工作，以及解决工作</w:t>
      </w:r>
      <w:r>
        <w:rPr>
          <w:rFonts w:ascii="仿宋_GB2312" w:eastAsia="仿宋_GB2312" w:hAnsi="仿宋_GB2312" w:cs="仿宋_GB2312" w:hint="eastAsia"/>
          <w:bCs/>
          <w:sz w:val="32"/>
          <w:szCs w:val="32"/>
        </w:rPr>
        <w:t>人员</w:t>
      </w:r>
      <w:r>
        <w:rPr>
          <w:rFonts w:ascii="仿宋_GB2312" w:eastAsia="仿宋_GB2312" w:hAnsi="仿宋_GB2312" w:cs="仿宋_GB2312" w:hint="eastAsia"/>
          <w:bCs/>
          <w:sz w:val="32"/>
          <w:szCs w:val="32"/>
        </w:rPr>
        <w:t>的正常生活问题。</w:t>
      </w:r>
    </w:p>
    <w:p w:rsidR="00682D32" w:rsidRDefault="005C3C4D">
      <w:pPr>
        <w:adjustRightInd w:val="0"/>
        <w:snapToGrid w:val="0"/>
        <w:spacing w:line="560" w:lineRule="exact"/>
        <w:ind w:firstLineChars="200" w:firstLine="627"/>
        <w:rPr>
          <w:rStyle w:val="a5"/>
          <w:rFonts w:ascii="黑体" w:eastAsia="黑体" w:hAnsi="黑体" w:cs="黑体"/>
          <w:bCs w:val="0"/>
          <w:spacing w:val="-4"/>
          <w:sz w:val="32"/>
          <w:szCs w:val="32"/>
        </w:rPr>
      </w:pPr>
      <w:r>
        <w:rPr>
          <w:rStyle w:val="a5"/>
          <w:rFonts w:ascii="黑体" w:eastAsia="黑体" w:hAnsi="黑体" w:cs="黑体" w:hint="eastAsia"/>
          <w:bCs w:val="0"/>
          <w:spacing w:val="-4"/>
          <w:sz w:val="32"/>
          <w:szCs w:val="32"/>
        </w:rPr>
        <w:t>二、项目资金使用及管理情况</w:t>
      </w:r>
    </w:p>
    <w:p w:rsidR="00682D32" w:rsidRDefault="005C3C4D">
      <w:pPr>
        <w:adjustRightInd w:val="0"/>
        <w:snapToGrid w:val="0"/>
        <w:spacing w:line="560" w:lineRule="exact"/>
        <w:ind w:firstLineChars="200" w:firstLine="627"/>
        <w:rPr>
          <w:rStyle w:val="a5"/>
          <w:rFonts w:ascii="仿宋" w:eastAsia="仿宋" w:hAnsi="仿宋" w:cs="仿宋"/>
          <w:b w:val="0"/>
          <w:spacing w:val="-4"/>
          <w:sz w:val="32"/>
          <w:szCs w:val="32"/>
        </w:rPr>
      </w:pPr>
      <w:r>
        <w:rPr>
          <w:rStyle w:val="a5"/>
          <w:rFonts w:ascii="黑体" w:eastAsia="黑体" w:hAnsi="黑体" w:cs="黑体" w:hint="eastAsia"/>
          <w:bCs w:val="0"/>
          <w:spacing w:val="-4"/>
          <w:sz w:val="32"/>
          <w:szCs w:val="32"/>
        </w:rPr>
        <w:t>（一）项目资金安排落实、总投入等情况分析</w:t>
      </w:r>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工作经费项目预算安排总额为</w:t>
      </w:r>
      <w:r>
        <w:rPr>
          <w:rFonts w:ascii="仿宋_GB2312" w:eastAsia="仿宋_GB2312" w:hAnsi="仿宋_GB2312" w:cs="仿宋_GB2312"/>
          <w:bCs/>
          <w:sz w:val="32"/>
          <w:szCs w:val="32"/>
        </w:rPr>
        <w:t>22</w:t>
      </w:r>
      <w:r>
        <w:rPr>
          <w:rFonts w:ascii="仿宋_GB2312" w:eastAsia="仿宋_GB2312" w:hAnsi="仿宋_GB2312" w:cs="仿宋_GB2312" w:hint="eastAsia"/>
          <w:bCs/>
          <w:sz w:val="32"/>
          <w:szCs w:val="32"/>
        </w:rPr>
        <w:t>万元，其中财政拨款</w:t>
      </w:r>
      <w:r>
        <w:rPr>
          <w:rFonts w:ascii="仿宋_GB2312" w:eastAsia="仿宋_GB2312" w:hAnsi="仿宋_GB2312" w:cs="仿宋_GB2312"/>
          <w:bCs/>
          <w:sz w:val="32"/>
          <w:szCs w:val="32"/>
        </w:rPr>
        <w:t>22</w:t>
      </w:r>
      <w:r>
        <w:rPr>
          <w:rFonts w:ascii="仿宋_GB2312" w:eastAsia="仿宋_GB2312" w:hAnsi="仿宋_GB2312" w:cs="仿宋_GB2312" w:hint="eastAsia"/>
          <w:bCs/>
          <w:sz w:val="32"/>
          <w:szCs w:val="32"/>
        </w:rPr>
        <w:t>万元，</w:t>
      </w:r>
      <w:r>
        <w:rPr>
          <w:rFonts w:ascii="仿宋_GB2312" w:eastAsia="仿宋_GB2312" w:hAnsi="仿宋_GB2312" w:cs="仿宋_GB2312"/>
          <w:bCs/>
          <w:sz w:val="32"/>
          <w:szCs w:val="32"/>
        </w:rPr>
        <w:t>2018</w:t>
      </w:r>
      <w:r>
        <w:rPr>
          <w:rFonts w:ascii="仿宋_GB2312" w:eastAsia="仿宋_GB2312" w:hAnsi="仿宋_GB2312" w:cs="仿宋_GB2312" w:hint="eastAsia"/>
          <w:bCs/>
          <w:sz w:val="32"/>
          <w:szCs w:val="32"/>
        </w:rPr>
        <w:t>年实际使用预算资金</w:t>
      </w:r>
      <w:r>
        <w:rPr>
          <w:rFonts w:ascii="仿宋_GB2312" w:eastAsia="仿宋_GB2312" w:hAnsi="仿宋_GB2312" w:cs="仿宋_GB2312"/>
          <w:bCs/>
          <w:sz w:val="32"/>
          <w:szCs w:val="32"/>
        </w:rPr>
        <w:t>22</w:t>
      </w:r>
      <w:r>
        <w:rPr>
          <w:rFonts w:ascii="仿宋_GB2312" w:eastAsia="仿宋_GB2312" w:hAnsi="仿宋_GB2312" w:cs="仿宋_GB2312" w:hint="eastAsia"/>
          <w:bCs/>
          <w:sz w:val="32"/>
          <w:szCs w:val="32"/>
        </w:rPr>
        <w:t>万元。</w:t>
      </w:r>
    </w:p>
    <w:p w:rsidR="00682D32" w:rsidRDefault="005C3C4D">
      <w:pPr>
        <w:adjustRightInd w:val="0"/>
        <w:snapToGrid w:val="0"/>
        <w:spacing w:line="560" w:lineRule="exact"/>
        <w:ind w:firstLineChars="200" w:firstLine="627"/>
        <w:rPr>
          <w:rStyle w:val="a5"/>
          <w:rFonts w:ascii="黑体" w:eastAsia="黑体" w:hAnsi="黑体" w:cs="黑体"/>
          <w:bCs w:val="0"/>
          <w:spacing w:val="-4"/>
          <w:sz w:val="32"/>
          <w:szCs w:val="32"/>
        </w:rPr>
      </w:pPr>
      <w:r>
        <w:rPr>
          <w:rStyle w:val="a5"/>
          <w:rFonts w:ascii="黑体" w:eastAsia="黑体" w:hAnsi="黑体" w:cs="黑体" w:hint="eastAsia"/>
          <w:bCs w:val="0"/>
          <w:spacing w:val="-4"/>
          <w:sz w:val="32"/>
          <w:szCs w:val="32"/>
        </w:rPr>
        <w:t>（二）项目资金实际使用情况分析</w:t>
      </w:r>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本项目实际支付资金</w:t>
      </w:r>
      <w:r>
        <w:rPr>
          <w:rFonts w:ascii="仿宋_GB2312" w:eastAsia="仿宋_GB2312" w:hAnsi="仿宋_GB2312" w:cs="仿宋_GB2312"/>
          <w:bCs/>
          <w:sz w:val="32"/>
          <w:szCs w:val="32"/>
        </w:rPr>
        <w:t>22</w:t>
      </w:r>
      <w:r>
        <w:rPr>
          <w:rFonts w:ascii="仿宋_GB2312" w:eastAsia="仿宋_GB2312" w:hAnsi="仿宋_GB2312" w:cs="仿宋_GB2312" w:hint="eastAsia"/>
          <w:bCs/>
          <w:sz w:val="32"/>
          <w:szCs w:val="32"/>
        </w:rPr>
        <w:t>万元，预算执行率</w:t>
      </w:r>
      <w:r>
        <w:rPr>
          <w:rFonts w:ascii="仿宋_GB2312" w:eastAsia="仿宋_GB2312" w:hAnsi="仿宋_GB2312" w:cs="仿宋_GB2312"/>
          <w:bCs/>
          <w:sz w:val="32"/>
          <w:szCs w:val="32"/>
        </w:rPr>
        <w:t>100%</w:t>
      </w:r>
      <w:r>
        <w:rPr>
          <w:rFonts w:ascii="仿宋_GB2312" w:eastAsia="仿宋_GB2312" w:hAnsi="仿宋_GB2312" w:cs="仿宋_GB2312" w:hint="eastAsia"/>
          <w:bCs/>
          <w:sz w:val="32"/>
          <w:szCs w:val="32"/>
        </w:rPr>
        <w:t>。项目</w:t>
      </w:r>
      <w:r>
        <w:rPr>
          <w:rFonts w:ascii="仿宋_GB2312" w:eastAsia="仿宋_GB2312" w:hAnsi="仿宋_GB2312" w:cs="仿宋_GB2312" w:hint="eastAsia"/>
          <w:bCs/>
          <w:sz w:val="32"/>
          <w:szCs w:val="32"/>
        </w:rPr>
        <w:lastRenderedPageBreak/>
        <w:t>资金主要用于支付工作费用</w:t>
      </w:r>
      <w:r>
        <w:rPr>
          <w:rFonts w:ascii="仿宋_GB2312" w:eastAsia="仿宋_GB2312" w:hAnsi="仿宋_GB2312" w:cs="仿宋_GB2312"/>
          <w:bCs/>
          <w:sz w:val="32"/>
          <w:szCs w:val="32"/>
        </w:rPr>
        <w:t>22</w:t>
      </w:r>
      <w:r>
        <w:rPr>
          <w:rFonts w:ascii="仿宋_GB2312" w:eastAsia="仿宋_GB2312" w:hAnsi="仿宋_GB2312" w:cs="仿宋_GB2312" w:hint="eastAsia"/>
          <w:bCs/>
          <w:sz w:val="32"/>
          <w:szCs w:val="32"/>
        </w:rPr>
        <w:t>万元。</w:t>
      </w:r>
    </w:p>
    <w:p w:rsidR="00682D32" w:rsidRDefault="005C3C4D">
      <w:pPr>
        <w:adjustRightInd w:val="0"/>
        <w:snapToGrid w:val="0"/>
        <w:spacing w:line="560" w:lineRule="exact"/>
        <w:ind w:firstLineChars="200" w:firstLine="627"/>
        <w:outlineLvl w:val="0"/>
        <w:rPr>
          <w:rStyle w:val="a5"/>
          <w:rFonts w:ascii="仿宋" w:eastAsia="仿宋" w:hAnsi="仿宋" w:cs="仿宋"/>
          <w:b w:val="0"/>
          <w:spacing w:val="-4"/>
          <w:sz w:val="32"/>
          <w:szCs w:val="32"/>
        </w:rPr>
      </w:pPr>
      <w:r>
        <w:rPr>
          <w:rStyle w:val="a5"/>
          <w:rFonts w:ascii="黑体" w:eastAsia="黑体" w:hAnsi="黑体" w:cs="黑体" w:hint="eastAsia"/>
          <w:bCs w:val="0"/>
          <w:spacing w:val="-4"/>
          <w:sz w:val="32"/>
          <w:szCs w:val="32"/>
        </w:rPr>
        <w:t>（三）项目资金管理情况分析</w:t>
      </w:r>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本项目支出符合地区教育局相关财务管理制度，资金的拨付有完整的审批程序和手续，不存在截留、挤占、挪用等情况。</w:t>
      </w:r>
    </w:p>
    <w:p w:rsidR="00682D32" w:rsidRDefault="005C3C4D">
      <w:pPr>
        <w:adjustRightInd w:val="0"/>
        <w:snapToGrid w:val="0"/>
        <w:spacing w:line="560" w:lineRule="exact"/>
        <w:ind w:firstLineChars="200" w:firstLine="627"/>
        <w:outlineLvl w:val="0"/>
        <w:rPr>
          <w:rStyle w:val="a5"/>
          <w:rFonts w:ascii="黑体" w:eastAsia="黑体" w:hAnsi="黑体" w:cs="黑体"/>
          <w:bCs w:val="0"/>
          <w:spacing w:val="-4"/>
          <w:sz w:val="32"/>
          <w:szCs w:val="32"/>
        </w:rPr>
      </w:pPr>
      <w:r>
        <w:rPr>
          <w:rStyle w:val="a5"/>
          <w:rFonts w:ascii="黑体" w:eastAsia="黑体" w:hAnsi="黑体" w:cs="黑体" w:hint="eastAsia"/>
          <w:bCs w:val="0"/>
          <w:spacing w:val="-4"/>
          <w:sz w:val="32"/>
          <w:szCs w:val="32"/>
        </w:rPr>
        <w:t>三、项目组织实施情况</w:t>
      </w:r>
    </w:p>
    <w:p w:rsidR="00682D32" w:rsidRDefault="005C3C4D">
      <w:pPr>
        <w:adjustRightInd w:val="0"/>
        <w:snapToGrid w:val="0"/>
        <w:spacing w:line="560" w:lineRule="exact"/>
        <w:ind w:firstLineChars="200" w:firstLine="627"/>
        <w:outlineLvl w:val="0"/>
        <w:rPr>
          <w:rStyle w:val="a5"/>
          <w:rFonts w:ascii="黑体" w:eastAsia="黑体" w:hAnsi="黑体" w:cs="黑体"/>
          <w:bCs w:val="0"/>
          <w:spacing w:val="-4"/>
          <w:sz w:val="32"/>
          <w:szCs w:val="32"/>
        </w:rPr>
      </w:pPr>
      <w:r>
        <w:rPr>
          <w:rStyle w:val="a5"/>
          <w:rFonts w:ascii="黑体" w:eastAsia="黑体" w:hAnsi="黑体" w:cs="黑体" w:hint="eastAsia"/>
          <w:bCs w:val="0"/>
          <w:spacing w:val="-4"/>
          <w:sz w:val="32"/>
          <w:szCs w:val="32"/>
        </w:rPr>
        <w:t>（一）项目组织情况分析</w:t>
      </w:r>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该项目属于经常性零星项目。实施过程均按照本单位制定的管理制度执行。</w:t>
      </w:r>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本项目不存在调整情况。</w:t>
      </w:r>
    </w:p>
    <w:p w:rsidR="00682D32" w:rsidRDefault="005C3C4D">
      <w:pPr>
        <w:spacing w:line="560" w:lineRule="exact"/>
        <w:ind w:firstLineChars="200" w:firstLine="640"/>
        <w:rPr>
          <w:rStyle w:val="a5"/>
          <w:rFonts w:ascii="仿宋" w:eastAsia="仿宋" w:hAnsi="仿宋" w:cs="仿宋"/>
          <w:b w:val="0"/>
          <w:spacing w:val="-4"/>
          <w:sz w:val="32"/>
          <w:szCs w:val="32"/>
        </w:rPr>
      </w:pPr>
      <w:r>
        <w:rPr>
          <w:rFonts w:ascii="仿宋_GB2312" w:eastAsia="仿宋_GB2312" w:hAnsi="仿宋_GB2312" w:cs="仿宋_GB2312" w:hint="eastAsia"/>
          <w:bCs/>
          <w:sz w:val="32"/>
          <w:szCs w:val="32"/>
        </w:rPr>
        <w:t>本项目不存在检查验收程序</w:t>
      </w:r>
      <w:r>
        <w:rPr>
          <w:rStyle w:val="a5"/>
          <w:rFonts w:ascii="仿宋" w:eastAsia="仿宋" w:hAnsi="仿宋" w:cs="仿宋" w:hint="eastAsia"/>
          <w:b w:val="0"/>
          <w:spacing w:val="-4"/>
          <w:sz w:val="32"/>
          <w:szCs w:val="32"/>
        </w:rPr>
        <w:t>。</w:t>
      </w:r>
    </w:p>
    <w:p w:rsidR="00682D32" w:rsidRDefault="005C3C4D">
      <w:pPr>
        <w:adjustRightInd w:val="0"/>
        <w:snapToGrid w:val="0"/>
        <w:spacing w:line="560" w:lineRule="exact"/>
        <w:ind w:firstLineChars="200" w:firstLine="627"/>
        <w:outlineLvl w:val="0"/>
        <w:rPr>
          <w:rStyle w:val="a5"/>
          <w:rFonts w:ascii="仿宋" w:eastAsia="仿宋" w:hAnsi="仿宋" w:cs="仿宋"/>
          <w:b w:val="0"/>
          <w:spacing w:val="-4"/>
          <w:sz w:val="32"/>
          <w:szCs w:val="32"/>
        </w:rPr>
      </w:pPr>
      <w:r>
        <w:rPr>
          <w:rStyle w:val="a5"/>
          <w:rFonts w:ascii="黑体" w:eastAsia="黑体" w:hAnsi="黑体" w:cs="黑体" w:hint="eastAsia"/>
          <w:bCs w:val="0"/>
          <w:spacing w:val="-4"/>
          <w:sz w:val="32"/>
          <w:szCs w:val="32"/>
        </w:rPr>
        <w:t>（二）项目管理情况分析</w:t>
      </w:r>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项目实施过程中，地区经信委建立了保障项目的顺利实施的各项制度。项目的实施遵守相关法律法规和业务管理规定，项目资料齐全并及时归档。已建立日常检查监督检查机制，不定期对项目进度情况进行督导检查，对检查过程中发现的问题及时督促整改，确保了项目按时保质完成。</w:t>
      </w:r>
    </w:p>
    <w:p w:rsidR="00682D32" w:rsidRDefault="005C3C4D">
      <w:pPr>
        <w:adjustRightInd w:val="0"/>
        <w:snapToGrid w:val="0"/>
        <w:spacing w:line="560" w:lineRule="exact"/>
        <w:ind w:firstLineChars="200" w:firstLine="627"/>
        <w:outlineLvl w:val="0"/>
        <w:rPr>
          <w:rStyle w:val="a5"/>
          <w:rFonts w:ascii="黑体" w:eastAsia="黑体" w:hAnsi="黑体" w:cs="黑体"/>
          <w:bCs w:val="0"/>
          <w:spacing w:val="-4"/>
          <w:sz w:val="32"/>
          <w:szCs w:val="32"/>
        </w:rPr>
      </w:pPr>
      <w:r>
        <w:rPr>
          <w:rStyle w:val="a5"/>
          <w:rFonts w:ascii="黑体" w:eastAsia="黑体" w:hAnsi="黑体" w:cs="黑体" w:hint="eastAsia"/>
          <w:bCs w:val="0"/>
          <w:spacing w:val="-4"/>
          <w:sz w:val="32"/>
          <w:szCs w:val="32"/>
        </w:rPr>
        <w:t>四、项目绩效情况</w:t>
      </w:r>
      <w:r>
        <w:rPr>
          <w:rStyle w:val="a5"/>
          <w:rFonts w:ascii="黑体" w:eastAsia="黑体" w:hAnsi="黑体" w:cs="黑体"/>
          <w:bCs w:val="0"/>
          <w:spacing w:val="-4"/>
          <w:sz w:val="32"/>
          <w:szCs w:val="32"/>
        </w:rPr>
        <w:t xml:space="preserve"> </w:t>
      </w:r>
    </w:p>
    <w:p w:rsidR="00682D32" w:rsidRDefault="005C3C4D">
      <w:pPr>
        <w:adjustRightInd w:val="0"/>
        <w:snapToGrid w:val="0"/>
        <w:spacing w:line="560" w:lineRule="exact"/>
        <w:ind w:firstLineChars="200" w:firstLine="627"/>
        <w:outlineLvl w:val="0"/>
        <w:rPr>
          <w:rStyle w:val="a5"/>
          <w:rFonts w:ascii="黑体" w:eastAsia="黑体" w:hAnsi="黑体" w:cs="黑体"/>
          <w:bCs w:val="0"/>
          <w:spacing w:val="-4"/>
          <w:sz w:val="32"/>
          <w:szCs w:val="32"/>
        </w:rPr>
      </w:pPr>
      <w:r>
        <w:rPr>
          <w:rStyle w:val="a5"/>
          <w:rFonts w:ascii="黑体" w:eastAsia="黑体" w:hAnsi="黑体" w:cs="黑体" w:hint="eastAsia"/>
          <w:bCs w:val="0"/>
          <w:spacing w:val="-4"/>
          <w:sz w:val="32"/>
          <w:szCs w:val="32"/>
        </w:rPr>
        <w:t>（一）项目绩效目标完成情况分析</w:t>
      </w:r>
    </w:p>
    <w:p w:rsidR="00682D32" w:rsidRDefault="005C3C4D">
      <w:pPr>
        <w:adjustRightInd w:val="0"/>
        <w:snapToGrid w:val="0"/>
        <w:spacing w:line="560" w:lineRule="exact"/>
        <w:ind w:firstLineChars="200" w:firstLine="640"/>
        <w:rPr>
          <w:rFonts w:ascii="仿宋" w:eastAsia="仿宋" w:hAnsi="仿宋" w:cs="仿宋"/>
          <w:bCs/>
          <w:spacing w:val="-4"/>
          <w:sz w:val="32"/>
          <w:szCs w:val="32"/>
        </w:rPr>
      </w:pPr>
      <w:r>
        <w:rPr>
          <w:rFonts w:ascii="仿宋_GB2312" w:eastAsia="仿宋_GB2312" w:hAnsi="仿宋_GB2312" w:cs="仿宋_GB2312" w:hint="eastAsia"/>
          <w:bCs/>
          <w:sz w:val="32"/>
          <w:szCs w:val="32"/>
        </w:rPr>
        <w:t>本项目共设置一级指标</w:t>
      </w:r>
      <w:r>
        <w:rPr>
          <w:rFonts w:ascii="仿宋_GB2312" w:eastAsia="仿宋_GB2312" w:hAnsi="仿宋_GB2312" w:cs="仿宋_GB2312"/>
          <w:bCs/>
          <w:sz w:val="32"/>
          <w:szCs w:val="32"/>
        </w:rPr>
        <w:t>3</w:t>
      </w:r>
      <w:r>
        <w:rPr>
          <w:rFonts w:ascii="仿宋_GB2312" w:eastAsia="仿宋_GB2312" w:hAnsi="仿宋_GB2312" w:cs="仿宋_GB2312" w:hint="eastAsia"/>
          <w:bCs/>
          <w:sz w:val="32"/>
          <w:szCs w:val="32"/>
        </w:rPr>
        <w:t>个，二级指标</w:t>
      </w:r>
      <w:r>
        <w:rPr>
          <w:rFonts w:ascii="仿宋_GB2312" w:eastAsia="仿宋_GB2312" w:hAnsi="仿宋_GB2312" w:cs="仿宋_GB2312"/>
          <w:bCs/>
          <w:sz w:val="32"/>
          <w:szCs w:val="32"/>
        </w:rPr>
        <w:t>9</w:t>
      </w:r>
      <w:r>
        <w:rPr>
          <w:rFonts w:ascii="仿宋_GB2312" w:eastAsia="仿宋_GB2312" w:hAnsi="仿宋_GB2312" w:cs="仿宋_GB2312" w:hint="eastAsia"/>
          <w:bCs/>
          <w:sz w:val="32"/>
          <w:szCs w:val="32"/>
        </w:rPr>
        <w:t>个，三级指标</w:t>
      </w:r>
      <w:r>
        <w:rPr>
          <w:rFonts w:ascii="仿宋_GB2312" w:eastAsia="仿宋_GB2312" w:hAnsi="仿宋_GB2312" w:cs="仿宋_GB2312"/>
          <w:bCs/>
          <w:sz w:val="32"/>
          <w:szCs w:val="32"/>
        </w:rPr>
        <w:t>9</w:t>
      </w:r>
      <w:r>
        <w:rPr>
          <w:rFonts w:ascii="仿宋_GB2312" w:eastAsia="仿宋_GB2312" w:hAnsi="仿宋_GB2312" w:cs="仿宋_GB2312" w:hint="eastAsia"/>
          <w:bCs/>
          <w:sz w:val="32"/>
          <w:szCs w:val="32"/>
        </w:rPr>
        <w:t>个，其中已完成三级指标</w:t>
      </w:r>
      <w:r>
        <w:rPr>
          <w:rFonts w:ascii="仿宋_GB2312" w:eastAsia="仿宋_GB2312" w:hAnsi="仿宋_GB2312" w:cs="仿宋_GB2312" w:hint="eastAsia"/>
          <w:bCs/>
          <w:sz w:val="32"/>
          <w:szCs w:val="32"/>
        </w:rPr>
        <w:t>9</w:t>
      </w:r>
      <w:r>
        <w:rPr>
          <w:rFonts w:ascii="仿宋_GB2312" w:eastAsia="仿宋_GB2312" w:hAnsi="仿宋_GB2312" w:cs="仿宋_GB2312" w:hint="eastAsia"/>
          <w:bCs/>
          <w:sz w:val="32"/>
          <w:szCs w:val="32"/>
        </w:rPr>
        <w:t>个，指标完成率为</w:t>
      </w:r>
      <w:r>
        <w:rPr>
          <w:rFonts w:ascii="仿宋_GB2312" w:eastAsia="仿宋_GB2312" w:hAnsi="仿宋_GB2312" w:cs="仿宋_GB2312"/>
          <w:bCs/>
          <w:sz w:val="32"/>
          <w:szCs w:val="32"/>
        </w:rPr>
        <w:t>100%</w:t>
      </w:r>
      <w:r>
        <w:rPr>
          <w:rFonts w:ascii="仿宋_GB2312" w:eastAsia="仿宋_GB2312" w:hAnsi="仿宋_GB2312" w:cs="仿宋_GB2312" w:hint="eastAsia"/>
          <w:bCs/>
          <w:sz w:val="32"/>
          <w:szCs w:val="32"/>
        </w:rPr>
        <w:t>。</w:t>
      </w:r>
    </w:p>
    <w:p w:rsidR="00682D32" w:rsidRDefault="005C3C4D">
      <w:pPr>
        <w:adjustRightInd w:val="0"/>
        <w:snapToGrid w:val="0"/>
        <w:spacing w:line="560" w:lineRule="exact"/>
        <w:ind w:firstLineChars="200" w:firstLine="627"/>
        <w:outlineLvl w:val="0"/>
        <w:rPr>
          <w:rFonts w:ascii="仿宋" w:eastAsia="仿宋" w:hAnsi="仿宋" w:cs="仿宋"/>
          <w:bCs/>
          <w:spacing w:val="-4"/>
          <w:sz w:val="32"/>
          <w:szCs w:val="32"/>
        </w:rPr>
      </w:pPr>
      <w:r>
        <w:rPr>
          <w:rStyle w:val="a5"/>
          <w:rFonts w:ascii="黑体" w:eastAsia="黑体" w:hAnsi="黑体" w:cs="黑体" w:hint="eastAsia"/>
          <w:bCs w:val="0"/>
          <w:spacing w:val="-4"/>
          <w:sz w:val="32"/>
          <w:szCs w:val="32"/>
        </w:rPr>
        <w:t>（二）项目绩效目标未完成原因分析</w:t>
      </w:r>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bCs/>
          <w:sz w:val="32"/>
          <w:szCs w:val="32"/>
        </w:rPr>
        <w:t>2018</w:t>
      </w:r>
      <w:r>
        <w:rPr>
          <w:rFonts w:ascii="仿宋_GB2312" w:eastAsia="仿宋_GB2312" w:hAnsi="仿宋_GB2312" w:cs="仿宋_GB2312" w:hint="eastAsia"/>
          <w:bCs/>
          <w:sz w:val="32"/>
          <w:szCs w:val="32"/>
        </w:rPr>
        <w:t>年本项目绩效目标全部达成，不存在未完成情况。</w:t>
      </w:r>
    </w:p>
    <w:p w:rsidR="00682D32" w:rsidRDefault="005C3C4D">
      <w:pPr>
        <w:adjustRightInd w:val="0"/>
        <w:snapToGrid w:val="0"/>
        <w:spacing w:line="560" w:lineRule="exact"/>
        <w:ind w:firstLineChars="200" w:firstLine="627"/>
        <w:outlineLvl w:val="0"/>
        <w:rPr>
          <w:rStyle w:val="a5"/>
          <w:rFonts w:ascii="黑体" w:eastAsia="黑体" w:hAnsi="黑体" w:cs="黑体"/>
          <w:bCs w:val="0"/>
          <w:spacing w:val="-4"/>
          <w:sz w:val="32"/>
          <w:szCs w:val="32"/>
        </w:rPr>
      </w:pPr>
      <w:r>
        <w:rPr>
          <w:rStyle w:val="a5"/>
          <w:rFonts w:ascii="黑体" w:eastAsia="黑体" w:hAnsi="黑体" w:cs="黑体" w:hint="eastAsia"/>
          <w:bCs w:val="0"/>
          <w:spacing w:val="-4"/>
          <w:sz w:val="32"/>
          <w:szCs w:val="32"/>
        </w:rPr>
        <w:t>五、其他需要说明的</w:t>
      </w:r>
      <w:r>
        <w:rPr>
          <w:rStyle w:val="a5"/>
          <w:rFonts w:ascii="黑体" w:eastAsia="黑体" w:hAnsi="黑体" w:cs="黑体" w:hint="eastAsia"/>
          <w:bCs w:val="0"/>
          <w:spacing w:val="-4"/>
          <w:sz w:val="32"/>
          <w:szCs w:val="32"/>
        </w:rPr>
        <w:t>问题</w:t>
      </w:r>
    </w:p>
    <w:p w:rsidR="00682D32" w:rsidRDefault="005C3C4D">
      <w:pPr>
        <w:adjustRightInd w:val="0"/>
        <w:snapToGrid w:val="0"/>
        <w:spacing w:line="560" w:lineRule="exact"/>
        <w:ind w:firstLineChars="200" w:firstLine="627"/>
        <w:outlineLvl w:val="0"/>
        <w:rPr>
          <w:rStyle w:val="a5"/>
          <w:rFonts w:ascii="黑体" w:eastAsia="黑体" w:hAnsi="黑体" w:cs="黑体"/>
          <w:bCs w:val="0"/>
          <w:spacing w:val="-4"/>
          <w:sz w:val="32"/>
          <w:szCs w:val="32"/>
        </w:rPr>
      </w:pPr>
      <w:r>
        <w:rPr>
          <w:rStyle w:val="a5"/>
          <w:rFonts w:ascii="黑体" w:eastAsia="黑体" w:hAnsi="黑体" w:cs="黑体" w:hint="eastAsia"/>
          <w:bCs w:val="0"/>
          <w:spacing w:val="-4"/>
          <w:sz w:val="32"/>
          <w:szCs w:val="32"/>
        </w:rPr>
        <w:lastRenderedPageBreak/>
        <w:t>（一）后续工作计划</w:t>
      </w:r>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经费将把经信委经费项目资金预算绩效管理理念和方法深度融入到预算编制、执行和监督全过程，持续深入推进督查项目资金全过程绩效管理。</w:t>
      </w:r>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年度项目执行终了，综合工作完成情况开展综合绩效评价，分析项目资金管理和使用中的经验和问题，进一步完善资金使用管理制度，提高资金使用效益。</w:t>
      </w:r>
    </w:p>
    <w:p w:rsidR="00682D32" w:rsidRDefault="005C3C4D">
      <w:pPr>
        <w:adjustRightInd w:val="0"/>
        <w:snapToGrid w:val="0"/>
        <w:spacing w:line="560" w:lineRule="exact"/>
        <w:ind w:firstLineChars="200" w:firstLine="627"/>
        <w:outlineLvl w:val="0"/>
        <w:rPr>
          <w:rFonts w:ascii="仿宋" w:eastAsia="仿宋" w:hAnsi="仿宋" w:cs="仿宋"/>
          <w:bCs/>
          <w:spacing w:val="-4"/>
          <w:sz w:val="32"/>
          <w:szCs w:val="32"/>
        </w:rPr>
      </w:pPr>
      <w:r>
        <w:rPr>
          <w:rStyle w:val="a5"/>
          <w:rFonts w:ascii="黑体" w:eastAsia="黑体" w:hAnsi="黑体" w:cs="黑体" w:hint="eastAsia"/>
          <w:bCs w:val="0"/>
          <w:spacing w:val="-4"/>
          <w:sz w:val="32"/>
          <w:szCs w:val="32"/>
        </w:rPr>
        <w:t>（二）主要经验及做法、存在问题和建议</w:t>
      </w:r>
    </w:p>
    <w:p w:rsidR="00682D32" w:rsidRDefault="005C3C4D">
      <w:pPr>
        <w:adjustRightInd w:val="0"/>
        <w:snapToGrid w:val="0"/>
        <w:spacing w:line="560" w:lineRule="exact"/>
        <w:ind w:firstLineChars="200" w:firstLine="643"/>
        <w:outlineLvl w:val="0"/>
        <w:rPr>
          <w:rFonts w:ascii="仿宋" w:eastAsia="仿宋" w:hAnsi="仿宋" w:cs="仿宋"/>
          <w:bCs/>
          <w:sz w:val="32"/>
          <w:szCs w:val="32"/>
        </w:rPr>
      </w:pPr>
      <w:r>
        <w:rPr>
          <w:rFonts w:ascii="仿宋" w:eastAsia="仿宋" w:hAnsi="仿宋" w:cs="仿宋"/>
          <w:b/>
          <w:sz w:val="32"/>
          <w:szCs w:val="32"/>
        </w:rPr>
        <w:t>1</w:t>
      </w:r>
      <w:r>
        <w:rPr>
          <w:rFonts w:ascii="仿宋" w:eastAsia="仿宋" w:hAnsi="仿宋" w:cs="仿宋" w:hint="eastAsia"/>
          <w:b/>
          <w:sz w:val="32"/>
          <w:szCs w:val="32"/>
        </w:rPr>
        <w:t>、主要经验及做法建议</w:t>
      </w:r>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深入推进精神活动是推动自治区党的群众路线教育实践活动深入持久有效开展的一个创举</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是确保教育活动不图形式</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不走过场</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既轰轰烈烈又扎扎实实开展的一个重要载体。把握和运用好活动这个载体</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对于推动教育实践活动深入有效开展具有重要意义。</w:t>
      </w:r>
    </w:p>
    <w:p w:rsidR="00682D32" w:rsidRDefault="005C3C4D">
      <w:pPr>
        <w:numPr>
          <w:ilvl w:val="0"/>
          <w:numId w:val="1"/>
        </w:numPr>
        <w:adjustRightInd w:val="0"/>
        <w:snapToGrid w:val="0"/>
        <w:spacing w:line="560" w:lineRule="exact"/>
        <w:ind w:firstLineChars="200" w:firstLine="643"/>
        <w:outlineLvl w:val="0"/>
        <w:rPr>
          <w:rFonts w:ascii="仿宋" w:eastAsia="仿宋" w:hAnsi="仿宋" w:cs="仿宋"/>
          <w:b/>
          <w:sz w:val="32"/>
          <w:szCs w:val="32"/>
        </w:rPr>
      </w:pPr>
      <w:r>
        <w:rPr>
          <w:rFonts w:ascii="仿宋" w:eastAsia="仿宋" w:hAnsi="仿宋" w:cs="仿宋" w:hint="eastAsia"/>
          <w:b/>
          <w:sz w:val="32"/>
          <w:szCs w:val="32"/>
        </w:rPr>
        <w:t>存在问题：</w:t>
      </w:r>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无</w:t>
      </w:r>
    </w:p>
    <w:p w:rsidR="00682D32" w:rsidRDefault="005C3C4D">
      <w:pPr>
        <w:numPr>
          <w:ilvl w:val="0"/>
          <w:numId w:val="1"/>
        </w:numPr>
        <w:adjustRightInd w:val="0"/>
        <w:snapToGrid w:val="0"/>
        <w:spacing w:line="560" w:lineRule="exact"/>
        <w:ind w:firstLineChars="200" w:firstLine="643"/>
        <w:outlineLvl w:val="0"/>
        <w:rPr>
          <w:rFonts w:ascii="仿宋" w:eastAsia="仿宋" w:hAnsi="仿宋" w:cs="仿宋"/>
          <w:b/>
          <w:sz w:val="32"/>
          <w:szCs w:val="32"/>
        </w:rPr>
      </w:pPr>
      <w:r>
        <w:rPr>
          <w:rFonts w:ascii="仿宋" w:eastAsia="仿宋" w:hAnsi="仿宋" w:cs="仿宋" w:hint="eastAsia"/>
          <w:b/>
          <w:sz w:val="32"/>
          <w:szCs w:val="32"/>
        </w:rPr>
        <w:t>建议：</w:t>
      </w:r>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无</w:t>
      </w:r>
    </w:p>
    <w:p w:rsidR="00682D32" w:rsidRDefault="005C3C4D">
      <w:pPr>
        <w:adjustRightInd w:val="0"/>
        <w:snapToGrid w:val="0"/>
        <w:spacing w:line="560" w:lineRule="exact"/>
        <w:ind w:firstLineChars="200" w:firstLine="627"/>
        <w:outlineLvl w:val="0"/>
        <w:rPr>
          <w:rStyle w:val="a5"/>
          <w:rFonts w:ascii="黑体" w:eastAsia="黑体" w:hAnsi="黑体" w:cs="黑体"/>
          <w:bCs w:val="0"/>
          <w:spacing w:val="-4"/>
          <w:sz w:val="32"/>
          <w:szCs w:val="32"/>
        </w:rPr>
      </w:pPr>
      <w:r>
        <w:rPr>
          <w:rStyle w:val="a5"/>
          <w:rFonts w:ascii="黑体" w:eastAsia="黑体" w:hAnsi="黑体" w:cs="黑体" w:hint="eastAsia"/>
          <w:bCs w:val="0"/>
          <w:spacing w:val="-4"/>
          <w:sz w:val="32"/>
          <w:szCs w:val="32"/>
        </w:rPr>
        <w:t>（三）其他</w:t>
      </w:r>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无其他说明内容。</w:t>
      </w:r>
    </w:p>
    <w:p w:rsidR="00682D32" w:rsidRDefault="005C3C4D">
      <w:pPr>
        <w:adjustRightInd w:val="0"/>
        <w:snapToGrid w:val="0"/>
        <w:spacing w:line="560" w:lineRule="exact"/>
        <w:ind w:firstLineChars="200" w:firstLine="627"/>
        <w:outlineLvl w:val="0"/>
        <w:rPr>
          <w:rFonts w:ascii="仿宋" w:eastAsia="仿宋" w:hAnsi="仿宋" w:cs="仿宋"/>
          <w:bCs/>
          <w:spacing w:val="-4"/>
          <w:sz w:val="32"/>
          <w:szCs w:val="32"/>
        </w:rPr>
      </w:pPr>
      <w:r>
        <w:rPr>
          <w:rStyle w:val="a5"/>
          <w:rFonts w:ascii="黑体" w:eastAsia="黑体" w:hAnsi="黑体" w:cs="黑体" w:hint="eastAsia"/>
          <w:bCs w:val="0"/>
          <w:spacing w:val="-4"/>
          <w:sz w:val="32"/>
          <w:szCs w:val="32"/>
        </w:rPr>
        <w:t>六、项目评价工作情况</w:t>
      </w:r>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本次评价通过文件研读、实地调研、数据分析等方式，全面了解督导资金的使用效率和效果，项目管理过程规范，完成了预期绩效目标。同时，通过开展自我评价来总结经验</w:t>
      </w:r>
      <w:r>
        <w:rPr>
          <w:rFonts w:ascii="仿宋_GB2312" w:eastAsia="仿宋_GB2312" w:hAnsi="仿宋_GB2312" w:cs="仿宋_GB2312" w:hint="eastAsia"/>
          <w:bCs/>
          <w:sz w:val="32"/>
          <w:szCs w:val="32"/>
        </w:rPr>
        <w:lastRenderedPageBreak/>
        <w:t>和教训，为喀什地区经信委督导今后的开展提供参考建议。</w:t>
      </w:r>
    </w:p>
    <w:p w:rsidR="00682D32" w:rsidRDefault="005C3C4D">
      <w:pPr>
        <w:spacing w:line="560" w:lineRule="exact"/>
        <w:ind w:firstLineChars="200" w:firstLine="624"/>
        <w:rPr>
          <w:rStyle w:val="a5"/>
          <w:rFonts w:ascii="仿宋_GB2312" w:eastAsia="仿宋_GB2312" w:hAnsi="仿宋_GB2312" w:cs="仿宋_GB2312"/>
          <w:b w:val="0"/>
          <w:bCs w:val="0"/>
          <w:spacing w:val="-4"/>
          <w:sz w:val="32"/>
          <w:szCs w:val="32"/>
        </w:rPr>
      </w:pPr>
      <w:r>
        <w:rPr>
          <w:rStyle w:val="a5"/>
          <w:rFonts w:ascii="黑体" w:eastAsia="黑体" w:hAnsi="黑体" w:hint="eastAsia"/>
          <w:b w:val="0"/>
          <w:spacing w:val="-4"/>
          <w:sz w:val="32"/>
          <w:szCs w:val="32"/>
        </w:rPr>
        <w:t>七、附表</w:t>
      </w:r>
    </w:p>
    <w:p w:rsidR="00682D32" w:rsidRDefault="005C3C4D">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《项目支出绩效目标自评表》</w:t>
      </w:r>
    </w:p>
    <w:p w:rsidR="00682D32" w:rsidRDefault="00682D32">
      <w:pPr>
        <w:pStyle w:val="3"/>
      </w:pPr>
    </w:p>
    <w:p w:rsidR="00682D32" w:rsidRDefault="00682D32">
      <w:pPr>
        <w:adjustRightInd w:val="0"/>
        <w:snapToGrid w:val="0"/>
        <w:spacing w:line="560" w:lineRule="exact"/>
        <w:ind w:firstLineChars="200" w:firstLine="627"/>
        <w:rPr>
          <w:rStyle w:val="a5"/>
          <w:rFonts w:ascii="仿宋" w:eastAsia="仿宋" w:hAnsi="仿宋"/>
          <w:spacing w:val="-4"/>
          <w:sz w:val="32"/>
          <w:szCs w:val="32"/>
        </w:rPr>
      </w:pPr>
    </w:p>
    <w:p w:rsidR="00682D32" w:rsidRDefault="00682D32">
      <w:pPr>
        <w:spacing w:line="590" w:lineRule="exact"/>
        <w:ind w:firstLineChars="200" w:firstLine="640"/>
        <w:rPr>
          <w:rFonts w:ascii="仿宋_GB2312" w:eastAsia="仿宋_GB2312" w:hAnsi="仿宋_GB2312" w:cs="仿宋_GB2312"/>
          <w:sz w:val="32"/>
          <w:szCs w:val="32"/>
        </w:rPr>
      </w:pPr>
    </w:p>
    <w:p w:rsidR="00682D32" w:rsidRDefault="00682D32">
      <w:pPr>
        <w:spacing w:line="590" w:lineRule="exact"/>
        <w:ind w:firstLineChars="200" w:firstLine="640"/>
        <w:rPr>
          <w:rFonts w:ascii="仿宋_GB2312" w:eastAsia="仿宋_GB2312" w:hAnsi="仿宋_GB2312" w:cs="仿宋_GB2312"/>
          <w:sz w:val="32"/>
          <w:szCs w:val="32"/>
        </w:rPr>
      </w:pPr>
    </w:p>
    <w:p w:rsidR="00682D32" w:rsidRDefault="00682D32">
      <w:pPr>
        <w:spacing w:line="590" w:lineRule="exact"/>
        <w:ind w:firstLineChars="200" w:firstLine="640"/>
        <w:rPr>
          <w:rFonts w:ascii="仿宋_GB2312" w:eastAsia="仿宋_GB2312" w:hAnsi="仿宋_GB2312" w:cs="仿宋_GB2312"/>
          <w:sz w:val="32"/>
          <w:szCs w:val="32"/>
        </w:rPr>
      </w:pPr>
    </w:p>
    <w:p w:rsidR="00682D32" w:rsidRDefault="00682D32">
      <w:pPr>
        <w:spacing w:line="590" w:lineRule="exact"/>
        <w:ind w:firstLineChars="200" w:firstLine="640"/>
        <w:rPr>
          <w:rFonts w:ascii="仿宋_GB2312" w:eastAsia="仿宋_GB2312" w:hAnsi="仿宋_GB2312" w:cs="仿宋_GB2312"/>
          <w:sz w:val="32"/>
          <w:szCs w:val="32"/>
        </w:rPr>
      </w:pPr>
    </w:p>
    <w:p w:rsidR="00682D32" w:rsidRDefault="00682D32">
      <w:pPr>
        <w:spacing w:line="590" w:lineRule="exact"/>
        <w:ind w:firstLineChars="200" w:firstLine="640"/>
        <w:rPr>
          <w:rFonts w:ascii="仿宋_GB2312" w:eastAsia="仿宋_GB2312" w:hAnsi="仿宋_GB2312" w:cs="仿宋_GB2312"/>
          <w:sz w:val="32"/>
          <w:szCs w:val="32"/>
        </w:rPr>
      </w:pPr>
    </w:p>
    <w:p w:rsidR="00682D32" w:rsidRDefault="00682D32">
      <w:pPr>
        <w:spacing w:line="590" w:lineRule="exact"/>
        <w:ind w:firstLineChars="200" w:firstLine="640"/>
        <w:rPr>
          <w:rFonts w:ascii="仿宋_GB2312" w:eastAsia="仿宋_GB2312" w:hAnsi="仿宋_GB2312" w:cs="仿宋_GB2312"/>
          <w:sz w:val="32"/>
          <w:szCs w:val="32"/>
        </w:rPr>
      </w:pPr>
    </w:p>
    <w:p w:rsidR="00682D32" w:rsidRDefault="00682D32">
      <w:pPr>
        <w:spacing w:line="590" w:lineRule="exact"/>
        <w:ind w:firstLineChars="200" w:firstLine="640"/>
        <w:rPr>
          <w:rFonts w:ascii="仿宋_GB2312" w:eastAsia="仿宋_GB2312" w:hAnsi="仿宋_GB2312" w:cs="仿宋_GB2312"/>
          <w:sz w:val="32"/>
          <w:szCs w:val="32"/>
        </w:rPr>
      </w:pPr>
    </w:p>
    <w:sectPr w:rsidR="00682D3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C4D" w:rsidRDefault="005C3C4D">
      <w:r>
        <w:separator/>
      </w:r>
    </w:p>
  </w:endnote>
  <w:endnote w:type="continuationSeparator" w:id="0">
    <w:p w:rsidR="005C3C4D" w:rsidRDefault="005C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D32" w:rsidRDefault="005C3C4D">
    <w:pPr>
      <w:pStyle w:val="a3"/>
    </w:pPr>
    <w:r>
      <w:pict>
        <v:shapetype id="_x0000_t202" coordsize="21600,21600" o:spt="202" path="m,l,21600r21600,l21600,xe">
          <v:stroke joinstyle="miter"/>
          <v:path gradientshapeok="t" o:connecttype="rect"/>
        </v:shapetype>
        <v:shape id="_x0000_s3073" type="#_x0000_t202" style="position:absolute;margin-left:0;margin-top:0;width:2in;height:2in;z-index:1;mso-wrap-style:none;mso-position-horizontal:center;mso-position-horizontal-relative:margin;mso-width-relative:page;mso-height-relative:page" filled="f" stroked="f" strokeweight=".5pt">
          <v:textbox style="mso-fit-shape-to-text:t" inset="0,0,0,0">
            <w:txbxContent>
              <w:p w:rsidR="00682D32" w:rsidRDefault="005C3C4D">
                <w:pPr>
                  <w:pStyle w:val="a3"/>
                </w:pPr>
                <w:r>
                  <w:fldChar w:fldCharType="begin"/>
                </w:r>
                <w:r>
                  <w:instrText xml:space="preserve"> PAGE  \* MERGEFORMAT </w:instrText>
                </w:r>
                <w:r>
                  <w:fldChar w:fldCharType="separate"/>
                </w:r>
                <w:r w:rsidR="00C312B9">
                  <w:rPr>
                    <w:noProof/>
                  </w:rPr>
                  <w:t>2</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C4D" w:rsidRDefault="005C3C4D">
      <w:r>
        <w:separator/>
      </w:r>
    </w:p>
  </w:footnote>
  <w:footnote w:type="continuationSeparator" w:id="0">
    <w:p w:rsidR="005C3C4D" w:rsidRDefault="005C3C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B8BC39"/>
    <w:multiLevelType w:val="singleLevel"/>
    <w:tmpl w:val="F7B8BC39"/>
    <w:lvl w:ilvl="0">
      <w:start w:val="2"/>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02114CA"/>
    <w:rsid w:val="0004795A"/>
    <w:rsid w:val="000921CC"/>
    <w:rsid w:val="000C5616"/>
    <w:rsid w:val="000F3293"/>
    <w:rsid w:val="001B4067"/>
    <w:rsid w:val="001D396C"/>
    <w:rsid w:val="00302F9D"/>
    <w:rsid w:val="003E4CEF"/>
    <w:rsid w:val="004A10E9"/>
    <w:rsid w:val="0051631E"/>
    <w:rsid w:val="00552E80"/>
    <w:rsid w:val="005C3C4D"/>
    <w:rsid w:val="00682D32"/>
    <w:rsid w:val="006A6A1D"/>
    <w:rsid w:val="008C2683"/>
    <w:rsid w:val="00902D3E"/>
    <w:rsid w:val="0090764C"/>
    <w:rsid w:val="00A650F9"/>
    <w:rsid w:val="00C312B9"/>
    <w:rsid w:val="00E57B14"/>
    <w:rsid w:val="00FA4E51"/>
    <w:rsid w:val="01750F1A"/>
    <w:rsid w:val="03DA5D69"/>
    <w:rsid w:val="09A846B1"/>
    <w:rsid w:val="0C265198"/>
    <w:rsid w:val="0FD835BA"/>
    <w:rsid w:val="129C256F"/>
    <w:rsid w:val="12C048F2"/>
    <w:rsid w:val="136A3679"/>
    <w:rsid w:val="159840EC"/>
    <w:rsid w:val="18572B45"/>
    <w:rsid w:val="1BA600A8"/>
    <w:rsid w:val="1E7B11B5"/>
    <w:rsid w:val="202114CA"/>
    <w:rsid w:val="20897897"/>
    <w:rsid w:val="25B53E0E"/>
    <w:rsid w:val="273043EC"/>
    <w:rsid w:val="2A1E7239"/>
    <w:rsid w:val="2BF56C10"/>
    <w:rsid w:val="30F35433"/>
    <w:rsid w:val="35FA2750"/>
    <w:rsid w:val="36A9246B"/>
    <w:rsid w:val="4426587C"/>
    <w:rsid w:val="580956EF"/>
    <w:rsid w:val="661229A8"/>
    <w:rsid w:val="67F44CD6"/>
    <w:rsid w:val="748B062C"/>
    <w:rsid w:val="76B9125D"/>
    <w:rsid w:val="77EF1401"/>
    <w:rsid w:val="7F1B5DDE"/>
    <w:rsid w:val="7FDE0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locked="1" w:uiPriority="0" w:qFormat="1"/>
    <w:lsdException w:name="heading 2" w:locked="1" w:semiHidden="1" w:uiPriority="0" w:unhideWhenUsed="1"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pPr>
      <w:widowControl w:val="0"/>
      <w:jc w:val="both"/>
    </w:pPr>
    <w:rPr>
      <w:rFonts w:ascii="Times New Roman" w:hAnsi="Times New Roman"/>
      <w:kern w:val="2"/>
      <w:sz w:val="21"/>
      <w:szCs w:val="24"/>
    </w:rPr>
  </w:style>
  <w:style w:type="paragraph" w:styleId="3">
    <w:name w:val="heading 3"/>
    <w:basedOn w:val="a"/>
    <w:next w:val="a"/>
    <w:link w:val="3Char"/>
    <w:uiPriority w:val="99"/>
    <w:qFormat/>
    <w:pPr>
      <w:keepNext/>
      <w:keepLines/>
      <w:spacing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rPr>
  </w:style>
  <w:style w:type="paragraph" w:styleId="a4">
    <w:name w:val="header"/>
    <w:basedOn w:val="a"/>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Strong"/>
    <w:uiPriority w:val="99"/>
    <w:qFormat/>
    <w:rPr>
      <w:rFonts w:cs="Times New Roman"/>
      <w:b/>
      <w:bCs/>
    </w:rPr>
  </w:style>
  <w:style w:type="character" w:customStyle="1" w:styleId="3Char">
    <w:name w:val="标题 3 Char"/>
    <w:link w:val="3"/>
    <w:uiPriority w:val="9"/>
    <w:semiHidden/>
    <w:qFormat/>
    <w:rPr>
      <w:rFonts w:ascii="Times New Roman" w:hAnsi="Times New Roman"/>
      <w:b/>
      <w:bCs/>
      <w:sz w:val="32"/>
      <w:szCs w:val="32"/>
    </w:rPr>
  </w:style>
  <w:style w:type="character" w:customStyle="1" w:styleId="Char">
    <w:name w:val="页脚 Char"/>
    <w:link w:val="a3"/>
    <w:uiPriority w:val="99"/>
    <w:semiHidden/>
    <w:qFormat/>
    <w:rPr>
      <w:rFonts w:ascii="Times New Roman" w:hAnsi="Times New Roman"/>
      <w:sz w:val="18"/>
      <w:szCs w:val="18"/>
    </w:rPr>
  </w:style>
  <w:style w:type="character" w:customStyle="1" w:styleId="Char0">
    <w:name w:val="页眉 Char"/>
    <w:link w:val="a4"/>
    <w:uiPriority w:val="99"/>
    <w:semiHidden/>
    <w:qFormat/>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226</Words>
  <Characters>1289</Characters>
  <Application>Microsoft Office Word</Application>
  <DocSecurity>0</DocSecurity>
  <Lines>10</Lines>
  <Paragraphs>3</Paragraphs>
  <ScaleCrop>false</ScaleCrop>
  <Company/>
  <LinksUpToDate>false</LinksUpToDate>
  <CharactersWithSpaces>1512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雪云  ^_~</dc:creator>
  <cp:lastModifiedBy>Windows User</cp:lastModifiedBy>
  <cp:revision>6</cp:revision>
  <cp:lastPrinted>2018-12-23T10:32:00Z</cp:lastPrinted>
  <dcterms:created xsi:type="dcterms:W3CDTF">2018-04-10T02:41:00Z</dcterms:created>
  <dcterms:modified xsi:type="dcterms:W3CDTF">2019-11-04T14:25:00Z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2052-11.1.0.9031</vt:lpwstr>
  </property>
</Properties>
</file>