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jc w:val="center"/>
        <w:rPr>
          <w:rFonts w:ascii="宋体" w:hAnsi="宋体" w:cs="宋体"/>
          <w:b/>
          <w:kern w:val="0"/>
          <w:sz w:val="52"/>
          <w:szCs w:val="52"/>
        </w:rPr>
      </w:pPr>
      <w:r>
        <w:rPr>
          <w:rFonts w:ascii="宋体" w:hAnsi="宋体" w:cs="宋体"/>
          <w:b/>
          <w:kern w:val="0"/>
          <w:sz w:val="52"/>
          <w:szCs w:val="5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cs="宋体"/>
          <w:b/>
          <w:kern w:val="0"/>
          <w:sz w:val="52"/>
          <w:szCs w:val="52"/>
          <w:lang w:eastAsia="zh-CN"/>
        </w:rPr>
        <w:instrText xml:space="preserve">ADDIN CNKISM.UserStyle</w:instrText>
      </w:r>
      <w:r>
        <w:rPr>
          <w:rFonts w:ascii="宋体" w:hAnsi="宋体" w:cs="宋体"/>
          <w:b/>
          <w:kern w:val="0"/>
          <w:sz w:val="52"/>
          <w:szCs w:val="52"/>
        </w:rPr>
        <w:fldChar w:fldCharType="separate"/>
      </w:r>
      <w:r>
        <w:rPr>
          <w:rFonts w:ascii="宋体" w:hAnsi="宋体" w:cs="宋体"/>
          <w:b/>
          <w:kern w:val="0"/>
          <w:sz w:val="52"/>
          <w:szCs w:val="52"/>
        </w:rPr>
        <w:fldChar w:fldCharType="end"/>
      </w:r>
    </w:p>
    <w:p>
      <w:pPr>
        <w:spacing w:line="540" w:lineRule="exact"/>
        <w:jc w:val="center"/>
        <w:rPr>
          <w:rFonts w:ascii="宋体" w:hAnsi="宋体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宋体" w:hAnsi="宋体" w:cs="宋体"/>
          <w:b/>
          <w:kern w:val="0"/>
          <w:sz w:val="52"/>
          <w:szCs w:val="52"/>
        </w:rPr>
      </w:pPr>
      <w:r>
        <w:rPr>
          <w:rFonts w:hint="eastAsia" w:ascii="宋体" w:hAnsi="宋体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宋体" w:hAnsi="宋体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>
      <w:pPr>
        <w:pStyle w:val="2"/>
      </w:pPr>
    </w:p>
    <w:p>
      <w:pPr/>
    </w:p>
    <w:p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>
      <w:pPr>
        <w:spacing w:line="540" w:lineRule="exact"/>
        <w:rPr>
          <w:rFonts w:ascii="宋体" w:hAnsi="宋体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kern w:val="0"/>
          <w:sz w:val="36"/>
          <w:szCs w:val="36"/>
        </w:rPr>
        <w:t xml:space="preserve">     项目名称：自治区2017年农村公路养护补助项目   </w:t>
      </w:r>
    </w:p>
    <w:p>
      <w:pPr>
        <w:spacing w:line="700" w:lineRule="exact"/>
        <w:ind w:firstLine="900" w:firstLineChars="250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kern w:val="0"/>
          <w:sz w:val="36"/>
          <w:szCs w:val="36"/>
        </w:rPr>
        <w:t>实施单位（公章）：喀什地区交通运输局</w:t>
      </w:r>
    </w:p>
    <w:p>
      <w:pPr>
        <w:spacing w:line="700" w:lineRule="exact"/>
        <w:ind w:firstLine="850" w:firstLineChars="236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kern w:val="0"/>
          <w:sz w:val="36"/>
          <w:szCs w:val="36"/>
        </w:rPr>
        <w:t>自治区主管部门（公章</w:t>
      </w:r>
      <w:bookmarkStart w:id="0" w:name="_GoBack"/>
      <w:bookmarkEnd w:id="0"/>
      <w:r>
        <w:rPr>
          <w:rFonts w:hint="eastAsia" w:ascii="宋体" w:hAnsi="宋体" w:cs="宋体"/>
          <w:kern w:val="0"/>
          <w:sz w:val="36"/>
          <w:szCs w:val="36"/>
        </w:rPr>
        <w:t>）：</w:t>
      </w:r>
    </w:p>
    <w:p>
      <w:pPr>
        <w:spacing w:line="700" w:lineRule="exact"/>
        <w:ind w:firstLine="850" w:firstLineChars="236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kern w:val="0"/>
          <w:sz w:val="36"/>
          <w:szCs w:val="36"/>
        </w:rPr>
        <w:t>项目负责人（签章）：王胜杰</w:t>
      </w:r>
    </w:p>
    <w:p>
      <w:pPr>
        <w:spacing w:line="700" w:lineRule="exact"/>
        <w:ind w:firstLine="850" w:firstLineChars="236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kern w:val="0"/>
          <w:sz w:val="36"/>
          <w:szCs w:val="36"/>
        </w:rPr>
        <w:t>填报时间：2019 年1月18日</w:t>
      </w:r>
    </w:p>
    <w:p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>
      <w:pPr/>
    </w:p>
    <w:p>
      <w:pPr/>
    </w:p>
    <w:p>
      <w:pPr>
        <w:spacing w:line="540" w:lineRule="exact"/>
        <w:ind w:firstLine="640"/>
        <w:jc w:val="center"/>
        <w:rPr>
          <w:rStyle w:val="17"/>
          <w:rFonts w:ascii="黑体" w:hAnsi="黑体" w:eastAsia="黑体"/>
          <w:spacing w:val="-4"/>
          <w:sz w:val="36"/>
          <w:szCs w:val="36"/>
        </w:rPr>
      </w:pPr>
    </w:p>
    <w:p>
      <w:pPr>
        <w:spacing w:line="540" w:lineRule="exact"/>
        <w:ind w:firstLine="640"/>
        <w:rPr>
          <w:rStyle w:val="17"/>
          <w:rFonts w:ascii="仿宋_GB2312" w:hAnsi="黑体" w:eastAsia="仿宋_GB2312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仿宋_GB2312" w:hAnsi="黑体" w:eastAsia="仿宋_GB2312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仿宋_GB2312" w:hAnsi="黑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spacing w:val="-4"/>
          <w:sz w:val="32"/>
          <w:szCs w:val="32"/>
        </w:rPr>
        <w:t>一、项目概况</w:t>
      </w:r>
    </w:p>
    <w:p>
      <w:pPr>
        <w:pStyle w:val="45"/>
        <w:snapToGrid w:val="0"/>
        <w:spacing w:line="560" w:lineRule="atLeast"/>
        <w:ind w:firstLine="64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交通运输局主要是贯彻执行国家、自治区有关公路交通运输行业以及涉外道路运输的方针、政策、法律、法规并组织实施和监督检查，拟订地区公路交通运输建设发展规划，负责地区县、乡公路（农村公路）以及专用公路的建设、管理和养护，积极推动地区公路交通建设，为群众打造舒适、安全、高速、便捷的出行环境。</w:t>
      </w:r>
    </w:p>
    <w:p>
      <w:pPr>
        <w:spacing w:line="540" w:lineRule="exact"/>
        <w:ind w:firstLine="627" w:firstLineChars="200"/>
        <w:rPr>
          <w:rStyle w:val="17"/>
          <w:rFonts w:ascii="仿宋_GB2312" w:hAnsi="楷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项目涉及12县市，保证项目资金保质保量完成拨付，对各县市经济发展起到促进作用，公路安全水平提升，农村公路养护保证公路使用寿命，群众满意度不断提高。项目资金 389万元。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ab/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ab/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ab/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ab/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ab/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ab/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本项目性质为新增性项目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3、项目用途及范围</w:t>
      </w:r>
    </w:p>
    <w:p>
      <w:pPr>
        <w:pStyle w:val="2"/>
        <w:ind w:firstLine="608"/>
        <w:rPr>
          <w:rStyle w:val="17"/>
          <w:rFonts w:ascii="仿宋" w:hAnsi="仿宋" w:eastAsia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bCs w:val="0"/>
          <w:spacing w:val="-4"/>
          <w:sz w:val="32"/>
          <w:szCs w:val="32"/>
          <w:lang w:eastAsia="zh-CN"/>
        </w:rPr>
        <w:t>项目资金由本级下拨到</w:t>
      </w:r>
      <w:r>
        <w:rPr>
          <w:rStyle w:val="17"/>
          <w:rFonts w:hint="eastAsia" w:ascii="仿宋" w:hAnsi="仿宋" w:eastAsia="仿宋"/>
          <w:b w:val="0"/>
          <w:bCs w:val="0"/>
          <w:spacing w:val="-4"/>
          <w:sz w:val="32"/>
          <w:szCs w:val="32"/>
          <w:lang w:val="en-US" w:eastAsia="zh-CN"/>
        </w:rPr>
        <w:t>12县市交通运输局</w:t>
      </w:r>
      <w:r>
        <w:rPr>
          <w:rStyle w:val="17"/>
          <w:rFonts w:hint="eastAsia" w:ascii="仿宋" w:hAnsi="仿宋" w:eastAsia="仿宋"/>
          <w:b w:val="0"/>
          <w:bCs w:val="0"/>
          <w:spacing w:val="-4"/>
          <w:sz w:val="32"/>
          <w:szCs w:val="32"/>
        </w:rPr>
        <w:t>用与农村公路养护。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涉及范围：喀什地区12县市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7"/>
          <w:rFonts w:ascii="仿宋_GB2312" w:hAnsi="黑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761" w:firstLineChars="243"/>
        <w:rPr>
          <w:rStyle w:val="17"/>
          <w:rFonts w:ascii="仿宋_GB2312" w:hAnsi="楷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758" w:firstLineChars="243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自治区2017年农村公路养护补助项目预算安排总额为389万元，其中财政资金389万元，自筹资金0万元，2018年实际收到预算资金389万元。</w:t>
      </w:r>
    </w:p>
    <w:p>
      <w:pPr>
        <w:numPr>
          <w:ilvl w:val="0"/>
          <w:numId w:val="1"/>
        </w:numPr>
        <w:spacing w:line="540" w:lineRule="exact"/>
        <w:ind w:firstLine="761" w:firstLineChars="243"/>
        <w:rPr>
          <w:rStyle w:val="17"/>
          <w:rFonts w:ascii="仿宋_GB2312" w:hAnsi="楷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项目资金实际使用情况分析</w:t>
      </w:r>
    </w:p>
    <w:p>
      <w:pPr>
        <w:pStyle w:val="46"/>
        <w:spacing w:line="700" w:lineRule="exact"/>
        <w:ind w:left="105" w:leftChars="50" w:firstLine="780" w:firstLineChars="25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自治区2017年农村公路养护补助项目</w:t>
      </w:r>
      <w:r>
        <w:rPr>
          <w:rFonts w:hint="eastAsia" w:ascii="仿宋" w:hAnsi="仿宋" w:eastAsia="仿宋"/>
          <w:spacing w:val="-4"/>
          <w:kern w:val="0"/>
          <w:sz w:val="32"/>
          <w:szCs w:val="32"/>
          <w:lang w:eastAsia="zh-CN"/>
        </w:rPr>
        <w:t>资金已全部下拨到</w:t>
      </w:r>
      <w:r>
        <w:rPr>
          <w:rFonts w:hint="eastAsia" w:ascii="仿宋" w:hAnsi="仿宋" w:eastAsia="仿宋"/>
          <w:spacing w:val="-4"/>
          <w:kern w:val="0"/>
          <w:sz w:val="32"/>
          <w:szCs w:val="32"/>
          <w:lang w:val="en-US" w:eastAsia="zh-CN"/>
        </w:rPr>
        <w:t>12县市交通局，</w:t>
      </w:r>
      <w:r>
        <w:rPr>
          <w:rFonts w:hint="eastAsia" w:ascii="仿宋" w:hAnsi="仿宋" w:eastAsia="仿宋"/>
          <w:spacing w:val="-4"/>
          <w:kern w:val="0"/>
          <w:sz w:val="32"/>
          <w:szCs w:val="32"/>
          <w:lang w:eastAsia="zh-CN"/>
        </w:rPr>
        <w:t>拨付</w:t>
      </w:r>
      <w:r>
        <w:rPr>
          <w:rFonts w:hint="eastAsia" w:ascii="仿宋" w:hAnsi="仿宋" w:eastAsia="仿宋"/>
          <w:spacing w:val="-4"/>
          <w:kern w:val="0"/>
          <w:sz w:val="32"/>
          <w:szCs w:val="32"/>
        </w:rPr>
        <w:t>资金389万元，预算执行率100%。</w:t>
      </w:r>
    </w:p>
    <w:p>
      <w:pPr>
        <w:spacing w:line="540" w:lineRule="exact"/>
        <w:ind w:firstLine="627" w:firstLineChars="200"/>
        <w:rPr>
          <w:rStyle w:val="17"/>
          <w:rFonts w:ascii="仿宋_GB2312" w:hAnsi="楷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（三）项目资金管理情况分析</w:t>
      </w:r>
    </w:p>
    <w:p>
      <w:pPr>
        <w:widowControl/>
        <w:ind w:firstLine="624" w:firstLineChars="200"/>
        <w:rPr>
          <w:rFonts w:ascii="仿宋" w:hAnsi="仿宋" w:eastAsia="仿宋"/>
          <w:kern w:val="0"/>
          <w:szCs w:val="21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本项目支出符合喀什地区交通运输局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7"/>
          <w:rFonts w:ascii="仿宋_GB2312" w:hAnsi="黑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761" w:firstLineChars="243"/>
        <w:rPr>
          <w:rStyle w:val="17"/>
          <w:rFonts w:ascii="仿宋_GB2312" w:hAnsi="楷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27" w:firstLineChars="20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kern w:val="0"/>
          <w:sz w:val="32"/>
          <w:szCs w:val="32"/>
        </w:rPr>
        <w:t>巴楚县</w:t>
      </w:r>
      <w:r>
        <w:rPr>
          <w:rFonts w:hint="eastAsia" w:ascii="仿宋" w:hAnsi="仿宋" w:eastAsia="仿宋"/>
          <w:spacing w:val="-4"/>
          <w:kern w:val="0"/>
          <w:sz w:val="32"/>
          <w:szCs w:val="32"/>
        </w:rPr>
        <w:t>，该项目进行了公开招标，于2018年7月22日完成招投标工作，2018年7月27日开工建设，9月初前全面完工，10月底进行了全面验收，评定为合格工程，检查验收合格后按合同规定支付款项。</w:t>
      </w:r>
    </w:p>
    <w:p>
      <w:pPr>
        <w:spacing w:line="560" w:lineRule="exact"/>
        <w:ind w:firstLine="424" w:firstLineChars="202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/>
        </w:rPr>
        <w:t xml:space="preserve">  </w:t>
      </w:r>
      <w:r>
        <w:rPr>
          <w:rStyle w:val="17"/>
          <w:rFonts w:hint="eastAsia" w:ascii="仿宋" w:hAnsi="仿宋" w:eastAsia="仿宋"/>
          <w:spacing w:val="-4"/>
          <w:sz w:val="32"/>
          <w:szCs w:val="32"/>
        </w:rPr>
        <w:t>麦盖提县，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该项目进行了公开招标，于2018年5月22日完成招投标工作，2018年5月25日开工建设，8月初前全面完工，8月底进行了全面验收，评定为合格工程，检查验收合格后按合同规定支付款项。</w:t>
      </w:r>
    </w:p>
    <w:p>
      <w:pPr>
        <w:spacing w:line="560" w:lineRule="exact"/>
        <w:ind w:firstLine="424" w:firstLineChars="202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/>
        </w:rPr>
        <w:t xml:space="preserve">  </w:t>
      </w:r>
      <w:r>
        <w:rPr>
          <w:rStyle w:val="17"/>
          <w:rFonts w:hint="eastAsia" w:ascii="仿宋" w:hAnsi="仿宋" w:eastAsia="仿宋"/>
          <w:spacing w:val="-4"/>
          <w:sz w:val="32"/>
          <w:szCs w:val="32"/>
        </w:rPr>
        <w:t>泽普县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，该项目进行了公开招标，于2018年10月16日完成招投标工作，2018年10月19日开工建设，11月16全面完工，12月初进行了全面验收，评定为合格工程，检查验收合格后按合同规定支付款项。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spacing w:val="-4"/>
          <w:sz w:val="32"/>
          <w:szCs w:val="32"/>
        </w:rPr>
        <w:t>塔什库尔干县，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项目实施完成后，由本项目相关人员于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201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8年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11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月20日完成检查验收，检查验收合格后按合同规定支付款项。</w:t>
      </w:r>
    </w:p>
    <w:p>
      <w:pPr>
        <w:pStyle w:val="2"/>
        <w:rPr>
          <w:rStyle w:val="17"/>
          <w:rFonts w:hint="eastAsia" w:ascii="仿宋" w:hAnsi="仿宋" w:eastAsia="仿宋" w:cs="Times New Roman"/>
          <w:b w:val="0"/>
          <w:bCs w:val="0"/>
          <w:spacing w:val="-4"/>
          <w:kern w:val="2"/>
          <w:sz w:val="32"/>
          <w:szCs w:val="32"/>
          <w:lang w:val="en-US" w:eastAsia="zh-CN" w:bidi="ar-SA"/>
        </w:rPr>
      </w:pPr>
      <w:r>
        <w:rPr>
          <w:rFonts w:hint="eastAsia"/>
        </w:rPr>
        <w:t xml:space="preserve">    </w:t>
      </w:r>
      <w:r>
        <w:rPr>
          <w:rStyle w:val="17"/>
          <w:rFonts w:hint="eastAsia" w:ascii="仿宋" w:hAnsi="仿宋" w:eastAsia="仿宋" w:cs="Times New Roman"/>
          <w:b w:val="0"/>
          <w:bCs w:val="0"/>
          <w:spacing w:val="-4"/>
          <w:kern w:val="2"/>
          <w:sz w:val="32"/>
          <w:szCs w:val="32"/>
          <w:lang w:val="en-US" w:eastAsia="zh-CN" w:bidi="ar-SA"/>
        </w:rPr>
        <w:t xml:space="preserve"> 伽师县、喀什市、莎车县、疏附县、疏勒县、叶城县、英吉沙县、岳普湖县，本年项目没有实施。</w:t>
      </w:r>
    </w:p>
    <w:p>
      <w:pPr>
        <w:tabs>
          <w:tab w:val="left" w:pos="4815"/>
        </w:tabs>
        <w:spacing w:line="540" w:lineRule="exact"/>
        <w:ind w:firstLine="761" w:firstLineChars="243"/>
        <w:rPr>
          <w:rStyle w:val="17"/>
          <w:rFonts w:ascii="仿宋_GB2312" w:hAnsi="楷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（二）项目管理情况分析</w:t>
      </w: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ab/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项目的实施遵守相关法律法规和业务管理规定，项目资料齐全并及时归档。不定期对项目进度情况进行督导检查，对检查过程中发现的问题及时督促整改，确保了项目按时保质完成”。</w:t>
      </w:r>
    </w:p>
    <w:p>
      <w:pPr>
        <w:spacing w:line="540" w:lineRule="exact"/>
        <w:ind w:firstLine="640"/>
        <w:rPr>
          <w:rStyle w:val="17"/>
          <w:rFonts w:ascii="仿宋_GB2312" w:hAnsi="黑体" w:eastAsia="仿宋_GB2312"/>
          <w:sz w:val="32"/>
          <w:szCs w:val="32"/>
        </w:rPr>
      </w:pPr>
      <w:r>
        <w:rPr>
          <w:rStyle w:val="17"/>
          <w:rFonts w:hint="eastAsia" w:ascii="仿宋_GB2312" w:hAnsi="黑体" w:eastAsia="仿宋_GB2312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仿宋_GB2312" w:hAnsi="黑体" w:eastAsia="仿宋_GB2312"/>
          <w:sz w:val="32"/>
          <w:szCs w:val="32"/>
        </w:rPr>
        <w:t xml:space="preserve"> </w:t>
      </w:r>
    </w:p>
    <w:p>
      <w:pPr>
        <w:spacing w:line="540" w:lineRule="exact"/>
        <w:ind w:firstLine="761" w:firstLineChars="243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napToGrid w:val="0"/>
        <w:spacing w:line="560" w:lineRule="atLeast"/>
        <w:ind w:firstLine="64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本项目共设置一级指标3个，二级指标9个，三级指标</w:t>
      </w:r>
      <w:r>
        <w:rPr>
          <w:rFonts w:hint="eastAsia" w:ascii="仿宋" w:hAnsi="仿宋" w:eastAsia="仿宋"/>
          <w:spacing w:val="-4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pacing w:val="-4"/>
          <w:kern w:val="0"/>
          <w:sz w:val="32"/>
          <w:szCs w:val="32"/>
        </w:rPr>
        <w:t>个，其中已完成三级指标</w:t>
      </w:r>
      <w:r>
        <w:rPr>
          <w:rFonts w:hint="eastAsia" w:ascii="仿宋" w:hAnsi="仿宋" w:eastAsia="仿宋"/>
          <w:spacing w:val="-4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pacing w:val="-4"/>
          <w:kern w:val="0"/>
          <w:sz w:val="32"/>
          <w:szCs w:val="32"/>
        </w:rPr>
        <w:t>个，指标完成率为</w:t>
      </w:r>
      <w:r>
        <w:rPr>
          <w:rFonts w:hint="eastAsia" w:ascii="仿宋" w:hAnsi="仿宋" w:eastAsia="仿宋"/>
          <w:spacing w:val="-4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pacing w:val="-4"/>
          <w:kern w:val="0"/>
          <w:sz w:val="32"/>
          <w:szCs w:val="32"/>
        </w:rPr>
        <w:t>0%。</w:t>
      </w:r>
    </w:p>
    <w:p>
      <w:pPr>
        <w:widowControl/>
        <w:snapToGrid w:val="0"/>
        <w:spacing w:line="560" w:lineRule="atLeast"/>
        <w:ind w:firstLine="640"/>
        <w:rPr>
          <w:rFonts w:ascii="仿宋" w:hAnsi="仿宋" w:eastAsia="仿宋"/>
          <w:spacing w:val="-4"/>
          <w:kern w:val="0"/>
          <w:sz w:val="32"/>
        </w:rPr>
      </w:pPr>
      <w:r>
        <w:rPr>
          <w:rFonts w:hint="eastAsia" w:ascii="仿宋" w:hAnsi="仿宋" w:eastAsia="仿宋"/>
          <w:b/>
          <w:spacing w:val="-4"/>
          <w:kern w:val="0"/>
          <w:sz w:val="32"/>
        </w:rPr>
        <w:t>经济性</w:t>
      </w:r>
      <w:r>
        <w:rPr>
          <w:rFonts w:hint="eastAsia" w:ascii="仿宋" w:hAnsi="仿宋" w:eastAsia="仿宋"/>
          <w:spacing w:val="-4"/>
          <w:kern w:val="0"/>
          <w:sz w:val="32"/>
        </w:rPr>
        <w:t>：对项目受益区域经济起到了促进作用。</w:t>
      </w:r>
    </w:p>
    <w:p>
      <w:pPr>
        <w:widowControl/>
        <w:snapToGrid w:val="0"/>
        <w:spacing w:line="560" w:lineRule="atLeast"/>
        <w:ind w:firstLine="627" w:firstLineChars="200"/>
        <w:rPr>
          <w:rFonts w:ascii="仿宋" w:hAnsi="仿宋" w:eastAsia="仿宋"/>
          <w:spacing w:val="-4"/>
          <w:kern w:val="0"/>
          <w:sz w:val="32"/>
        </w:rPr>
      </w:pPr>
      <w:r>
        <w:rPr>
          <w:rFonts w:hint="eastAsia" w:ascii="仿宋" w:hAnsi="仿宋" w:eastAsia="仿宋"/>
          <w:b/>
          <w:spacing w:val="-4"/>
          <w:kern w:val="0"/>
          <w:sz w:val="32"/>
        </w:rPr>
        <w:t>效率性</w:t>
      </w:r>
      <w:r>
        <w:rPr>
          <w:rFonts w:hint="eastAsia" w:ascii="仿宋" w:hAnsi="仿宋" w:eastAsia="仿宋"/>
          <w:spacing w:val="-4"/>
          <w:kern w:val="0"/>
          <w:sz w:val="32"/>
        </w:rPr>
        <w:t xml:space="preserve">： </w:t>
      </w:r>
      <w:r>
        <w:rPr>
          <w:rFonts w:hint="eastAsia" w:ascii="仿宋" w:hAnsi="仿宋" w:eastAsia="仿宋"/>
          <w:spacing w:val="-4"/>
          <w:kern w:val="0"/>
          <w:sz w:val="32"/>
          <w:lang w:eastAsia="zh-CN"/>
        </w:rPr>
        <w:t>资金</w:t>
      </w:r>
      <w:r>
        <w:rPr>
          <w:rFonts w:hint="eastAsia" w:ascii="仿宋" w:hAnsi="仿宋" w:eastAsia="仿宋"/>
          <w:spacing w:val="-4"/>
          <w:kern w:val="0"/>
          <w:sz w:val="32"/>
        </w:rPr>
        <w:t>按照</w:t>
      </w:r>
      <w:r>
        <w:rPr>
          <w:rFonts w:hint="eastAsia" w:ascii="仿宋" w:hAnsi="仿宋" w:eastAsia="仿宋"/>
          <w:spacing w:val="-4"/>
          <w:kern w:val="0"/>
          <w:sz w:val="32"/>
          <w:lang w:eastAsia="zh-CN"/>
        </w:rPr>
        <w:t>下拨</w:t>
      </w:r>
      <w:r>
        <w:rPr>
          <w:rFonts w:hint="eastAsia" w:ascii="仿宋" w:hAnsi="仿宋" w:eastAsia="仿宋"/>
          <w:spacing w:val="-4"/>
          <w:kern w:val="0"/>
          <w:sz w:val="32"/>
        </w:rPr>
        <w:t>进度完成，资金拨付完成率100%。</w:t>
      </w:r>
    </w:p>
    <w:p>
      <w:pPr>
        <w:widowControl/>
        <w:snapToGrid w:val="0"/>
        <w:spacing w:line="560" w:lineRule="atLeast"/>
        <w:ind w:firstLine="627" w:firstLineChars="200"/>
        <w:rPr>
          <w:rFonts w:ascii="仿宋" w:hAnsi="仿宋" w:eastAsia="仿宋" w:cs="Arial"/>
          <w:color w:val="444444"/>
          <w:kern w:val="0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kern w:val="0"/>
          <w:sz w:val="32"/>
        </w:rPr>
        <w:t>效益性</w:t>
      </w:r>
      <w:r>
        <w:rPr>
          <w:rFonts w:hint="eastAsia" w:ascii="仿宋_GB2312" w:hAnsi="仿宋" w:eastAsia="仿宋_GB2312"/>
          <w:spacing w:val="-4"/>
          <w:kern w:val="0"/>
          <w:sz w:val="32"/>
        </w:rPr>
        <w:t>：项目受益区域公路安全水平得到了提升，群众日常出行满意度不断加强。</w:t>
      </w:r>
    </w:p>
    <w:p>
      <w:pPr>
        <w:numPr>
          <w:ilvl w:val="0"/>
          <w:numId w:val="2"/>
        </w:numPr>
        <w:spacing w:line="540" w:lineRule="exact"/>
        <w:ind w:firstLine="758" w:firstLineChars="242"/>
        <w:rPr>
          <w:rFonts w:hint="eastAsia"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项目绩效目标未完成原因分析</w:t>
      </w:r>
    </w:p>
    <w:p>
      <w:pPr>
        <w:widowControl/>
        <w:snapToGrid w:val="0"/>
        <w:spacing w:line="560" w:lineRule="atLeast"/>
        <w:ind w:firstLine="640"/>
        <w:rPr>
          <w:rFonts w:hint="eastAsia" w:ascii="仿宋" w:hAnsi="仿宋" w:eastAsia="仿宋"/>
          <w:spacing w:val="-4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  <w:lang w:eastAsia="zh-CN"/>
        </w:rPr>
        <w:t>自治区2017年农村公路养护补助资金按要求已全部下拨至</w:t>
      </w:r>
      <w:r>
        <w:rPr>
          <w:rFonts w:hint="eastAsia" w:ascii="仿宋" w:hAnsi="仿宋" w:eastAsia="仿宋"/>
          <w:spacing w:val="-4"/>
          <w:kern w:val="0"/>
          <w:sz w:val="32"/>
          <w:szCs w:val="32"/>
          <w:lang w:val="en-US" w:eastAsia="zh-CN"/>
        </w:rPr>
        <w:t>12县市交通局，但只有4个县市已完成项目实施，其余县市未完成原因如下：</w:t>
      </w:r>
    </w:p>
    <w:p>
      <w:pPr>
        <w:widowControl/>
        <w:snapToGrid w:val="0"/>
        <w:spacing w:line="560" w:lineRule="atLeast"/>
        <w:ind w:firstLine="64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伽师县，本年项目未实施。</w:t>
      </w:r>
    </w:p>
    <w:p>
      <w:pPr>
        <w:widowControl/>
        <w:snapToGrid w:val="0"/>
        <w:spacing w:line="560" w:lineRule="atLeast"/>
        <w:ind w:firstLine="64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项目未实施原因：项目资金2018年12月下达，因属于小修养护项目，3月分路况病害才可突显，计划3月根据路况进行设计，5月开工，7月完工投入使用。</w:t>
      </w:r>
    </w:p>
    <w:p>
      <w:pPr>
        <w:widowControl/>
        <w:snapToGrid w:val="0"/>
        <w:spacing w:line="560" w:lineRule="atLeast"/>
        <w:ind w:firstLine="64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喀什市，本年项目未实施。</w:t>
      </w:r>
    </w:p>
    <w:p>
      <w:pPr>
        <w:widowControl/>
        <w:snapToGrid w:val="0"/>
        <w:spacing w:line="560" w:lineRule="atLeast"/>
        <w:ind w:firstLine="64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项目未实施原因：项目资金计划于2018年12月23日下达，计划2019年进行实施。</w:t>
      </w:r>
    </w:p>
    <w:p>
      <w:pPr>
        <w:widowControl/>
        <w:snapToGrid w:val="0"/>
        <w:spacing w:line="560" w:lineRule="atLeast"/>
        <w:ind w:firstLine="64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莎车县，本年项目未实施。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项目未实施原因：项目资金到位晚。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疏附县</w:t>
      </w:r>
      <w:r>
        <w:rPr>
          <w:rFonts w:hint="eastAsia" w:ascii="仿宋" w:hAnsi="仿宋" w:eastAsia="仿宋"/>
          <w:spacing w:val="-4"/>
          <w:kern w:val="0"/>
          <w:sz w:val="32"/>
          <w:szCs w:val="32"/>
        </w:rPr>
        <w:t>，本年项目未实施。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由于资金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年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12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月份到位，冬季无法施工，故项目未施工。</w:t>
      </w:r>
    </w:p>
    <w:p>
      <w:pPr>
        <w:adjustRightInd w:val="0"/>
        <w:snapToGrid w:val="0"/>
        <w:spacing w:line="580" w:lineRule="exact"/>
        <w:ind w:firstLine="624" w:firstLineChars="200"/>
        <w:outlineLvl w:val="0"/>
        <w:rPr>
          <w:rStyle w:val="17"/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疏勒县，本年项目未实施。</w:t>
      </w:r>
    </w:p>
    <w:p>
      <w:pPr>
        <w:adjustRightInd w:val="0"/>
        <w:snapToGrid w:val="0"/>
        <w:spacing w:line="580" w:lineRule="exact"/>
        <w:ind w:firstLine="624" w:firstLineChars="200"/>
        <w:outlineLvl w:val="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项目未实施原因：项目资金2018年12月下达，因属于小修养护项目，3月路况病害才可突显，计划2019年3月根据路况进行设计，5月开工，7月完工投入使用。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叶城县，本年项目未实施。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项目未实施原因：该项目未实施，正在准备前期工作，资金未支付。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英吉沙，本年项目未实施。</w:t>
      </w:r>
    </w:p>
    <w:p>
      <w:pPr>
        <w:adjustRightInd w:val="0"/>
        <w:snapToGrid w:val="0"/>
        <w:spacing w:line="580" w:lineRule="exact"/>
        <w:ind w:firstLine="624" w:firstLineChars="200"/>
        <w:outlineLvl w:val="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项目未实施原因：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项目资金2018年12月下达，因属于小修养护项目，3月分路况病害才可突显，计划2019年3月根据路况进行设计，4月开工，5月底完工投入使用。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岳普湖，本年项目未实施。</w:t>
      </w:r>
    </w:p>
    <w:p>
      <w:pPr>
        <w:adjustRightInd w:val="0"/>
        <w:snapToGrid w:val="0"/>
        <w:spacing w:line="580" w:lineRule="exact"/>
        <w:ind w:firstLine="624" w:firstLineChars="200"/>
        <w:outlineLvl w:val="0"/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项目未实施原因</w:t>
      </w:r>
      <w:r>
        <w:rPr>
          <w:rStyle w:val="17"/>
          <w:rFonts w:hint="eastAsia"/>
        </w:rPr>
        <w:t>：</w:t>
      </w:r>
      <w:r>
        <w:rPr>
          <w:rStyle w:val="17"/>
          <w:rFonts w:hint="eastAsia" w:ascii="仿宋" w:hAnsi="仿宋" w:eastAsia="仿宋"/>
          <w:b w:val="0"/>
          <w:bCs w:val="0"/>
          <w:spacing w:val="-4"/>
          <w:sz w:val="32"/>
          <w:szCs w:val="32"/>
        </w:rPr>
        <w:t>项目资金2018年12月下达，因属于小修养护项目，3月路况病害才可突显，计划2019年3月根据路况进行设计，5月开工，7月完工投入使用。</w:t>
      </w:r>
    </w:p>
    <w:p>
      <w:pPr>
        <w:spacing w:line="540" w:lineRule="exact"/>
        <w:ind w:firstLine="640"/>
        <w:rPr>
          <w:rStyle w:val="17"/>
          <w:rFonts w:ascii="仿宋_GB2312" w:hAnsi="黑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758" w:firstLineChars="242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（一）后续工作计划</w:t>
      </w:r>
    </w:p>
    <w:p>
      <w:pPr>
        <w:pStyle w:val="45"/>
        <w:autoSpaceDN w:val="0"/>
        <w:spacing w:line="640" w:lineRule="atLeast"/>
        <w:ind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pacing w:val="8"/>
          <w:sz w:val="32"/>
          <w:szCs w:val="32"/>
        </w:rPr>
        <w:t>今后我单位将再接再劢，不断吸取经验教训，</w:t>
      </w:r>
      <w:r>
        <w:rPr>
          <w:rFonts w:hint="eastAsia" w:ascii="仿宋" w:hAnsi="仿宋" w:eastAsia="仿宋"/>
          <w:sz w:val="32"/>
          <w:lang w:val="zh-CN"/>
        </w:rPr>
        <w:t>继续对项目保持跟进，保证项目的后续工作正常开展。</w:t>
      </w:r>
    </w:p>
    <w:p>
      <w:pPr>
        <w:spacing w:line="540" w:lineRule="exact"/>
        <w:ind w:firstLine="758" w:firstLineChars="242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（二）主要经验及做法、存在问题和建议</w:t>
      </w:r>
    </w:p>
    <w:p>
      <w:pPr>
        <w:widowControl/>
        <w:snapToGrid w:val="0"/>
        <w:spacing w:line="560" w:lineRule="atLeast"/>
        <w:ind w:firstLine="640"/>
        <w:rPr>
          <w:rFonts w:hint="eastAsia"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1、主要经验及做法</w:t>
      </w:r>
    </w:p>
    <w:p>
      <w:pPr>
        <w:widowControl/>
        <w:snapToGrid w:val="0"/>
        <w:spacing w:line="560" w:lineRule="atLeast"/>
        <w:ind w:firstLine="64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资金安排合理，使用过种严格把关，没有超预算。年初项目资金安排与实际项目资金使用完全吻合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3"/>
        </w:numPr>
        <w:snapToGrid w:val="0"/>
        <w:spacing w:line="560" w:lineRule="atLeast"/>
        <w:ind w:firstLine="640"/>
        <w:rPr>
          <w:rFonts w:hint="eastAsia"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存在的问题</w:t>
      </w:r>
    </w:p>
    <w:p>
      <w:pPr>
        <w:widowControl/>
        <w:snapToGrid w:val="0"/>
        <w:spacing w:line="560" w:lineRule="atLeast"/>
        <w:ind w:firstLine="64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Style w:val="17"/>
          <w:rFonts w:hint="eastAsia" w:ascii="仿宋" w:hAnsi="仿宋" w:eastAsia="仿宋" w:cs="Times New Roman"/>
          <w:b w:val="0"/>
          <w:bCs w:val="0"/>
          <w:spacing w:val="-4"/>
          <w:kern w:val="2"/>
          <w:sz w:val="32"/>
          <w:szCs w:val="32"/>
          <w:lang w:val="en-US" w:eastAsia="zh-CN" w:bidi="ar-SA"/>
        </w:rPr>
        <w:t>伽师县、喀什市、莎车县、疏附县、疏勒县、叶城县、英吉沙县、岳普湖县项目没有实施。主要原因是</w:t>
      </w:r>
      <w:r>
        <w:rPr>
          <w:rFonts w:hint="eastAsia" w:ascii="仿宋" w:hAnsi="仿宋" w:eastAsia="仿宋"/>
          <w:spacing w:val="-4"/>
          <w:kern w:val="0"/>
          <w:sz w:val="32"/>
          <w:szCs w:val="32"/>
        </w:rPr>
        <w:t>项目资金2018年12月下达，</w:t>
      </w:r>
      <w:r>
        <w:rPr>
          <w:rFonts w:hint="eastAsia" w:ascii="仿宋" w:hAnsi="仿宋" w:eastAsia="仿宋"/>
          <w:spacing w:val="-4"/>
          <w:kern w:val="0"/>
          <w:sz w:val="32"/>
          <w:szCs w:val="32"/>
          <w:lang w:eastAsia="zh-CN"/>
        </w:rPr>
        <w:t>进入冬季，气温较低，不适合公路养护，计划下一年待气温回升后继续实施</w:t>
      </w:r>
      <w:r>
        <w:rPr>
          <w:rFonts w:hint="eastAsia" w:ascii="仿宋" w:hAnsi="仿宋" w:eastAsia="仿宋"/>
          <w:spacing w:val="-4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3"/>
        </w:numPr>
        <w:snapToGrid w:val="0"/>
        <w:spacing w:line="560" w:lineRule="atLeast"/>
        <w:ind w:firstLine="640" w:firstLineChars="0"/>
        <w:rPr>
          <w:rFonts w:hint="eastAsia"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建议</w:t>
      </w:r>
    </w:p>
    <w:p>
      <w:pPr>
        <w:pStyle w:val="2"/>
        <w:numPr>
          <w:numId w:val="0"/>
        </w:numPr>
        <w:rPr>
          <w:rStyle w:val="17"/>
          <w:rFonts w:hint="eastAsia" w:ascii="仿宋" w:hAnsi="仿宋" w:eastAsia="仿宋" w:cs="Times New Roman"/>
          <w:b w:val="0"/>
          <w:bCs w:val="0"/>
          <w:spacing w:val="-4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</w:t>
      </w:r>
      <w:r>
        <w:rPr>
          <w:rStyle w:val="17"/>
          <w:rFonts w:hint="eastAsia" w:ascii="仿宋" w:hAnsi="仿宋" w:eastAsia="仿宋" w:cs="Times New Roman"/>
          <w:b w:val="0"/>
          <w:bCs w:val="0"/>
          <w:spacing w:val="-4"/>
          <w:kern w:val="2"/>
          <w:sz w:val="32"/>
          <w:szCs w:val="32"/>
          <w:lang w:val="en-US" w:eastAsia="zh-CN" w:bidi="ar-SA"/>
        </w:rPr>
        <w:t>在今后工作安排上提前做好资金拨付计划，避免因资金下达延后影响施工进度，严格执行资金管理使用办法和项目执行相关制度，保质保量完成任务。</w:t>
      </w:r>
    </w:p>
    <w:p>
      <w:pPr>
        <w:widowControl/>
        <w:snapToGrid w:val="0"/>
        <w:spacing w:line="560" w:lineRule="atLeast"/>
        <w:ind w:firstLine="640"/>
        <w:rPr>
          <w:rFonts w:ascii="仿宋_GB2312" w:hAnsi="楷体" w:eastAsia="仿宋_GB2312"/>
          <w:b/>
          <w:bCs/>
          <w:spacing w:val="-4"/>
          <w:kern w:val="0"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pacing w:val="-4"/>
          <w:kern w:val="0"/>
          <w:sz w:val="32"/>
          <w:szCs w:val="32"/>
        </w:rPr>
        <w:t>（三）其他</w:t>
      </w:r>
    </w:p>
    <w:p>
      <w:pPr>
        <w:spacing w:line="540" w:lineRule="exact"/>
        <w:ind w:firstLine="640"/>
        <w:rPr>
          <w:rStyle w:val="17"/>
          <w:rFonts w:ascii="仿宋_GB2312" w:hAnsi="黑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spacing w:val="-4"/>
          <w:sz w:val="32"/>
          <w:szCs w:val="32"/>
        </w:rPr>
        <w:t>六、项目评价工作情况</w:t>
      </w:r>
    </w:p>
    <w:p>
      <w:pPr>
        <w:widowControl/>
        <w:snapToGrid w:val="0"/>
        <w:spacing w:line="560" w:lineRule="atLeast"/>
        <w:ind w:firstLine="640"/>
        <w:rPr>
          <w:rFonts w:ascii="仿宋" w:hAnsi="仿宋" w:eastAsia="仿宋"/>
          <w:spacing w:val="-4"/>
          <w:kern w:val="0"/>
          <w:sz w:val="32"/>
          <w:szCs w:val="32"/>
        </w:rPr>
      </w:pPr>
      <w:r>
        <w:rPr>
          <w:rFonts w:hint="eastAsia" w:ascii="仿宋" w:hAnsi="仿宋" w:eastAsia="仿宋"/>
          <w:spacing w:val="-4"/>
          <w:kern w:val="0"/>
          <w:sz w:val="32"/>
          <w:szCs w:val="32"/>
        </w:rPr>
        <w:t>本次评价通过文件研读、实地调研、数据分析等方式，全面了解各项经费的使用效率和效果，项目管理过程是否规范，是否完成了预期绩效目标等。同时，通过开展自我评价来总结经验和教训，为我单为实施开展2019年项目提供参考建议。</w:t>
      </w:r>
    </w:p>
    <w:p>
      <w:pPr>
        <w:spacing w:line="540" w:lineRule="exact"/>
        <w:ind w:firstLine="640"/>
        <w:rPr>
          <w:rStyle w:val="17"/>
          <w:rFonts w:ascii="仿宋_GB2312" w:hAnsi="黑体" w:eastAsia="仿宋_GB2312"/>
          <w:spacing w:val="-4"/>
          <w:sz w:val="32"/>
          <w:szCs w:val="32"/>
        </w:rPr>
      </w:pPr>
      <w:r>
        <w:rPr>
          <w:rStyle w:val="17"/>
          <w:rFonts w:hint="eastAsia" w:ascii="仿宋_GB2312" w:hAnsi="黑体" w:eastAsia="仿宋_GB2312"/>
          <w:spacing w:val="-4"/>
          <w:sz w:val="32"/>
          <w:szCs w:val="32"/>
        </w:rPr>
        <w:t>七、附表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66808740">
    <w:nsid w:val="5D639AA4"/>
    <w:multiLevelType w:val="singleLevel"/>
    <w:tmpl w:val="5D639AA4"/>
    <w:lvl w:ilvl="0" w:tentative="1">
      <w:start w:val="2"/>
      <w:numFmt w:val="chineseCounting"/>
      <w:suff w:val="nothing"/>
      <w:lvlText w:val="（%1）"/>
      <w:lvlJc w:val="left"/>
    </w:lvl>
  </w:abstractNum>
  <w:abstractNum w:abstractNumId="3241659840">
    <w:nsid w:val="C137CDC0"/>
    <w:multiLevelType w:val="singleLevel"/>
    <w:tmpl w:val="C137CDC0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566808898">
    <w:nsid w:val="5D639B42"/>
    <w:multiLevelType w:val="singleLevel"/>
    <w:tmpl w:val="5D639B42"/>
    <w:lvl w:ilvl="0" w:tentative="1">
      <w:start w:val="2"/>
      <w:numFmt w:val="decimal"/>
      <w:suff w:val="nothing"/>
      <w:lvlText w:val="%1、"/>
      <w:lvlJc w:val="left"/>
    </w:lvl>
  </w:abstractNum>
  <w:num w:numId="1">
    <w:abstractNumId w:val="3241659840"/>
  </w:num>
  <w:num w:numId="2">
    <w:abstractNumId w:val="1566808740"/>
  </w:num>
  <w:num w:numId="3">
    <w:abstractNumId w:val="156680889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2"/>
  </w:compat>
  <w:rsids>
    <w:rsidRoot w:val="00172A27"/>
    <w:rsid w:val="000A1A66"/>
    <w:rsid w:val="000A6CBD"/>
    <w:rsid w:val="0011578D"/>
    <w:rsid w:val="00172A27"/>
    <w:rsid w:val="002017F2"/>
    <w:rsid w:val="00231656"/>
    <w:rsid w:val="00234886"/>
    <w:rsid w:val="00252145"/>
    <w:rsid w:val="002E1072"/>
    <w:rsid w:val="00356E25"/>
    <w:rsid w:val="00434F64"/>
    <w:rsid w:val="00457A2D"/>
    <w:rsid w:val="004761F7"/>
    <w:rsid w:val="00485CBC"/>
    <w:rsid w:val="00497CAD"/>
    <w:rsid w:val="00515F65"/>
    <w:rsid w:val="00583B1D"/>
    <w:rsid w:val="00586533"/>
    <w:rsid w:val="006213F0"/>
    <w:rsid w:val="006417B9"/>
    <w:rsid w:val="00650121"/>
    <w:rsid w:val="00754876"/>
    <w:rsid w:val="007F579C"/>
    <w:rsid w:val="00824426"/>
    <w:rsid w:val="008278E2"/>
    <w:rsid w:val="008676F7"/>
    <w:rsid w:val="00894854"/>
    <w:rsid w:val="008C540A"/>
    <w:rsid w:val="00931982"/>
    <w:rsid w:val="00937BE3"/>
    <w:rsid w:val="009C6C08"/>
    <w:rsid w:val="009F595E"/>
    <w:rsid w:val="00A11F1E"/>
    <w:rsid w:val="00A54BF6"/>
    <w:rsid w:val="00A71EC3"/>
    <w:rsid w:val="00A748FB"/>
    <w:rsid w:val="00BE7369"/>
    <w:rsid w:val="00BF0CAD"/>
    <w:rsid w:val="00C0622E"/>
    <w:rsid w:val="00C33BC9"/>
    <w:rsid w:val="00C44B06"/>
    <w:rsid w:val="00C67B86"/>
    <w:rsid w:val="00CA0B43"/>
    <w:rsid w:val="00CE3193"/>
    <w:rsid w:val="00CF5C42"/>
    <w:rsid w:val="00D504BE"/>
    <w:rsid w:val="00D5147D"/>
    <w:rsid w:val="00D51B9E"/>
    <w:rsid w:val="00D812F1"/>
    <w:rsid w:val="00E44EF5"/>
    <w:rsid w:val="00F60C8D"/>
    <w:rsid w:val="00F910B3"/>
    <w:rsid w:val="00FC3625"/>
    <w:rsid w:val="23477ABF"/>
    <w:rsid w:val="46D75170"/>
    <w:rsid w:val="47940A48"/>
    <w:rsid w:val="615D3C64"/>
    <w:rsid w:val="73C7091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4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1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2">
    <w:name w:val="heading 3"/>
    <w:basedOn w:val="1"/>
    <w:next w:val="1"/>
    <w:link w:val="23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7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8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6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2"/>
    <w:qFormat/>
    <w:uiPriority w:val="0"/>
    <w:pPr>
      <w:widowControl/>
      <w:spacing w:before="240" w:after="60"/>
      <w:jc w:val="left"/>
      <w:outlineLvl w:val="6"/>
    </w:pPr>
    <w:rPr>
      <w:sz w:val="24"/>
    </w:rPr>
  </w:style>
  <w:style w:type="paragraph" w:styleId="9">
    <w:name w:val="heading 8"/>
    <w:basedOn w:val="1"/>
    <w:next w:val="1"/>
    <w:link w:val="30"/>
    <w:qFormat/>
    <w:uiPriority w:val="0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25"/>
    <w:qFormat/>
    <w:uiPriority w:val="0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16">
    <w:name w:val="Default Paragraph Font"/>
    <w:unhideWhenUsed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lock Text"/>
    <w:basedOn w:val="1"/>
    <w:next w:val="1"/>
    <w:link w:val="40"/>
    <w:uiPriority w:val="0"/>
    <w:pPr>
      <w:widowControl/>
      <w:jc w:val="left"/>
    </w:pPr>
    <w:rPr>
      <w:i/>
      <w:sz w:val="24"/>
    </w:rPr>
  </w:style>
  <w:style w:type="paragraph" w:styleId="12">
    <w:name w:val="footer"/>
    <w:basedOn w:val="1"/>
    <w:link w:val="3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24"/>
    <w:qFormat/>
    <w:uiPriority w:val="0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5">
    <w:name w:val="Title"/>
    <w:basedOn w:val="1"/>
    <w:next w:val="1"/>
    <w:link w:val="35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0"/>
    <w:rPr>
      <w:rFonts w:ascii="Calibri" w:hAnsi="Calibri"/>
      <w:b/>
      <w:i/>
      <w:iCs/>
    </w:rPr>
  </w:style>
  <w:style w:type="character" w:customStyle="1" w:styleId="20">
    <w:name w:val="15"/>
    <w:basedOn w:val="16"/>
    <w:qFormat/>
    <w:uiPriority w:val="0"/>
    <w:rPr>
      <w:rFonts w:hint="default" w:ascii="Times New Roman" w:hAnsi="Times New Roman" w:cs="Times New Roman"/>
      <w:b/>
      <w:bCs/>
      <w:sz w:val="20"/>
      <w:szCs w:val="20"/>
    </w:rPr>
  </w:style>
  <w:style w:type="character" w:customStyle="1" w:styleId="21">
    <w:name w:val="标题 2 Char"/>
    <w:basedOn w:val="16"/>
    <w:link w:val="4"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2">
    <w:name w:val="标题 7 Char"/>
    <w:basedOn w:val="16"/>
    <w:link w:val="8"/>
    <w:qFormat/>
    <w:uiPriority w:val="0"/>
    <w:rPr>
      <w:sz w:val="24"/>
      <w:szCs w:val="24"/>
    </w:rPr>
  </w:style>
  <w:style w:type="character" w:customStyle="1" w:styleId="23">
    <w:name w:val="标题 3 Char"/>
    <w:basedOn w:val="16"/>
    <w:link w:val="2"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4">
    <w:name w:val="副标题 Char"/>
    <w:basedOn w:val="16"/>
    <w:link w:val="14"/>
    <w:uiPriority w:val="0"/>
    <w:rPr>
      <w:rFonts w:ascii="Cambria" w:hAnsi="Cambria" w:eastAsia="宋体"/>
      <w:sz w:val="24"/>
      <w:szCs w:val="24"/>
    </w:rPr>
  </w:style>
  <w:style w:type="character" w:customStyle="1" w:styleId="25">
    <w:name w:val="标题 9 Char"/>
    <w:basedOn w:val="16"/>
    <w:link w:val="10"/>
    <w:qFormat/>
    <w:uiPriority w:val="0"/>
    <w:rPr>
      <w:rFonts w:ascii="Cambria" w:hAnsi="Cambria" w:eastAsia="宋体"/>
    </w:rPr>
  </w:style>
  <w:style w:type="character" w:customStyle="1" w:styleId="26">
    <w:name w:val="标题 6 Char"/>
    <w:basedOn w:val="16"/>
    <w:link w:val="7"/>
    <w:uiPriority w:val="0"/>
    <w:rPr>
      <w:b/>
      <w:bCs/>
    </w:rPr>
  </w:style>
  <w:style w:type="character" w:customStyle="1" w:styleId="27">
    <w:name w:val="标题 4 Char"/>
    <w:basedOn w:val="16"/>
    <w:link w:val="5"/>
    <w:qFormat/>
    <w:uiPriority w:val="0"/>
    <w:rPr>
      <w:b/>
      <w:bCs/>
      <w:sz w:val="28"/>
      <w:szCs w:val="28"/>
    </w:rPr>
  </w:style>
  <w:style w:type="character" w:customStyle="1" w:styleId="28">
    <w:name w:val="标题 5 Char"/>
    <w:basedOn w:val="16"/>
    <w:link w:val="6"/>
    <w:uiPriority w:val="0"/>
    <w:rPr>
      <w:b/>
      <w:bCs/>
      <w:i/>
      <w:iCs/>
      <w:sz w:val="26"/>
      <w:szCs w:val="26"/>
    </w:rPr>
  </w:style>
  <w:style w:type="character" w:customStyle="1" w:styleId="29">
    <w:name w:val="不明显参考1"/>
    <w:basedOn w:val="16"/>
    <w:uiPriority w:val="0"/>
    <w:rPr>
      <w:sz w:val="24"/>
      <w:szCs w:val="24"/>
      <w:u w:val="single"/>
    </w:rPr>
  </w:style>
  <w:style w:type="character" w:customStyle="1" w:styleId="30">
    <w:name w:val="标题 8 Char"/>
    <w:basedOn w:val="16"/>
    <w:link w:val="9"/>
    <w:qFormat/>
    <w:uiPriority w:val="0"/>
    <w:rPr>
      <w:i/>
      <w:iCs/>
      <w:sz w:val="24"/>
      <w:szCs w:val="24"/>
    </w:rPr>
  </w:style>
  <w:style w:type="character" w:customStyle="1" w:styleId="31">
    <w:name w:val="书籍标题1"/>
    <w:basedOn w:val="16"/>
    <w:uiPriority w:val="0"/>
    <w:rPr>
      <w:rFonts w:ascii="Cambria" w:hAnsi="Cambria" w:eastAsia="宋体"/>
      <w:b/>
      <w:i/>
      <w:sz w:val="24"/>
      <w:szCs w:val="24"/>
    </w:rPr>
  </w:style>
  <w:style w:type="character" w:customStyle="1" w:styleId="32">
    <w:name w:val="不明显强调1"/>
    <w:uiPriority w:val="0"/>
    <w:rPr>
      <w:i/>
      <w:color w:val="595959"/>
    </w:rPr>
  </w:style>
  <w:style w:type="character" w:customStyle="1" w:styleId="33">
    <w:name w:val="明显参考1"/>
    <w:basedOn w:val="16"/>
    <w:qFormat/>
    <w:uiPriority w:val="0"/>
    <w:rPr>
      <w:b/>
      <w:sz w:val="24"/>
      <w:u w:val="single"/>
    </w:rPr>
  </w:style>
  <w:style w:type="character" w:customStyle="1" w:styleId="34">
    <w:name w:val="标题 1 Char"/>
    <w:basedOn w:val="16"/>
    <w:link w:val="3"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35">
    <w:name w:val="标题 Char"/>
    <w:basedOn w:val="16"/>
    <w:link w:val="15"/>
    <w:uiPriority w:val="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36">
    <w:name w:val="明显引用 Char"/>
    <w:basedOn w:val="16"/>
    <w:link w:val="37"/>
    <w:uiPriority w:val="0"/>
    <w:rPr>
      <w:b/>
      <w:i/>
      <w:sz w:val="24"/>
    </w:rPr>
  </w:style>
  <w:style w:type="paragraph" w:customStyle="1" w:styleId="37">
    <w:name w:val="明显引用1"/>
    <w:basedOn w:val="1"/>
    <w:next w:val="1"/>
    <w:link w:val="36"/>
    <w:uiPriority w:val="0"/>
    <w:pPr>
      <w:widowControl/>
      <w:ind w:left="720" w:right="720"/>
      <w:jc w:val="left"/>
    </w:pPr>
    <w:rPr>
      <w:b/>
      <w:i/>
      <w:sz w:val="24"/>
    </w:rPr>
  </w:style>
  <w:style w:type="character" w:customStyle="1" w:styleId="38">
    <w:name w:val="页眉 Char"/>
    <w:basedOn w:val="16"/>
    <w:link w:val="13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9">
    <w:name w:val="页脚 Char"/>
    <w:basedOn w:val="16"/>
    <w:link w:val="12"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40">
    <w:name w:val="文本块 Char"/>
    <w:basedOn w:val="16"/>
    <w:link w:val="11"/>
    <w:uiPriority w:val="0"/>
    <w:rPr>
      <w:i/>
      <w:sz w:val="24"/>
      <w:szCs w:val="24"/>
    </w:rPr>
  </w:style>
  <w:style w:type="character" w:customStyle="1" w:styleId="41">
    <w:name w:val="明显强调1"/>
    <w:basedOn w:val="16"/>
    <w:uiPriority w:val="0"/>
    <w:rPr>
      <w:b/>
      <w:i/>
      <w:sz w:val="24"/>
      <w:szCs w:val="24"/>
      <w:u w:val="single"/>
    </w:rPr>
  </w:style>
  <w:style w:type="paragraph" w:customStyle="1" w:styleId="42">
    <w:name w:val="TOC 标题1"/>
    <w:basedOn w:val="3"/>
    <w:next w:val="1"/>
    <w:uiPriority w:val="0"/>
    <w:pPr>
      <w:outlineLvl w:val="9"/>
    </w:pPr>
    <w:rPr>
      <w:lang w:eastAsia="en-US"/>
    </w:rPr>
  </w:style>
  <w:style w:type="paragraph" w:customStyle="1" w:styleId="43">
    <w:name w:val="列出段落1"/>
    <w:basedOn w:val="1"/>
    <w:uiPriority w:val="0"/>
    <w:pPr>
      <w:widowControl/>
      <w:ind w:left="720"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44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4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paragraph" w:customStyle="1" w:styleId="4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343</Words>
  <Characters>1957</Characters>
  <Lines>16</Lines>
  <Paragraphs>4</Paragraphs>
  <ScaleCrop>false</ScaleCrop>
  <LinksUpToDate>false</LinksUpToDate>
  <CharactersWithSpaces>2296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2019-01-22T09:01:00Z</dcterms:created>
  <dc:creator>赵 恺（预算处）</dc:creator>
  <cp:lastModifiedBy>腊晓林</cp:lastModifiedBy>
  <dcterms:modified xsi:type="dcterms:W3CDTF">2019-08-26T08:46:09Z</dcterms:modified>
  <dc:title>赵 恺（预算处）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