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70B" w:rsidRDefault="004E6CDD">
      <w:pPr>
        <w:rPr>
          <w:rFonts w:ascii="黑体" w:eastAsia="黑体" w:hAnsi="黑体"/>
          <w:sz w:val="32"/>
          <w:szCs w:val="32"/>
        </w:rPr>
      </w:pPr>
      <w:r>
        <w:rPr>
          <w:rFonts w:ascii="黑体" w:eastAsia="黑体" w:hAnsi="黑体" w:hint="eastAsia"/>
          <w:sz w:val="32"/>
          <w:szCs w:val="32"/>
        </w:rPr>
        <w:t>附件：</w:t>
      </w:r>
    </w:p>
    <w:p w:rsidR="0094270B" w:rsidRDefault="0094270B">
      <w:pPr>
        <w:jc w:val="center"/>
        <w:rPr>
          <w:rFonts w:ascii="方正小标宋_GBK" w:eastAsia="方正小标宋_GBK" w:hAnsi="宋体"/>
          <w:sz w:val="44"/>
          <w:szCs w:val="44"/>
        </w:rPr>
      </w:pPr>
    </w:p>
    <w:p w:rsidR="0094270B" w:rsidRDefault="0094270B">
      <w:pPr>
        <w:jc w:val="center"/>
        <w:rPr>
          <w:rFonts w:ascii="方正小标宋_GBK" w:eastAsia="方正小标宋_GBK" w:hAnsi="宋体"/>
          <w:sz w:val="44"/>
          <w:szCs w:val="44"/>
        </w:rPr>
      </w:pPr>
    </w:p>
    <w:p w:rsidR="0094270B" w:rsidRDefault="0094270B">
      <w:pPr>
        <w:jc w:val="center"/>
        <w:rPr>
          <w:rFonts w:ascii="方正小标宋_GBK" w:eastAsia="方正小标宋_GBK" w:hAnsi="宋体"/>
          <w:sz w:val="44"/>
          <w:szCs w:val="44"/>
        </w:rPr>
      </w:pPr>
    </w:p>
    <w:p w:rsidR="0094270B" w:rsidRDefault="0094270B">
      <w:pPr>
        <w:jc w:val="center"/>
        <w:rPr>
          <w:rFonts w:ascii="方正小标宋_GBK" w:eastAsia="方正小标宋_GBK" w:hAnsi="宋体"/>
          <w:sz w:val="44"/>
          <w:szCs w:val="44"/>
        </w:rPr>
      </w:pPr>
    </w:p>
    <w:p w:rsidR="0094270B" w:rsidRDefault="004E6CDD">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新疆喀什地区交通职工教育培训中心2019年度部门决算</w:t>
      </w:r>
    </w:p>
    <w:p w:rsidR="0094270B" w:rsidRDefault="004E6CDD">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94270B" w:rsidRDefault="004E6CDD">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rsidR="0094270B" w:rsidRDefault="004E6CDD">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30567" w:history="1">
        <w:r w:rsidR="004E6CDD">
          <w:rPr>
            <w:rFonts w:ascii="仿宋_GB2312" w:eastAsia="仿宋_GB2312" w:hAnsi="仿宋_GB2312" w:cs="仿宋_GB2312" w:hint="eastAsia"/>
            <w:bCs/>
            <w:kern w:val="0"/>
            <w:sz w:val="32"/>
            <w:szCs w:val="32"/>
          </w:rPr>
          <w:t>一、主要职能</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151" w:history="1">
        <w:r w:rsidR="004E6CDD">
          <w:rPr>
            <w:rFonts w:ascii="仿宋_GB2312" w:eastAsia="仿宋_GB2312" w:hAnsi="仿宋_GB2312" w:cs="仿宋_GB2312" w:hint="eastAsia"/>
            <w:bCs/>
            <w:kern w:val="0"/>
            <w:sz w:val="32"/>
            <w:szCs w:val="32"/>
          </w:rPr>
          <w:t>二、机构设置及人员情况</w:t>
        </w:r>
      </w:hyperlink>
    </w:p>
    <w:p w:rsidR="0094270B" w:rsidRDefault="009665B5">
      <w:pPr>
        <w:pStyle w:val="1"/>
        <w:tabs>
          <w:tab w:val="right" w:pos="8306"/>
        </w:tabs>
        <w:rPr>
          <w:rFonts w:ascii="仿宋_GB2312" w:eastAsia="仿宋_GB2312" w:hAnsi="仿宋_GB2312" w:cs="仿宋_GB2312"/>
          <w:b/>
          <w:bCs/>
          <w:sz w:val="32"/>
          <w:szCs w:val="32"/>
        </w:rPr>
      </w:pPr>
      <w:hyperlink w:anchor="_Toc29374" w:history="1">
        <w:r w:rsidR="004E6CDD">
          <w:rPr>
            <w:rFonts w:ascii="仿宋_GB2312" w:eastAsia="仿宋_GB2312" w:hAnsi="仿宋_GB2312" w:cs="仿宋_GB2312" w:hint="eastAsia"/>
            <w:b/>
            <w:bCs/>
            <w:sz w:val="32"/>
            <w:szCs w:val="32"/>
          </w:rPr>
          <w:t>第二部分 部门决算情况说明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5314" w:history="1">
        <w:r w:rsidR="004E6CDD">
          <w:rPr>
            <w:rFonts w:ascii="仿宋_GB2312" w:eastAsia="仿宋_GB2312" w:hAnsi="仿宋_GB2312" w:cs="仿宋_GB2312" w:hint="eastAsia"/>
            <w:bCs/>
            <w:kern w:val="0"/>
            <w:sz w:val="32"/>
            <w:szCs w:val="32"/>
          </w:rPr>
          <w:t>一、收入支出决算总体情况说明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12142" w:history="1">
        <w:r w:rsidR="004E6CDD">
          <w:rPr>
            <w:rFonts w:ascii="仿宋_GB2312" w:eastAsia="仿宋_GB2312" w:hAnsi="仿宋_GB2312" w:cs="仿宋_GB2312" w:hint="eastAsia"/>
            <w:bCs/>
            <w:kern w:val="0"/>
            <w:sz w:val="32"/>
            <w:szCs w:val="32"/>
          </w:rPr>
          <w:t>二、收入决算情况说明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13201" w:history="1">
        <w:r w:rsidR="004E6CDD">
          <w:rPr>
            <w:rFonts w:ascii="仿宋_GB2312" w:eastAsia="仿宋_GB2312" w:hAnsi="仿宋_GB2312" w:cs="仿宋_GB2312" w:hint="eastAsia"/>
            <w:bCs/>
            <w:kern w:val="0"/>
            <w:sz w:val="32"/>
            <w:szCs w:val="32"/>
          </w:rPr>
          <w:t>三、支出决算情况说明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6564" w:history="1">
        <w:r w:rsidR="004E6CDD">
          <w:rPr>
            <w:rFonts w:ascii="仿宋_GB2312" w:eastAsia="仿宋_GB2312" w:hAnsi="仿宋_GB2312" w:cs="仿宋_GB2312" w:hint="eastAsia"/>
            <w:bCs/>
            <w:kern w:val="0"/>
            <w:sz w:val="32"/>
            <w:szCs w:val="32"/>
          </w:rPr>
          <w:t>四、财政拨款收入支出决算总体情况说明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0360" w:history="1">
        <w:r w:rsidR="004E6CDD">
          <w:rPr>
            <w:rFonts w:ascii="仿宋_GB2312" w:eastAsia="仿宋_GB2312" w:hAnsi="仿宋_GB2312" w:cs="仿宋_GB2312" w:hint="eastAsia"/>
            <w:bCs/>
            <w:kern w:val="0"/>
            <w:sz w:val="32"/>
            <w:szCs w:val="32"/>
          </w:rPr>
          <w:t>五、一般公共预算财政拨款支出决算情况说明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30870" w:history="1">
        <w:r w:rsidR="004E6CDD">
          <w:rPr>
            <w:rFonts w:ascii="仿宋_GB2312" w:eastAsia="仿宋_GB2312" w:hAnsi="仿宋_GB2312" w:cs="仿宋_GB2312" w:hint="eastAsia"/>
            <w:bCs/>
            <w:kern w:val="0"/>
            <w:sz w:val="32"/>
            <w:szCs w:val="32"/>
          </w:rPr>
          <w:t>六、一般公共预算财政拨款基本支出决算情况说明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1518" w:history="1">
        <w:r w:rsidR="004E6CDD">
          <w:rPr>
            <w:rFonts w:ascii="仿宋_GB2312" w:eastAsia="仿宋_GB2312" w:hAnsi="仿宋_GB2312" w:cs="仿宋_GB2312" w:hint="eastAsia"/>
            <w:bCs/>
            <w:kern w:val="0"/>
            <w:sz w:val="32"/>
            <w:szCs w:val="32"/>
          </w:rPr>
          <w:t>七、一般公共预算财政拨款“三公”经费支出决算情况说明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5810" w:history="1">
        <w:r w:rsidR="004E6CDD">
          <w:rPr>
            <w:rFonts w:ascii="仿宋_GB2312" w:eastAsia="仿宋_GB2312" w:hAnsi="仿宋_GB2312" w:cs="仿宋_GB2312" w:hint="eastAsia"/>
            <w:bCs/>
            <w:kern w:val="0"/>
            <w:sz w:val="32"/>
            <w:szCs w:val="32"/>
          </w:rPr>
          <w:t>八、政府性基金预算收入支出决算情况说明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1235" w:history="1">
        <w:r w:rsidR="004E6CDD">
          <w:rPr>
            <w:rFonts w:ascii="仿宋_GB2312" w:eastAsia="仿宋_GB2312" w:hAnsi="仿宋_GB2312" w:cs="仿宋_GB2312" w:hint="eastAsia"/>
            <w:bCs/>
            <w:kern w:val="0"/>
            <w:sz w:val="32"/>
            <w:szCs w:val="32"/>
          </w:rPr>
          <w:t>九、其他重要事项的情况说明</w:t>
        </w:r>
      </w:hyperlink>
    </w:p>
    <w:p w:rsidR="0094270B" w:rsidRDefault="009665B5">
      <w:pPr>
        <w:pStyle w:val="3"/>
        <w:tabs>
          <w:tab w:val="right" w:pos="8306"/>
        </w:tabs>
        <w:ind w:leftChars="0" w:left="0"/>
        <w:rPr>
          <w:rFonts w:ascii="仿宋_GB2312" w:eastAsia="仿宋_GB2312" w:hAnsi="仿宋_GB2312" w:cs="仿宋_GB2312"/>
          <w:sz w:val="32"/>
          <w:szCs w:val="32"/>
        </w:rPr>
      </w:pPr>
      <w:hyperlink w:anchor="_Toc14519" w:history="1">
        <w:r w:rsidR="004E6CDD">
          <w:rPr>
            <w:rFonts w:ascii="仿宋_GB2312" w:eastAsia="仿宋_GB2312" w:hAnsi="仿宋_GB2312" w:cs="仿宋_GB2312" w:hint="eastAsia"/>
            <w:sz w:val="32"/>
            <w:szCs w:val="32"/>
          </w:rPr>
          <w:t>（一）机关运行经费支出情况</w:t>
        </w:r>
      </w:hyperlink>
    </w:p>
    <w:p w:rsidR="0094270B" w:rsidRDefault="009665B5">
      <w:pPr>
        <w:pStyle w:val="3"/>
        <w:tabs>
          <w:tab w:val="right" w:pos="8306"/>
        </w:tabs>
        <w:ind w:leftChars="0" w:left="0"/>
        <w:rPr>
          <w:rFonts w:ascii="仿宋_GB2312" w:eastAsia="仿宋_GB2312" w:hAnsi="仿宋_GB2312" w:cs="仿宋_GB2312"/>
          <w:sz w:val="32"/>
          <w:szCs w:val="32"/>
        </w:rPr>
      </w:pPr>
      <w:hyperlink w:anchor="_Toc227" w:history="1">
        <w:r w:rsidR="004E6CDD">
          <w:rPr>
            <w:rFonts w:ascii="仿宋_GB2312" w:eastAsia="仿宋_GB2312" w:hAnsi="仿宋_GB2312" w:cs="仿宋_GB2312" w:hint="eastAsia"/>
            <w:sz w:val="32"/>
            <w:szCs w:val="32"/>
          </w:rPr>
          <w:t>（二）政府采购情况</w:t>
        </w:r>
      </w:hyperlink>
    </w:p>
    <w:p w:rsidR="0094270B" w:rsidRDefault="009665B5">
      <w:pPr>
        <w:pStyle w:val="3"/>
        <w:tabs>
          <w:tab w:val="right" w:pos="8306"/>
        </w:tabs>
        <w:ind w:leftChars="0" w:left="0"/>
        <w:rPr>
          <w:rFonts w:ascii="仿宋_GB2312" w:eastAsia="仿宋_GB2312" w:hAnsi="仿宋_GB2312" w:cs="仿宋_GB2312"/>
          <w:sz w:val="32"/>
          <w:szCs w:val="32"/>
        </w:rPr>
      </w:pPr>
      <w:hyperlink w:anchor="_Toc8391" w:history="1">
        <w:r w:rsidR="004E6CDD">
          <w:rPr>
            <w:rFonts w:ascii="仿宋_GB2312" w:eastAsia="仿宋_GB2312" w:hAnsi="仿宋_GB2312" w:cs="仿宋_GB2312" w:hint="eastAsia"/>
            <w:sz w:val="32"/>
            <w:szCs w:val="32"/>
          </w:rPr>
          <w:t>（三）国有资产占用情况说明</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11283" w:history="1">
        <w:r w:rsidR="004E6CDD">
          <w:rPr>
            <w:rFonts w:ascii="仿宋_GB2312" w:eastAsia="仿宋_GB2312" w:hAnsi="仿宋_GB2312" w:cs="仿宋_GB2312" w:hint="eastAsia"/>
            <w:bCs/>
            <w:kern w:val="0"/>
            <w:sz w:val="32"/>
            <w:szCs w:val="32"/>
          </w:rPr>
          <w:t>十、预算绩效的情况说明</w:t>
        </w:r>
      </w:hyperlink>
    </w:p>
    <w:p w:rsidR="0094270B" w:rsidRDefault="009665B5">
      <w:pPr>
        <w:pStyle w:val="1"/>
        <w:tabs>
          <w:tab w:val="right" w:pos="8306"/>
        </w:tabs>
        <w:rPr>
          <w:rFonts w:ascii="仿宋_GB2312" w:eastAsia="仿宋_GB2312" w:hAnsi="仿宋_GB2312" w:cs="仿宋_GB2312"/>
          <w:b/>
          <w:bCs/>
          <w:sz w:val="32"/>
          <w:szCs w:val="32"/>
        </w:rPr>
      </w:pPr>
      <w:hyperlink w:anchor="_Toc3250" w:history="1">
        <w:r w:rsidR="004E6CDD">
          <w:rPr>
            <w:rFonts w:ascii="仿宋_GB2312" w:eastAsia="仿宋_GB2312" w:hAnsi="仿宋_GB2312" w:cs="仿宋_GB2312" w:hint="eastAsia"/>
            <w:b/>
            <w:bCs/>
            <w:sz w:val="32"/>
            <w:szCs w:val="32"/>
          </w:rPr>
          <w:t>第三部分 专业名词解释</w:t>
        </w:r>
      </w:hyperlink>
    </w:p>
    <w:p w:rsidR="0094270B" w:rsidRDefault="009665B5">
      <w:pPr>
        <w:pStyle w:val="1"/>
        <w:tabs>
          <w:tab w:val="right" w:pos="8306"/>
        </w:tabs>
        <w:rPr>
          <w:rFonts w:ascii="仿宋_GB2312" w:eastAsia="仿宋_GB2312" w:hAnsi="仿宋_GB2312" w:cs="仿宋_GB2312"/>
          <w:b/>
          <w:bCs/>
          <w:sz w:val="32"/>
          <w:szCs w:val="32"/>
        </w:rPr>
      </w:pPr>
      <w:hyperlink w:anchor="_Toc22784" w:history="1">
        <w:r w:rsidR="004E6CDD">
          <w:rPr>
            <w:rFonts w:ascii="仿宋_GB2312" w:eastAsia="仿宋_GB2312" w:hAnsi="仿宋_GB2312" w:cs="仿宋_GB2312" w:hint="eastAsia"/>
            <w:b/>
            <w:bCs/>
            <w:sz w:val="32"/>
            <w:szCs w:val="32"/>
          </w:rPr>
          <w:t>第四部分 部门决算报表（见附表）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183" w:history="1">
        <w:r w:rsidR="004E6CDD">
          <w:rPr>
            <w:rFonts w:ascii="仿宋_GB2312" w:eastAsia="仿宋_GB2312" w:hAnsi="仿宋_GB2312" w:cs="仿宋_GB2312" w:hint="eastAsia"/>
            <w:bCs/>
            <w:kern w:val="0"/>
            <w:sz w:val="32"/>
            <w:szCs w:val="32"/>
          </w:rPr>
          <w:t>一、《收入支出决算总表》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4532" w:history="1">
        <w:r w:rsidR="004E6CDD">
          <w:rPr>
            <w:rFonts w:ascii="仿宋_GB2312" w:eastAsia="仿宋_GB2312" w:hAnsi="仿宋_GB2312" w:cs="仿宋_GB2312" w:hint="eastAsia"/>
            <w:bCs/>
            <w:kern w:val="0"/>
            <w:sz w:val="32"/>
            <w:szCs w:val="32"/>
          </w:rPr>
          <w:t>二、《收入决算表》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32434" w:history="1">
        <w:r w:rsidR="004E6CDD">
          <w:rPr>
            <w:rFonts w:ascii="仿宋_GB2312" w:eastAsia="仿宋_GB2312" w:hAnsi="仿宋_GB2312" w:cs="仿宋_GB2312" w:hint="eastAsia"/>
            <w:bCs/>
            <w:kern w:val="0"/>
            <w:sz w:val="32"/>
            <w:szCs w:val="32"/>
          </w:rPr>
          <w:t>三、《支出决算表》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8786" w:history="1">
        <w:r w:rsidR="004E6CDD">
          <w:rPr>
            <w:rFonts w:ascii="仿宋_GB2312" w:eastAsia="仿宋_GB2312" w:hAnsi="仿宋_GB2312" w:cs="仿宋_GB2312" w:hint="eastAsia"/>
            <w:bCs/>
            <w:kern w:val="0"/>
            <w:sz w:val="32"/>
            <w:szCs w:val="32"/>
          </w:rPr>
          <w:t>四、《财政拨款收入支出决算总表》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14869" w:history="1">
        <w:r w:rsidR="004E6CDD">
          <w:rPr>
            <w:rFonts w:ascii="仿宋_GB2312" w:eastAsia="仿宋_GB2312" w:hAnsi="仿宋_GB2312" w:cs="仿宋_GB2312" w:hint="eastAsia"/>
            <w:bCs/>
            <w:kern w:val="0"/>
            <w:sz w:val="32"/>
            <w:szCs w:val="32"/>
          </w:rPr>
          <w:t>五、《一般公共预算财政拨款支出决算表》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8884" w:history="1">
        <w:r w:rsidR="004E6CDD">
          <w:rPr>
            <w:rFonts w:ascii="仿宋_GB2312" w:eastAsia="仿宋_GB2312" w:hAnsi="仿宋_GB2312" w:cs="仿宋_GB2312" w:hint="eastAsia"/>
            <w:bCs/>
            <w:kern w:val="0"/>
            <w:sz w:val="32"/>
            <w:szCs w:val="32"/>
          </w:rPr>
          <w:t>六、《一般公共预算财政拨款基本支出决算表》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29106" w:history="1">
        <w:r w:rsidR="004E6CDD">
          <w:rPr>
            <w:rFonts w:ascii="仿宋_GB2312" w:eastAsia="仿宋_GB2312" w:hAnsi="仿宋_GB2312" w:cs="仿宋_GB2312" w:hint="eastAsia"/>
            <w:bCs/>
            <w:kern w:val="0"/>
            <w:sz w:val="32"/>
            <w:szCs w:val="32"/>
          </w:rPr>
          <w:t>七、《一般公共预算财政拨款“三公”经费支出决算表》</w:t>
        </w:r>
      </w:hyperlink>
    </w:p>
    <w:p w:rsidR="0094270B" w:rsidRDefault="009665B5">
      <w:pPr>
        <w:pStyle w:val="2"/>
        <w:tabs>
          <w:tab w:val="right" w:pos="8306"/>
        </w:tabs>
        <w:ind w:leftChars="0" w:left="0"/>
        <w:rPr>
          <w:rFonts w:ascii="仿宋_GB2312" w:eastAsia="仿宋_GB2312" w:hAnsi="仿宋_GB2312" w:cs="仿宋_GB2312"/>
          <w:sz w:val="32"/>
          <w:szCs w:val="32"/>
        </w:rPr>
      </w:pPr>
      <w:hyperlink w:anchor="_Toc7643" w:history="1">
        <w:r w:rsidR="004E6CDD">
          <w:rPr>
            <w:rFonts w:ascii="仿宋_GB2312" w:eastAsia="仿宋_GB2312" w:hAnsi="仿宋_GB2312" w:cs="仿宋_GB2312" w:hint="eastAsia"/>
            <w:bCs/>
            <w:kern w:val="0"/>
            <w:sz w:val="32"/>
            <w:szCs w:val="32"/>
          </w:rPr>
          <w:t>八、《政府性基金预算财政拨款收入支出决算表》</w:t>
        </w:r>
      </w:hyperlink>
    </w:p>
    <w:p w:rsidR="0094270B" w:rsidRDefault="004E6CDD">
      <w:r>
        <w:rPr>
          <w:rFonts w:ascii="仿宋_GB2312" w:eastAsia="仿宋_GB2312" w:hAnsi="仿宋_GB2312" w:cs="仿宋_GB2312" w:hint="eastAsia"/>
          <w:sz w:val="32"/>
          <w:szCs w:val="32"/>
        </w:rPr>
        <w:fldChar w:fldCharType="end"/>
      </w:r>
    </w:p>
    <w:p w:rsidR="0094270B" w:rsidRDefault="004E6CDD">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32314"/>
      <w:bookmarkStart w:id="1" w:name="_Toc24028"/>
      <w:r>
        <w:rPr>
          <w:rFonts w:ascii="黑体" w:eastAsia="黑体" w:hAnsi="黑体" w:hint="eastAsia"/>
          <w:sz w:val="32"/>
          <w:szCs w:val="32"/>
        </w:rPr>
        <w:t>第一部分 部门单位概况</w:t>
      </w:r>
      <w:bookmarkEnd w:id="0"/>
      <w:bookmarkEnd w:id="1"/>
    </w:p>
    <w:p w:rsidR="0094270B" w:rsidRDefault="004E6CDD">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94270B" w:rsidRDefault="00F51B69" w:rsidP="00F51B69">
      <w:pPr>
        <w:ind w:firstLineChars="200" w:firstLine="640"/>
        <w:rPr>
          <w:rFonts w:ascii="仿宋_GB2312" w:eastAsia="仿宋_GB2312"/>
          <w:sz w:val="32"/>
          <w:szCs w:val="32"/>
        </w:rPr>
      </w:pPr>
      <w:r>
        <w:rPr>
          <w:rFonts w:ascii="仿宋_GB2312" w:eastAsia="仿宋_GB2312" w:hint="eastAsia"/>
          <w:sz w:val="32"/>
          <w:szCs w:val="32"/>
        </w:rPr>
        <w:t>喀什地区交通职工教育培训中心是地区交通运输局下属的自收自支的事业单位，主要</w:t>
      </w:r>
      <w:r w:rsidRPr="00F51B69">
        <w:rPr>
          <w:rFonts w:ascii="仿宋_GB2312" w:eastAsia="仿宋_GB2312" w:hint="eastAsia"/>
          <w:sz w:val="32"/>
          <w:szCs w:val="32"/>
        </w:rPr>
        <w:t>负责本地区交通系统所属单位干部职工、专业技术人员、从业人员的学习培训和继续教育工作；受权承担南疆片区交通系统所属单位的职工培训和继续教育工作;受权承担国家贫困县交通部门的职工培训工作,开展汽车驾驶员技术培训班；开展交通培训远程教育,培训全地区企事业单位驾驶员职称、公路养路工、汽车修理工、驾驶员的继续教育、危险品从业资格证培训、危险品押运员从业资格证培训工作</w:t>
      </w:r>
      <w:r w:rsidR="004E6CDD">
        <w:rPr>
          <w:rFonts w:ascii="仿宋_GB2312" w:eastAsia="仿宋_GB2312" w:hint="eastAsia"/>
          <w:sz w:val="32"/>
          <w:szCs w:val="32"/>
        </w:rPr>
        <w:t>。</w:t>
      </w:r>
    </w:p>
    <w:p w:rsidR="0094270B" w:rsidRDefault="004E6CDD">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94270B" w:rsidRDefault="004E6CDD">
      <w:pPr>
        <w:ind w:firstLineChars="200" w:firstLine="640"/>
      </w:pPr>
      <w:r>
        <w:rPr>
          <w:rFonts w:ascii="仿宋_GB2312" w:eastAsia="仿宋_GB2312" w:hint="eastAsia"/>
          <w:sz w:val="32"/>
          <w:szCs w:val="32"/>
        </w:rPr>
        <w:t>新疆喀什地区交通职工教育培训中心2</w:t>
      </w:r>
      <w:r>
        <w:rPr>
          <w:rFonts w:ascii="仿宋_GB2312" w:eastAsia="仿宋_GB2312"/>
          <w:sz w:val="32"/>
          <w:szCs w:val="32"/>
        </w:rPr>
        <w:t>019</w:t>
      </w:r>
      <w:r>
        <w:rPr>
          <w:rFonts w:ascii="仿宋_GB2312" w:eastAsia="仿宋_GB2312" w:hint="eastAsia"/>
          <w:sz w:val="32"/>
          <w:szCs w:val="32"/>
        </w:rPr>
        <w:t>年度，实有人数3人，其中：在职人员3人，离休人员0人，退休人员0人。</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从部门决算单位构成看，新疆喀什地区交通职工教育培训中心部门决算包括：新疆喀什地区交通职工教育培训中心决算。</w:t>
      </w:r>
    </w:p>
    <w:p w:rsidR="0094270B" w:rsidRDefault="004E6CDD">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 部门决算情况说明</w:t>
      </w:r>
      <w:bookmarkEnd w:id="6"/>
      <w:bookmarkEnd w:id="7"/>
    </w:p>
    <w:p w:rsidR="0094270B" w:rsidRDefault="004E6CDD">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2019年度本年收入160.27万元，与上年相比，减少10.99万元，下降6.42%，主要原因是：</w:t>
      </w:r>
      <w:r>
        <w:rPr>
          <w:rFonts w:ascii="仿宋_GB2312" w:eastAsia="仿宋_GB2312" w:hint="eastAsia"/>
          <w:color w:val="000000" w:themeColor="text1"/>
          <w:sz w:val="32"/>
          <w:szCs w:val="32"/>
        </w:rPr>
        <w:t>上年我单位预算外核算本年调整为预算内核算，大部分资金调整为一般公共预算收入。</w:t>
      </w:r>
      <w:r>
        <w:rPr>
          <w:rFonts w:ascii="仿宋_GB2312" w:eastAsia="仿宋_GB2312" w:hint="eastAsia"/>
          <w:sz w:val="32"/>
          <w:szCs w:val="32"/>
        </w:rPr>
        <w:t>本年支出163.29万元，与上年相比，减少64万元，下降28.16%，主要原因是：</w:t>
      </w:r>
      <w:r>
        <w:rPr>
          <w:rFonts w:ascii="仿宋_GB2312" w:eastAsia="仿宋_GB2312" w:hint="eastAsia"/>
          <w:color w:val="000000" w:themeColor="text1"/>
          <w:sz w:val="32"/>
          <w:szCs w:val="32"/>
        </w:rPr>
        <w:t>本年我单位调整为预算内核算，上年的部分支出本年调整为财政拨款支出。</w:t>
      </w:r>
    </w:p>
    <w:p w:rsidR="0094270B" w:rsidRDefault="004E6CDD">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94270B" w:rsidRDefault="004E6CD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年度本年收入160.27万元，其中：财政拨款收入128.72万元，占80.31%；上级补助收入0万元，占0%；事业收入0万元，占0%；经营收入0万元，占0%；附属单位上缴收入0万元，占0%；其他收入31.54万元，占19.68%。</w:t>
      </w:r>
    </w:p>
    <w:p w:rsidR="0094270B" w:rsidRDefault="004E6CDD">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2019年度本年支出163.29万元，其中：基本支出123.81万元，占75.82%；项目支出39.48万元，占24.18%；上缴上级支出0万元，占0%；经营支出0万元，占0%；对附属单位补助支出0万元，占0%。</w:t>
      </w:r>
    </w:p>
    <w:p w:rsidR="0094270B" w:rsidRDefault="004E6CDD">
      <w:pPr>
        <w:ind w:firstLineChars="200" w:firstLine="640"/>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2019年度财政拨款收入128.72万元，与上年相比，增加128.72万元，增长100%，主要原因是：上年我单位预算外核算,今年调整为预算内核算，上年的事业收入本年调整为财政拨款收入。财政拨款支出128.72万元，与上年相比，增加128.72万元，增长100%，主要原因是：</w:t>
      </w:r>
      <w:r>
        <w:rPr>
          <w:rFonts w:ascii="仿宋_GB2312" w:eastAsia="仿宋_GB2312"/>
          <w:sz w:val="32"/>
          <w:szCs w:val="32"/>
        </w:rPr>
        <w:t>上年我单位预算外核算,今年调整为预算内核算，上年的大部分支出本年调整为财政拨款支出。</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1.30</w:t>
      </w:r>
      <w:r>
        <w:rPr>
          <w:rFonts w:ascii="仿宋_GB2312" w:eastAsia="仿宋_GB2312" w:hint="eastAsia"/>
          <w:sz w:val="32"/>
          <w:szCs w:val="32"/>
        </w:rPr>
        <w:t>万元，决算数128.72万元</w:t>
      </w:r>
      <w:r>
        <w:rPr>
          <w:rFonts w:ascii="仿宋_GB2312" w:eastAsia="仿宋_GB2312"/>
          <w:color w:val="000000" w:themeColor="text1"/>
          <w:sz w:val="32"/>
          <w:szCs w:val="32"/>
        </w:rPr>
        <w:t>，预决算差异率9801.54%，主要原因是：本年的上半年我单位还是预算外核算，下半年调整为预算内核算，上半年的事业收入年初预算数下半年调整为财政拨款收入。</w:t>
      </w:r>
      <w:r>
        <w:rPr>
          <w:rFonts w:ascii="仿宋_GB2312" w:eastAsia="仿宋_GB2312" w:hint="eastAsia"/>
          <w:sz w:val="32"/>
          <w:szCs w:val="32"/>
        </w:rPr>
        <w:t>财政拨款支出年初预算数</w:t>
      </w:r>
      <w:r>
        <w:rPr>
          <w:rFonts w:ascii="仿宋_GB2312" w:eastAsia="仿宋_GB2312"/>
          <w:color w:val="000000" w:themeColor="text1"/>
          <w:sz w:val="32"/>
          <w:szCs w:val="32"/>
        </w:rPr>
        <w:t>4.33</w:t>
      </w:r>
      <w:r>
        <w:rPr>
          <w:rFonts w:ascii="仿宋_GB2312" w:eastAsia="仿宋_GB2312" w:hint="eastAsia"/>
          <w:sz w:val="32"/>
          <w:szCs w:val="32"/>
        </w:rPr>
        <w:t>万元，决算数128.72万元</w:t>
      </w:r>
      <w:r>
        <w:rPr>
          <w:rFonts w:ascii="仿宋_GB2312" w:eastAsia="仿宋_GB2312"/>
          <w:color w:val="000000" w:themeColor="text1"/>
          <w:sz w:val="32"/>
          <w:szCs w:val="32"/>
        </w:rPr>
        <w:t>，预决算差异率2872.75%，主要原因是：本年的上半年我单位还是预算外核算，下半年调整为预算内核算，年初预算支出调整为财政拨款支出。</w:t>
      </w:r>
    </w:p>
    <w:p w:rsidR="0094270B" w:rsidRDefault="004E6CDD">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94270B" w:rsidRDefault="004E6CD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年度一般公共预算财政拨款支出128.72万元。按功能分类科目项级科目公开，其中：</w:t>
      </w:r>
    </w:p>
    <w:p w:rsidR="0094270B" w:rsidRDefault="004E6CDD">
      <w:pPr>
        <w:rPr>
          <w:rFonts w:ascii="仿宋_GB2312" w:eastAsia="仿宋_GB2312"/>
          <w:sz w:val="32"/>
          <w:szCs w:val="32"/>
        </w:rPr>
      </w:pPr>
      <w:r>
        <w:rPr>
          <w:rFonts w:ascii="仿宋_GB2312" w:eastAsia="仿宋_GB2312"/>
          <w:sz w:val="32"/>
          <w:szCs w:val="32"/>
        </w:rPr>
        <w:t xml:space="preserve">   2080505机关事业单位基本养老保险缴费支出2.83万元；</w:t>
      </w:r>
      <w:r>
        <w:rPr>
          <w:rFonts w:ascii="仿宋_GB2312" w:eastAsia="仿宋_GB2312"/>
          <w:sz w:val="32"/>
          <w:szCs w:val="32"/>
        </w:rPr>
        <w:br/>
        <w:t xml:space="preserve">   2080506机关事业单位职业年金缴费支出1.13万元；</w:t>
      </w:r>
      <w:r>
        <w:rPr>
          <w:rFonts w:ascii="仿宋_GB2312" w:eastAsia="仿宋_GB2312"/>
          <w:sz w:val="32"/>
          <w:szCs w:val="32"/>
        </w:rPr>
        <w:br/>
        <w:t xml:space="preserve">   2140199其他公路水路运输支出115.27万元；</w:t>
      </w:r>
      <w:r>
        <w:rPr>
          <w:rFonts w:ascii="仿宋_GB2312" w:eastAsia="仿宋_GB2312"/>
          <w:sz w:val="32"/>
          <w:szCs w:val="32"/>
        </w:rPr>
        <w:br/>
        <w:t xml:space="preserve">   2210201住房公积金支出9.49万元。</w:t>
      </w:r>
    </w:p>
    <w:p w:rsidR="0094270B" w:rsidRDefault="004E6CDD">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94270B" w:rsidRDefault="004E6CD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年度一般公共预算财政拨款基本支出98.11万元，其中：</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人员经费91.15万元，包括：基本工资、津贴补贴、奖金、绩效工资、机关事业单位基本养老保险缴费、职业年金缴费、职工基本医疗保险缴费、其他社会保障缴费、住房公积金、其他对个人和家庭的补助。</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公用经费6.97万元，包括：办公费、取暖费、公务用车运行维护费。</w:t>
      </w:r>
    </w:p>
    <w:p w:rsidR="0094270B" w:rsidRDefault="004E6CDD">
      <w:pPr>
        <w:ind w:firstLineChars="200" w:firstLine="640"/>
        <w:outlineLvl w:val="1"/>
        <w:rPr>
          <w:rFonts w:ascii="黑体" w:eastAsia="黑体" w:hAnsi="黑体" w:cs="宋体"/>
          <w:bCs/>
          <w:kern w:val="0"/>
          <w:sz w:val="32"/>
          <w:szCs w:val="32"/>
        </w:rPr>
      </w:pPr>
      <w:bookmarkStart w:id="20" w:name="_Toc21518"/>
      <w:bookmarkStart w:id="21" w:name="_Toc7190"/>
      <w:r>
        <w:rPr>
          <w:rFonts w:ascii="黑体" w:eastAsia="黑体" w:hAnsi="黑体" w:cs="宋体" w:hint="eastAsia"/>
          <w:bCs/>
          <w:kern w:val="0"/>
          <w:sz w:val="32"/>
          <w:szCs w:val="32"/>
        </w:rPr>
        <w:t>七、一般公共预算财政拨款“三公”经费支出决算情况说明</w:t>
      </w:r>
      <w:bookmarkEnd w:id="20"/>
      <w:bookmarkEnd w:id="21"/>
    </w:p>
    <w:p w:rsidR="0094270B" w:rsidRDefault="004E6CD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年度一般公共预算“三公”经费支出决算1.30万元，比上年增加1.30万元，增长100%，主要原因是：</w:t>
      </w:r>
      <w:proofErr w:type="gramStart"/>
      <w:r w:rsidR="000632FC">
        <w:rPr>
          <w:rFonts w:ascii="仿宋_GB2312" w:eastAsia="仿宋_GB2312" w:hint="eastAsia"/>
          <w:sz w:val="32"/>
          <w:szCs w:val="32"/>
        </w:rPr>
        <w:t>因</w:t>
      </w:r>
      <w:r>
        <w:rPr>
          <w:rFonts w:ascii="仿宋_GB2312" w:eastAsia="仿宋_GB2312" w:hint="eastAsia"/>
          <w:sz w:val="32"/>
          <w:szCs w:val="32"/>
        </w:rPr>
        <w:t>上年</w:t>
      </w:r>
      <w:proofErr w:type="gramEnd"/>
      <w:r w:rsidR="000632FC">
        <w:rPr>
          <w:rFonts w:ascii="仿宋_GB2312" w:eastAsia="仿宋_GB2312" w:hint="eastAsia"/>
          <w:sz w:val="32"/>
          <w:szCs w:val="32"/>
        </w:rPr>
        <w:t>为预算外安排，今年调整为预算内安排，为此一般公共预算安排的公务用车运行维护费增加1.30万元</w:t>
      </w:r>
      <w:r>
        <w:rPr>
          <w:rFonts w:ascii="仿宋_GB2312" w:eastAsia="仿宋_GB2312" w:hint="eastAsia"/>
          <w:sz w:val="32"/>
          <w:szCs w:val="32"/>
        </w:rPr>
        <w:t>经费支出。其中，因公出国（境）费支出0万元，占0%，比上年增加0万元，增长0%，主要原因是：与上年相比无变动，与上年一致；公务用车购置及运行维护费支出1.30万元，占100%，比上年增加1.30万元，增长100%，主要原因是：</w:t>
      </w:r>
      <w:r w:rsidR="000632FC" w:rsidRPr="000632FC">
        <w:rPr>
          <w:rFonts w:ascii="仿宋_GB2312" w:eastAsia="仿宋_GB2312" w:hint="eastAsia"/>
          <w:sz w:val="32"/>
          <w:szCs w:val="32"/>
        </w:rPr>
        <w:t>因上年为预算外安排，今年调整为预算内安排，为此一般公共预算安排的公务用车运行维护费增加1.30</w:t>
      </w:r>
      <w:r w:rsidR="00813930">
        <w:rPr>
          <w:rFonts w:ascii="仿宋_GB2312" w:eastAsia="仿宋_GB2312" w:hint="eastAsia"/>
          <w:sz w:val="32"/>
          <w:szCs w:val="32"/>
        </w:rPr>
        <w:t>万元经费支出</w:t>
      </w:r>
      <w:bookmarkStart w:id="22" w:name="_GoBack"/>
      <w:bookmarkEnd w:id="22"/>
      <w:r>
        <w:rPr>
          <w:rFonts w:ascii="仿宋_GB2312" w:eastAsia="仿宋_GB2312" w:hint="eastAsia"/>
          <w:sz w:val="32"/>
          <w:szCs w:val="32"/>
        </w:rPr>
        <w:t>；公务接待费支出0万元，占0%，比上年增加0万元，增长0%，主要原因是：与上年相比无变动，与上年一致。具体情况如下：</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因公出国（境）费支出0万元，开支内容包括：</w:t>
      </w:r>
      <w:r>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单位全年安排的因公出国（境）团组0个，因公出国（境）0人次。</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公务用车购置及运行维护费1.30万元，其中，公务用车购置费0万元，公务用车运行维护费1.30万元。公务用车运行维护费开支内容包括汽车油费、保险费、维护费。公务用车购置数0辆，公务用车保有量1辆。</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公务接待费0万元，开支内容包括：预算未安排，无此项支出。单位全年安排的国内公务接待0批次，0人次。</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themeColor="text1"/>
          <w:sz w:val="32"/>
          <w:szCs w:val="32"/>
        </w:rPr>
        <w:t>1.30</w:t>
      </w:r>
      <w:r>
        <w:rPr>
          <w:rFonts w:ascii="仿宋_GB2312" w:eastAsia="仿宋_GB2312" w:hint="eastAsia"/>
          <w:sz w:val="32"/>
          <w:szCs w:val="32"/>
        </w:rPr>
        <w:t>万元，决算数</w:t>
      </w:r>
      <w:r>
        <w:rPr>
          <w:rFonts w:ascii="仿宋_GB2312" w:eastAsia="仿宋_GB2312" w:hint="eastAsia"/>
          <w:color w:val="000000" w:themeColor="text1"/>
          <w:sz w:val="32"/>
          <w:szCs w:val="32"/>
        </w:rPr>
        <w:t>1.30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w:t>
      </w:r>
      <w:r>
        <w:rPr>
          <w:rFonts w:ascii="仿宋_GB2312" w:eastAsia="仿宋_GB2312" w:hint="eastAsia"/>
          <w:color w:val="000000" w:themeColor="text1"/>
          <w:sz w:val="32"/>
          <w:szCs w:val="32"/>
        </w:rPr>
        <w:t>厉行节约，严格按照预算执行</w:t>
      </w:r>
      <w:r>
        <w:rPr>
          <w:rFonts w:ascii="仿宋_GB2312" w:eastAsia="仿宋_GB2312"/>
          <w:color w:val="000000" w:themeColor="text1"/>
          <w:sz w:val="32"/>
          <w:szCs w:val="32"/>
        </w:rPr>
        <w:t>。</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1.30</w:t>
      </w:r>
      <w:r>
        <w:rPr>
          <w:rFonts w:ascii="仿宋_GB2312" w:eastAsia="仿宋_GB2312" w:hint="eastAsia"/>
          <w:sz w:val="32"/>
          <w:szCs w:val="32"/>
        </w:rPr>
        <w:t>万元，决算数</w:t>
      </w:r>
      <w:r>
        <w:rPr>
          <w:rFonts w:ascii="仿宋_GB2312" w:eastAsia="仿宋_GB2312"/>
          <w:color w:val="000000" w:themeColor="text1"/>
          <w:sz w:val="32"/>
          <w:szCs w:val="32"/>
        </w:rPr>
        <w:t>1.30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w:t>
      </w:r>
      <w:r>
        <w:rPr>
          <w:rFonts w:ascii="仿宋_GB2312" w:eastAsia="仿宋_GB2312" w:hint="eastAsia"/>
          <w:color w:val="000000" w:themeColor="text1"/>
          <w:sz w:val="32"/>
          <w:szCs w:val="32"/>
        </w:rPr>
        <w:t>厉行节约，严格按照预算执行</w:t>
      </w:r>
      <w:r>
        <w:rPr>
          <w:rFonts w:ascii="仿宋_GB2312" w:eastAsia="仿宋_GB2312"/>
          <w:color w:val="000000" w:themeColor="text1"/>
          <w:sz w:val="32"/>
          <w:szCs w:val="32"/>
        </w:rPr>
        <w:t>；</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，预决算差异率0%，主要原因是：预算未安排，无此项支出。</w:t>
      </w:r>
    </w:p>
    <w:p w:rsidR="0094270B" w:rsidRDefault="004E6CDD">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94270B" w:rsidRDefault="004E6CDD">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94270B" w:rsidRDefault="004E6CDD">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rsidR="0094270B" w:rsidRDefault="004E6CDD">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94270B" w:rsidRDefault="004E6CDD">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新疆喀什地区交通职工教育培训中心日常公用经费6.97万元，比上年增加6.97万元，增长100%，主要原因是单位实有人员比上年增加了。</w:t>
      </w:r>
    </w:p>
    <w:p w:rsidR="0094270B" w:rsidRDefault="004E6CDD">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rsidR="0094270B" w:rsidRDefault="004E6CDD">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年度政府采购支出总额0万元，其中：政府采购货物支出0万元、政府采购工程支出0万元、政府采购服务支出0万元。</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授予中小企业合同金额0万元，占政府采购支出总额的0%，其中：授予小微企业合同金额0万元，占政府采购支出总额的0%。</w:t>
      </w:r>
    </w:p>
    <w:p w:rsidR="0094270B" w:rsidRDefault="004E6CDD">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年12月31日，单位共有房屋1,922.59（平方米），价值314.99万元。车辆1辆，价值8.31万元，其中：副部（省）级及以上领导用车0辆、主要领导干部用车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辆、执法执勤用车0辆、特种专业技术用车0辆、离退休干部用车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1</w:t>
      </w:r>
      <w:r>
        <w:rPr>
          <w:rFonts w:ascii="仿宋_GB2312" w:eastAsia="仿宋_GB2312" w:hint="eastAsia"/>
          <w:sz w:val="32"/>
          <w:szCs w:val="32"/>
        </w:rPr>
        <w:t>辆，其他用车主要是：</w:t>
      </w:r>
      <w:r>
        <w:rPr>
          <w:rFonts w:ascii="仿宋_GB2312" w:eastAsia="仿宋_GB2312"/>
          <w:color w:val="000000" w:themeColor="text1"/>
          <w:sz w:val="32"/>
          <w:szCs w:val="32"/>
        </w:rPr>
        <w:t>单位公务用车；</w:t>
      </w:r>
      <w:r>
        <w:rPr>
          <w:rFonts w:ascii="仿宋_GB2312" w:eastAsia="仿宋_GB2312" w:hint="eastAsia"/>
          <w:sz w:val="32"/>
          <w:szCs w:val="32"/>
        </w:rPr>
        <w:t>单位价值50万元以上通用设备0台（套）、单位价值100万元以上专用设备0台（套）。</w:t>
      </w:r>
    </w:p>
    <w:p w:rsidR="0094270B" w:rsidRDefault="004E6CDD">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十、预算绩效的情况说明</w:t>
      </w:r>
      <w:bookmarkEnd w:id="33"/>
      <w:bookmarkEnd w:id="34"/>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根据预算绩效管理要求，我单位2019年度开展预算绩效评价项目1个，共涉及资金39.48万元。预算绩效管理取得的成效：一是部门年度任务是在预算资金额度内完成，并通过规范的招投标及严格的资金管理及项目管理及其他创新的管理措施实现了资金的节约；二是项工作计划按预期计划按时完成，效益是按预期时间产生；三是预期的经济效益、社会效益、可持续的影响产生，相关人员的满意度达到预期目标。发现的问题及原因：我单位没有设零余额账户，导致当年部分资金没有及时支付。下一步改进措施：2020年建议我单位开设零余额账户，保证资金能够完全及时支付。按照项目进度及时拨付资金，使资金使用效益最大化，减少不必要的浪费，节约成本。具体项目自评情况附项目支出绩效自评表。</w:t>
      </w:r>
    </w:p>
    <w:p w:rsidR="0094270B" w:rsidRDefault="004E6CDD">
      <w:pPr>
        <w:ind w:firstLineChars="200" w:firstLine="640"/>
        <w:jc w:val="center"/>
        <w:outlineLvl w:val="0"/>
        <w:rPr>
          <w:rFonts w:ascii="黑体" w:eastAsia="黑体" w:hAnsi="黑体"/>
          <w:sz w:val="32"/>
          <w:szCs w:val="32"/>
        </w:rPr>
      </w:pPr>
      <w:bookmarkStart w:id="35" w:name="_Toc3250"/>
      <w:bookmarkStart w:id="36" w:name="_Toc24143"/>
      <w:r>
        <w:rPr>
          <w:rFonts w:ascii="黑体" w:eastAsia="黑体" w:hAnsi="黑体" w:hint="eastAsia"/>
          <w:sz w:val="32"/>
          <w:szCs w:val="32"/>
        </w:rPr>
        <w:t>第三部分 专业名词解释</w:t>
      </w:r>
      <w:bookmarkEnd w:id="35"/>
      <w:bookmarkEnd w:id="36"/>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94270B" w:rsidRDefault="004E6CDD">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94270B" w:rsidRDefault="004E6CDD">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94270B" w:rsidRDefault="004E6CDD">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94270B" w:rsidRDefault="004E6CDD">
      <w:pPr>
        <w:ind w:firstLineChars="200" w:firstLine="640"/>
        <w:outlineLvl w:val="1"/>
        <w:rPr>
          <w:rFonts w:ascii="黑体" w:eastAsia="黑体" w:hAnsi="黑体" w:cs="宋体"/>
          <w:bCs/>
          <w:kern w:val="0"/>
          <w:sz w:val="32"/>
          <w:szCs w:val="32"/>
        </w:rPr>
      </w:pPr>
      <w:bookmarkStart w:id="39" w:name="_Toc2183"/>
      <w:bookmarkStart w:id="40" w:name="_Toc6062"/>
      <w:r>
        <w:rPr>
          <w:rFonts w:ascii="黑体" w:eastAsia="黑体" w:hAnsi="黑体" w:cs="宋体" w:hint="eastAsia"/>
          <w:bCs/>
          <w:kern w:val="0"/>
          <w:sz w:val="32"/>
          <w:szCs w:val="32"/>
        </w:rPr>
        <w:t>一、《收入支出决算总表》</w:t>
      </w:r>
      <w:bookmarkEnd w:id="39"/>
      <w:bookmarkEnd w:id="40"/>
    </w:p>
    <w:p w:rsidR="0094270B" w:rsidRDefault="004E6CDD">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94270B" w:rsidRDefault="004E6CDD">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94270B" w:rsidRDefault="004E6CDD">
      <w:pPr>
        <w:ind w:firstLineChars="200" w:firstLine="640"/>
        <w:outlineLvl w:val="1"/>
        <w:rPr>
          <w:rFonts w:ascii="黑体" w:eastAsia="黑体" w:hAnsi="黑体" w:cs="宋体"/>
          <w:bCs/>
          <w:kern w:val="0"/>
          <w:sz w:val="32"/>
          <w:szCs w:val="32"/>
        </w:rPr>
      </w:pPr>
      <w:bookmarkStart w:id="45" w:name="_Toc28786"/>
      <w:bookmarkStart w:id="46" w:name="_Toc14238"/>
      <w:r>
        <w:rPr>
          <w:rFonts w:ascii="黑体" w:eastAsia="黑体" w:hAnsi="黑体" w:cs="宋体" w:hint="eastAsia"/>
          <w:bCs/>
          <w:kern w:val="0"/>
          <w:sz w:val="32"/>
          <w:szCs w:val="32"/>
        </w:rPr>
        <w:t>四、《财政拨款收入支出决算总表》</w:t>
      </w:r>
      <w:bookmarkEnd w:id="45"/>
      <w:bookmarkEnd w:id="46"/>
    </w:p>
    <w:p w:rsidR="0094270B" w:rsidRDefault="004E6CDD">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94270B" w:rsidRDefault="004E6CDD">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94270B" w:rsidRDefault="004E6CDD">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94270B" w:rsidRDefault="004E6CDD">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sectPr w:rsidR="0094270B">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5B5" w:rsidRDefault="009665B5">
      <w:r>
        <w:separator/>
      </w:r>
    </w:p>
  </w:endnote>
  <w:endnote w:type="continuationSeparator" w:id="0">
    <w:p w:rsidR="009665B5" w:rsidRDefault="0096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70B" w:rsidRDefault="004E6CDD">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94270B" w:rsidRDefault="004E6CDD">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5B5" w:rsidRDefault="009665B5">
      <w:r>
        <w:separator/>
      </w:r>
    </w:p>
  </w:footnote>
  <w:footnote w:type="continuationSeparator" w:id="0">
    <w:p w:rsidR="009665B5" w:rsidRDefault="00966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0" w:hash="PFwoc6bL1bo5glzFvSTHSAzzsIM=" w:salt="6AD2lTK1SCzeVYQMJ3FJ4Q=="/>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632FC"/>
    <w:rsid w:val="000701A7"/>
    <w:rsid w:val="000764B1"/>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553E2"/>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E6CDD"/>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3930"/>
    <w:rsid w:val="008144CF"/>
    <w:rsid w:val="00827663"/>
    <w:rsid w:val="00847CE1"/>
    <w:rsid w:val="00852D88"/>
    <w:rsid w:val="00857132"/>
    <w:rsid w:val="00862395"/>
    <w:rsid w:val="008853A8"/>
    <w:rsid w:val="00887778"/>
    <w:rsid w:val="008D5B57"/>
    <w:rsid w:val="008F7D99"/>
    <w:rsid w:val="00922FA7"/>
    <w:rsid w:val="00927301"/>
    <w:rsid w:val="009351E1"/>
    <w:rsid w:val="0094270B"/>
    <w:rsid w:val="0094423A"/>
    <w:rsid w:val="00963E2E"/>
    <w:rsid w:val="009665B5"/>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DF2FFB"/>
    <w:rsid w:val="00E43F43"/>
    <w:rsid w:val="00EE3598"/>
    <w:rsid w:val="00EE791B"/>
    <w:rsid w:val="00F040C7"/>
    <w:rsid w:val="00F04DC0"/>
    <w:rsid w:val="00F24BA1"/>
    <w:rsid w:val="00F45607"/>
    <w:rsid w:val="00F51B69"/>
    <w:rsid w:val="00F552F7"/>
    <w:rsid w:val="00F57EE2"/>
    <w:rsid w:val="00F777E1"/>
    <w:rsid w:val="00F80266"/>
    <w:rsid w:val="00F83E19"/>
    <w:rsid w:val="00FB3828"/>
    <w:rsid w:val="00FC7A52"/>
    <w:rsid w:val="00FE0761"/>
    <w:rsid w:val="00FF5166"/>
    <w:rsid w:val="061920C5"/>
    <w:rsid w:val="06792773"/>
    <w:rsid w:val="0BDB4798"/>
    <w:rsid w:val="1DAF458D"/>
    <w:rsid w:val="2A053397"/>
    <w:rsid w:val="2D1136DF"/>
    <w:rsid w:val="31C63837"/>
    <w:rsid w:val="31DA6618"/>
    <w:rsid w:val="3D5275AC"/>
    <w:rsid w:val="3FD30E3A"/>
    <w:rsid w:val="46901EEE"/>
    <w:rsid w:val="469C74D2"/>
    <w:rsid w:val="4A170D67"/>
    <w:rsid w:val="50DB5F45"/>
    <w:rsid w:val="63F57CFD"/>
    <w:rsid w:val="69AD798C"/>
    <w:rsid w:val="6B68175F"/>
    <w:rsid w:val="6D3B5611"/>
    <w:rsid w:val="73FB6630"/>
    <w:rsid w:val="77ED6F44"/>
    <w:rsid w:val="79C77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3"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qFormat/>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pPr>
      <w:ind w:leftChars="200" w:left="420"/>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3"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qFormat/>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pPr>
      <w:ind w:leftChars="200" w:left="420"/>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854</Words>
  <Characters>4869</Characters>
  <Application>Microsoft Office Word</Application>
  <DocSecurity>8</DocSecurity>
  <Lines>40</Lines>
  <Paragraphs>11</Paragraphs>
  <ScaleCrop>false</ScaleCrop>
  <Company/>
  <LinksUpToDate>false</LinksUpToDate>
  <CharactersWithSpaces>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158</cp:revision>
  <dcterms:created xsi:type="dcterms:W3CDTF">2020-07-16T02:47:00Z</dcterms:created>
  <dcterms:modified xsi:type="dcterms:W3CDTF">2020-11-25T10:33:00Z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