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jc w:val="center"/>
        <w:rPr>
          <w:rFonts w:ascii="方正小标宋简体" w:eastAsia="方正小标宋简体"/>
          <w:sz w:val="44"/>
          <w:szCs w:val="44"/>
        </w:rPr>
      </w:pPr>
      <w:bookmarkStart w:id="8" w:name="_GoBack"/>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喀什地区交通</w:t>
      </w:r>
      <w:r>
        <w:rPr>
          <w:rFonts w:ascii="方正小标宋简体" w:eastAsia="方正小标宋简体"/>
          <w:sz w:val="44"/>
          <w:szCs w:val="44"/>
        </w:rPr>
        <w:t>职工教育培训中心</w:t>
      </w:r>
      <w:r>
        <w:rPr>
          <w:rFonts w:hint="eastAsia" w:ascii="方正小标宋简体" w:eastAsia="方正小标宋简体"/>
          <w:sz w:val="44"/>
          <w:szCs w:val="44"/>
        </w:rPr>
        <w:t>项目支出绩效评价报告</w:t>
      </w: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项目名称：专项</w:t>
      </w:r>
      <w:r>
        <w:rPr>
          <w:rFonts w:ascii="仿宋_GB2312" w:hAnsi="仿宋" w:eastAsia="仿宋_GB2312" w:cs="Times New Roman"/>
          <w:spacing w:val="-2"/>
          <w:sz w:val="36"/>
          <w:szCs w:val="36"/>
        </w:rPr>
        <w:t>业务经费</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实施单位：喀什地区</w:t>
      </w:r>
      <w:r>
        <w:rPr>
          <w:rFonts w:ascii="仿宋_GB2312" w:hAnsi="仿宋" w:eastAsia="仿宋_GB2312" w:cs="Times New Roman"/>
          <w:spacing w:val="-2"/>
          <w:sz w:val="36"/>
          <w:szCs w:val="36"/>
        </w:rPr>
        <w:t>交通职工教育培训中心</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评价部门：喀什地区</w:t>
      </w:r>
      <w:r>
        <w:rPr>
          <w:rFonts w:ascii="仿宋_GB2312" w:hAnsi="仿宋" w:eastAsia="仿宋_GB2312" w:cs="Times New Roman"/>
          <w:spacing w:val="-2"/>
          <w:sz w:val="36"/>
          <w:szCs w:val="36"/>
        </w:rPr>
        <w:t>交通职工教育培训中心</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w:t>
      </w:r>
      <w:r>
        <w:rPr>
          <w:rFonts w:hint="eastAsia" w:ascii="仿宋_GB2312" w:hAnsi="仿宋" w:eastAsia="仿宋_GB2312" w:cs="Times New Roman"/>
          <w:spacing w:val="-2"/>
          <w:sz w:val="36"/>
          <w:szCs w:val="36"/>
          <w:lang w:val="en-US" w:eastAsia="zh-CN"/>
        </w:rPr>
        <w:t>四</w:t>
      </w:r>
      <w:r>
        <w:rPr>
          <w:rFonts w:hint="eastAsia" w:ascii="仿宋_GB2312" w:hAnsi="仿宋" w:eastAsia="仿宋_GB2312" w:cs="Times New Roman"/>
          <w:spacing w:val="-2"/>
          <w:sz w:val="36"/>
          <w:szCs w:val="36"/>
        </w:rPr>
        <w:t>月</w:t>
      </w:r>
    </w:p>
    <w:p>
      <w:pPr>
        <w:spacing w:before="120" w:beforeLines="50" w:line="0" w:lineRule="atLeast"/>
        <w:jc w:val="left"/>
        <w:rPr>
          <w:sz w:val="28"/>
          <w:szCs w:val="28"/>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pStyle w:val="21"/>
        <w:numPr>
          <w:ilvl w:val="0"/>
          <w:numId w:val="2"/>
        </w:numPr>
        <w:ind w:firstLineChars="0"/>
        <w:rPr>
          <w:lang w:bidi="ar"/>
        </w:rPr>
      </w:pPr>
      <w:r>
        <w:rPr>
          <w:rFonts w:hint="eastAsia"/>
          <w:lang w:bidi="ar"/>
        </w:rPr>
        <w:t>基本情况</w:t>
      </w:r>
    </w:p>
    <w:p>
      <w:pPr>
        <w:pStyle w:val="23"/>
        <w:ind w:left="0" w:firstLine="643" w:firstLineChars="200"/>
        <w:rPr>
          <w:rFonts w:hint="eastAsia"/>
          <w:lang w:bidi="ar"/>
        </w:rPr>
      </w:pPr>
      <w:bookmarkStart w:id="0" w:name="_Toc26401549"/>
      <w:r>
        <w:rPr>
          <w:rFonts w:hint="eastAsia"/>
          <w:lang w:bidi="ar"/>
        </w:rPr>
        <w:t>项目概况</w:t>
      </w:r>
      <w:bookmarkEnd w:id="0"/>
    </w:p>
    <w:p>
      <w:pPr>
        <w:pStyle w:val="17"/>
        <w:numPr>
          <w:ilvl w:val="0"/>
          <w:numId w:val="3"/>
        </w:numPr>
        <w:spacing w:before="120" w:beforeLines="50" w:line="600" w:lineRule="exact"/>
        <w:ind w:firstLineChars="0"/>
        <w:rPr>
          <w:rFonts w:ascii="仿宋_GB2312" w:hAnsi="仿宋" w:eastAsia="仿宋_GB2312" w:cs="宋体"/>
          <w:sz w:val="32"/>
          <w:szCs w:val="32"/>
          <w:lang w:bidi="ar"/>
        </w:rPr>
      </w:pPr>
      <w:r>
        <w:rPr>
          <w:rFonts w:hint="eastAsia" w:ascii="仿宋_GB2312" w:hAnsi="仿宋" w:eastAsia="仿宋_GB2312" w:cs="宋体"/>
          <w:sz w:val="32"/>
          <w:szCs w:val="32"/>
          <w:lang w:bidi="ar"/>
        </w:rPr>
        <w:t>项目背景及立项依据</w:t>
      </w:r>
    </w:p>
    <w:p>
      <w:pPr>
        <w:pStyle w:val="17"/>
        <w:spacing w:before="120" w:beforeLines="50" w:line="600" w:lineRule="exact"/>
        <w:ind w:left="560" w:firstLine="0" w:firstLineChars="0"/>
        <w:rPr>
          <w:rFonts w:ascii="仿宋_GB2312" w:hAnsi="仿宋" w:eastAsia="仿宋_GB2312" w:cs="宋体"/>
          <w:sz w:val="32"/>
          <w:szCs w:val="32"/>
          <w:lang w:bidi="ar"/>
        </w:rPr>
      </w:pPr>
      <w:r>
        <w:rPr>
          <w:rFonts w:hint="eastAsia" w:ascii="仿宋_GB2312" w:hAnsi="仿宋" w:eastAsia="仿宋_GB2312" w:cs="宋体"/>
          <w:sz w:val="32"/>
          <w:szCs w:val="32"/>
          <w:lang w:bidi="ar"/>
        </w:rPr>
        <w:t>保障</w:t>
      </w:r>
      <w:r>
        <w:rPr>
          <w:rFonts w:ascii="仿宋_GB2312" w:hAnsi="仿宋" w:eastAsia="仿宋_GB2312" w:cs="宋体"/>
          <w:sz w:val="32"/>
          <w:szCs w:val="32"/>
          <w:lang w:bidi="ar"/>
        </w:rPr>
        <w:t>单位</w:t>
      </w:r>
      <w:r>
        <w:rPr>
          <w:rFonts w:hint="eastAsia" w:ascii="仿宋_GB2312" w:hAnsi="仿宋" w:eastAsia="仿宋_GB2312" w:cs="宋体"/>
          <w:sz w:val="32"/>
          <w:szCs w:val="32"/>
          <w:lang w:bidi="ar"/>
        </w:rPr>
        <w:t>处理日常事务，正常开展业务，做好培训工作，</w:t>
      </w:r>
    </w:p>
    <w:p>
      <w:pPr>
        <w:spacing w:before="120" w:beforeLines="50" w:line="600" w:lineRule="exact"/>
        <w:rPr>
          <w:rFonts w:ascii="仿宋_GB2312" w:hAnsi="仿宋" w:eastAsia="仿宋_GB2312" w:cs="宋体"/>
          <w:sz w:val="32"/>
          <w:szCs w:val="32"/>
          <w:lang w:bidi="ar"/>
        </w:rPr>
      </w:pPr>
      <w:r>
        <w:rPr>
          <w:rFonts w:hint="eastAsia" w:ascii="仿宋_GB2312" w:hAnsi="仿宋" w:eastAsia="仿宋_GB2312" w:cs="宋体"/>
          <w:sz w:val="32"/>
          <w:szCs w:val="32"/>
          <w:lang w:bidi="ar"/>
        </w:rPr>
        <w:t>为了更好地服务学员，服务社会，强化单对单位承接培训任务的能力，引导全地区个培训单位扎实工作、提高驾驶员的安全意识和职业技能水平，更好地为社会主义现代化建设培养合格的人才完成上级交办的其他工作。培训、会议、对接项目等的出差费、办公费、水电费等。</w:t>
      </w:r>
    </w:p>
    <w:p>
      <w:pPr>
        <w:pStyle w:val="17"/>
        <w:numPr>
          <w:ilvl w:val="0"/>
          <w:numId w:val="3"/>
        </w:numPr>
        <w:spacing w:before="120" w:beforeLines="50" w:line="600" w:lineRule="exact"/>
        <w:ind w:firstLineChars="0"/>
        <w:rPr>
          <w:rFonts w:ascii="仿宋_GB2312" w:hAnsi="仿宋" w:eastAsia="仿宋_GB2312" w:cs="宋体"/>
          <w:sz w:val="32"/>
          <w:szCs w:val="32"/>
          <w:lang w:bidi="ar"/>
        </w:rPr>
      </w:pPr>
      <w:r>
        <w:rPr>
          <w:rFonts w:hint="eastAsia" w:ascii="仿宋_GB2312" w:hAnsi="仿宋" w:eastAsia="仿宋_GB2312" w:cs="宋体"/>
          <w:sz w:val="32"/>
          <w:szCs w:val="32"/>
          <w:lang w:bidi="ar"/>
        </w:rPr>
        <w:t>项目主要内容及实施情况</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本项目位于喀什市帕合塔巴扎南路51号，为完成</w:t>
      </w:r>
      <w:r>
        <w:rPr>
          <w:rFonts w:hint="eastAsia" w:ascii="仿宋_GB2312" w:hAnsi="仿宋" w:eastAsia="仿宋_GB2312" w:cs="宋体"/>
          <w:sz w:val="32"/>
          <w:szCs w:val="32"/>
          <w:lang w:bidi="ar"/>
        </w:rPr>
        <w:fldChar w:fldCharType="begin"/>
      </w:r>
      <w:r>
        <w:rPr>
          <w:rFonts w:hint="eastAsia" w:ascii="仿宋_GB2312" w:hAnsi="仿宋" w:eastAsia="仿宋_GB2312" w:cs="宋体"/>
          <w:sz w:val="32"/>
          <w:szCs w:val="32"/>
          <w:lang w:bidi="ar"/>
        </w:rPr>
        <w:instrText xml:space="preserve">Addin 项目背景及内容</w:instrText>
      </w:r>
      <w:r>
        <w:rPr>
          <w:rFonts w:hint="eastAsia" w:ascii="仿宋_GB2312" w:hAnsi="仿宋" w:eastAsia="仿宋_GB2312" w:cs="宋体"/>
          <w:sz w:val="32"/>
          <w:szCs w:val="32"/>
          <w:lang w:bidi="ar"/>
        </w:rPr>
        <w:fldChar w:fldCharType="separate"/>
      </w:r>
      <w:r>
        <w:rPr>
          <w:rFonts w:hint="eastAsia" w:ascii="仿宋_GB2312" w:hAnsi="仿宋" w:eastAsia="仿宋_GB2312" w:cs="宋体"/>
          <w:sz w:val="32"/>
          <w:szCs w:val="32"/>
          <w:lang w:bidi="ar"/>
        </w:rPr>
        <w:t>对接项目、参加会议、项目评审等工作的日常事务。</w:t>
      </w:r>
      <w:r>
        <w:rPr>
          <w:rFonts w:hint="eastAsia" w:ascii="仿宋_GB2312" w:hAnsi="仿宋" w:eastAsia="仿宋_GB2312" w:cs="宋体"/>
          <w:sz w:val="32"/>
          <w:szCs w:val="32"/>
          <w:lang w:bidi="ar"/>
        </w:rPr>
        <w:fldChar w:fldCharType="end"/>
      </w:r>
      <w:r>
        <w:rPr>
          <w:rFonts w:hint="eastAsia" w:ascii="仿宋_GB2312" w:hAnsi="仿宋" w:eastAsia="仿宋_GB2312" w:cs="宋体"/>
          <w:sz w:val="32"/>
          <w:szCs w:val="32"/>
          <w:lang w:bidi="ar"/>
        </w:rPr>
        <w:t>主要内容包括：办公室房租、水费、电费、取暖费、电话费、物业管理费、办公费、人员工资等各项费用。</w:t>
      </w:r>
    </w:p>
    <w:p>
      <w:pPr>
        <w:spacing w:line="540" w:lineRule="exact"/>
        <w:ind w:firstLine="640" w:firstLineChars="200"/>
        <w:rPr>
          <w:rFonts w:ascii="仿宋" w:hAnsi="仿宋" w:eastAsia="仿宋"/>
          <w:bCs/>
          <w:color w:val="000000"/>
          <w:spacing w:val="-4"/>
          <w:sz w:val="32"/>
          <w:szCs w:val="32"/>
        </w:rPr>
      </w:pPr>
      <w:r>
        <w:rPr>
          <w:rFonts w:hint="eastAsia" w:ascii="仿宋_GB2312" w:hAnsi="仿宋" w:eastAsia="仿宋_GB2312" w:cs="宋体"/>
          <w:sz w:val="32"/>
          <w:szCs w:val="32"/>
          <w:lang w:bidi="ar"/>
        </w:rPr>
        <w:t>项目的主要内容为：本项目的主管部门为喀什地区</w:t>
      </w:r>
      <w:r>
        <w:rPr>
          <w:rFonts w:ascii="仿宋_GB2312" w:hAnsi="仿宋" w:eastAsia="仿宋_GB2312" w:cs="宋体"/>
          <w:sz w:val="32"/>
          <w:szCs w:val="32"/>
          <w:lang w:bidi="ar"/>
        </w:rPr>
        <w:t>交通运输局,</w:t>
      </w:r>
      <w:r>
        <w:rPr>
          <w:rFonts w:hint="eastAsia" w:ascii="仿宋_GB2312" w:hAnsi="仿宋" w:eastAsia="仿宋_GB2312" w:cs="宋体"/>
          <w:sz w:val="32"/>
          <w:szCs w:val="32"/>
          <w:lang w:bidi="ar"/>
        </w:rPr>
        <w:t>实施单位为喀什地区</w:t>
      </w:r>
      <w:r>
        <w:rPr>
          <w:rFonts w:ascii="仿宋_GB2312" w:hAnsi="仿宋" w:eastAsia="仿宋_GB2312" w:cs="宋体"/>
          <w:sz w:val="32"/>
          <w:szCs w:val="32"/>
          <w:lang w:bidi="ar"/>
        </w:rPr>
        <w:t>交通职工教育培训中心</w:t>
      </w:r>
      <w:r>
        <w:rPr>
          <w:rFonts w:hint="eastAsia" w:ascii="仿宋_GB2312" w:hAnsi="仿宋" w:eastAsia="仿宋_GB2312" w:cs="宋体"/>
          <w:sz w:val="32"/>
          <w:szCs w:val="32"/>
          <w:lang w:bidi="ar"/>
        </w:rPr>
        <w:t>，主要职责</w:t>
      </w:r>
      <w:r>
        <w:rPr>
          <w:rFonts w:hint="eastAsia" w:ascii="仿宋" w:hAnsi="仿宋" w:eastAsia="仿宋"/>
          <w:bCs/>
          <w:color w:val="000000"/>
          <w:spacing w:val="-4"/>
          <w:sz w:val="32"/>
          <w:szCs w:val="32"/>
        </w:rPr>
        <w:t xml:space="preserve">一是：保障单位切实发挥好单位的只能，做好培训教育工作，完成上级交办的其他工作。                                                                                </w:t>
      </w:r>
    </w:p>
    <w:p>
      <w:pPr>
        <w:spacing w:line="540" w:lineRule="exact"/>
        <w:ind w:firstLine="624" w:firstLineChars="200"/>
        <w:rPr>
          <w:rFonts w:ascii="仿宋" w:hAnsi="仿宋" w:eastAsia="仿宋"/>
          <w:bCs/>
          <w:color w:val="000000"/>
          <w:spacing w:val="-4"/>
          <w:sz w:val="32"/>
          <w:szCs w:val="32"/>
        </w:rPr>
      </w:pPr>
      <w:r>
        <w:rPr>
          <w:rFonts w:hint="eastAsia" w:ascii="仿宋" w:hAnsi="仿宋" w:eastAsia="仿宋"/>
          <w:bCs/>
          <w:color w:val="000000"/>
          <w:spacing w:val="-4"/>
          <w:sz w:val="32"/>
          <w:szCs w:val="32"/>
        </w:rPr>
        <w:t xml:space="preserve">二是：为了更好地服务学员，服务社会，强化单对单位承接培训任务的能力，引导全地区个培训单位扎实工作、提高驾驶员的安全意识和职业技能水平，更好地为社会主义现代化建设培养合格的人才。 </w:t>
      </w:r>
    </w:p>
    <w:p>
      <w:pPr>
        <w:pStyle w:val="23"/>
        <w:ind w:left="0" w:firstLine="643" w:firstLineChars="200"/>
        <w:rPr>
          <w:rFonts w:hint="eastAsia"/>
          <w:lang w:bidi="ar"/>
        </w:rPr>
      </w:pPr>
      <w:bookmarkStart w:id="1" w:name="_Toc26401550"/>
      <w:r>
        <w:rPr>
          <w:rFonts w:hint="eastAsia"/>
          <w:lang w:bidi="ar"/>
        </w:rPr>
        <w:t>资金</w:t>
      </w:r>
      <w:bookmarkEnd w:id="1"/>
      <w:r>
        <w:rPr>
          <w:rFonts w:hint="eastAsia"/>
          <w:lang w:bidi="ar"/>
        </w:rPr>
        <w:t>投入和使用情况</w:t>
      </w:r>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本项目总投资</w:t>
      </w:r>
      <w:r>
        <w:rPr>
          <w:rFonts w:ascii="仿宋_GB2312" w:hAnsi="仿宋" w:eastAsia="仿宋_GB2312" w:cs="宋体"/>
          <w:sz w:val="32"/>
          <w:szCs w:val="32"/>
          <w:lang w:bidi="ar"/>
        </w:rPr>
        <w:t>40.84</w:t>
      </w:r>
      <w:r>
        <w:rPr>
          <w:rFonts w:hint="eastAsia" w:ascii="仿宋_GB2312" w:hAnsi="仿宋" w:eastAsia="仿宋_GB2312" w:cs="宋体"/>
          <w:sz w:val="32"/>
          <w:szCs w:val="32"/>
          <w:lang w:bidi="ar"/>
        </w:rPr>
        <w:t>万元，资金来源为其他资金40.84万元</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项目</w:t>
      </w:r>
      <w:r>
        <w:rPr>
          <w:rFonts w:ascii="仿宋_GB2312" w:hAnsi="仿宋" w:eastAsia="仿宋_GB2312" w:cs="宋体"/>
          <w:sz w:val="32"/>
          <w:szCs w:val="32"/>
          <w:lang w:bidi="ar"/>
        </w:rPr>
        <w:t>资金</w:t>
      </w:r>
      <w:r>
        <w:rPr>
          <w:rFonts w:hint="eastAsia" w:ascii="仿宋" w:hAnsi="仿宋" w:eastAsia="仿宋"/>
          <w:bCs/>
          <w:color w:val="000000"/>
          <w:spacing w:val="-4"/>
          <w:sz w:val="32"/>
          <w:szCs w:val="32"/>
        </w:rPr>
        <w:t>实际使用总额39.48万元。</w:t>
      </w:r>
    </w:p>
    <w:p>
      <w:pPr>
        <w:adjustRightInd w:val="0"/>
        <w:snapToGrid w:val="0"/>
        <w:spacing w:line="360" w:lineRule="auto"/>
        <w:ind w:firstLine="640" w:firstLineChars="200"/>
        <w:rPr>
          <w:rFonts w:ascii="仿宋" w:hAnsi="仿宋" w:eastAsia="仿宋"/>
          <w:bCs/>
          <w:color w:val="000000"/>
          <w:spacing w:val="-4"/>
          <w:sz w:val="30"/>
          <w:szCs w:val="30"/>
        </w:rPr>
      </w:pPr>
      <w:r>
        <w:rPr>
          <w:rFonts w:hint="eastAsia" w:ascii="仿宋_GB2312" w:hAnsi="仿宋" w:eastAsia="仿宋_GB2312" w:cs="宋体"/>
          <w:sz w:val="32"/>
          <w:szCs w:val="32"/>
          <w:lang w:bidi="ar"/>
        </w:rPr>
        <w:t>专项业务经费</w:t>
      </w:r>
      <w:r>
        <w:rPr>
          <w:rFonts w:ascii="仿宋_GB2312" w:hAnsi="仿宋" w:eastAsia="仿宋_GB2312" w:cs="宋体"/>
          <w:sz w:val="32"/>
          <w:szCs w:val="32"/>
          <w:lang w:bidi="ar"/>
        </w:rPr>
        <w:t>项目</w:t>
      </w:r>
      <w:r>
        <w:rPr>
          <w:rFonts w:hint="eastAsia" w:ascii="仿宋_GB2312" w:hAnsi="仿宋" w:eastAsia="仿宋_GB2312" w:cs="宋体"/>
          <w:sz w:val="32"/>
          <w:szCs w:val="32"/>
          <w:lang w:bidi="ar"/>
        </w:rPr>
        <w:t>资金的使用范围：</w:t>
      </w:r>
      <w:r>
        <w:rPr>
          <w:rFonts w:hint="eastAsia" w:ascii="仿宋" w:hAnsi="仿宋" w:eastAsia="仿宋"/>
          <w:bCs/>
          <w:color w:val="000000"/>
          <w:spacing w:val="-4"/>
          <w:sz w:val="32"/>
          <w:szCs w:val="32"/>
        </w:rPr>
        <w:t>办公费3.84万元、印刷费用2.87万元、水费2.01万元、电费1.9万元、邮电费1.23万元、取暖费1.02万元、物业管理费4.57万元、差旅费4.13万元、维修护费5.01万元、租赁费3.06万元、劳务费9.28万元，退给财政资金1.36万元外聘人员代课费。</w:t>
      </w:r>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喀什地区交通职工教育培训中心制定了《</w:t>
      </w:r>
      <w:r>
        <w:rPr>
          <w:rFonts w:hint="eastAsia" w:ascii="仿宋" w:hAnsi="仿宋" w:eastAsia="仿宋"/>
          <w:bCs/>
          <w:color w:val="000000"/>
          <w:sz w:val="32"/>
          <w:szCs w:val="32"/>
        </w:rPr>
        <w:t>喀什地区</w:t>
      </w:r>
      <w:r>
        <w:rPr>
          <w:rFonts w:hint="eastAsia" w:ascii="仿宋" w:hAnsi="仿宋" w:eastAsia="仿宋"/>
          <w:bCs/>
          <w:color w:val="000000"/>
          <w:spacing w:val="-4"/>
          <w:sz w:val="32"/>
          <w:szCs w:val="32"/>
        </w:rPr>
        <w:t>交通职工教育培训中心资金管理</w:t>
      </w:r>
      <w:r>
        <w:rPr>
          <w:rFonts w:hint="eastAsia" w:ascii="仿宋" w:hAnsi="仿宋" w:eastAsia="仿宋"/>
          <w:bCs/>
          <w:color w:val="000000"/>
          <w:sz w:val="32"/>
          <w:szCs w:val="32"/>
        </w:rPr>
        <w:t>制度</w:t>
      </w:r>
      <w:r>
        <w:rPr>
          <w:rFonts w:hint="eastAsia" w:ascii="仿宋_GB2312" w:hAnsi="仿宋" w:eastAsia="仿宋_GB2312" w:cs="宋体"/>
          <w:sz w:val="32"/>
          <w:szCs w:val="32"/>
          <w:lang w:bidi="ar"/>
        </w:rPr>
        <w:t>》，</w:t>
      </w:r>
      <w:r>
        <w:rPr>
          <w:rFonts w:hint="eastAsia" w:ascii="仿宋" w:hAnsi="仿宋" w:eastAsia="仿宋"/>
          <w:bCs/>
          <w:color w:val="000000"/>
          <w:sz w:val="32"/>
          <w:szCs w:val="32"/>
        </w:rPr>
        <w:t>《事业单位专项资金管理办法》</w:t>
      </w:r>
      <w:r>
        <w:rPr>
          <w:rFonts w:hint="eastAsia" w:ascii="仿宋_GB2312" w:hAnsi="仿宋" w:eastAsia="仿宋_GB2312" w:cs="宋体"/>
          <w:sz w:val="32"/>
          <w:szCs w:val="32"/>
          <w:lang w:bidi="ar"/>
        </w:rPr>
        <w:t>，按照</w:t>
      </w:r>
      <w:r>
        <w:rPr>
          <w:rFonts w:hint="eastAsia" w:ascii="仿宋" w:hAnsi="仿宋" w:eastAsia="仿宋"/>
          <w:bCs/>
          <w:color w:val="000000"/>
          <w:sz w:val="32"/>
          <w:szCs w:val="32"/>
        </w:rPr>
        <w:t>公示制度要求</w:t>
      </w:r>
      <w:r>
        <w:rPr>
          <w:rFonts w:hint="eastAsia" w:ascii="仿宋_GB2312" w:hAnsi="仿宋" w:eastAsia="仿宋_GB2312" w:cs="宋体"/>
          <w:sz w:val="32"/>
          <w:szCs w:val="32"/>
          <w:lang w:bidi="ar"/>
        </w:rPr>
        <w:t>进行使用。</w:t>
      </w:r>
    </w:p>
    <w:p>
      <w:pPr>
        <w:pStyle w:val="23"/>
        <w:ind w:left="0" w:firstLine="643" w:firstLineChars="200"/>
        <w:rPr>
          <w:rFonts w:hint="eastAsia"/>
          <w:lang w:bidi="ar"/>
        </w:rPr>
      </w:pPr>
      <w:bookmarkStart w:id="2" w:name="_Toc26401551"/>
      <w:r>
        <w:rPr>
          <w:rFonts w:hint="eastAsia"/>
          <w:lang w:bidi="ar"/>
        </w:rPr>
        <w:t>绩效目标</w:t>
      </w:r>
      <w:bookmarkEnd w:id="2"/>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总体目标为：为了更好地服务学员，服务社会，强化单位承接培训任务的能力，引导全地区各培训单位扎实工作，提高驾驶员的安全意识和职业技能水平，更好地为社会主义现代化建设培养合格的人才。</w:t>
      </w:r>
    </w:p>
    <w:p>
      <w:pPr>
        <w:spacing w:before="120" w:beforeLines="50" w:line="600" w:lineRule="exact"/>
        <w:rPr>
          <w:rFonts w:ascii="仿宋_GB2312" w:hAnsi="仿宋" w:eastAsia="仿宋_GB2312" w:cs="宋体"/>
          <w:color w:val="FF0000"/>
          <w:sz w:val="32"/>
          <w:szCs w:val="32"/>
          <w:lang w:bidi="ar"/>
        </w:rPr>
      </w:pPr>
      <w:r>
        <w:rPr>
          <w:rFonts w:hint="eastAsia" w:ascii="仿宋_GB2312" w:hAnsi="仿宋" w:eastAsia="仿宋_GB2312" w:cs="宋体"/>
          <w:sz w:val="32"/>
          <w:szCs w:val="32"/>
          <w:lang w:bidi="ar"/>
        </w:rPr>
        <w:t xml:space="preserve"> </w:t>
      </w:r>
      <w:r>
        <w:rPr>
          <w:rFonts w:ascii="仿宋_GB2312" w:hAnsi="仿宋" w:eastAsia="仿宋_GB2312" w:cs="宋体"/>
          <w:sz w:val="32"/>
          <w:szCs w:val="32"/>
          <w:lang w:bidi="ar"/>
        </w:rPr>
        <w:t xml:space="preserve">   </w:t>
      </w:r>
      <w:r>
        <w:rPr>
          <w:rFonts w:hint="eastAsia" w:ascii="仿宋_GB2312" w:hAnsi="仿宋" w:eastAsia="仿宋_GB2312" w:cs="宋体"/>
          <w:sz w:val="32"/>
          <w:szCs w:val="32"/>
          <w:lang w:bidi="ar"/>
        </w:rPr>
        <w:t>项目共设置</w:t>
      </w:r>
      <w:r>
        <w:rPr>
          <w:rFonts w:ascii="仿宋_GB2312" w:hAnsi="仿宋" w:eastAsia="仿宋_GB2312" w:cs="宋体"/>
          <w:sz w:val="32"/>
          <w:szCs w:val="32"/>
          <w:lang w:bidi="ar"/>
        </w:rPr>
        <w:t>1</w:t>
      </w:r>
      <w:r>
        <w:rPr>
          <w:rFonts w:hint="eastAsia" w:ascii="仿宋_GB2312" w:hAnsi="仿宋" w:eastAsia="仿宋_GB2312" w:cs="宋体"/>
          <w:sz w:val="32"/>
          <w:szCs w:val="32"/>
          <w:lang w:bidi="ar"/>
        </w:rPr>
        <w:t>级指标3个，二级指标</w:t>
      </w:r>
      <w:r>
        <w:rPr>
          <w:rFonts w:ascii="仿宋_GB2312" w:hAnsi="仿宋" w:eastAsia="仿宋_GB2312" w:cs="宋体"/>
          <w:sz w:val="32"/>
          <w:szCs w:val="32"/>
          <w:lang w:bidi="ar"/>
        </w:rPr>
        <w:t>8</w:t>
      </w:r>
      <w:r>
        <w:rPr>
          <w:rFonts w:hint="eastAsia" w:ascii="仿宋_GB2312" w:hAnsi="仿宋" w:eastAsia="仿宋_GB2312" w:cs="宋体"/>
          <w:sz w:val="32"/>
          <w:szCs w:val="32"/>
          <w:lang w:bidi="ar"/>
        </w:rPr>
        <w:t>个，三级指标</w:t>
      </w:r>
      <w:r>
        <w:rPr>
          <w:rFonts w:ascii="仿宋_GB2312" w:hAnsi="仿宋" w:eastAsia="仿宋_GB2312" w:cs="宋体"/>
          <w:sz w:val="32"/>
          <w:szCs w:val="32"/>
          <w:lang w:bidi="ar"/>
        </w:rPr>
        <w:t>18</w:t>
      </w:r>
      <w:r>
        <w:rPr>
          <w:rFonts w:hint="eastAsia" w:ascii="仿宋_GB2312" w:hAnsi="仿宋" w:eastAsia="仿宋_GB2312" w:cs="宋体"/>
          <w:sz w:val="32"/>
          <w:szCs w:val="32"/>
          <w:lang w:bidi="ar"/>
        </w:rPr>
        <w:t>个，绩效目标申报表，详见附件1。</w:t>
      </w:r>
      <w:r>
        <w:rPr>
          <w:rFonts w:hint="eastAsia" w:ascii="仿宋_GB2312" w:hAnsi="仿宋" w:eastAsia="仿宋_GB2312" w:cs="宋体"/>
          <w:color w:val="FF0000"/>
          <w:sz w:val="32"/>
          <w:szCs w:val="32"/>
          <w:lang w:bidi="ar"/>
        </w:rPr>
        <w:t xml:space="preserve"> </w:t>
      </w:r>
    </w:p>
    <w:p>
      <w:pPr>
        <w:pStyle w:val="21"/>
        <w:numPr>
          <w:ilvl w:val="0"/>
          <w:numId w:val="2"/>
        </w:numPr>
        <w:ind w:firstLineChars="0"/>
        <w:rPr>
          <w:lang w:bidi="ar"/>
        </w:rPr>
      </w:pPr>
      <w:bookmarkStart w:id="3" w:name="_Toc26401552"/>
      <w:r>
        <w:rPr>
          <w:rFonts w:hint="eastAsia"/>
          <w:lang w:bidi="ar"/>
        </w:rPr>
        <w:t>评价工作简述</w:t>
      </w:r>
      <w:bookmarkEnd w:id="3"/>
    </w:p>
    <w:p>
      <w:pPr>
        <w:pStyle w:val="23"/>
        <w:numPr>
          <w:ilvl w:val="0"/>
          <w:numId w:val="4"/>
        </w:numPr>
        <w:ind w:left="0" w:firstLine="643" w:firstLineChars="200"/>
        <w:rPr>
          <w:rFonts w:hint="eastAsia"/>
          <w:lang w:bidi="ar"/>
        </w:rPr>
      </w:pPr>
      <w:bookmarkStart w:id="4" w:name="_Toc26401553"/>
      <w:r>
        <w:rPr>
          <w:rFonts w:hint="eastAsia"/>
          <w:lang w:bidi="ar"/>
        </w:rPr>
        <w:t>评价目的</w:t>
      </w:r>
      <w:bookmarkEnd w:id="4"/>
    </w:p>
    <w:p>
      <w:pPr>
        <w:spacing w:before="120" w:beforeLines="50" w:line="600" w:lineRule="exact"/>
        <w:ind w:firstLine="640" w:firstLineChars="200"/>
        <w:rPr>
          <w:rFonts w:ascii="仿宋_GB2312" w:hAnsi="仿宋" w:eastAsia="仿宋_GB2312" w:cs="宋体"/>
          <w:color w:val="FF0000"/>
          <w:sz w:val="32"/>
          <w:szCs w:val="32"/>
          <w:lang w:bidi="ar"/>
        </w:rPr>
      </w:pPr>
      <w:r>
        <w:rPr>
          <w:rFonts w:hint="eastAsia" w:ascii="仿宋_GB2312" w:hAnsi="仿宋" w:eastAsia="仿宋_GB2312" w:cs="宋体"/>
          <w:sz w:val="32"/>
          <w:szCs w:val="32"/>
          <w:lang w:bidi="ar"/>
        </w:rPr>
        <w:t>本次绩效评价遵循财政部《项目</w:t>
      </w:r>
      <w:r>
        <w:rPr>
          <w:rFonts w:ascii="仿宋_GB2312" w:hAnsi="仿宋" w:eastAsia="仿宋_GB2312" w:cs="宋体"/>
          <w:sz w:val="32"/>
          <w:szCs w:val="32"/>
          <w:lang w:bidi="ar"/>
        </w:rPr>
        <w:t>支出绩效评价管理办法》（财预〔2020〕10号）和自治区财政厅</w:t>
      </w:r>
      <w:r>
        <w:rPr>
          <w:rFonts w:hint="eastAsia" w:ascii="仿宋_GB2312" w:hAnsi="仿宋_GB2312" w:eastAsia="仿宋_GB2312" w:cs="仿宋_GB2312"/>
          <w:kern w:val="0"/>
          <w:sz w:val="32"/>
          <w:szCs w:val="32"/>
          <w:shd w:val="clear" w:color="auto" w:fill="FFFFFF"/>
          <w:lang w:bidi="ar"/>
        </w:rPr>
        <w:t>《自治区财政支出绩效评价管理暂行办法》（新财预〔</w:t>
      </w:r>
      <w:r>
        <w:rPr>
          <w:rFonts w:ascii="仿宋_GB2312" w:hAnsi="仿宋_GB2312" w:eastAsia="仿宋_GB2312" w:cs="仿宋_GB2312"/>
          <w:kern w:val="0"/>
          <w:sz w:val="32"/>
          <w:szCs w:val="32"/>
          <w:shd w:val="clear" w:color="auto" w:fill="FFFFFF"/>
          <w:lang w:bidi="ar"/>
        </w:rPr>
        <w:t>2018〕189号</w:t>
      </w:r>
      <w:r>
        <w:rPr>
          <w:rFonts w:hint="eastAsia" w:ascii="仿宋_GB2312" w:hAnsi="仿宋_GB2312" w:eastAsia="仿宋_GB2312" w:cs="仿宋_GB2312"/>
          <w:kern w:val="0"/>
          <w:sz w:val="32"/>
          <w:szCs w:val="32"/>
          <w:shd w:val="clear" w:color="auto" w:fill="FFFFFF"/>
          <w:lang w:bidi="ar"/>
        </w:rPr>
        <w:t>）</w:t>
      </w:r>
      <w:r>
        <w:rPr>
          <w:rFonts w:ascii="仿宋_GB2312" w:hAnsi="仿宋" w:eastAsia="仿宋_GB2312" w:cs="宋体"/>
          <w:sz w:val="32"/>
          <w:szCs w:val="32"/>
          <w:lang w:bidi="ar"/>
        </w:rPr>
        <w:t>等相关政策文件与规定，</w:t>
      </w:r>
      <w:r>
        <w:rPr>
          <w:rFonts w:hint="eastAsia" w:ascii="仿宋_GB2312" w:hAnsi="仿宋" w:eastAsia="仿宋_GB2312" w:cs="宋体"/>
          <w:sz w:val="32"/>
          <w:szCs w:val="32"/>
          <w:lang w:bidi="ar"/>
        </w:rPr>
        <w:t>旨在评价</w:t>
      </w:r>
      <w:r>
        <w:rPr>
          <w:rFonts w:hint="eastAsia" w:ascii="仿宋_GB2312" w:hAnsi="仿宋" w:eastAsia="仿宋_GB2312" w:cs="宋体"/>
          <w:sz w:val="32"/>
          <w:szCs w:val="32"/>
          <w:lang w:val="en-US" w:eastAsia="zh-CN" w:bidi="ar"/>
        </w:rPr>
        <w:t>专项业务经费</w:t>
      </w:r>
      <w:r>
        <w:rPr>
          <w:rFonts w:hint="eastAsia" w:ascii="仿宋_GB2312" w:hAnsi="仿宋" w:eastAsia="仿宋_GB2312" w:cs="宋体"/>
          <w:sz w:val="32"/>
          <w:szCs w:val="32"/>
          <w:lang w:bidi="ar"/>
        </w:rPr>
        <w:t>项目实施前期、过程及效果，评价财政预算资金使用的效率及效益。</w:t>
      </w:r>
    </w:p>
    <w:p>
      <w:pPr>
        <w:pStyle w:val="23"/>
        <w:numPr>
          <w:ilvl w:val="0"/>
          <w:numId w:val="4"/>
        </w:numPr>
        <w:ind w:left="0" w:firstLine="643" w:firstLineChars="200"/>
        <w:rPr>
          <w:rFonts w:hint="eastAsia"/>
          <w:lang w:bidi="ar"/>
        </w:rPr>
      </w:pPr>
      <w:r>
        <w:rPr>
          <w:rFonts w:hint="eastAsia"/>
          <w:lang w:bidi="ar"/>
        </w:rPr>
        <w:t>本次绩效评价的对象及范围</w:t>
      </w:r>
      <w:bookmarkStart w:id="5" w:name="_Toc26401554"/>
    </w:p>
    <w:p>
      <w:pPr>
        <w:spacing w:before="120" w:beforeLines="50" w:line="60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本次评价对象为</w:t>
      </w:r>
      <w:r>
        <w:rPr>
          <w:rFonts w:hint="eastAsia" w:ascii="仿宋_GB2312" w:hAnsi="仿宋" w:eastAsia="仿宋_GB2312" w:cs="宋体"/>
          <w:sz w:val="32"/>
          <w:szCs w:val="32"/>
          <w:lang w:bidi="ar"/>
        </w:rPr>
        <w:t>专项业务经费</w:t>
      </w:r>
      <w:r>
        <w:rPr>
          <w:rFonts w:ascii="仿宋_GB2312" w:hAnsi="仿宋" w:eastAsia="仿宋_GB2312" w:cs="宋体"/>
          <w:sz w:val="32"/>
          <w:szCs w:val="32"/>
          <w:lang w:bidi="ar"/>
        </w:rPr>
        <w:t>项目资金，评价范围包括专项资</w:t>
      </w:r>
      <w:r>
        <w:rPr>
          <w:rFonts w:hint="eastAsia" w:ascii="仿宋_GB2312" w:hAnsi="仿宋" w:eastAsia="仿宋_GB2312" w:cs="宋体"/>
          <w:sz w:val="32"/>
          <w:szCs w:val="32"/>
          <w:lang w:bidi="ar"/>
        </w:rPr>
        <w:t>金的安排、组织及使用效益。</w:t>
      </w:r>
    </w:p>
    <w:p>
      <w:pPr>
        <w:pStyle w:val="23"/>
        <w:numPr>
          <w:ilvl w:val="0"/>
          <w:numId w:val="4"/>
        </w:numPr>
        <w:ind w:left="0" w:firstLine="643" w:firstLineChars="200"/>
        <w:rPr>
          <w:rFonts w:hint="eastAsia"/>
          <w:lang w:bidi="ar"/>
        </w:rPr>
      </w:pPr>
      <w:r>
        <w:rPr>
          <w:rFonts w:hint="eastAsia"/>
          <w:lang w:bidi="ar"/>
        </w:rPr>
        <w:t>绩效评价原则</w:t>
      </w:r>
      <w:bookmarkEnd w:id="5"/>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本次绩效评价遵循的原则包括：</w:t>
      </w:r>
    </w:p>
    <w:p>
      <w:pPr>
        <w:pStyle w:val="23"/>
        <w:keepNext w:val="0"/>
        <w:keepLines w:val="0"/>
        <w:numPr>
          <w:ilvl w:val="1"/>
          <w:numId w:val="5"/>
        </w:numPr>
        <w:ind w:left="0" w:firstLine="640" w:firstLineChars="200"/>
        <w:rPr>
          <w:rFonts w:hAnsi="仿宋" w:cs="宋体"/>
          <w:b w:val="0"/>
          <w:lang w:bidi="ar"/>
        </w:rPr>
      </w:pPr>
      <w:r>
        <w:rPr>
          <w:rFonts w:hint="eastAsia" w:hAnsi="仿宋" w:cs="宋体"/>
          <w:b w:val="0"/>
          <w:lang w:bidi="ar"/>
        </w:rPr>
        <w:t>科学公正。绩效评价应当运用科学合理的方法，按照规范的程序，对项目绩效进行客观、公正的反映。</w:t>
      </w:r>
    </w:p>
    <w:p>
      <w:pPr>
        <w:pStyle w:val="23"/>
        <w:keepNext w:val="0"/>
        <w:keepLines w:val="0"/>
        <w:numPr>
          <w:ilvl w:val="1"/>
          <w:numId w:val="5"/>
        </w:numPr>
        <w:ind w:left="0" w:firstLine="640" w:firstLineChars="200"/>
        <w:rPr>
          <w:rFonts w:hAnsi="仿宋" w:cs="宋体"/>
          <w:b w:val="0"/>
          <w:lang w:bidi="ar"/>
        </w:rPr>
      </w:pPr>
      <w:r>
        <w:rPr>
          <w:rFonts w:hint="eastAsia" w:hAnsi="仿宋" w:cs="宋体"/>
          <w:b w:val="0"/>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3"/>
        <w:keepNext w:val="0"/>
        <w:keepLines w:val="0"/>
        <w:numPr>
          <w:ilvl w:val="1"/>
          <w:numId w:val="5"/>
        </w:numPr>
        <w:ind w:left="0" w:firstLine="640" w:firstLineChars="200"/>
        <w:rPr>
          <w:rFonts w:hAnsi="仿宋" w:cs="宋体"/>
          <w:b w:val="0"/>
          <w:lang w:bidi="ar"/>
        </w:rPr>
      </w:pPr>
      <w:r>
        <w:rPr>
          <w:rFonts w:hint="eastAsia" w:hAnsi="仿宋" w:cs="宋体"/>
          <w:b w:val="0"/>
          <w:lang w:bidi="ar"/>
        </w:rPr>
        <w:t>激励约束。绩效评价结果应与预算安排、政策调整、改进管理实质性挂钩，体现奖优罚劣和激励相容导向，有效要安排、低效要压减、无效要问责。</w:t>
      </w:r>
    </w:p>
    <w:p>
      <w:pPr>
        <w:pStyle w:val="23"/>
        <w:keepNext w:val="0"/>
        <w:keepLines w:val="0"/>
        <w:numPr>
          <w:ilvl w:val="1"/>
          <w:numId w:val="5"/>
        </w:numPr>
        <w:ind w:left="0" w:firstLine="640" w:firstLineChars="200"/>
        <w:rPr>
          <w:rFonts w:hint="eastAsia"/>
          <w:b w:val="0"/>
          <w:lang w:bidi="ar"/>
        </w:rPr>
      </w:pPr>
      <w:r>
        <w:rPr>
          <w:rFonts w:hint="eastAsia" w:hAnsi="仿宋" w:cs="宋体"/>
          <w:b w:val="0"/>
          <w:lang w:bidi="ar"/>
        </w:rPr>
        <w:t>公开透明。绩效评价结果应依法依规公开，并自觉接受社会监督。</w:t>
      </w:r>
      <w:r>
        <w:rPr>
          <w:rFonts w:hint="eastAsia"/>
          <w:b w:val="0"/>
          <w:lang w:bidi="ar"/>
        </w:rPr>
        <w:t>绩效评价体系</w:t>
      </w:r>
    </w:p>
    <w:p>
      <w:pPr>
        <w:pStyle w:val="23"/>
        <w:numPr>
          <w:ilvl w:val="0"/>
          <w:numId w:val="4"/>
        </w:numPr>
        <w:ind w:left="0" w:firstLine="643" w:firstLineChars="200"/>
        <w:rPr>
          <w:rFonts w:hint="eastAsia"/>
          <w:lang w:bidi="ar"/>
        </w:rPr>
      </w:pPr>
      <w:r>
        <w:rPr>
          <w:rFonts w:hint="eastAsia"/>
          <w:lang w:bidi="ar"/>
        </w:rPr>
        <w:t>本项目绩效评价体系</w:t>
      </w:r>
    </w:p>
    <w:p>
      <w:pPr>
        <w:pStyle w:val="23"/>
        <w:numPr>
          <w:ilvl w:val="0"/>
          <w:numId w:val="0"/>
        </w:numPr>
        <w:ind w:firstLine="640" w:firstLineChars="200"/>
        <w:rPr>
          <w:rFonts w:hint="default" w:eastAsia="仿宋_GB2312"/>
          <w:b w:val="0"/>
          <w:lang w:val="en-US" w:eastAsia="zh-CN" w:bidi="ar"/>
        </w:rPr>
      </w:pPr>
      <w:r>
        <w:rPr>
          <w:rFonts w:hint="eastAsia"/>
          <w:b w:val="0"/>
          <w:lang w:bidi="ar"/>
        </w:rPr>
        <w:t>本项目绩效评价体系为根据财预</w:t>
      </w:r>
      <w:r>
        <w:rPr>
          <w:rFonts w:hint="eastAsia" w:ascii="仿宋" w:hAnsi="仿宋" w:eastAsia="仿宋"/>
          <w:b w:val="0"/>
          <w:lang w:bidi="ar"/>
        </w:rPr>
        <w:t>﹝</w:t>
      </w:r>
      <w:r>
        <w:rPr>
          <w:rFonts w:hint="eastAsia"/>
          <w:b w:val="0"/>
          <w:lang w:bidi="ar"/>
        </w:rPr>
        <w:t>2</w:t>
      </w:r>
      <w:r>
        <w:rPr>
          <w:b w:val="0"/>
          <w:lang w:bidi="ar"/>
        </w:rPr>
        <w:t>020</w:t>
      </w:r>
      <w:r>
        <w:rPr>
          <w:rFonts w:hint="eastAsia" w:ascii="仿宋" w:hAnsi="仿宋" w:eastAsia="仿宋"/>
          <w:b w:val="0"/>
          <w:lang w:bidi="ar"/>
        </w:rPr>
        <w:t>﹞</w:t>
      </w:r>
      <w:r>
        <w:rPr>
          <w:rFonts w:hint="eastAsia"/>
          <w:b w:val="0"/>
          <w:lang w:bidi="ar"/>
        </w:rPr>
        <w:t>1</w:t>
      </w:r>
      <w:r>
        <w:rPr>
          <w:b w:val="0"/>
          <w:lang w:bidi="ar"/>
        </w:rPr>
        <w:t>0</w:t>
      </w:r>
      <w:r>
        <w:rPr>
          <w:rFonts w:hint="eastAsia"/>
          <w:b w:val="0"/>
          <w:lang w:bidi="ar"/>
        </w:rPr>
        <w:t>号共性指标及个性化指标设置，</w:t>
      </w:r>
      <w:r>
        <w:rPr>
          <w:rFonts w:hint="eastAsia"/>
          <w:b w:val="0"/>
          <w:lang w:val="en-US" w:eastAsia="zh-CN" w:bidi="ar"/>
        </w:rPr>
        <w:t>详见附件4。</w:t>
      </w:r>
    </w:p>
    <w:p>
      <w:pPr>
        <w:pStyle w:val="23"/>
        <w:keepNext w:val="0"/>
        <w:keepLines w:val="0"/>
        <w:numPr>
          <w:ilvl w:val="0"/>
          <w:numId w:val="4"/>
        </w:numPr>
        <w:ind w:left="0" w:firstLine="643" w:firstLineChars="200"/>
        <w:rPr>
          <w:rFonts w:hint="eastAsia"/>
          <w:lang w:bidi="ar"/>
        </w:rPr>
      </w:pPr>
      <w:bookmarkStart w:id="6" w:name="_Toc26401555"/>
      <w:r>
        <w:rPr>
          <w:rFonts w:hint="eastAsia"/>
          <w:lang w:bidi="ar"/>
        </w:rPr>
        <w:t>绩效评价方法</w:t>
      </w:r>
      <w:bookmarkEnd w:id="6"/>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本次绩效评价方法的选用坚持简便有效的原则采用成本效益分析法、比较法、最低成本法。</w:t>
      </w:r>
    </w:p>
    <w:p>
      <w:pPr>
        <w:pStyle w:val="23"/>
        <w:keepNext w:val="0"/>
        <w:keepLines w:val="0"/>
        <w:numPr>
          <w:ilvl w:val="0"/>
          <w:numId w:val="4"/>
        </w:numPr>
        <w:ind w:left="0" w:firstLine="643" w:firstLineChars="200"/>
        <w:rPr>
          <w:rFonts w:hint="eastAsia"/>
          <w:lang w:bidi="ar"/>
        </w:rPr>
      </w:pPr>
      <w:r>
        <w:rPr>
          <w:rFonts w:hint="eastAsia"/>
          <w:lang w:bidi="ar"/>
        </w:rPr>
        <w:t>评价标准</w:t>
      </w:r>
    </w:p>
    <w:p>
      <w:pPr>
        <w:pStyle w:val="23"/>
        <w:keepNext w:val="0"/>
        <w:keepLines w:val="0"/>
        <w:numPr>
          <w:ilvl w:val="0"/>
          <w:numId w:val="0"/>
        </w:numPr>
        <w:rPr>
          <w:rFonts w:hint="eastAsia"/>
          <w:b w:val="0"/>
          <w:bCs w:val="0"/>
          <w:lang w:bidi="ar"/>
        </w:rPr>
      </w:pPr>
      <w:r>
        <w:rPr>
          <w:rFonts w:hint="eastAsia"/>
          <w:lang w:bidi="ar"/>
        </w:rPr>
        <w:t xml:space="preserve"> </w:t>
      </w:r>
      <w:r>
        <w:rPr>
          <w:lang w:bidi="ar"/>
        </w:rPr>
        <w:t xml:space="preserve">   </w:t>
      </w:r>
      <w:r>
        <w:rPr>
          <w:rFonts w:hint="eastAsia"/>
          <w:b w:val="0"/>
          <w:bCs w:val="0"/>
          <w:lang w:bidi="ar"/>
        </w:rPr>
        <w:t>项目评价标准采用</w:t>
      </w:r>
      <w:r>
        <w:rPr>
          <w:rFonts w:hint="eastAsia"/>
          <w:b w:val="0"/>
          <w:bCs w:val="0"/>
        </w:rPr>
        <w:t>计划标准、行业标准、历史标准</w:t>
      </w:r>
    </w:p>
    <w:p>
      <w:pPr>
        <w:pStyle w:val="23"/>
        <w:keepNext w:val="0"/>
        <w:keepLines w:val="0"/>
        <w:numPr>
          <w:ilvl w:val="0"/>
          <w:numId w:val="4"/>
        </w:numPr>
        <w:ind w:left="0" w:firstLine="643" w:firstLineChars="200"/>
        <w:rPr>
          <w:rFonts w:hint="eastAsia"/>
          <w:lang w:bidi="ar"/>
        </w:rPr>
      </w:pPr>
      <w:r>
        <w:rPr>
          <w:rFonts w:hint="eastAsia"/>
          <w:lang w:bidi="ar"/>
        </w:rPr>
        <w:t>绩效评价工作过程</w:t>
      </w:r>
    </w:p>
    <w:p>
      <w:pPr>
        <w:pStyle w:val="23"/>
        <w:keepNext w:val="0"/>
        <w:keepLines w:val="0"/>
        <w:numPr>
          <w:ilvl w:val="0"/>
          <w:numId w:val="0"/>
        </w:numPr>
        <w:ind w:firstLine="640" w:firstLineChars="200"/>
        <w:outlineLvl w:val="9"/>
        <w:rPr>
          <w:rFonts w:hint="eastAsia"/>
          <w:b w:val="0"/>
          <w:bCs w:val="0"/>
          <w:lang w:bidi="ar"/>
        </w:rPr>
      </w:pPr>
      <w:r>
        <w:rPr>
          <w:rFonts w:hint="eastAsia"/>
          <w:b w:val="0"/>
          <w:bCs w:val="0"/>
          <w:lang w:bidi="ar"/>
        </w:rPr>
        <w:t>本次评价成立了评价</w:t>
      </w:r>
      <w:r>
        <w:rPr>
          <w:rFonts w:hint="eastAsia"/>
          <w:b w:val="0"/>
          <w:bCs w:val="0"/>
          <w:lang w:eastAsia="zh-CN" w:bidi="ar"/>
        </w:rPr>
        <w:t>小组</w:t>
      </w:r>
      <w:r>
        <w:rPr>
          <w:rFonts w:hint="eastAsia"/>
          <w:b w:val="0"/>
          <w:bCs w:val="0"/>
          <w:lang w:bidi="ar"/>
        </w:rPr>
        <w:t>，成员如下：</w:t>
      </w:r>
    </w:p>
    <w:tbl>
      <w:tblPr>
        <w:tblStyle w:val="15"/>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rFonts w:hint="eastAsia"/>
                <w:b w:val="0"/>
                <w:bCs w:val="0"/>
                <w:lang w:bidi="ar"/>
              </w:rPr>
            </w:pPr>
            <w:r>
              <w:rPr>
                <w:rFonts w:hint="eastAsia"/>
                <w:b w:val="0"/>
                <w:bCs w:val="0"/>
                <w:lang w:bidi="ar"/>
              </w:rPr>
              <w:t>评价人</w:t>
            </w:r>
          </w:p>
        </w:tc>
        <w:tc>
          <w:tcPr>
            <w:tcW w:w="2765" w:type="dxa"/>
            <w:vAlign w:val="center"/>
          </w:tcPr>
          <w:p>
            <w:pPr>
              <w:pStyle w:val="23"/>
              <w:keepNext w:val="0"/>
              <w:keepLines w:val="0"/>
              <w:numPr>
                <w:ilvl w:val="0"/>
                <w:numId w:val="0"/>
              </w:numPr>
              <w:spacing w:line="240" w:lineRule="atLeast"/>
              <w:jc w:val="center"/>
              <w:rPr>
                <w:rFonts w:hint="eastAsia"/>
                <w:b w:val="0"/>
                <w:bCs w:val="0"/>
                <w:lang w:bidi="ar"/>
              </w:rPr>
            </w:pPr>
            <w:r>
              <w:rPr>
                <w:rFonts w:hint="eastAsia"/>
                <w:b w:val="0"/>
                <w:bCs w:val="0"/>
                <w:lang w:bidi="ar"/>
              </w:rPr>
              <w:t>职责</w:t>
            </w:r>
          </w:p>
        </w:tc>
        <w:tc>
          <w:tcPr>
            <w:tcW w:w="2766" w:type="dxa"/>
            <w:vAlign w:val="center"/>
          </w:tcPr>
          <w:p>
            <w:pPr>
              <w:pStyle w:val="23"/>
              <w:keepNext w:val="0"/>
              <w:keepLines w:val="0"/>
              <w:numPr>
                <w:ilvl w:val="0"/>
                <w:numId w:val="0"/>
              </w:numPr>
              <w:spacing w:line="240" w:lineRule="atLeast"/>
              <w:jc w:val="center"/>
              <w:rPr>
                <w:rFonts w:hint="eastAsia"/>
                <w:b w:val="0"/>
                <w:bCs w:val="0"/>
                <w:lang w:bidi="ar"/>
              </w:rPr>
            </w:pPr>
            <w:r>
              <w:rPr>
                <w:rFonts w:hint="eastAsia"/>
                <w:b w:val="0"/>
                <w:bCs w:val="0"/>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rFonts w:hint="eastAsia"/>
                <w:b w:val="0"/>
                <w:bCs w:val="0"/>
                <w:lang w:bidi="ar"/>
              </w:rPr>
            </w:pPr>
            <w:r>
              <w:rPr>
                <w:rFonts w:hint="eastAsia"/>
                <w:b w:val="0"/>
                <w:bCs w:val="0"/>
                <w:lang w:bidi="ar"/>
              </w:rPr>
              <w:t>吐尔洪</w:t>
            </w:r>
            <w:r>
              <w:rPr>
                <w:b w:val="0"/>
                <w:bCs w:val="0"/>
                <w:lang w:bidi="ar"/>
              </w:rPr>
              <w:t>买买提</w:t>
            </w:r>
          </w:p>
        </w:tc>
        <w:tc>
          <w:tcPr>
            <w:tcW w:w="2765" w:type="dxa"/>
            <w:vAlign w:val="center"/>
          </w:tcPr>
          <w:p>
            <w:pPr>
              <w:pStyle w:val="23"/>
              <w:keepNext w:val="0"/>
              <w:keepLines w:val="0"/>
              <w:numPr>
                <w:ilvl w:val="0"/>
                <w:numId w:val="0"/>
              </w:numPr>
              <w:spacing w:line="240" w:lineRule="atLeast"/>
              <w:jc w:val="center"/>
              <w:rPr>
                <w:rFonts w:hint="eastAsia"/>
                <w:b w:val="0"/>
                <w:bCs w:val="0"/>
                <w:lang w:bidi="ar"/>
              </w:rPr>
            </w:pPr>
            <w:r>
              <w:rPr>
                <w:rFonts w:hint="eastAsia"/>
                <w:b w:val="0"/>
                <w:bCs w:val="0"/>
                <w:lang w:bidi="ar"/>
              </w:rPr>
              <w:t>评价组组长</w:t>
            </w:r>
          </w:p>
        </w:tc>
        <w:tc>
          <w:tcPr>
            <w:tcW w:w="2766" w:type="dxa"/>
            <w:vAlign w:val="center"/>
          </w:tcPr>
          <w:p>
            <w:pPr>
              <w:pStyle w:val="23"/>
              <w:keepNext w:val="0"/>
              <w:keepLines w:val="0"/>
              <w:numPr>
                <w:ilvl w:val="0"/>
                <w:numId w:val="0"/>
              </w:numPr>
              <w:spacing w:line="240" w:lineRule="atLeast"/>
              <w:jc w:val="center"/>
              <w:rPr>
                <w:rFonts w:hint="eastAsia"/>
                <w:b w:val="0"/>
                <w:bCs w:val="0"/>
                <w:lang w:bidi="ar"/>
              </w:rPr>
            </w:pPr>
            <w:r>
              <w:rPr>
                <w:rFonts w:hint="eastAsia"/>
                <w:b w:val="0"/>
                <w:bCs w:val="0"/>
                <w:lang w:bidi="ar"/>
              </w:rPr>
              <w:t>培训中心</w:t>
            </w:r>
            <w:r>
              <w:rPr>
                <w:b w:val="0"/>
                <w:bCs w:val="0"/>
                <w:lang w:bidi="ar"/>
              </w:rPr>
              <w:t>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rFonts w:hint="eastAsia"/>
                <w:b w:val="0"/>
                <w:bCs w:val="0"/>
                <w:lang w:bidi="ar"/>
              </w:rPr>
            </w:pPr>
            <w:r>
              <w:rPr>
                <w:rFonts w:hint="eastAsia"/>
                <w:b w:val="0"/>
                <w:bCs w:val="0"/>
                <w:lang w:bidi="ar"/>
              </w:rPr>
              <w:t>肉斯坦木</w:t>
            </w:r>
          </w:p>
        </w:tc>
        <w:tc>
          <w:tcPr>
            <w:tcW w:w="2765" w:type="dxa"/>
            <w:vAlign w:val="center"/>
          </w:tcPr>
          <w:p>
            <w:pPr>
              <w:pStyle w:val="23"/>
              <w:keepNext w:val="0"/>
              <w:keepLines w:val="0"/>
              <w:numPr>
                <w:ilvl w:val="0"/>
                <w:numId w:val="0"/>
              </w:numPr>
              <w:spacing w:line="240" w:lineRule="atLeast"/>
              <w:jc w:val="center"/>
              <w:rPr>
                <w:rFonts w:hint="eastAsia"/>
                <w:b w:val="0"/>
                <w:bCs w:val="0"/>
                <w:lang w:bidi="ar"/>
              </w:rPr>
            </w:pPr>
            <w:r>
              <w:rPr>
                <w:rFonts w:hint="eastAsia"/>
                <w:b w:val="0"/>
                <w:bCs w:val="0"/>
                <w:lang w:bidi="ar"/>
              </w:rPr>
              <w:t>评价组成员</w:t>
            </w:r>
          </w:p>
        </w:tc>
        <w:tc>
          <w:tcPr>
            <w:tcW w:w="2766" w:type="dxa"/>
            <w:vAlign w:val="center"/>
          </w:tcPr>
          <w:p>
            <w:pPr>
              <w:pStyle w:val="23"/>
              <w:keepNext w:val="0"/>
              <w:keepLines w:val="0"/>
              <w:numPr>
                <w:ilvl w:val="0"/>
                <w:numId w:val="0"/>
              </w:numPr>
              <w:spacing w:line="240" w:lineRule="atLeast"/>
              <w:jc w:val="center"/>
              <w:rPr>
                <w:rFonts w:hint="eastAsia"/>
                <w:b w:val="0"/>
                <w:bCs w:val="0"/>
                <w:lang w:bidi="ar"/>
              </w:rPr>
            </w:pPr>
            <w:r>
              <w:rPr>
                <w:rFonts w:hint="eastAsia"/>
                <w:b w:val="0"/>
                <w:bCs w:val="0"/>
                <w:lang w:bidi="ar"/>
              </w:rPr>
              <w:t>培训中心</w:t>
            </w:r>
            <w:r>
              <w:rPr>
                <w:b w:val="0"/>
                <w:bCs w:val="0"/>
                <w:lang w:bidi="ar"/>
              </w:rPr>
              <w:t>副主任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rFonts w:hint="eastAsia"/>
                <w:b w:val="0"/>
                <w:bCs w:val="0"/>
                <w:lang w:bidi="ar"/>
              </w:rPr>
            </w:pPr>
            <w:r>
              <w:rPr>
                <w:rFonts w:hint="eastAsia"/>
                <w:b w:val="0"/>
                <w:bCs w:val="0"/>
                <w:lang w:bidi="ar"/>
              </w:rPr>
              <w:t>迪力夏提</w:t>
            </w:r>
          </w:p>
        </w:tc>
        <w:tc>
          <w:tcPr>
            <w:tcW w:w="2765" w:type="dxa"/>
            <w:vAlign w:val="center"/>
          </w:tcPr>
          <w:p>
            <w:pPr>
              <w:pStyle w:val="23"/>
              <w:keepNext w:val="0"/>
              <w:keepLines w:val="0"/>
              <w:numPr>
                <w:ilvl w:val="0"/>
                <w:numId w:val="0"/>
              </w:numPr>
              <w:spacing w:line="240" w:lineRule="atLeast"/>
              <w:jc w:val="center"/>
              <w:rPr>
                <w:rFonts w:hint="eastAsia"/>
                <w:b w:val="0"/>
                <w:bCs w:val="0"/>
                <w:lang w:bidi="ar"/>
              </w:rPr>
            </w:pPr>
            <w:r>
              <w:rPr>
                <w:rFonts w:hint="eastAsia"/>
                <w:b w:val="0"/>
                <w:bCs w:val="0"/>
                <w:lang w:bidi="ar"/>
              </w:rPr>
              <w:t>评价组成员</w:t>
            </w:r>
          </w:p>
        </w:tc>
        <w:tc>
          <w:tcPr>
            <w:tcW w:w="2766" w:type="dxa"/>
            <w:vAlign w:val="center"/>
          </w:tcPr>
          <w:p>
            <w:pPr>
              <w:pStyle w:val="23"/>
              <w:keepNext w:val="0"/>
              <w:keepLines w:val="0"/>
              <w:numPr>
                <w:ilvl w:val="0"/>
                <w:numId w:val="0"/>
              </w:numPr>
              <w:spacing w:line="240" w:lineRule="atLeast"/>
              <w:jc w:val="center"/>
              <w:rPr>
                <w:rFonts w:hint="eastAsia"/>
                <w:b w:val="0"/>
                <w:bCs w:val="0"/>
                <w:lang w:bidi="ar"/>
              </w:rPr>
            </w:pPr>
            <w:r>
              <w:rPr>
                <w:rFonts w:hint="eastAsia"/>
                <w:b w:val="0"/>
                <w:bCs w:val="0"/>
                <w:lang w:bidi="ar"/>
              </w:rPr>
              <w:t>培训中心</w:t>
            </w:r>
            <w:r>
              <w:rPr>
                <w:b w:val="0"/>
                <w:bCs w:val="0"/>
                <w:lang w:bidi="ar"/>
              </w:rPr>
              <w:t>副主任</w:t>
            </w:r>
          </w:p>
        </w:tc>
      </w:tr>
    </w:tbl>
    <w:p>
      <w:pPr>
        <w:pStyle w:val="23"/>
        <w:keepNext w:val="0"/>
        <w:keepLines w:val="0"/>
        <w:numPr>
          <w:ilvl w:val="0"/>
          <w:numId w:val="0"/>
        </w:numPr>
        <w:ind w:firstLine="640" w:firstLineChars="200"/>
        <w:outlineLvl w:val="9"/>
        <w:rPr>
          <w:rFonts w:hint="eastAsia"/>
          <w:b w:val="0"/>
          <w:bCs w:val="0"/>
          <w:lang w:bidi="ar"/>
        </w:rPr>
      </w:pPr>
      <w:r>
        <w:rPr>
          <w:rFonts w:hint="eastAsia"/>
          <w:b w:val="0"/>
          <w:bCs w:val="0"/>
          <w:lang w:bidi="ar"/>
        </w:rPr>
        <w:t>本次评价设计了评价方案、评价指标体系，通过资料分析、调研、访谈满意度调查等方式形成评价结论，在与项目单位沟通后确定评价意见，并出具评价报告。　</w:t>
      </w:r>
    </w:p>
    <w:p>
      <w:pPr>
        <w:pStyle w:val="21"/>
        <w:numPr>
          <w:ilvl w:val="0"/>
          <w:numId w:val="2"/>
        </w:numPr>
        <w:ind w:firstLineChars="0"/>
        <w:rPr>
          <w:lang w:bidi="ar"/>
        </w:rPr>
      </w:pPr>
      <w:bookmarkStart w:id="7" w:name="_Toc26401558"/>
      <w:r>
        <w:rPr>
          <w:rFonts w:hint="eastAsia" w:ascii="黑体" w:hAnsi="黑体"/>
        </w:rPr>
        <w:t>综合评价情况及评价结论</w:t>
      </w:r>
    </w:p>
    <w:p>
      <w:pPr>
        <w:widowControl/>
        <w:jc w:val="left"/>
        <w:rPr>
          <w:rFonts w:ascii="宋体" w:hAnsi="宋体" w:eastAsia="宋体" w:cs="宋体"/>
          <w:kern w:val="0"/>
          <w:sz w:val="32"/>
          <w:szCs w:val="32"/>
        </w:rPr>
      </w:pPr>
      <w:r>
        <w:rPr>
          <w:rFonts w:hint="eastAsia" w:ascii="仿宋_GB2312" w:eastAsia="仿宋_GB2312" w:hAnsiTheme="majorHAnsi"/>
          <w:sz w:val="32"/>
          <w:szCs w:val="32"/>
          <w:lang w:bidi="ar"/>
        </w:rPr>
        <w:t>经评价组通过实地调研、资料分析等方式，采用成本效益分析法、最低成本法对项目的决策、管理、绩效进行的综合评价分析，项目得分为94分，评价结果为优</w:t>
      </w:r>
      <w:r>
        <w:rPr>
          <w:rFonts w:hint="eastAsia" w:ascii="仿宋_GB2312" w:eastAsia="仿宋_GB2312" w:hAnsiTheme="majorHAnsi"/>
          <w:b/>
          <w:bCs/>
          <w:sz w:val="32"/>
          <w:szCs w:val="32"/>
          <w:lang w:bidi="ar"/>
        </w:rPr>
        <w:t>，</w:t>
      </w:r>
      <w:r>
        <w:rPr>
          <w:rFonts w:hint="eastAsia" w:ascii="仿宋_GB2312" w:eastAsia="仿宋_GB2312" w:hAnsiTheme="majorHAnsi"/>
          <w:sz w:val="32"/>
          <w:szCs w:val="32"/>
          <w:lang w:bidi="ar"/>
        </w:rPr>
        <w:t>详见附件6。</w:t>
      </w:r>
    </w:p>
    <w:p>
      <w:pPr>
        <w:pStyle w:val="21"/>
        <w:numPr>
          <w:ilvl w:val="0"/>
          <w:numId w:val="2"/>
        </w:numPr>
        <w:ind w:firstLineChars="0"/>
        <w:rPr>
          <w:lang w:bidi="ar"/>
        </w:rPr>
      </w:pPr>
      <w:r>
        <w:rPr>
          <w:rFonts w:hint="eastAsia"/>
          <w:lang w:bidi="ar"/>
        </w:rPr>
        <w:t>绩效评价指标分析</w:t>
      </w:r>
      <w:bookmarkEnd w:id="7"/>
    </w:p>
    <w:p>
      <w:pPr>
        <w:pStyle w:val="17"/>
        <w:numPr>
          <w:ilvl w:val="0"/>
          <w:numId w:val="6"/>
        </w:numPr>
        <w:spacing w:before="120"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pStyle w:val="26"/>
        <w:ind w:firstLine="640"/>
        <w:rPr>
          <w:rFonts w:ascii="仿宋_GB2312" w:hAnsi="仿宋" w:cs="宋体"/>
          <w:sz w:val="32"/>
          <w:szCs w:val="32"/>
          <w:lang w:bidi="ar"/>
        </w:rPr>
      </w:pPr>
      <w:r>
        <w:rPr>
          <w:rFonts w:hint="eastAsia" w:ascii="仿宋_GB2312" w:hAnsi="仿宋" w:cs="宋体"/>
          <w:sz w:val="32"/>
          <w:szCs w:val="32"/>
          <w:lang w:bidi="ar"/>
        </w:rPr>
        <w:t>本项目的立项符合相关法规政策及部门职责，依据充分；项目按照规定的程序申请设立；审批文件、材料符合相关要求；项目前期是已经过必要的可行性研究、专家论证、风险评估、绩效评估、集体决策。</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项目根据相关文件要求设置了绩效目标，项目绩效目标基本合理，与实际工作内容相关；项目预期产出效益和效果是符合正常的业绩水平；与预算确定的项目投资额或资金量相匹配。将项目绩效目标细化分解为具体的绩效指标；通过清晰、可衡量的指标值予以体现；与项目目标任务数或计划数相对应。</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项目在资金投入方面，预算编制是经过科学论证、有明确标准，资金额度与年度目标是相适应，用以反映和考核项目预算编制的科学性、合理性情况。项目预算资金分配有测算依据，与补助单位或地方实际相适应。</w:t>
      </w:r>
    </w:p>
    <w:p>
      <w:pPr>
        <w:pStyle w:val="17"/>
        <w:numPr>
          <w:ilvl w:val="0"/>
          <w:numId w:val="6"/>
        </w:numPr>
        <w:spacing w:before="120"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spacing w:line="5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在资金管理方面，项目资金到位足额及时，及时支付，资金使用符合国家法规和财务管理制度；资金拨付有完整的审批程序和手续，符合项目预算批复或合同规定的用途；不存在截留、挤占、挪用、虚列支出等情况。</w:t>
      </w:r>
    </w:p>
    <w:p>
      <w:pPr>
        <w:spacing w:line="5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在项目组织实施方面，项目单位已制定或具有相应的财务和业务管理制度，财务和业务管理制度合法、合规、完整。项目实施遵守相关法律法规和相关管理规定。</w:t>
      </w:r>
    </w:p>
    <w:p>
      <w:pPr>
        <w:spacing w:line="5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项目调整及支出调整手续完备，项目合同书、验收报告、技术鉴定等资料齐全并及时归档，项目实施的人员条件、场地设备、信息支撑等落实到位。</w:t>
      </w:r>
    </w:p>
    <w:p>
      <w:pPr>
        <w:pStyle w:val="17"/>
        <w:numPr>
          <w:ilvl w:val="0"/>
          <w:numId w:val="6"/>
        </w:numPr>
        <w:spacing w:before="120"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项目产出情况</w:t>
      </w:r>
    </w:p>
    <w:p>
      <w:pPr>
        <w:spacing w:before="120" w:beforeLines="50" w:line="600" w:lineRule="exact"/>
        <w:ind w:firstLine="660"/>
        <w:rPr>
          <w:rFonts w:hint="eastAsia" w:ascii="仿宋_GB2312" w:eastAsia="仿宋_GB2312"/>
          <w:sz w:val="32"/>
          <w:szCs w:val="32"/>
          <w:lang w:val="en-US" w:eastAsia="zh-CN"/>
        </w:rPr>
      </w:pPr>
      <w:r>
        <w:rPr>
          <w:rFonts w:hint="eastAsia" w:ascii="仿宋_GB2312" w:eastAsia="仿宋_GB2312"/>
          <w:sz w:val="32"/>
          <w:szCs w:val="32"/>
        </w:rPr>
        <w:t>项目产出数量</w:t>
      </w:r>
      <w:r>
        <w:rPr>
          <w:rFonts w:hint="eastAsia" w:ascii="仿宋_GB2312" w:eastAsia="仿宋_GB2312"/>
          <w:sz w:val="32"/>
          <w:szCs w:val="32"/>
          <w:lang w:val="en-US" w:eastAsia="zh-CN"/>
        </w:rPr>
        <w:t>指标：</w:t>
      </w:r>
    </w:p>
    <w:p>
      <w:pPr>
        <w:spacing w:before="120" w:beforeLines="50" w:line="600" w:lineRule="exact"/>
        <w:ind w:firstLine="660"/>
        <w:rPr>
          <w:rFonts w:hint="eastAsia" w:ascii="仿宋_GB2312" w:eastAsia="仿宋_GB2312"/>
          <w:sz w:val="32"/>
          <w:szCs w:val="32"/>
        </w:rPr>
      </w:pPr>
      <w:r>
        <w:rPr>
          <w:rFonts w:hint="eastAsia" w:ascii="仿宋_GB2312" w:eastAsia="仿宋_GB2312"/>
          <w:sz w:val="32"/>
          <w:szCs w:val="32"/>
          <w:lang w:val="en-US" w:eastAsia="zh-CN"/>
        </w:rPr>
        <w:t>保障人员人数，</w:t>
      </w:r>
      <w:r>
        <w:rPr>
          <w:rFonts w:hint="eastAsia" w:ascii="仿宋_GB2312" w:eastAsia="仿宋_GB2312"/>
          <w:sz w:val="32"/>
          <w:szCs w:val="32"/>
        </w:rPr>
        <w:t>预期指标值为</w:t>
      </w:r>
      <w:r>
        <w:rPr>
          <w:rFonts w:hint="eastAsia" w:ascii="仿宋_GB2312" w:eastAsia="仿宋_GB2312"/>
          <w:sz w:val="32"/>
          <w:szCs w:val="32"/>
          <w:lang w:val="en-US" w:eastAsia="zh-CN"/>
        </w:rPr>
        <w:t>14人</w:t>
      </w:r>
      <w:r>
        <w:rPr>
          <w:rFonts w:hint="eastAsia" w:ascii="仿宋_GB2312" w:eastAsia="仿宋_GB2312"/>
          <w:sz w:val="32"/>
          <w:szCs w:val="32"/>
        </w:rPr>
        <w:t>，实际完成值为</w:t>
      </w:r>
      <w:r>
        <w:rPr>
          <w:rFonts w:hint="eastAsia" w:ascii="仿宋_GB2312" w:eastAsia="仿宋_GB2312"/>
          <w:sz w:val="32"/>
          <w:szCs w:val="32"/>
          <w:lang w:val="en-US" w:eastAsia="zh-CN"/>
        </w:rPr>
        <w:t>14人</w:t>
      </w:r>
      <w:r>
        <w:rPr>
          <w:rFonts w:hint="eastAsia" w:ascii="仿宋_GB2312" w:eastAsia="仿宋_GB2312"/>
          <w:sz w:val="32"/>
          <w:szCs w:val="32"/>
        </w:rPr>
        <w:t>，指标</w:t>
      </w:r>
      <w:r>
        <w:rPr>
          <w:rFonts w:hint="eastAsia" w:ascii="仿宋_GB2312" w:eastAsia="仿宋_GB2312"/>
          <w:sz w:val="32"/>
          <w:szCs w:val="32"/>
          <w:lang w:val="en-US" w:eastAsia="zh-CN"/>
        </w:rPr>
        <w:t>完成率100%，</w:t>
      </w:r>
      <w:r>
        <w:rPr>
          <w:rFonts w:hint="eastAsia" w:ascii="仿宋_GB2312" w:eastAsia="仿宋_GB2312"/>
          <w:sz w:val="32"/>
          <w:szCs w:val="32"/>
        </w:rPr>
        <w:t>达到预期目标。</w:t>
      </w:r>
    </w:p>
    <w:p>
      <w:pPr>
        <w:spacing w:before="120" w:beforeLines="50" w:line="600" w:lineRule="exact"/>
        <w:ind w:firstLine="660"/>
        <w:rPr>
          <w:rFonts w:hint="eastAsia" w:ascii="仿宋_GB2312" w:eastAsia="仿宋_GB2312"/>
          <w:sz w:val="32"/>
          <w:szCs w:val="32"/>
          <w:lang w:val="en-US" w:eastAsia="zh-CN"/>
        </w:rPr>
      </w:pPr>
      <w:r>
        <w:rPr>
          <w:rFonts w:hint="eastAsia" w:ascii="仿宋_GB2312" w:eastAsia="仿宋_GB2312"/>
          <w:sz w:val="32"/>
          <w:szCs w:val="32"/>
          <w:lang w:val="en-US" w:eastAsia="zh-CN"/>
        </w:rPr>
        <w:t>保障车辆数，</w:t>
      </w:r>
      <w:r>
        <w:rPr>
          <w:rFonts w:hint="eastAsia" w:ascii="仿宋_GB2312" w:eastAsia="仿宋_GB2312"/>
          <w:sz w:val="32"/>
          <w:szCs w:val="32"/>
        </w:rPr>
        <w:t>预期指标值为</w:t>
      </w:r>
      <w:r>
        <w:rPr>
          <w:rFonts w:hint="eastAsia" w:ascii="仿宋_GB2312" w:eastAsia="仿宋_GB2312"/>
          <w:sz w:val="32"/>
          <w:szCs w:val="32"/>
          <w:lang w:val="en-US" w:eastAsia="zh-CN"/>
        </w:rPr>
        <w:t>2辆</w:t>
      </w:r>
      <w:r>
        <w:rPr>
          <w:rFonts w:hint="eastAsia" w:ascii="仿宋_GB2312" w:eastAsia="仿宋_GB2312"/>
          <w:sz w:val="32"/>
          <w:szCs w:val="32"/>
        </w:rPr>
        <w:t>，实际完成值为</w:t>
      </w:r>
      <w:r>
        <w:rPr>
          <w:rFonts w:hint="eastAsia" w:ascii="仿宋_GB2312" w:eastAsia="仿宋_GB2312"/>
          <w:sz w:val="32"/>
          <w:szCs w:val="32"/>
          <w:lang w:val="en-US" w:eastAsia="zh-CN"/>
        </w:rPr>
        <w:t>1辆，</w:t>
      </w:r>
      <w:r>
        <w:rPr>
          <w:rFonts w:hint="eastAsia" w:ascii="仿宋_GB2312" w:eastAsia="仿宋_GB2312"/>
          <w:sz w:val="32"/>
          <w:szCs w:val="32"/>
        </w:rPr>
        <w:t>指标</w:t>
      </w:r>
      <w:r>
        <w:rPr>
          <w:rFonts w:hint="eastAsia" w:ascii="仿宋_GB2312" w:eastAsia="仿宋_GB2312"/>
          <w:sz w:val="32"/>
          <w:szCs w:val="32"/>
          <w:lang w:val="en-US" w:eastAsia="zh-CN"/>
        </w:rPr>
        <w:t>完成率50%，未</w:t>
      </w:r>
      <w:r>
        <w:rPr>
          <w:rFonts w:hint="eastAsia" w:ascii="仿宋_GB2312" w:eastAsia="仿宋_GB2312"/>
          <w:sz w:val="32"/>
          <w:szCs w:val="32"/>
        </w:rPr>
        <w:t>达到预期目标</w:t>
      </w:r>
      <w:r>
        <w:rPr>
          <w:rFonts w:hint="eastAsia" w:ascii="仿宋_GB2312" w:eastAsia="仿宋_GB2312"/>
          <w:sz w:val="32"/>
          <w:szCs w:val="32"/>
          <w:lang w:eastAsia="zh-CN"/>
        </w:rPr>
        <w:t>，</w:t>
      </w:r>
      <w:r>
        <w:rPr>
          <w:rFonts w:hint="eastAsia" w:ascii="仿宋_GB2312" w:eastAsia="仿宋_GB2312"/>
          <w:sz w:val="32"/>
          <w:szCs w:val="32"/>
          <w:lang w:val="en-US" w:eastAsia="zh-CN"/>
        </w:rPr>
        <w:t xml:space="preserve">原因是报废了1辆车。  </w:t>
      </w:r>
    </w:p>
    <w:p>
      <w:pPr>
        <w:spacing w:before="120" w:beforeLines="50" w:line="600" w:lineRule="exact"/>
        <w:ind w:firstLine="660"/>
        <w:rPr>
          <w:rFonts w:hint="eastAsia" w:ascii="仿宋_GB2312" w:eastAsia="仿宋_GB2312"/>
          <w:color w:val="FF0000"/>
          <w:sz w:val="32"/>
          <w:szCs w:val="32"/>
          <w:lang w:val="en-US" w:eastAsia="zh-CN"/>
        </w:rPr>
      </w:pPr>
      <w:r>
        <w:rPr>
          <w:rFonts w:hint="eastAsia" w:ascii="仿宋_GB2312" w:eastAsia="仿宋_GB2312"/>
          <w:sz w:val="32"/>
          <w:szCs w:val="32"/>
          <w:lang w:val="en-US" w:eastAsia="zh-CN"/>
        </w:rPr>
        <w:t>全年开展项目数，</w:t>
      </w:r>
      <w:r>
        <w:rPr>
          <w:rFonts w:hint="eastAsia" w:ascii="仿宋_GB2312" w:eastAsia="仿宋_GB2312"/>
          <w:sz w:val="32"/>
          <w:szCs w:val="32"/>
        </w:rPr>
        <w:t>预期指标值为</w:t>
      </w:r>
      <w:r>
        <w:rPr>
          <w:rFonts w:hint="eastAsia" w:ascii="仿宋_GB2312" w:eastAsia="仿宋_GB2312"/>
          <w:sz w:val="32"/>
          <w:szCs w:val="32"/>
          <w:lang w:val="en-US" w:eastAsia="zh-CN"/>
        </w:rPr>
        <w:t>1个</w:t>
      </w:r>
      <w:r>
        <w:rPr>
          <w:rFonts w:hint="eastAsia" w:ascii="仿宋_GB2312" w:eastAsia="仿宋_GB2312"/>
          <w:sz w:val="32"/>
          <w:szCs w:val="32"/>
        </w:rPr>
        <w:t>，实际完成值为</w:t>
      </w:r>
      <w:r>
        <w:rPr>
          <w:rFonts w:hint="eastAsia" w:ascii="仿宋_GB2312" w:eastAsia="仿宋_GB2312"/>
          <w:sz w:val="32"/>
          <w:szCs w:val="32"/>
          <w:lang w:val="en-US" w:eastAsia="zh-CN"/>
        </w:rPr>
        <w:t>1个</w:t>
      </w:r>
      <w:r>
        <w:rPr>
          <w:rFonts w:hint="eastAsia" w:ascii="仿宋_GB2312" w:eastAsia="仿宋_GB2312"/>
          <w:sz w:val="32"/>
          <w:szCs w:val="32"/>
        </w:rPr>
        <w:t>，指标</w:t>
      </w:r>
      <w:r>
        <w:rPr>
          <w:rFonts w:hint="eastAsia" w:ascii="仿宋_GB2312" w:eastAsia="仿宋_GB2312"/>
          <w:sz w:val="32"/>
          <w:szCs w:val="32"/>
          <w:lang w:val="en-US" w:eastAsia="zh-CN"/>
        </w:rPr>
        <w:t>完成率100%，</w:t>
      </w:r>
      <w:r>
        <w:rPr>
          <w:rFonts w:hint="eastAsia" w:ascii="仿宋_GB2312" w:eastAsia="仿宋_GB2312"/>
          <w:sz w:val="32"/>
          <w:szCs w:val="32"/>
        </w:rPr>
        <w:t>达到预期目标</w:t>
      </w:r>
      <w:r>
        <w:rPr>
          <w:rFonts w:hint="eastAsia" w:ascii="仿宋_GB2312" w:eastAsia="仿宋_GB2312"/>
          <w:sz w:val="32"/>
          <w:szCs w:val="32"/>
          <w:lang w:eastAsia="zh-CN"/>
        </w:rPr>
        <w:t>。</w:t>
      </w:r>
    </w:p>
    <w:p>
      <w:pPr>
        <w:spacing w:before="120" w:beforeLines="50" w:line="600" w:lineRule="exact"/>
        <w:ind w:firstLine="660"/>
        <w:rPr>
          <w:rFonts w:hint="eastAsia" w:ascii="仿宋_GB2312" w:eastAsia="仿宋_GB2312"/>
          <w:sz w:val="32"/>
          <w:szCs w:val="32"/>
          <w:lang w:val="en-US" w:eastAsia="zh-CN"/>
        </w:rPr>
      </w:pPr>
      <w:r>
        <w:rPr>
          <w:rFonts w:hint="eastAsia" w:ascii="仿宋_GB2312" w:eastAsia="仿宋_GB2312"/>
          <w:sz w:val="32"/>
          <w:szCs w:val="32"/>
        </w:rPr>
        <w:t>项目产出质量</w:t>
      </w:r>
      <w:r>
        <w:rPr>
          <w:rFonts w:hint="eastAsia" w:ascii="仿宋_GB2312" w:eastAsia="仿宋_GB2312"/>
          <w:sz w:val="32"/>
          <w:szCs w:val="32"/>
          <w:lang w:val="en-US" w:eastAsia="zh-CN"/>
        </w:rPr>
        <w:t>指标：</w:t>
      </w:r>
    </w:p>
    <w:p>
      <w:pPr>
        <w:spacing w:before="120" w:beforeLines="50" w:line="600" w:lineRule="exact"/>
        <w:ind w:firstLine="660"/>
        <w:rPr>
          <w:rFonts w:hint="eastAsia" w:ascii="仿宋_GB2312" w:eastAsia="仿宋_GB2312"/>
          <w:sz w:val="32"/>
          <w:szCs w:val="32"/>
        </w:rPr>
      </w:pPr>
      <w:r>
        <w:rPr>
          <w:rFonts w:hint="eastAsia" w:ascii="仿宋_GB2312" w:eastAsia="仿宋_GB2312"/>
          <w:sz w:val="32"/>
          <w:szCs w:val="32"/>
          <w:lang w:val="en-US" w:eastAsia="zh-CN"/>
        </w:rPr>
        <w:t>人员考核合格率</w:t>
      </w:r>
      <w:r>
        <w:rPr>
          <w:rFonts w:hint="eastAsia" w:ascii="仿宋_GB2312" w:eastAsia="仿宋_GB2312"/>
          <w:sz w:val="32"/>
          <w:szCs w:val="32"/>
        </w:rPr>
        <w:t>，预期指标值为</w:t>
      </w:r>
      <w:r>
        <w:rPr>
          <w:rFonts w:hint="eastAsia" w:ascii="仿宋_GB2312" w:eastAsia="仿宋_GB2312"/>
          <w:sz w:val="32"/>
          <w:szCs w:val="32"/>
          <w:lang w:val="en-US" w:eastAsia="zh-CN"/>
        </w:rPr>
        <w:t>100</w:t>
      </w:r>
      <w:r>
        <w:rPr>
          <w:rFonts w:hint="eastAsia" w:ascii="仿宋_GB2312" w:eastAsia="仿宋_GB2312"/>
          <w:sz w:val="32"/>
          <w:szCs w:val="32"/>
        </w:rPr>
        <w:t>%，实际完成值为</w:t>
      </w:r>
      <w:r>
        <w:rPr>
          <w:rFonts w:ascii="仿宋_GB2312" w:eastAsia="仿宋_GB2312"/>
          <w:sz w:val="32"/>
          <w:szCs w:val="32"/>
        </w:rPr>
        <w:t>100</w:t>
      </w:r>
      <w:r>
        <w:rPr>
          <w:rFonts w:hint="eastAsia" w:ascii="仿宋_GB2312" w:eastAsia="仿宋_GB2312"/>
          <w:sz w:val="32"/>
          <w:szCs w:val="32"/>
        </w:rPr>
        <w:t>%，指标达到预期目标。</w:t>
      </w:r>
    </w:p>
    <w:p>
      <w:pPr>
        <w:spacing w:before="120" w:beforeLines="50" w:line="600" w:lineRule="exact"/>
        <w:ind w:firstLine="660"/>
        <w:rPr>
          <w:rFonts w:hint="eastAsia" w:ascii="仿宋_GB2312" w:eastAsia="仿宋_GB2312"/>
          <w:sz w:val="32"/>
          <w:szCs w:val="32"/>
        </w:rPr>
      </w:pPr>
      <w:r>
        <w:rPr>
          <w:rFonts w:hint="eastAsia" w:ascii="仿宋_GB2312" w:eastAsia="仿宋_GB2312"/>
          <w:sz w:val="32"/>
          <w:szCs w:val="32"/>
          <w:lang w:val="en-US" w:eastAsia="zh-CN"/>
        </w:rPr>
        <w:t>工资补助发放及时率</w:t>
      </w:r>
      <w:r>
        <w:rPr>
          <w:rFonts w:hint="eastAsia" w:ascii="仿宋_GB2312" w:eastAsia="仿宋_GB2312"/>
          <w:sz w:val="32"/>
          <w:szCs w:val="32"/>
        </w:rPr>
        <w:t>，预期指标值为</w:t>
      </w:r>
      <w:r>
        <w:rPr>
          <w:rFonts w:hint="eastAsia" w:ascii="仿宋_GB2312" w:eastAsia="仿宋_GB2312"/>
          <w:sz w:val="32"/>
          <w:szCs w:val="32"/>
          <w:lang w:val="en-US" w:eastAsia="zh-CN"/>
        </w:rPr>
        <w:t>100</w:t>
      </w:r>
      <w:r>
        <w:rPr>
          <w:rFonts w:hint="eastAsia" w:ascii="仿宋_GB2312" w:eastAsia="仿宋_GB2312"/>
          <w:sz w:val="32"/>
          <w:szCs w:val="32"/>
        </w:rPr>
        <w:t>%，实际完成值为</w:t>
      </w:r>
      <w:r>
        <w:rPr>
          <w:rFonts w:ascii="仿宋_GB2312" w:eastAsia="仿宋_GB2312"/>
          <w:sz w:val="32"/>
          <w:szCs w:val="32"/>
        </w:rPr>
        <w:t>100</w:t>
      </w:r>
      <w:r>
        <w:rPr>
          <w:rFonts w:hint="eastAsia" w:ascii="仿宋_GB2312" w:eastAsia="仿宋_GB2312"/>
          <w:sz w:val="32"/>
          <w:szCs w:val="32"/>
        </w:rPr>
        <w:t>%，指标达到预期目标。</w:t>
      </w:r>
    </w:p>
    <w:p>
      <w:pPr>
        <w:spacing w:before="120" w:beforeLines="50" w:line="600" w:lineRule="exact"/>
        <w:ind w:firstLine="660"/>
        <w:rPr>
          <w:rFonts w:ascii="仿宋_GB2312" w:eastAsia="仿宋_GB2312"/>
          <w:sz w:val="32"/>
          <w:szCs w:val="32"/>
        </w:rPr>
      </w:pPr>
      <w:r>
        <w:rPr>
          <w:rFonts w:hint="eastAsia" w:ascii="仿宋_GB2312" w:eastAsia="仿宋_GB2312"/>
          <w:sz w:val="32"/>
          <w:szCs w:val="32"/>
          <w:lang w:val="en-US" w:eastAsia="zh-CN"/>
        </w:rPr>
        <w:t>保障发放率</w:t>
      </w:r>
      <w:r>
        <w:rPr>
          <w:rFonts w:hint="eastAsia" w:ascii="仿宋_GB2312" w:eastAsia="仿宋_GB2312"/>
          <w:sz w:val="32"/>
          <w:szCs w:val="32"/>
        </w:rPr>
        <w:t>，预期指标值为</w:t>
      </w:r>
      <w:r>
        <w:rPr>
          <w:rFonts w:hint="eastAsia" w:ascii="仿宋_GB2312" w:eastAsia="仿宋_GB2312"/>
          <w:sz w:val="32"/>
          <w:szCs w:val="32"/>
          <w:lang w:val="en-US" w:eastAsia="zh-CN"/>
        </w:rPr>
        <w:t>100</w:t>
      </w:r>
      <w:r>
        <w:rPr>
          <w:rFonts w:hint="eastAsia" w:ascii="仿宋_GB2312" w:eastAsia="仿宋_GB2312"/>
          <w:sz w:val="32"/>
          <w:szCs w:val="32"/>
        </w:rPr>
        <w:t>%，实际完成值为</w:t>
      </w:r>
      <w:r>
        <w:rPr>
          <w:rFonts w:ascii="仿宋_GB2312" w:eastAsia="仿宋_GB2312"/>
          <w:sz w:val="32"/>
          <w:szCs w:val="32"/>
        </w:rPr>
        <w:t>100</w:t>
      </w:r>
      <w:r>
        <w:rPr>
          <w:rFonts w:hint="eastAsia" w:ascii="仿宋_GB2312" w:eastAsia="仿宋_GB2312"/>
          <w:sz w:val="32"/>
          <w:szCs w:val="32"/>
        </w:rPr>
        <w:t>%，指标达到预期目标。</w:t>
      </w:r>
    </w:p>
    <w:p>
      <w:pPr>
        <w:spacing w:before="120" w:beforeLines="50" w:line="600" w:lineRule="exact"/>
        <w:ind w:firstLine="660"/>
        <w:rPr>
          <w:rFonts w:hint="eastAsia" w:ascii="仿宋_GB2312" w:eastAsia="仿宋_GB2312"/>
          <w:sz w:val="32"/>
          <w:szCs w:val="32"/>
          <w:lang w:val="en-US" w:eastAsia="zh-CN"/>
        </w:rPr>
      </w:pPr>
      <w:r>
        <w:rPr>
          <w:rFonts w:hint="eastAsia" w:ascii="仿宋_GB2312" w:eastAsia="仿宋_GB2312"/>
          <w:sz w:val="32"/>
          <w:szCs w:val="32"/>
        </w:rPr>
        <w:t>项目</w:t>
      </w:r>
      <w:r>
        <w:rPr>
          <w:rFonts w:hint="eastAsia" w:ascii="仿宋_GB2312" w:eastAsia="仿宋_GB2312"/>
          <w:sz w:val="32"/>
          <w:szCs w:val="32"/>
          <w:lang w:val="en-US" w:eastAsia="zh-CN"/>
        </w:rPr>
        <w:t>成本指标：</w:t>
      </w:r>
    </w:p>
    <w:p>
      <w:pPr>
        <w:spacing w:before="120" w:beforeLines="50" w:line="600" w:lineRule="exact"/>
        <w:ind w:firstLine="660"/>
        <w:rPr>
          <w:rFonts w:hint="eastAsia" w:ascii="仿宋_GB2312" w:eastAsia="仿宋_GB2312"/>
          <w:sz w:val="32"/>
          <w:szCs w:val="32"/>
          <w:lang w:val="en-US" w:eastAsia="zh-CN"/>
        </w:rPr>
      </w:pPr>
      <w:r>
        <w:rPr>
          <w:rFonts w:hint="eastAsia" w:ascii="仿宋_GB2312" w:eastAsia="仿宋_GB2312"/>
          <w:sz w:val="32"/>
          <w:szCs w:val="32"/>
          <w:lang w:val="en-US" w:eastAsia="zh-CN"/>
        </w:rPr>
        <w:t>其他公路水路运输支出</w:t>
      </w:r>
      <w:r>
        <w:rPr>
          <w:rFonts w:hint="eastAsia" w:ascii="仿宋_GB2312" w:eastAsia="仿宋_GB2312"/>
          <w:sz w:val="32"/>
          <w:szCs w:val="32"/>
        </w:rPr>
        <w:t>，预期指标值为</w:t>
      </w:r>
      <w:r>
        <w:rPr>
          <w:rFonts w:hint="eastAsia" w:ascii="仿宋_GB2312" w:eastAsia="仿宋_GB2312"/>
          <w:sz w:val="32"/>
          <w:szCs w:val="32"/>
          <w:lang w:val="en-US" w:eastAsia="zh-CN"/>
        </w:rPr>
        <w:t>40.84万元</w:t>
      </w:r>
      <w:r>
        <w:rPr>
          <w:rFonts w:hint="eastAsia" w:ascii="仿宋_GB2312" w:eastAsia="仿宋_GB2312"/>
          <w:sz w:val="32"/>
          <w:szCs w:val="32"/>
        </w:rPr>
        <w:t>，实际完成值为</w:t>
      </w:r>
      <w:r>
        <w:rPr>
          <w:rFonts w:hint="eastAsia" w:ascii="仿宋_GB2312" w:eastAsia="仿宋_GB2312"/>
          <w:sz w:val="32"/>
          <w:szCs w:val="32"/>
          <w:lang w:val="en-US" w:eastAsia="zh-CN"/>
        </w:rPr>
        <w:t>39.48万元</w:t>
      </w:r>
      <w:r>
        <w:rPr>
          <w:rFonts w:hint="eastAsia" w:ascii="仿宋_GB2312" w:eastAsia="仿宋_GB2312"/>
          <w:sz w:val="32"/>
          <w:szCs w:val="32"/>
        </w:rPr>
        <w:t>，指标</w:t>
      </w:r>
      <w:r>
        <w:rPr>
          <w:rFonts w:hint="eastAsia" w:ascii="仿宋_GB2312" w:eastAsia="仿宋_GB2312"/>
          <w:sz w:val="32"/>
          <w:szCs w:val="32"/>
          <w:lang w:val="en-US" w:eastAsia="zh-CN"/>
        </w:rPr>
        <w:t>未</w:t>
      </w:r>
      <w:r>
        <w:rPr>
          <w:rFonts w:hint="eastAsia" w:ascii="仿宋_GB2312" w:eastAsia="仿宋_GB2312"/>
          <w:sz w:val="32"/>
          <w:szCs w:val="32"/>
        </w:rPr>
        <w:t>达到预期目标</w:t>
      </w:r>
      <w:r>
        <w:rPr>
          <w:rFonts w:hint="eastAsia" w:ascii="仿宋_GB2312" w:eastAsia="仿宋_GB2312"/>
          <w:sz w:val="32"/>
          <w:szCs w:val="32"/>
          <w:lang w:eastAsia="zh-CN"/>
        </w:rPr>
        <w:t>，</w:t>
      </w:r>
      <w:r>
        <w:rPr>
          <w:rFonts w:hint="eastAsia" w:ascii="仿宋_GB2312" w:eastAsia="仿宋_GB2312"/>
          <w:sz w:val="32"/>
          <w:szCs w:val="32"/>
          <w:lang w:val="en-US" w:eastAsia="zh-CN"/>
        </w:rPr>
        <w:t>原因是因我单位未开设零余额账户，部分资金没有当年支出，年底退给财政1.36万元。</w:t>
      </w:r>
    </w:p>
    <w:p>
      <w:pPr>
        <w:spacing w:before="120"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lang w:val="en-US" w:eastAsia="zh-CN"/>
        </w:rPr>
        <w:t>预算内平均每人基本工资</w:t>
      </w:r>
      <w:r>
        <w:rPr>
          <w:rFonts w:hint="eastAsia" w:ascii="仿宋_GB2312" w:eastAsia="仿宋_GB2312"/>
          <w:sz w:val="32"/>
          <w:szCs w:val="32"/>
        </w:rPr>
        <w:t>，预期指标值为</w:t>
      </w:r>
      <w:r>
        <w:rPr>
          <w:rFonts w:hint="eastAsia" w:ascii="仿宋_GB2312" w:eastAsia="仿宋_GB2312"/>
          <w:sz w:val="32"/>
          <w:szCs w:val="32"/>
          <w:lang w:val="en-US" w:eastAsia="zh-CN"/>
        </w:rPr>
        <w:t>8.35万元</w:t>
      </w:r>
      <w:r>
        <w:rPr>
          <w:rFonts w:hint="eastAsia" w:ascii="仿宋_GB2312" w:eastAsia="仿宋_GB2312"/>
          <w:sz w:val="32"/>
          <w:szCs w:val="32"/>
        </w:rPr>
        <w:t>，实际完成值为</w:t>
      </w:r>
      <w:r>
        <w:rPr>
          <w:rFonts w:hint="eastAsia" w:ascii="仿宋_GB2312" w:eastAsia="仿宋_GB2312"/>
          <w:sz w:val="32"/>
          <w:szCs w:val="32"/>
          <w:lang w:val="en-US" w:eastAsia="zh-CN"/>
        </w:rPr>
        <w:t>8.35万元</w:t>
      </w:r>
      <w:r>
        <w:rPr>
          <w:rFonts w:hint="eastAsia" w:ascii="仿宋_GB2312" w:eastAsia="仿宋_GB2312"/>
          <w:sz w:val="32"/>
          <w:szCs w:val="32"/>
        </w:rPr>
        <w:t>，指标达到预期目标</w:t>
      </w:r>
      <w:r>
        <w:rPr>
          <w:rFonts w:hint="eastAsia" w:ascii="仿宋_GB2312" w:eastAsia="仿宋_GB2312"/>
          <w:sz w:val="32"/>
          <w:szCs w:val="32"/>
          <w:lang w:eastAsia="zh-CN"/>
        </w:rPr>
        <w:t>。</w:t>
      </w:r>
    </w:p>
    <w:p>
      <w:pPr>
        <w:spacing w:before="120" w:beforeLines="50" w:line="600" w:lineRule="exact"/>
        <w:ind w:firstLine="660"/>
        <w:rPr>
          <w:rFonts w:hint="default" w:ascii="仿宋_GB2312" w:eastAsia="仿宋_GB2312"/>
          <w:sz w:val="32"/>
          <w:szCs w:val="32"/>
          <w:lang w:val="en-US" w:eastAsia="zh-CN"/>
        </w:rPr>
      </w:pPr>
      <w:r>
        <w:rPr>
          <w:rFonts w:hint="eastAsia" w:ascii="仿宋_GB2312" w:eastAsia="仿宋_GB2312"/>
          <w:sz w:val="32"/>
          <w:szCs w:val="32"/>
          <w:lang w:val="en-US" w:eastAsia="zh-CN"/>
        </w:rPr>
        <w:t>保运行经费金额</w:t>
      </w:r>
      <w:r>
        <w:rPr>
          <w:rFonts w:hint="eastAsia" w:ascii="仿宋_GB2312" w:eastAsia="仿宋_GB2312"/>
          <w:sz w:val="32"/>
          <w:szCs w:val="32"/>
        </w:rPr>
        <w:t>，预期指标值为</w:t>
      </w:r>
      <w:r>
        <w:rPr>
          <w:rFonts w:hint="eastAsia" w:ascii="仿宋_GB2312" w:eastAsia="仿宋_GB2312"/>
          <w:sz w:val="32"/>
          <w:szCs w:val="32"/>
          <w:lang w:val="en-US" w:eastAsia="zh-CN"/>
        </w:rPr>
        <w:t>7.56万元</w:t>
      </w:r>
      <w:r>
        <w:rPr>
          <w:rFonts w:hint="eastAsia" w:ascii="仿宋_GB2312" w:eastAsia="仿宋_GB2312"/>
          <w:sz w:val="32"/>
          <w:szCs w:val="32"/>
        </w:rPr>
        <w:t>，实际完成值为</w:t>
      </w:r>
      <w:r>
        <w:rPr>
          <w:rFonts w:hint="eastAsia" w:ascii="仿宋_GB2312" w:eastAsia="仿宋_GB2312"/>
          <w:sz w:val="32"/>
          <w:szCs w:val="32"/>
          <w:lang w:val="en-US" w:eastAsia="zh-CN"/>
        </w:rPr>
        <w:t>7.22万元</w:t>
      </w:r>
      <w:r>
        <w:rPr>
          <w:rFonts w:hint="eastAsia" w:ascii="仿宋_GB2312" w:eastAsia="仿宋_GB2312"/>
          <w:sz w:val="32"/>
          <w:szCs w:val="32"/>
        </w:rPr>
        <w:t>，</w:t>
      </w:r>
      <w:r>
        <w:rPr>
          <w:rFonts w:hint="eastAsia" w:ascii="仿宋_GB2312" w:eastAsia="仿宋_GB2312"/>
          <w:sz w:val="32"/>
          <w:szCs w:val="32"/>
          <w:lang w:val="en-US" w:eastAsia="zh-CN"/>
        </w:rPr>
        <w:t>未达到</w:t>
      </w:r>
      <w:r>
        <w:rPr>
          <w:rFonts w:hint="eastAsia" w:ascii="仿宋_GB2312" w:eastAsia="仿宋_GB2312"/>
          <w:sz w:val="32"/>
          <w:szCs w:val="32"/>
        </w:rPr>
        <w:t>预期目标</w:t>
      </w:r>
      <w:r>
        <w:rPr>
          <w:rFonts w:hint="eastAsia" w:ascii="仿宋_GB2312" w:eastAsia="仿宋_GB2312"/>
          <w:sz w:val="32"/>
          <w:szCs w:val="32"/>
          <w:lang w:eastAsia="zh-CN"/>
        </w:rPr>
        <w:t>，</w:t>
      </w:r>
      <w:r>
        <w:rPr>
          <w:rFonts w:hint="eastAsia" w:ascii="仿宋_GB2312" w:eastAsia="仿宋_GB2312"/>
          <w:sz w:val="32"/>
          <w:szCs w:val="32"/>
          <w:lang w:val="en-US" w:eastAsia="zh-CN"/>
        </w:rPr>
        <w:t>原因是预期指标设置够高。</w:t>
      </w:r>
    </w:p>
    <w:p>
      <w:pPr>
        <w:spacing w:before="120" w:beforeLines="50" w:line="600" w:lineRule="exact"/>
        <w:ind w:firstLine="660"/>
        <w:rPr>
          <w:rFonts w:hint="eastAsia" w:ascii="仿宋_GB2312" w:eastAsia="仿宋_GB2312"/>
          <w:sz w:val="32"/>
          <w:szCs w:val="32"/>
          <w:lang w:val="en-US" w:eastAsia="zh-CN"/>
        </w:rPr>
      </w:pPr>
      <w:r>
        <w:rPr>
          <w:rFonts w:hint="eastAsia" w:ascii="仿宋_GB2312" w:eastAsia="仿宋_GB2312"/>
          <w:sz w:val="32"/>
          <w:szCs w:val="32"/>
        </w:rPr>
        <w:t>项目经济效益</w:t>
      </w:r>
      <w:r>
        <w:rPr>
          <w:rFonts w:hint="eastAsia" w:ascii="仿宋_GB2312" w:eastAsia="仿宋_GB2312"/>
          <w:sz w:val="32"/>
          <w:szCs w:val="32"/>
          <w:lang w:val="en-US" w:eastAsia="zh-CN"/>
        </w:rPr>
        <w:t>指标：</w:t>
      </w:r>
    </w:p>
    <w:p>
      <w:pPr>
        <w:spacing w:before="120" w:beforeLines="50" w:line="600" w:lineRule="exact"/>
        <w:ind w:firstLine="660"/>
        <w:rPr>
          <w:rFonts w:hint="eastAsia" w:ascii="仿宋_GB2312" w:eastAsia="仿宋_GB2312"/>
          <w:sz w:val="32"/>
          <w:szCs w:val="32"/>
        </w:rPr>
      </w:pPr>
      <w:r>
        <w:rPr>
          <w:rFonts w:hint="eastAsia" w:ascii="仿宋_GB2312" w:eastAsia="仿宋_GB2312"/>
          <w:sz w:val="32"/>
          <w:szCs w:val="32"/>
          <w:lang w:val="en-US" w:eastAsia="zh-CN"/>
        </w:rPr>
        <w:t>单位职工收入</w:t>
      </w:r>
      <w:r>
        <w:rPr>
          <w:rFonts w:hint="eastAsia" w:ascii="仿宋_GB2312" w:eastAsia="仿宋_GB2312"/>
          <w:sz w:val="32"/>
          <w:szCs w:val="32"/>
        </w:rPr>
        <w:t>，预期指标值增长，实际完成值为</w:t>
      </w:r>
      <w:r>
        <w:rPr>
          <w:rFonts w:ascii="仿宋_GB2312" w:eastAsia="仿宋_GB2312"/>
          <w:sz w:val="32"/>
          <w:szCs w:val="32"/>
        </w:rPr>
        <w:t>100</w:t>
      </w:r>
      <w:r>
        <w:rPr>
          <w:rFonts w:hint="eastAsia" w:ascii="仿宋_GB2312" w:eastAsia="仿宋_GB2312"/>
          <w:sz w:val="32"/>
          <w:szCs w:val="32"/>
        </w:rPr>
        <w:t>%，指标达到预期目标。</w:t>
      </w:r>
    </w:p>
    <w:p>
      <w:pPr>
        <w:spacing w:before="120" w:beforeLines="50" w:line="600" w:lineRule="exact"/>
        <w:ind w:firstLine="660"/>
        <w:rPr>
          <w:rFonts w:hint="eastAsia" w:ascii="仿宋_GB2312" w:eastAsia="仿宋_GB2312"/>
          <w:sz w:val="32"/>
          <w:szCs w:val="32"/>
          <w:lang w:val="en-US" w:eastAsia="zh-CN"/>
        </w:rPr>
      </w:pPr>
      <w:r>
        <w:rPr>
          <w:rFonts w:hint="eastAsia" w:ascii="仿宋_GB2312" w:eastAsia="仿宋_GB2312"/>
          <w:sz w:val="32"/>
          <w:szCs w:val="32"/>
          <w:lang w:val="en-US" w:eastAsia="zh-CN"/>
        </w:rPr>
        <w:t>提高工作人员工作工作效率</w:t>
      </w:r>
      <w:r>
        <w:rPr>
          <w:rFonts w:hint="eastAsia" w:ascii="仿宋_GB2312" w:eastAsia="仿宋_GB2312"/>
          <w:sz w:val="32"/>
          <w:szCs w:val="32"/>
        </w:rPr>
        <w:t>，预期指标值稳步提高，实际完成值为</w:t>
      </w:r>
      <w:r>
        <w:rPr>
          <w:rFonts w:ascii="仿宋_GB2312" w:eastAsia="仿宋_GB2312"/>
          <w:sz w:val="32"/>
          <w:szCs w:val="32"/>
        </w:rPr>
        <w:t>100</w:t>
      </w:r>
      <w:r>
        <w:rPr>
          <w:rFonts w:hint="eastAsia" w:ascii="仿宋_GB2312" w:eastAsia="仿宋_GB2312"/>
          <w:sz w:val="32"/>
          <w:szCs w:val="32"/>
        </w:rPr>
        <w:t>%，指标达到预期</w:t>
      </w:r>
      <w:r>
        <w:rPr>
          <w:rFonts w:hint="eastAsia" w:ascii="仿宋_GB2312" w:eastAsia="仿宋_GB2312"/>
          <w:sz w:val="32"/>
          <w:szCs w:val="32"/>
          <w:lang w:val="en-US" w:eastAsia="zh-CN"/>
        </w:rPr>
        <w:t>目标。</w:t>
      </w:r>
    </w:p>
    <w:p>
      <w:pPr>
        <w:spacing w:before="120" w:beforeLines="50" w:line="600" w:lineRule="exact"/>
        <w:ind w:firstLine="660"/>
        <w:rPr>
          <w:rFonts w:hint="eastAsia" w:ascii="仿宋_GB2312" w:eastAsia="仿宋_GB2312"/>
          <w:sz w:val="32"/>
          <w:szCs w:val="32"/>
          <w:lang w:val="en-US" w:eastAsia="zh-CN"/>
        </w:rPr>
      </w:pPr>
      <w:r>
        <w:rPr>
          <w:rFonts w:hint="eastAsia" w:ascii="仿宋_GB2312" w:eastAsia="仿宋_GB2312"/>
          <w:sz w:val="32"/>
          <w:szCs w:val="32"/>
        </w:rPr>
        <w:t>项目社会效益</w:t>
      </w:r>
      <w:r>
        <w:rPr>
          <w:rFonts w:hint="eastAsia" w:ascii="仿宋_GB2312" w:eastAsia="仿宋_GB2312"/>
          <w:sz w:val="32"/>
          <w:szCs w:val="32"/>
          <w:lang w:val="en-US" w:eastAsia="zh-CN"/>
        </w:rPr>
        <w:t>指标：</w:t>
      </w:r>
    </w:p>
    <w:p>
      <w:pPr>
        <w:spacing w:before="120" w:beforeLines="50" w:line="600" w:lineRule="exact"/>
        <w:ind w:firstLine="660"/>
        <w:rPr>
          <w:rFonts w:hint="eastAsia" w:ascii="仿宋_GB2312" w:eastAsia="仿宋_GB2312"/>
          <w:sz w:val="32"/>
          <w:szCs w:val="32"/>
        </w:rPr>
      </w:pPr>
      <w:r>
        <w:rPr>
          <w:rFonts w:hint="eastAsia" w:ascii="仿宋_GB2312" w:eastAsia="仿宋_GB2312"/>
          <w:sz w:val="32"/>
          <w:szCs w:val="32"/>
          <w:lang w:val="en-US" w:eastAsia="zh-CN"/>
        </w:rPr>
        <w:t>社会服务能力提升</w:t>
      </w:r>
      <w:r>
        <w:rPr>
          <w:rFonts w:hint="eastAsia" w:ascii="仿宋_GB2312" w:eastAsia="仿宋_GB2312"/>
          <w:sz w:val="32"/>
          <w:szCs w:val="32"/>
        </w:rPr>
        <w:t>，预期指标</w:t>
      </w:r>
      <w:r>
        <w:rPr>
          <w:rFonts w:hint="eastAsia" w:ascii="仿宋_GB2312" w:eastAsia="仿宋_GB2312"/>
          <w:sz w:val="32"/>
          <w:szCs w:val="32"/>
          <w:lang w:val="en-US" w:eastAsia="zh-CN"/>
        </w:rPr>
        <w:t>明显提升</w:t>
      </w:r>
      <w:r>
        <w:rPr>
          <w:rFonts w:hint="eastAsia" w:ascii="仿宋_GB2312" w:eastAsia="仿宋_GB2312"/>
          <w:sz w:val="32"/>
          <w:szCs w:val="32"/>
        </w:rPr>
        <w:t>，实际完成值为</w:t>
      </w:r>
      <w:r>
        <w:rPr>
          <w:rFonts w:ascii="仿宋_GB2312" w:eastAsia="仿宋_GB2312"/>
          <w:sz w:val="32"/>
          <w:szCs w:val="32"/>
        </w:rPr>
        <w:t>100</w:t>
      </w:r>
      <w:r>
        <w:rPr>
          <w:rFonts w:hint="eastAsia" w:ascii="仿宋_GB2312" w:eastAsia="仿宋_GB2312"/>
          <w:sz w:val="32"/>
          <w:szCs w:val="32"/>
        </w:rPr>
        <w:t>%，指标达到预期目标。</w:t>
      </w:r>
    </w:p>
    <w:p>
      <w:pPr>
        <w:spacing w:before="120" w:beforeLines="50" w:line="600" w:lineRule="exact"/>
        <w:ind w:firstLine="660"/>
        <w:rPr>
          <w:rFonts w:ascii="仿宋_GB2312" w:eastAsia="仿宋_GB2312"/>
          <w:sz w:val="32"/>
          <w:szCs w:val="32"/>
        </w:rPr>
      </w:pPr>
      <w:r>
        <w:rPr>
          <w:rFonts w:hint="eastAsia" w:ascii="仿宋_GB2312" w:eastAsia="仿宋_GB2312"/>
          <w:sz w:val="32"/>
          <w:szCs w:val="32"/>
          <w:lang w:val="en-US" w:eastAsia="zh-CN"/>
        </w:rPr>
        <w:t>确保指导服务工作正常开展</w:t>
      </w:r>
      <w:r>
        <w:rPr>
          <w:rFonts w:hint="eastAsia" w:ascii="仿宋_GB2312" w:eastAsia="仿宋_GB2312"/>
          <w:sz w:val="32"/>
          <w:szCs w:val="32"/>
        </w:rPr>
        <w:t>，预期指标</w:t>
      </w:r>
      <w:r>
        <w:rPr>
          <w:rFonts w:hint="eastAsia" w:ascii="仿宋_GB2312" w:eastAsia="仿宋_GB2312"/>
          <w:sz w:val="32"/>
          <w:szCs w:val="32"/>
          <w:lang w:val="en-US" w:eastAsia="zh-CN"/>
        </w:rPr>
        <w:t>正常开展</w:t>
      </w:r>
      <w:r>
        <w:rPr>
          <w:rFonts w:hint="eastAsia" w:ascii="仿宋_GB2312" w:eastAsia="仿宋_GB2312"/>
          <w:sz w:val="32"/>
          <w:szCs w:val="32"/>
        </w:rPr>
        <w:t>，实际完成值为</w:t>
      </w:r>
      <w:r>
        <w:rPr>
          <w:rFonts w:ascii="仿宋_GB2312" w:eastAsia="仿宋_GB2312"/>
          <w:sz w:val="32"/>
          <w:szCs w:val="32"/>
        </w:rPr>
        <w:t>100</w:t>
      </w:r>
      <w:r>
        <w:rPr>
          <w:rFonts w:hint="eastAsia" w:ascii="仿宋_GB2312" w:eastAsia="仿宋_GB2312"/>
          <w:sz w:val="32"/>
          <w:szCs w:val="32"/>
        </w:rPr>
        <w:t>%，指标达到预期目标。</w:t>
      </w:r>
    </w:p>
    <w:p>
      <w:pPr>
        <w:spacing w:before="120" w:beforeLines="50" w:line="600" w:lineRule="exact"/>
        <w:ind w:firstLine="660"/>
        <w:rPr>
          <w:rFonts w:hint="eastAsia" w:ascii="仿宋_GB2312" w:eastAsia="仿宋_GB2312"/>
          <w:sz w:val="32"/>
          <w:szCs w:val="32"/>
          <w:lang w:val="en-US" w:eastAsia="zh-CN"/>
        </w:rPr>
      </w:pPr>
      <w:r>
        <w:rPr>
          <w:rFonts w:hint="eastAsia" w:ascii="仿宋_GB2312" w:eastAsia="仿宋_GB2312"/>
          <w:sz w:val="32"/>
          <w:szCs w:val="32"/>
        </w:rPr>
        <w:t>项目</w:t>
      </w:r>
      <w:r>
        <w:rPr>
          <w:rFonts w:hint="eastAsia" w:ascii="仿宋_GB2312" w:eastAsia="仿宋_GB2312"/>
          <w:sz w:val="32"/>
          <w:szCs w:val="32"/>
          <w:lang w:val="en-US" w:eastAsia="zh-CN"/>
        </w:rPr>
        <w:t>生态指标：无</w:t>
      </w:r>
    </w:p>
    <w:p>
      <w:pPr>
        <w:spacing w:before="120" w:beforeLines="50" w:line="600" w:lineRule="exact"/>
        <w:ind w:firstLine="660"/>
        <w:rPr>
          <w:rFonts w:hint="eastAsia" w:ascii="仿宋_GB2312" w:eastAsia="仿宋_GB2312"/>
          <w:sz w:val="32"/>
          <w:szCs w:val="32"/>
          <w:lang w:val="en-US" w:eastAsia="zh-CN"/>
        </w:rPr>
      </w:pPr>
      <w:r>
        <w:rPr>
          <w:rFonts w:hint="eastAsia" w:ascii="仿宋_GB2312" w:eastAsia="仿宋_GB2312"/>
          <w:sz w:val="32"/>
          <w:szCs w:val="32"/>
        </w:rPr>
        <w:t>项目可持续影响指标</w:t>
      </w:r>
      <w:r>
        <w:rPr>
          <w:rFonts w:hint="eastAsia" w:ascii="仿宋_GB2312" w:eastAsia="仿宋_GB2312"/>
          <w:sz w:val="32"/>
          <w:szCs w:val="32"/>
          <w:lang w:val="en-US" w:eastAsia="zh-CN"/>
        </w:rPr>
        <w:t>：</w:t>
      </w:r>
    </w:p>
    <w:p>
      <w:pPr>
        <w:spacing w:before="120" w:beforeLines="50" w:line="600" w:lineRule="exact"/>
        <w:ind w:firstLine="660"/>
        <w:rPr>
          <w:rFonts w:hint="eastAsia" w:ascii="仿宋_GB2312" w:eastAsia="仿宋_GB2312"/>
          <w:sz w:val="32"/>
          <w:szCs w:val="32"/>
          <w:lang w:val="en-US" w:eastAsia="zh-CN"/>
        </w:rPr>
      </w:pPr>
      <w:r>
        <w:rPr>
          <w:rFonts w:hint="eastAsia" w:ascii="仿宋_GB2312" w:eastAsia="仿宋_GB2312"/>
          <w:sz w:val="32"/>
          <w:szCs w:val="32"/>
          <w:lang w:val="en-US" w:eastAsia="zh-CN"/>
        </w:rPr>
        <w:t>单位聘用人员工作</w:t>
      </w:r>
      <w:r>
        <w:rPr>
          <w:rFonts w:hint="eastAsia" w:ascii="仿宋_GB2312" w:eastAsia="仿宋_GB2312"/>
          <w:sz w:val="32"/>
          <w:szCs w:val="32"/>
        </w:rPr>
        <w:t>，预期指标</w:t>
      </w:r>
      <w:r>
        <w:rPr>
          <w:rFonts w:hint="eastAsia" w:ascii="仿宋_GB2312" w:eastAsia="仿宋_GB2312"/>
          <w:sz w:val="32"/>
          <w:szCs w:val="32"/>
          <w:lang w:val="en-US" w:eastAsia="zh-CN"/>
        </w:rPr>
        <w:t>明显提升</w:t>
      </w:r>
      <w:r>
        <w:rPr>
          <w:rFonts w:hint="eastAsia" w:ascii="仿宋_GB2312" w:eastAsia="仿宋_GB2312"/>
          <w:sz w:val="32"/>
          <w:szCs w:val="32"/>
        </w:rPr>
        <w:t>，实际完成值为</w:t>
      </w:r>
      <w:r>
        <w:rPr>
          <w:rFonts w:ascii="仿宋_GB2312" w:eastAsia="仿宋_GB2312"/>
          <w:sz w:val="32"/>
          <w:szCs w:val="32"/>
        </w:rPr>
        <w:t>100</w:t>
      </w:r>
      <w:r>
        <w:rPr>
          <w:rFonts w:hint="eastAsia" w:ascii="仿宋_GB2312" w:eastAsia="仿宋_GB2312"/>
          <w:sz w:val="32"/>
          <w:szCs w:val="32"/>
        </w:rPr>
        <w:t>%，指标达到预期目标。</w:t>
      </w:r>
    </w:p>
    <w:p>
      <w:pPr>
        <w:spacing w:before="120" w:beforeLines="50" w:line="600" w:lineRule="exact"/>
        <w:ind w:firstLine="660"/>
        <w:rPr>
          <w:rFonts w:hint="eastAsia" w:ascii="仿宋_GB2312" w:eastAsia="仿宋_GB2312"/>
          <w:sz w:val="32"/>
          <w:szCs w:val="32"/>
          <w:lang w:val="en-US" w:eastAsia="zh-CN"/>
        </w:rPr>
      </w:pPr>
      <w:r>
        <w:rPr>
          <w:rFonts w:hint="eastAsia" w:ascii="仿宋_GB2312" w:eastAsia="仿宋_GB2312"/>
          <w:sz w:val="32"/>
          <w:szCs w:val="32"/>
        </w:rPr>
        <w:t>项目服务对象满意度指标</w:t>
      </w:r>
      <w:r>
        <w:rPr>
          <w:rFonts w:hint="eastAsia" w:ascii="仿宋_GB2312" w:eastAsia="仿宋_GB2312"/>
          <w:sz w:val="32"/>
          <w:szCs w:val="32"/>
          <w:lang w:val="en-US" w:eastAsia="zh-CN"/>
        </w:rPr>
        <w:t>：</w:t>
      </w:r>
    </w:p>
    <w:p>
      <w:pPr>
        <w:spacing w:before="120" w:beforeLines="50" w:line="600" w:lineRule="exact"/>
        <w:ind w:firstLine="660"/>
        <w:rPr>
          <w:rFonts w:ascii="仿宋_GB2312" w:eastAsia="仿宋_GB2312"/>
          <w:sz w:val="32"/>
          <w:szCs w:val="32"/>
        </w:rPr>
      </w:pPr>
      <w:r>
        <w:rPr>
          <w:rFonts w:hint="eastAsia" w:ascii="仿宋_GB2312" w:eastAsia="仿宋_GB2312"/>
          <w:sz w:val="32"/>
          <w:szCs w:val="32"/>
          <w:lang w:val="en-US" w:eastAsia="zh-CN"/>
        </w:rPr>
        <w:t>受益学员对工作人员满意度</w:t>
      </w:r>
      <w:r>
        <w:rPr>
          <w:rFonts w:hint="eastAsia" w:ascii="仿宋_GB2312" w:eastAsia="仿宋_GB2312"/>
          <w:sz w:val="32"/>
          <w:szCs w:val="32"/>
        </w:rPr>
        <w:t>，预期指标</w:t>
      </w:r>
      <w:r>
        <w:rPr>
          <w:rFonts w:hint="eastAsia" w:ascii="仿宋_GB2312" w:eastAsia="仿宋_GB2312"/>
          <w:sz w:val="32"/>
          <w:szCs w:val="32"/>
          <w:lang w:val="en-US" w:eastAsia="zh-CN"/>
        </w:rPr>
        <w:t>96%</w:t>
      </w:r>
      <w:r>
        <w:rPr>
          <w:rFonts w:hint="eastAsia" w:ascii="仿宋_GB2312" w:eastAsia="仿宋_GB2312"/>
          <w:sz w:val="32"/>
          <w:szCs w:val="32"/>
        </w:rPr>
        <w:t>，实际完成值为</w:t>
      </w:r>
      <w:r>
        <w:rPr>
          <w:rFonts w:hint="eastAsia" w:ascii="仿宋_GB2312" w:eastAsia="仿宋_GB2312"/>
          <w:sz w:val="32"/>
          <w:szCs w:val="32"/>
          <w:lang w:val="en-US" w:eastAsia="zh-CN"/>
        </w:rPr>
        <w:t>96</w:t>
      </w:r>
      <w:r>
        <w:rPr>
          <w:rFonts w:hint="eastAsia" w:ascii="仿宋_GB2312" w:eastAsia="仿宋_GB2312"/>
          <w:sz w:val="32"/>
          <w:szCs w:val="32"/>
        </w:rPr>
        <w:t>%，指标达到预期目标。</w:t>
      </w:r>
    </w:p>
    <w:p>
      <w:pPr>
        <w:pStyle w:val="17"/>
        <w:numPr>
          <w:ilvl w:val="0"/>
          <w:numId w:val="6"/>
        </w:numPr>
        <w:spacing w:before="120"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项目效益情况</w:t>
      </w:r>
    </w:p>
    <w:p>
      <w:pPr>
        <w:spacing w:before="120" w:beforeLines="50" w:line="600" w:lineRule="exact"/>
        <w:ind w:firstLine="640" w:firstLineChars="200"/>
        <w:rPr>
          <w:rFonts w:ascii="仿宋_GB2312" w:hAnsi="仿宋" w:eastAsia="仿宋_GB2312" w:cs="宋体"/>
          <w:bCs/>
          <w:sz w:val="32"/>
          <w:szCs w:val="32"/>
          <w:lang w:bidi="ar"/>
        </w:rPr>
      </w:pPr>
      <w:r>
        <w:rPr>
          <w:rFonts w:ascii="仿宋_GB2312" w:hAnsi="仿宋" w:eastAsia="仿宋_GB2312" w:cs="宋体"/>
          <w:bCs/>
          <w:sz w:val="32"/>
          <w:szCs w:val="32"/>
          <w:lang w:bidi="ar"/>
        </w:rPr>
        <w:t xml:space="preserve"> </w:t>
      </w:r>
      <w:r>
        <w:rPr>
          <w:rFonts w:hint="eastAsia" w:ascii="仿宋_GB2312" w:hAnsi="仿宋" w:eastAsia="仿宋_GB2312" w:cs="宋体"/>
          <w:bCs/>
          <w:sz w:val="32"/>
          <w:szCs w:val="32"/>
          <w:lang w:bidi="ar"/>
        </w:rPr>
        <w:t>项目实施产生的经济效益</w:t>
      </w:r>
      <w:r>
        <w:rPr>
          <w:rFonts w:hint="eastAsia" w:ascii="仿宋_GB2312" w:eastAsia="仿宋_GB2312"/>
          <w:sz w:val="32"/>
          <w:szCs w:val="32"/>
        </w:rPr>
        <w:t>指标为</w:t>
      </w:r>
      <w:r>
        <w:rPr>
          <w:rFonts w:ascii="仿宋_GB2312" w:eastAsia="仿宋_GB2312"/>
          <w:sz w:val="32"/>
          <w:szCs w:val="32"/>
        </w:rPr>
        <w:t>100%</w:t>
      </w:r>
      <w:r>
        <w:rPr>
          <w:rFonts w:hint="eastAsia" w:ascii="仿宋_GB2312" w:eastAsia="仿宋_GB2312"/>
          <w:sz w:val="32"/>
          <w:szCs w:val="32"/>
        </w:rPr>
        <w:t>，预期指标值为</w:t>
      </w:r>
      <w:r>
        <w:rPr>
          <w:rFonts w:ascii="仿宋_GB2312" w:eastAsia="仿宋_GB2312"/>
          <w:sz w:val="32"/>
          <w:szCs w:val="32"/>
        </w:rPr>
        <w:t>100</w:t>
      </w:r>
      <w:r>
        <w:rPr>
          <w:rFonts w:hint="eastAsia" w:ascii="仿宋_GB2312" w:eastAsia="仿宋_GB2312"/>
          <w:sz w:val="32"/>
          <w:szCs w:val="32"/>
        </w:rPr>
        <w:t>%，实际完成值为</w:t>
      </w:r>
      <w:r>
        <w:rPr>
          <w:rFonts w:ascii="仿宋_GB2312" w:eastAsia="仿宋_GB2312"/>
          <w:sz w:val="32"/>
          <w:szCs w:val="32"/>
        </w:rPr>
        <w:t>100</w:t>
      </w:r>
      <w:r>
        <w:rPr>
          <w:rFonts w:hint="eastAsia" w:ascii="仿宋_GB2312" w:eastAsia="仿宋_GB2312"/>
          <w:sz w:val="32"/>
          <w:szCs w:val="32"/>
        </w:rPr>
        <w:t>%</w:t>
      </w:r>
      <w:r>
        <w:rPr>
          <w:rFonts w:hint="eastAsia" w:ascii="仿宋_GB2312" w:hAnsi="仿宋" w:eastAsia="仿宋_GB2312" w:cs="宋体"/>
          <w:bCs/>
          <w:sz w:val="32"/>
          <w:szCs w:val="32"/>
          <w:lang w:bidi="ar"/>
        </w:rPr>
        <w:t>，达到预期目标。</w:t>
      </w:r>
    </w:p>
    <w:p>
      <w:pPr>
        <w:spacing w:before="120" w:beforeLines="50" w:line="600" w:lineRule="exact"/>
        <w:ind w:firstLine="640" w:firstLineChars="200"/>
        <w:rPr>
          <w:rFonts w:ascii="仿宋_GB2312" w:hAnsi="仿宋" w:eastAsia="仿宋_GB2312" w:cs="宋体"/>
          <w:bCs/>
          <w:sz w:val="32"/>
          <w:szCs w:val="32"/>
          <w:lang w:bidi="ar"/>
        </w:rPr>
      </w:pPr>
      <w:r>
        <w:rPr>
          <w:rFonts w:hint="eastAsia" w:ascii="仿宋_GB2312" w:hAnsi="仿宋" w:eastAsia="仿宋_GB2312" w:cs="宋体"/>
          <w:bCs/>
          <w:sz w:val="32"/>
          <w:szCs w:val="32"/>
          <w:lang w:bidi="ar"/>
        </w:rPr>
        <w:t>项目实施产生的社会效益</w:t>
      </w:r>
      <w:r>
        <w:rPr>
          <w:rFonts w:hint="eastAsia" w:ascii="仿宋_GB2312" w:eastAsia="仿宋_GB2312"/>
          <w:sz w:val="32"/>
          <w:szCs w:val="32"/>
        </w:rPr>
        <w:t>指标为</w:t>
      </w:r>
      <w:r>
        <w:rPr>
          <w:rFonts w:ascii="仿宋_GB2312" w:eastAsia="仿宋_GB2312"/>
          <w:sz w:val="32"/>
          <w:szCs w:val="32"/>
        </w:rPr>
        <w:t>100%</w:t>
      </w:r>
      <w:r>
        <w:rPr>
          <w:rFonts w:hint="eastAsia" w:ascii="仿宋_GB2312" w:eastAsia="仿宋_GB2312"/>
          <w:sz w:val="32"/>
          <w:szCs w:val="32"/>
        </w:rPr>
        <w:t>，预期指标值为</w:t>
      </w:r>
      <w:r>
        <w:rPr>
          <w:rFonts w:ascii="仿宋_GB2312" w:eastAsia="仿宋_GB2312"/>
          <w:sz w:val="32"/>
          <w:szCs w:val="32"/>
        </w:rPr>
        <w:t>100</w:t>
      </w:r>
      <w:r>
        <w:rPr>
          <w:rFonts w:hint="eastAsia" w:ascii="仿宋_GB2312" w:eastAsia="仿宋_GB2312"/>
          <w:sz w:val="32"/>
          <w:szCs w:val="32"/>
        </w:rPr>
        <w:t>%，实际完成值为</w:t>
      </w:r>
      <w:r>
        <w:rPr>
          <w:rFonts w:ascii="仿宋_GB2312" w:eastAsia="仿宋_GB2312"/>
          <w:sz w:val="32"/>
          <w:szCs w:val="32"/>
        </w:rPr>
        <w:t>100</w:t>
      </w:r>
      <w:r>
        <w:rPr>
          <w:rFonts w:hint="eastAsia" w:ascii="仿宋_GB2312" w:eastAsia="仿宋_GB2312"/>
          <w:sz w:val="32"/>
          <w:szCs w:val="32"/>
        </w:rPr>
        <w:t>%</w:t>
      </w:r>
      <w:r>
        <w:rPr>
          <w:rFonts w:hint="eastAsia" w:ascii="仿宋_GB2312" w:hAnsi="仿宋" w:eastAsia="仿宋_GB2312" w:cs="宋体"/>
          <w:bCs/>
          <w:sz w:val="32"/>
          <w:szCs w:val="32"/>
          <w:lang w:bidi="ar"/>
        </w:rPr>
        <w:t>，达到预期目标。</w:t>
      </w:r>
    </w:p>
    <w:p>
      <w:pPr>
        <w:spacing w:before="120" w:beforeLines="50" w:line="600" w:lineRule="exact"/>
        <w:ind w:firstLine="640" w:firstLineChars="200"/>
        <w:rPr>
          <w:rFonts w:ascii="仿宋_GB2312" w:hAnsi="仿宋" w:eastAsia="仿宋_GB2312" w:cs="宋体"/>
          <w:bCs/>
          <w:sz w:val="32"/>
          <w:szCs w:val="32"/>
          <w:lang w:bidi="ar"/>
        </w:rPr>
      </w:pPr>
      <w:r>
        <w:rPr>
          <w:rFonts w:hint="eastAsia" w:ascii="仿宋_GB2312" w:hAnsi="仿宋" w:eastAsia="仿宋_GB2312" w:cs="宋体"/>
          <w:bCs/>
          <w:sz w:val="32"/>
          <w:szCs w:val="32"/>
          <w:lang w:bidi="ar"/>
        </w:rPr>
        <w:t>项目实施产生的生态效益</w:t>
      </w:r>
      <w:r>
        <w:rPr>
          <w:rFonts w:hint="eastAsia" w:ascii="仿宋_GB2312" w:eastAsia="仿宋_GB2312"/>
          <w:sz w:val="32"/>
          <w:szCs w:val="32"/>
        </w:rPr>
        <w:t>指标为</w:t>
      </w:r>
      <w:r>
        <w:rPr>
          <w:rFonts w:ascii="仿宋_GB2312" w:eastAsia="仿宋_GB2312"/>
          <w:sz w:val="32"/>
          <w:szCs w:val="32"/>
        </w:rPr>
        <w:t>0</w:t>
      </w:r>
      <w:r>
        <w:rPr>
          <w:rFonts w:hint="eastAsia" w:ascii="仿宋_GB2312" w:eastAsia="仿宋_GB2312"/>
          <w:sz w:val="32"/>
          <w:szCs w:val="32"/>
        </w:rPr>
        <w:t>，预期指标值为</w:t>
      </w:r>
      <w:r>
        <w:rPr>
          <w:rFonts w:ascii="仿宋_GB2312" w:eastAsia="仿宋_GB2312"/>
          <w:sz w:val="32"/>
          <w:szCs w:val="32"/>
        </w:rPr>
        <w:t>0</w:t>
      </w:r>
      <w:r>
        <w:rPr>
          <w:rFonts w:hint="eastAsia" w:ascii="仿宋_GB2312" w:eastAsia="仿宋_GB2312"/>
          <w:sz w:val="32"/>
          <w:szCs w:val="32"/>
        </w:rPr>
        <w:t>，实际完成值为</w:t>
      </w:r>
      <w:r>
        <w:rPr>
          <w:rFonts w:ascii="仿宋_GB2312" w:eastAsia="仿宋_GB2312"/>
          <w:sz w:val="32"/>
          <w:szCs w:val="32"/>
        </w:rPr>
        <w:t>0</w:t>
      </w:r>
      <w:r>
        <w:rPr>
          <w:rFonts w:hint="eastAsia" w:ascii="仿宋_GB2312" w:hAnsi="仿宋" w:eastAsia="仿宋_GB2312" w:cs="宋体"/>
          <w:bCs/>
          <w:sz w:val="32"/>
          <w:szCs w:val="32"/>
          <w:lang w:bidi="ar"/>
        </w:rPr>
        <w:t>.</w:t>
      </w:r>
    </w:p>
    <w:p>
      <w:pPr>
        <w:spacing w:before="120" w:beforeLines="50" w:line="600" w:lineRule="exact"/>
        <w:ind w:firstLine="640" w:firstLineChars="200"/>
        <w:rPr>
          <w:rFonts w:ascii="仿宋_GB2312" w:hAnsi="仿宋" w:eastAsia="仿宋_GB2312" w:cs="宋体"/>
          <w:bCs/>
          <w:sz w:val="32"/>
          <w:szCs w:val="32"/>
          <w:lang w:bidi="ar"/>
        </w:rPr>
      </w:pPr>
      <w:r>
        <w:rPr>
          <w:rFonts w:hint="eastAsia" w:ascii="仿宋_GB2312" w:hAnsi="仿宋" w:eastAsia="仿宋_GB2312" w:cs="宋体"/>
          <w:bCs/>
          <w:sz w:val="32"/>
          <w:szCs w:val="32"/>
          <w:lang w:bidi="ar"/>
        </w:rPr>
        <w:t>项目的可持续效益效益</w:t>
      </w:r>
      <w:r>
        <w:rPr>
          <w:rFonts w:hint="eastAsia" w:ascii="仿宋_GB2312" w:eastAsia="仿宋_GB2312"/>
          <w:sz w:val="32"/>
          <w:szCs w:val="32"/>
        </w:rPr>
        <w:t>指标为</w:t>
      </w:r>
      <w:r>
        <w:rPr>
          <w:rFonts w:ascii="仿宋_GB2312" w:eastAsia="仿宋_GB2312"/>
          <w:sz w:val="32"/>
          <w:szCs w:val="32"/>
        </w:rPr>
        <w:t>100%</w:t>
      </w:r>
      <w:r>
        <w:rPr>
          <w:rFonts w:hint="eastAsia" w:ascii="仿宋_GB2312" w:eastAsia="仿宋_GB2312"/>
          <w:sz w:val="32"/>
          <w:szCs w:val="32"/>
        </w:rPr>
        <w:t>，预期指标值为</w:t>
      </w:r>
      <w:r>
        <w:rPr>
          <w:rFonts w:ascii="仿宋_GB2312" w:eastAsia="仿宋_GB2312"/>
          <w:sz w:val="32"/>
          <w:szCs w:val="32"/>
        </w:rPr>
        <w:t>98</w:t>
      </w:r>
      <w:r>
        <w:rPr>
          <w:rFonts w:hint="eastAsia" w:ascii="仿宋_GB2312" w:eastAsia="仿宋_GB2312"/>
          <w:sz w:val="32"/>
          <w:szCs w:val="32"/>
        </w:rPr>
        <w:t>%，实际完成值为</w:t>
      </w:r>
      <w:r>
        <w:rPr>
          <w:rFonts w:ascii="仿宋_GB2312" w:eastAsia="仿宋_GB2312"/>
          <w:sz w:val="32"/>
          <w:szCs w:val="32"/>
        </w:rPr>
        <w:t>98</w:t>
      </w:r>
      <w:r>
        <w:rPr>
          <w:rFonts w:hint="eastAsia" w:ascii="仿宋_GB2312" w:eastAsia="仿宋_GB2312"/>
          <w:sz w:val="32"/>
          <w:szCs w:val="32"/>
        </w:rPr>
        <w:t>%</w:t>
      </w:r>
      <w:r>
        <w:rPr>
          <w:rFonts w:hint="eastAsia" w:ascii="仿宋_GB2312" w:hAnsi="仿宋" w:eastAsia="仿宋_GB2312" w:cs="宋体"/>
          <w:bCs/>
          <w:sz w:val="32"/>
          <w:szCs w:val="32"/>
          <w:lang w:bidi="ar"/>
        </w:rPr>
        <w:t>，达到预期目标。</w:t>
      </w:r>
    </w:p>
    <w:p>
      <w:pPr>
        <w:spacing w:before="120" w:beforeLines="50" w:line="600" w:lineRule="exact"/>
        <w:ind w:firstLine="640" w:firstLineChars="200"/>
        <w:rPr>
          <w:rFonts w:hint="eastAsia" w:ascii="仿宋_GB2312" w:hAnsi="仿宋" w:eastAsia="仿宋_GB2312" w:cs="宋体"/>
          <w:bCs/>
          <w:sz w:val="32"/>
          <w:szCs w:val="32"/>
          <w:lang w:bidi="ar"/>
        </w:rPr>
      </w:pPr>
      <w:r>
        <w:rPr>
          <w:rFonts w:hint="eastAsia" w:ascii="仿宋_GB2312" w:eastAsia="仿宋_GB2312"/>
          <w:sz w:val="32"/>
          <w:szCs w:val="32"/>
        </w:rPr>
        <w:t>经问卷调查，项目收益群众满意度为</w:t>
      </w:r>
      <w:r>
        <w:rPr>
          <w:rFonts w:ascii="仿宋_GB2312" w:eastAsia="仿宋_GB2312"/>
          <w:sz w:val="32"/>
          <w:szCs w:val="32"/>
        </w:rPr>
        <w:t>100</w:t>
      </w:r>
      <w:r>
        <w:rPr>
          <w:rFonts w:hint="eastAsia" w:ascii="仿宋_GB2312" w:eastAsia="仿宋_GB2312"/>
          <w:sz w:val="32"/>
          <w:szCs w:val="32"/>
        </w:rPr>
        <w:t>%,预期指标值为</w:t>
      </w:r>
      <w:r>
        <w:rPr>
          <w:rFonts w:ascii="仿宋_GB2312" w:eastAsia="仿宋_GB2312"/>
          <w:sz w:val="32"/>
          <w:szCs w:val="32"/>
        </w:rPr>
        <w:t>95</w:t>
      </w:r>
      <w:r>
        <w:rPr>
          <w:rFonts w:hint="eastAsia" w:ascii="仿宋_GB2312" w:eastAsia="仿宋_GB2312"/>
          <w:sz w:val="32"/>
          <w:szCs w:val="32"/>
        </w:rPr>
        <w:t>%，实际完成值为</w:t>
      </w:r>
      <w:r>
        <w:rPr>
          <w:rFonts w:ascii="仿宋_GB2312" w:eastAsia="仿宋_GB2312"/>
          <w:sz w:val="32"/>
          <w:szCs w:val="32"/>
        </w:rPr>
        <w:t>95</w:t>
      </w:r>
      <w:r>
        <w:rPr>
          <w:rFonts w:hint="eastAsia" w:ascii="仿宋_GB2312" w:eastAsia="仿宋_GB2312"/>
          <w:sz w:val="32"/>
          <w:szCs w:val="32"/>
        </w:rPr>
        <w:t>%</w:t>
      </w:r>
      <w:r>
        <w:rPr>
          <w:rFonts w:hint="eastAsia" w:ascii="仿宋_GB2312" w:hAnsi="仿宋" w:eastAsia="仿宋_GB2312" w:cs="宋体"/>
          <w:bCs/>
          <w:sz w:val="32"/>
          <w:szCs w:val="32"/>
          <w:lang w:bidi="ar"/>
        </w:rPr>
        <w:t>，达到预期目标。</w:t>
      </w:r>
    </w:p>
    <w:p>
      <w:pPr>
        <w:pStyle w:val="21"/>
        <w:numPr>
          <w:ilvl w:val="0"/>
          <w:numId w:val="2"/>
        </w:numPr>
        <w:ind w:firstLineChars="0"/>
        <w:rPr>
          <w:lang w:bidi="ar"/>
        </w:rPr>
      </w:pPr>
      <w:r>
        <w:rPr>
          <w:rFonts w:hint="eastAsia" w:ascii="黑体" w:hAnsi="黑体"/>
        </w:rPr>
        <w:t>主要经验及做法、存在的问题及原因分析</w:t>
      </w:r>
    </w:p>
    <w:p>
      <w:pPr>
        <w:pStyle w:val="23"/>
        <w:numPr>
          <w:ilvl w:val="0"/>
          <w:numId w:val="7"/>
        </w:numPr>
        <w:ind w:left="0" w:firstLine="643" w:firstLineChars="200"/>
        <w:rPr>
          <w:rFonts w:hint="eastAsia"/>
          <w:lang w:bidi="ar"/>
        </w:rPr>
      </w:pPr>
      <w:r>
        <w:rPr>
          <w:rFonts w:hint="eastAsia"/>
          <w:lang w:bidi="ar"/>
        </w:rPr>
        <w:t>主要经验及做法</w:t>
      </w:r>
    </w:p>
    <w:p>
      <w:pPr>
        <w:pStyle w:val="23"/>
        <w:numPr>
          <w:ilvl w:val="0"/>
          <w:numId w:val="0"/>
        </w:numPr>
        <w:ind w:firstLine="640" w:firstLineChars="200"/>
        <w:rPr>
          <w:rFonts w:hint="eastAsia"/>
          <w:b w:val="0"/>
          <w:lang w:bidi="ar"/>
        </w:rPr>
      </w:pPr>
      <w:r>
        <w:rPr>
          <w:rFonts w:hint="eastAsia"/>
          <w:b w:val="0"/>
          <w:lang w:bidi="ar"/>
        </w:rPr>
        <w:t>本项目实施效果较好的原因主要是管理制度完善、责任落实到位，跟踪考核机制完善且运行有效，在项目实施过程中创新管理办法，采用对比方式使项目取得了良好的效果。</w:t>
      </w:r>
      <w:r>
        <w:rPr>
          <w:rFonts w:hint="eastAsia"/>
          <w:b w:val="0"/>
          <w:color w:val="FF0000"/>
          <w:lang w:bidi="ar"/>
        </w:rPr>
        <w:t xml:space="preserve"> </w:t>
      </w:r>
    </w:p>
    <w:p>
      <w:pPr>
        <w:pStyle w:val="23"/>
        <w:numPr>
          <w:ilvl w:val="0"/>
          <w:numId w:val="7"/>
        </w:numPr>
        <w:ind w:left="0" w:firstLine="643" w:firstLineChars="200"/>
        <w:rPr>
          <w:rFonts w:hint="eastAsia"/>
          <w:lang w:bidi="ar"/>
        </w:rPr>
      </w:pPr>
      <w:r>
        <w:rPr>
          <w:rFonts w:hint="eastAsia"/>
          <w:lang w:bidi="ar"/>
        </w:rPr>
        <w:t>存在的问题及原因分析</w:t>
      </w:r>
    </w:p>
    <w:p>
      <w:pPr>
        <w:adjustRightInd w:val="0"/>
        <w:snapToGrid w:val="0"/>
        <w:spacing w:line="560" w:lineRule="exact"/>
        <w:ind w:firstLine="420" w:firstLineChars="200"/>
        <w:rPr>
          <w:rFonts w:ascii="仿宋" w:hAnsi="仿宋" w:eastAsia="仿宋"/>
          <w:color w:val="000000"/>
          <w:spacing w:val="-4"/>
          <w:sz w:val="32"/>
          <w:szCs w:val="32"/>
        </w:rPr>
      </w:pPr>
      <w:r>
        <w:rPr>
          <w:rFonts w:hint="eastAsia"/>
          <w:lang w:bidi="ar"/>
        </w:rPr>
        <w:t xml:space="preserve"> </w:t>
      </w:r>
      <w:r>
        <w:rPr>
          <w:lang w:bidi="ar"/>
        </w:rPr>
        <w:t xml:space="preserve">   </w:t>
      </w:r>
      <w:r>
        <w:rPr>
          <w:rFonts w:hint="eastAsia" w:ascii="仿宋" w:hAnsi="仿宋" w:eastAsia="仿宋"/>
          <w:color w:val="000000"/>
          <w:sz w:val="32"/>
          <w:szCs w:val="32"/>
        </w:rPr>
        <w:t>我单位没有设零余额账户，导致当年部分资金没有及时支付。</w:t>
      </w:r>
    </w:p>
    <w:p>
      <w:pPr>
        <w:pStyle w:val="23"/>
        <w:numPr>
          <w:ilvl w:val="0"/>
          <w:numId w:val="7"/>
        </w:numPr>
        <w:ind w:left="0" w:firstLine="643" w:firstLineChars="200"/>
        <w:rPr>
          <w:rFonts w:hint="eastAsia"/>
          <w:lang w:val="en-US" w:eastAsia="zh-CN" w:bidi="ar"/>
        </w:rPr>
      </w:pPr>
      <w:r>
        <w:rPr>
          <w:rFonts w:hint="eastAsia"/>
          <w:lang w:bidi="ar"/>
        </w:rPr>
        <w:t>有关建议</w:t>
      </w:r>
    </w:p>
    <w:p>
      <w:pPr>
        <w:adjustRightInd w:val="0"/>
        <w:snapToGrid w:val="0"/>
        <w:spacing w:line="560" w:lineRule="exact"/>
        <w:ind w:firstLine="420" w:firstLineChars="200"/>
        <w:rPr>
          <w:rFonts w:ascii="仿宋" w:hAnsi="仿宋" w:eastAsia="仿宋"/>
          <w:bCs/>
          <w:color w:val="000000"/>
          <w:spacing w:val="-4"/>
          <w:sz w:val="30"/>
          <w:szCs w:val="30"/>
        </w:rPr>
      </w:pPr>
      <w:r>
        <w:rPr>
          <w:rFonts w:ascii="黑体" w:hAnsi="黑体"/>
        </w:rPr>
        <w:t xml:space="preserve"> </w:t>
      </w:r>
      <w:r>
        <w:rPr>
          <w:rFonts w:ascii="仿宋_GB2312" w:hAnsi="仿宋" w:eastAsia="仿宋_GB2312" w:cs="宋体"/>
          <w:lang w:bidi="ar"/>
        </w:rPr>
        <w:t xml:space="preserve">   </w:t>
      </w:r>
      <w:r>
        <w:rPr>
          <w:rFonts w:hint="eastAsia" w:ascii="仿宋" w:hAnsi="仿宋" w:eastAsia="仿宋"/>
          <w:color w:val="000000"/>
          <w:spacing w:val="-4"/>
          <w:sz w:val="32"/>
          <w:szCs w:val="32"/>
        </w:rPr>
        <w:t>2020年建议我单位设零余额账户，保证资金能够完全及时支付。</w:t>
      </w:r>
      <w:r>
        <w:rPr>
          <w:rFonts w:hint="eastAsia" w:ascii="仿宋" w:hAnsi="仿宋" w:eastAsia="仿宋"/>
          <w:bCs/>
          <w:color w:val="000000"/>
          <w:spacing w:val="-4"/>
          <w:sz w:val="32"/>
          <w:szCs w:val="32"/>
        </w:rPr>
        <w:t>按照项目进度及时拨付资金，使资金使用效益最大化，减少不必要的浪费，节约成本。</w:t>
      </w:r>
    </w:p>
    <w:p>
      <w:pPr>
        <w:pStyle w:val="21"/>
        <w:numPr>
          <w:ilvl w:val="0"/>
          <w:numId w:val="2"/>
        </w:numPr>
        <w:ind w:firstLineChars="0"/>
        <w:rPr>
          <w:rFonts w:ascii="黑体" w:hAnsi="黑体"/>
        </w:rPr>
      </w:pPr>
      <w:r>
        <w:rPr>
          <w:rFonts w:hint="eastAsia" w:ascii="黑体" w:hAnsi="黑体"/>
        </w:rPr>
        <w:t>其他需要说明的问题</w:t>
      </w:r>
    </w:p>
    <w:p>
      <w:pPr>
        <w:adjustRightInd w:val="0"/>
        <w:snapToGrid w:val="0"/>
        <w:spacing w:line="560" w:lineRule="exact"/>
        <w:ind w:firstLine="624" w:firstLineChars="200"/>
        <w:rPr>
          <w:rFonts w:ascii="仿宋" w:hAnsi="仿宋" w:eastAsia="仿宋"/>
          <w:bCs/>
          <w:color w:val="000000" w:themeColor="text1"/>
          <w:spacing w:val="-4"/>
          <w:sz w:val="32"/>
          <w:szCs w:val="32"/>
          <w14:textFill>
            <w14:solidFill>
              <w14:schemeClr w14:val="tx1"/>
            </w14:solidFill>
          </w14:textFill>
        </w:rPr>
      </w:pPr>
      <w:r>
        <w:rPr>
          <w:rFonts w:hint="eastAsia" w:ascii="仿宋" w:hAnsi="仿宋" w:eastAsia="仿宋"/>
          <w:bCs/>
          <w:color w:val="000000" w:themeColor="text1"/>
          <w:spacing w:val="-4"/>
          <w:sz w:val="32"/>
          <w:szCs w:val="32"/>
          <w14:textFill>
            <w14:solidFill>
              <w14:schemeClr w14:val="tx1"/>
            </w14:solidFill>
          </w14:textFill>
        </w:rPr>
        <w:t>无其他需要说明的问题</w:t>
      </w:r>
    </w:p>
    <w:p>
      <w:pPr>
        <w:autoSpaceDE w:val="0"/>
        <w:autoSpaceDN w:val="0"/>
        <w:spacing w:line="54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附件1：喀什地区交通职工教育培训中心专项业务经费项目支出绩效目标申报表</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附件2：喀什地区交通职工教育培训中心专项业务经费项目支出绩效目标表</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附件3：喀什地区交通职工教育培训中心专项业务经费项目支出绩效自评表</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附件4：喀什地区交通职工教育培训中心专项业务经费项目支出绩效评价指标体系</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附件5：绩效评价依据</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附件6：喀什地区交通职工教育培训中心专项业务经费项目支出绩效评价评分表</w:t>
      </w:r>
    </w:p>
    <w:p>
      <w:pPr>
        <w:spacing w:before="120" w:beforeLines="50" w:line="600" w:lineRule="exact"/>
        <w:ind w:firstLine="640" w:firstLineChars="200"/>
        <w:rPr>
          <w:rFonts w:ascii="仿宋_GB2312" w:hAnsi="仿宋" w:eastAsia="仿宋_GB2312" w:cs="宋体"/>
          <w:sz w:val="32"/>
          <w:szCs w:val="32"/>
        </w:rPr>
      </w:pPr>
    </w:p>
    <w:p>
      <w:pPr>
        <w:spacing w:before="120" w:beforeLines="50" w:line="600" w:lineRule="exact"/>
        <w:ind w:firstLine="640" w:firstLineChars="200"/>
        <w:rPr>
          <w:rFonts w:ascii="仿宋_GB2312" w:hAnsi="仿宋" w:eastAsia="仿宋_GB2312" w:cs="宋体"/>
          <w:sz w:val="32"/>
          <w:szCs w:val="32"/>
          <w:lang w:bidi="ar"/>
        </w:rPr>
      </w:pPr>
    </w:p>
    <w:bookmarkEnd w:id="8"/>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Times New Roman"/>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3"/>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838A3"/>
    <w:rsid w:val="000E0C7B"/>
    <w:rsid w:val="000E779A"/>
    <w:rsid w:val="000F2007"/>
    <w:rsid w:val="00100A64"/>
    <w:rsid w:val="00100AA9"/>
    <w:rsid w:val="001143D6"/>
    <w:rsid w:val="0012798F"/>
    <w:rsid w:val="00132553"/>
    <w:rsid w:val="00151AF1"/>
    <w:rsid w:val="00174F3A"/>
    <w:rsid w:val="0018169D"/>
    <w:rsid w:val="00193649"/>
    <w:rsid w:val="0019720C"/>
    <w:rsid w:val="001A0549"/>
    <w:rsid w:val="001A1902"/>
    <w:rsid w:val="001A4FFA"/>
    <w:rsid w:val="001B5B44"/>
    <w:rsid w:val="001D164A"/>
    <w:rsid w:val="001D5FF2"/>
    <w:rsid w:val="001D6F2E"/>
    <w:rsid w:val="001F1A75"/>
    <w:rsid w:val="00203FB6"/>
    <w:rsid w:val="002140CD"/>
    <w:rsid w:val="002238AE"/>
    <w:rsid w:val="00233ECE"/>
    <w:rsid w:val="00277E40"/>
    <w:rsid w:val="002A1BF4"/>
    <w:rsid w:val="002B3A72"/>
    <w:rsid w:val="002C41E4"/>
    <w:rsid w:val="002C6231"/>
    <w:rsid w:val="002F7CDC"/>
    <w:rsid w:val="00324E56"/>
    <w:rsid w:val="00331AF1"/>
    <w:rsid w:val="003468D7"/>
    <w:rsid w:val="00353DB4"/>
    <w:rsid w:val="00363E52"/>
    <w:rsid w:val="00382736"/>
    <w:rsid w:val="003A04D1"/>
    <w:rsid w:val="003C327E"/>
    <w:rsid w:val="003C359A"/>
    <w:rsid w:val="003C4B3D"/>
    <w:rsid w:val="003C6E7F"/>
    <w:rsid w:val="003E0E95"/>
    <w:rsid w:val="003F1C70"/>
    <w:rsid w:val="003F2E47"/>
    <w:rsid w:val="00403544"/>
    <w:rsid w:val="004115AA"/>
    <w:rsid w:val="00434C92"/>
    <w:rsid w:val="00443C47"/>
    <w:rsid w:val="00452560"/>
    <w:rsid w:val="00467DBB"/>
    <w:rsid w:val="004970E6"/>
    <w:rsid w:val="004A0587"/>
    <w:rsid w:val="004C2F3D"/>
    <w:rsid w:val="004C56AB"/>
    <w:rsid w:val="004D088E"/>
    <w:rsid w:val="004D4F06"/>
    <w:rsid w:val="004E2DCD"/>
    <w:rsid w:val="005225F1"/>
    <w:rsid w:val="00531253"/>
    <w:rsid w:val="00540B36"/>
    <w:rsid w:val="00563E06"/>
    <w:rsid w:val="0058554B"/>
    <w:rsid w:val="00596DDF"/>
    <w:rsid w:val="005B6EAB"/>
    <w:rsid w:val="005D7AC7"/>
    <w:rsid w:val="00616451"/>
    <w:rsid w:val="00630E69"/>
    <w:rsid w:val="006362B2"/>
    <w:rsid w:val="0065420A"/>
    <w:rsid w:val="006869EC"/>
    <w:rsid w:val="00694A44"/>
    <w:rsid w:val="006D0AA4"/>
    <w:rsid w:val="006F2513"/>
    <w:rsid w:val="006F64CB"/>
    <w:rsid w:val="0071759F"/>
    <w:rsid w:val="007253B3"/>
    <w:rsid w:val="00731D46"/>
    <w:rsid w:val="00734A29"/>
    <w:rsid w:val="00734BAD"/>
    <w:rsid w:val="00752C57"/>
    <w:rsid w:val="00781733"/>
    <w:rsid w:val="007A5A72"/>
    <w:rsid w:val="007C1162"/>
    <w:rsid w:val="007C5CF9"/>
    <w:rsid w:val="007D340B"/>
    <w:rsid w:val="007E6392"/>
    <w:rsid w:val="007F3C25"/>
    <w:rsid w:val="00811F2D"/>
    <w:rsid w:val="0081354C"/>
    <w:rsid w:val="00815938"/>
    <w:rsid w:val="008226BA"/>
    <w:rsid w:val="00827DA6"/>
    <w:rsid w:val="00835103"/>
    <w:rsid w:val="00854416"/>
    <w:rsid w:val="00866F54"/>
    <w:rsid w:val="00876772"/>
    <w:rsid w:val="00883FF2"/>
    <w:rsid w:val="0089293E"/>
    <w:rsid w:val="00893E6C"/>
    <w:rsid w:val="008D7BC7"/>
    <w:rsid w:val="0090104C"/>
    <w:rsid w:val="00982B10"/>
    <w:rsid w:val="009C0267"/>
    <w:rsid w:val="009E5354"/>
    <w:rsid w:val="009F6467"/>
    <w:rsid w:val="00A10F1E"/>
    <w:rsid w:val="00A12A0C"/>
    <w:rsid w:val="00A365D5"/>
    <w:rsid w:val="00A41DB8"/>
    <w:rsid w:val="00A43094"/>
    <w:rsid w:val="00A53361"/>
    <w:rsid w:val="00A5786D"/>
    <w:rsid w:val="00A60191"/>
    <w:rsid w:val="00A81609"/>
    <w:rsid w:val="00A85237"/>
    <w:rsid w:val="00AA2614"/>
    <w:rsid w:val="00AB07C5"/>
    <w:rsid w:val="00AC11DC"/>
    <w:rsid w:val="00AE1FDF"/>
    <w:rsid w:val="00AE3042"/>
    <w:rsid w:val="00B03B29"/>
    <w:rsid w:val="00B16C8F"/>
    <w:rsid w:val="00B32FA4"/>
    <w:rsid w:val="00B36F46"/>
    <w:rsid w:val="00B47B13"/>
    <w:rsid w:val="00B53BE4"/>
    <w:rsid w:val="00B6063F"/>
    <w:rsid w:val="00B85010"/>
    <w:rsid w:val="00B9042A"/>
    <w:rsid w:val="00B9417E"/>
    <w:rsid w:val="00BA0855"/>
    <w:rsid w:val="00BA65AD"/>
    <w:rsid w:val="00BC4E98"/>
    <w:rsid w:val="00BC7696"/>
    <w:rsid w:val="00C10725"/>
    <w:rsid w:val="00C2671D"/>
    <w:rsid w:val="00C563AA"/>
    <w:rsid w:val="00C71FF0"/>
    <w:rsid w:val="00C77259"/>
    <w:rsid w:val="00C97E2D"/>
    <w:rsid w:val="00D043D7"/>
    <w:rsid w:val="00D117FB"/>
    <w:rsid w:val="00D23C2E"/>
    <w:rsid w:val="00D61EC8"/>
    <w:rsid w:val="00D77959"/>
    <w:rsid w:val="00D93516"/>
    <w:rsid w:val="00DA7F4C"/>
    <w:rsid w:val="00DC5F94"/>
    <w:rsid w:val="00DE152F"/>
    <w:rsid w:val="00DE293B"/>
    <w:rsid w:val="00DF0901"/>
    <w:rsid w:val="00E05626"/>
    <w:rsid w:val="00E25B2F"/>
    <w:rsid w:val="00E373A5"/>
    <w:rsid w:val="00E66A4D"/>
    <w:rsid w:val="00E72B1C"/>
    <w:rsid w:val="00E94FBF"/>
    <w:rsid w:val="00E96169"/>
    <w:rsid w:val="00EC5636"/>
    <w:rsid w:val="00F0780F"/>
    <w:rsid w:val="00F16D54"/>
    <w:rsid w:val="00F17136"/>
    <w:rsid w:val="00F22768"/>
    <w:rsid w:val="00F4150F"/>
    <w:rsid w:val="00F6015C"/>
    <w:rsid w:val="00F75715"/>
    <w:rsid w:val="00FB2E2F"/>
    <w:rsid w:val="00FC5342"/>
    <w:rsid w:val="00FD300A"/>
    <w:rsid w:val="00FD5241"/>
    <w:rsid w:val="00FF137F"/>
    <w:rsid w:val="00FF6959"/>
    <w:rsid w:val="00FF6C14"/>
    <w:rsid w:val="01BE6316"/>
    <w:rsid w:val="09391387"/>
    <w:rsid w:val="09474257"/>
    <w:rsid w:val="0C886468"/>
    <w:rsid w:val="0DCD13B4"/>
    <w:rsid w:val="0EA8351E"/>
    <w:rsid w:val="171F3D2B"/>
    <w:rsid w:val="1F4155E6"/>
    <w:rsid w:val="228405B6"/>
    <w:rsid w:val="2294046E"/>
    <w:rsid w:val="24E73B1F"/>
    <w:rsid w:val="26F03C06"/>
    <w:rsid w:val="2A547683"/>
    <w:rsid w:val="2B6D7044"/>
    <w:rsid w:val="2C0F4A9E"/>
    <w:rsid w:val="2DA85BEF"/>
    <w:rsid w:val="2DC3656A"/>
    <w:rsid w:val="2DD2121F"/>
    <w:rsid w:val="317010AB"/>
    <w:rsid w:val="31CC1506"/>
    <w:rsid w:val="32146F88"/>
    <w:rsid w:val="38783E63"/>
    <w:rsid w:val="3B391469"/>
    <w:rsid w:val="41D90EB1"/>
    <w:rsid w:val="42991F1A"/>
    <w:rsid w:val="43753F9F"/>
    <w:rsid w:val="437E07EB"/>
    <w:rsid w:val="452A7AAD"/>
    <w:rsid w:val="4D586809"/>
    <w:rsid w:val="4F342874"/>
    <w:rsid w:val="4F713223"/>
    <w:rsid w:val="54FA77A8"/>
    <w:rsid w:val="55FE2D6C"/>
    <w:rsid w:val="5C2F0426"/>
    <w:rsid w:val="5D104BF5"/>
    <w:rsid w:val="5E977A4A"/>
    <w:rsid w:val="667765BF"/>
    <w:rsid w:val="742D70D8"/>
    <w:rsid w:val="75915816"/>
    <w:rsid w:val="7775238E"/>
    <w:rsid w:val="78406A5E"/>
    <w:rsid w:val="7A8638D9"/>
    <w:rsid w:val="7B563586"/>
    <w:rsid w:val="7DA67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6"/>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2"/>
    <w:semiHidden/>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0"/>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标题 1 字符"/>
    <w:basedOn w:val="12"/>
    <w:link w:val="2"/>
    <w:qFormat/>
    <w:uiPriority w:val="9"/>
    <w:rPr>
      <w:rFonts w:ascii="Times New Roman" w:hAnsi="Times New Roman" w:eastAsia="黑体" w:cs="Arial"/>
      <w:b/>
      <w:bCs/>
      <w:kern w:val="44"/>
      <w:sz w:val="28"/>
      <w:szCs w:val="44"/>
    </w:rPr>
  </w:style>
  <w:style w:type="paragraph" w:styleId="17">
    <w:name w:val="List Paragraph"/>
    <w:basedOn w:val="1"/>
    <w:link w:val="35"/>
    <w:qFormat/>
    <w:uiPriority w:val="34"/>
    <w:pPr>
      <w:ind w:firstLine="420" w:firstLineChars="200"/>
    </w:pPr>
  </w:style>
  <w:style w:type="character" w:customStyle="1" w:styleId="18">
    <w:name w:val="页眉 字符"/>
    <w:basedOn w:val="12"/>
    <w:link w:val="8"/>
    <w:qFormat/>
    <w:uiPriority w:val="99"/>
    <w:rPr>
      <w:sz w:val="18"/>
      <w:szCs w:val="18"/>
    </w:rPr>
  </w:style>
  <w:style w:type="character" w:customStyle="1" w:styleId="19">
    <w:name w:val="页脚 字符"/>
    <w:basedOn w:val="12"/>
    <w:link w:val="7"/>
    <w:qFormat/>
    <w:uiPriority w:val="99"/>
    <w:rPr>
      <w:sz w:val="18"/>
      <w:szCs w:val="18"/>
    </w:rPr>
  </w:style>
  <w:style w:type="character" w:customStyle="1" w:styleId="20">
    <w:name w:val="批注框文本 字符"/>
    <w:basedOn w:val="12"/>
    <w:link w:val="6"/>
    <w:semiHidden/>
    <w:qFormat/>
    <w:uiPriority w:val="99"/>
    <w:rPr>
      <w:sz w:val="18"/>
      <w:szCs w:val="18"/>
    </w:rPr>
  </w:style>
  <w:style w:type="paragraph" w:customStyle="1" w:styleId="21">
    <w:name w:val="标题1"/>
    <w:basedOn w:val="2"/>
    <w:qFormat/>
    <w:uiPriority w:val="0"/>
    <w:pPr>
      <w:spacing w:before="120" w:after="120" w:line="500" w:lineRule="exact"/>
      <w:ind w:firstLine="200" w:firstLineChars="200"/>
    </w:pPr>
    <w:rPr>
      <w:rFonts w:cs="Times New Roman"/>
      <w:sz w:val="32"/>
      <w:szCs w:val="32"/>
    </w:rPr>
  </w:style>
  <w:style w:type="character" w:customStyle="1" w:styleId="22">
    <w:name w:val="标题 2 字符"/>
    <w:basedOn w:val="12"/>
    <w:link w:val="3"/>
    <w:qFormat/>
    <w:uiPriority w:val="9"/>
    <w:rPr>
      <w:rFonts w:asciiTheme="majorHAnsi" w:hAnsiTheme="majorHAnsi" w:eastAsiaTheme="majorEastAsia" w:cstheme="majorBidi"/>
      <w:b/>
      <w:bCs/>
      <w:sz w:val="32"/>
      <w:szCs w:val="32"/>
    </w:rPr>
  </w:style>
  <w:style w:type="paragraph" w:customStyle="1" w:styleId="23">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5">
    <w:name w:val="闻政正文 Char"/>
    <w:link w:val="26"/>
    <w:qFormat/>
    <w:uiPriority w:val="0"/>
    <w:rPr>
      <w:rFonts w:ascii="Times New Roman" w:hAnsi="Times New Roman" w:eastAsia="仿宋_GB2312" w:cs="Times New Roman"/>
      <w:sz w:val="28"/>
      <w:szCs w:val="28"/>
    </w:rPr>
  </w:style>
  <w:style w:type="paragraph" w:customStyle="1" w:styleId="26">
    <w:name w:val="闻政正文"/>
    <w:basedOn w:val="1"/>
    <w:link w:val="25"/>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7">
    <w:name w:val="闻政表 Char"/>
    <w:link w:val="28"/>
    <w:qFormat/>
    <w:uiPriority w:val="0"/>
    <w:rPr>
      <w:rFonts w:ascii="Times New Roman" w:hAnsi="Times New Roman" w:eastAsia="仿宋_GB2312" w:cs="Times New Roman"/>
      <w:b/>
      <w:sz w:val="24"/>
      <w:szCs w:val="28"/>
    </w:rPr>
  </w:style>
  <w:style w:type="paragraph" w:customStyle="1" w:styleId="28">
    <w:name w:val="闻政表"/>
    <w:basedOn w:val="1"/>
    <w:link w:val="27"/>
    <w:qFormat/>
    <w:uiPriority w:val="0"/>
    <w:pPr>
      <w:spacing w:before="60" w:after="60"/>
      <w:jc w:val="center"/>
    </w:pPr>
    <w:rPr>
      <w:rFonts w:ascii="Times New Roman" w:hAnsi="Times New Roman" w:eastAsia="仿宋_GB2312" w:cs="Times New Roman"/>
      <w:b/>
      <w:sz w:val="24"/>
      <w:szCs w:val="28"/>
    </w:rPr>
  </w:style>
  <w:style w:type="paragraph" w:customStyle="1" w:styleId="29">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0">
    <w:name w:val="闻政标题3 Char"/>
    <w:link w:val="31"/>
    <w:qFormat/>
    <w:uiPriority w:val="0"/>
    <w:rPr>
      <w:rFonts w:ascii="黑体" w:hAnsi="黑体" w:eastAsia="黑体" w:cs="Times New Roman"/>
      <w:bCs/>
      <w:sz w:val="32"/>
      <w:szCs w:val="32"/>
    </w:rPr>
  </w:style>
  <w:style w:type="paragraph" w:customStyle="1" w:styleId="31">
    <w:name w:val="闻政标题3"/>
    <w:basedOn w:val="4"/>
    <w:link w:val="30"/>
    <w:qFormat/>
    <w:uiPriority w:val="99"/>
    <w:pPr>
      <w:spacing w:before="120" w:after="60" w:line="500" w:lineRule="exact"/>
      <w:jc w:val="left"/>
      <w:outlineLvl w:val="0"/>
    </w:pPr>
    <w:rPr>
      <w:rFonts w:ascii="黑体" w:hAnsi="黑体" w:eastAsia="黑体" w:cs="Times New Roman"/>
      <w:b w:val="0"/>
    </w:rPr>
  </w:style>
  <w:style w:type="character" w:customStyle="1" w:styleId="32">
    <w:name w:val="标题 3 字符"/>
    <w:basedOn w:val="12"/>
    <w:link w:val="4"/>
    <w:semiHidden/>
    <w:qFormat/>
    <w:uiPriority w:val="9"/>
    <w:rPr>
      <w:b/>
      <w:bCs/>
      <w:sz w:val="32"/>
      <w:szCs w:val="32"/>
    </w:rPr>
  </w:style>
  <w:style w:type="paragraph" w:customStyle="1" w:styleId="33">
    <w:name w:val="Body text|1"/>
    <w:basedOn w:val="1"/>
    <w:link w:val="34"/>
    <w:qFormat/>
    <w:uiPriority w:val="0"/>
    <w:pPr>
      <w:spacing w:after="40" w:line="334" w:lineRule="auto"/>
    </w:pPr>
    <w:rPr>
      <w:rFonts w:ascii="MingLiU" w:hAnsi="MingLiU" w:eastAsia="MingLiU" w:cs="MingLiU"/>
      <w:sz w:val="20"/>
      <w:szCs w:val="20"/>
      <w:lang w:val="zh-TW" w:eastAsia="zh-TW" w:bidi="zh-TW"/>
    </w:rPr>
  </w:style>
  <w:style w:type="character" w:customStyle="1" w:styleId="34">
    <w:name w:val="Body text|1_"/>
    <w:basedOn w:val="12"/>
    <w:link w:val="33"/>
    <w:unhideWhenUsed/>
    <w:qFormat/>
    <w:uiPriority w:val="0"/>
    <w:rPr>
      <w:rFonts w:ascii="MingLiU" w:hAnsi="MingLiU" w:eastAsia="MingLiU" w:cs="MingLiU"/>
      <w:sz w:val="20"/>
      <w:szCs w:val="20"/>
      <w:lang w:val="zh-TW" w:eastAsia="zh-TW" w:bidi="zh-TW"/>
    </w:rPr>
  </w:style>
  <w:style w:type="character" w:customStyle="1" w:styleId="35">
    <w:name w:val="列出段落 字符"/>
    <w:basedOn w:val="12"/>
    <w:link w:val="17"/>
    <w:qFormat/>
    <w:uiPriority w:val="34"/>
    <w:rPr>
      <w:rFonts w:asciiTheme="minorHAnsi" w:hAnsiTheme="minorHAnsi" w:eastAsiaTheme="minorEastAsia" w:cstheme="minorBidi"/>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4D08AB-B246-4CE0-A3E5-48A6CD0996AE}">
  <ds:schemaRefs/>
</ds:datastoreItem>
</file>

<file path=docProps/app.xml><?xml version="1.0" encoding="utf-8"?>
<Properties xmlns="http://schemas.openxmlformats.org/officeDocument/2006/extended-properties" xmlns:vt="http://schemas.openxmlformats.org/officeDocument/2006/docPropsVTypes">
  <Template>Normal</Template>
  <Pages>9</Pages>
  <Words>499</Words>
  <Characters>2849</Characters>
  <Lines>23</Lines>
  <Paragraphs>6</Paragraphs>
  <TotalTime>20</TotalTime>
  <ScaleCrop>false</ScaleCrop>
  <LinksUpToDate>false</LinksUpToDate>
  <CharactersWithSpaces>3342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ASUS</cp:lastModifiedBy>
  <dcterms:modified xsi:type="dcterms:W3CDTF">2020-09-05T05:49:55Z</dcterms:modified>
  <dc:title>新疆普天鹏华商务信息咨询有限公司</dc:title>
  <cp:revision>133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