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bookmarkStart w:id="8" w:name="_GoBack"/>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hint="eastAsia" w:ascii="方正小标宋简体" w:eastAsia="方正小标宋简体"/>
          <w:sz w:val="44"/>
          <w:szCs w:val="44"/>
          <w:lang w:eastAsia="zh-CN"/>
        </w:rPr>
      </w:pPr>
      <w:r>
        <w:rPr>
          <w:rFonts w:hint="eastAsia" w:ascii="方正小标宋简体" w:eastAsia="方正小标宋简体"/>
          <w:sz w:val="44"/>
          <w:szCs w:val="44"/>
        </w:rPr>
        <w:t>喀什地区</w:t>
      </w:r>
      <w:r>
        <w:rPr>
          <w:rFonts w:hint="eastAsia" w:ascii="方正小标宋简体" w:eastAsia="方正小标宋简体"/>
          <w:sz w:val="44"/>
          <w:szCs w:val="44"/>
          <w:lang w:eastAsia="zh-CN"/>
        </w:rPr>
        <w:t>畜牧兽医局喀什地区畜牧产业发展规划（20</w:t>
      </w:r>
      <w:r>
        <w:rPr>
          <w:rFonts w:hint="eastAsia" w:ascii="方正小标宋简体" w:eastAsia="方正小标宋简体"/>
          <w:sz w:val="44"/>
          <w:szCs w:val="44"/>
          <w:lang w:val="en-US" w:eastAsia="zh-CN"/>
        </w:rPr>
        <w:t>20</w:t>
      </w:r>
      <w:r>
        <w:rPr>
          <w:rFonts w:hint="eastAsia" w:ascii="方正小标宋简体" w:eastAsia="方正小标宋简体"/>
          <w:sz w:val="44"/>
          <w:szCs w:val="44"/>
          <w:lang w:eastAsia="zh-CN"/>
        </w:rPr>
        <w:t>-20</w:t>
      </w:r>
      <w:r>
        <w:rPr>
          <w:rFonts w:hint="eastAsia" w:ascii="方正小标宋简体" w:eastAsia="方正小标宋简体"/>
          <w:sz w:val="44"/>
          <w:szCs w:val="44"/>
          <w:lang w:val="en-US" w:eastAsia="zh-CN"/>
        </w:rPr>
        <w:t>22</w:t>
      </w:r>
      <w:r>
        <w:rPr>
          <w:rFonts w:hint="eastAsia" w:ascii="方正小标宋简体" w:eastAsia="方正小标宋简体"/>
          <w:sz w:val="44"/>
          <w:szCs w:val="44"/>
          <w:lang w:eastAsia="zh-CN"/>
        </w:rPr>
        <w:t>年）委托编制项目支出绩效评价报告</w:t>
      </w:r>
    </w:p>
    <w:p>
      <w:pPr>
        <w:spacing w:before="156" w:beforeLines="50"/>
        <w:jc w:val="center"/>
        <w:rPr>
          <w:rFonts w:ascii="方正小标宋简体" w:eastAsia="方正小标宋简体"/>
          <w:sz w:val="52"/>
          <w:szCs w:val="52"/>
        </w:rPr>
      </w:pPr>
    </w:p>
    <w:p>
      <w:pPr>
        <w:spacing w:before="156" w:beforeLines="50"/>
        <w:jc w:val="both"/>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autoSpaceDE w:val="0"/>
        <w:autoSpaceDN w:val="0"/>
        <w:spacing w:line="540" w:lineRule="exact"/>
        <w:ind w:left="2854" w:leftChars="342" w:hanging="2136" w:hangingChars="6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项目名称：喀什地区畜牧产业发展规划（20</w:t>
      </w:r>
      <w:r>
        <w:rPr>
          <w:rFonts w:hint="eastAsia" w:ascii="仿宋_GB2312" w:hAnsi="仿宋" w:eastAsia="仿宋_GB2312" w:cs="Times New Roman"/>
          <w:spacing w:val="-2"/>
          <w:sz w:val="36"/>
          <w:szCs w:val="36"/>
          <w:lang w:val="en-US" w:eastAsia="zh-CN"/>
        </w:rPr>
        <w:t>20</w:t>
      </w:r>
      <w:r>
        <w:rPr>
          <w:rFonts w:hint="eastAsia" w:ascii="仿宋_GB2312" w:hAnsi="仿宋" w:eastAsia="仿宋_GB2312" w:cs="Times New Roman"/>
          <w:spacing w:val="-2"/>
          <w:sz w:val="36"/>
          <w:szCs w:val="36"/>
        </w:rPr>
        <w:t>-20</w:t>
      </w:r>
      <w:r>
        <w:rPr>
          <w:rFonts w:hint="eastAsia" w:ascii="仿宋_GB2312" w:hAnsi="仿宋" w:eastAsia="仿宋_GB2312" w:cs="Times New Roman"/>
          <w:spacing w:val="-2"/>
          <w:sz w:val="36"/>
          <w:szCs w:val="36"/>
          <w:lang w:val="en-US" w:eastAsia="zh-CN"/>
        </w:rPr>
        <w:t>22</w:t>
      </w:r>
      <w:r>
        <w:rPr>
          <w:rFonts w:hint="eastAsia" w:ascii="仿宋_GB2312" w:hAnsi="仿宋" w:eastAsia="仿宋_GB2312" w:cs="Times New Roman"/>
          <w:spacing w:val="-2"/>
          <w:sz w:val="36"/>
          <w:szCs w:val="36"/>
        </w:rPr>
        <w:t>年）委托编制项目</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喀什地区畜牧兽医局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喀什地区畜牧兽医局</w:t>
      </w:r>
    </w:p>
    <w:p>
      <w:pPr>
        <w:autoSpaceDE w:val="0"/>
        <w:autoSpaceDN w:val="0"/>
        <w:spacing w:line="540" w:lineRule="exact"/>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Style w:val="21"/>
        <w:numPr>
          <w:ilvl w:val="0"/>
          <w:numId w:val="2"/>
        </w:numPr>
        <w:ind w:firstLineChars="0"/>
      </w:pPr>
      <w:r>
        <w:rPr>
          <w:rFonts w:hint="eastAsia"/>
        </w:rPr>
        <w:t>基本情况</w:t>
      </w:r>
    </w:p>
    <w:p>
      <w:pPr>
        <w:pStyle w:val="23"/>
        <w:ind w:left="0" w:firstLine="643" w:firstLineChars="200"/>
      </w:pPr>
      <w:bookmarkStart w:id="0" w:name="_Toc26401549"/>
      <w:r>
        <w:rPr>
          <w:rFonts w:hint="eastAsia"/>
        </w:rPr>
        <w:t>项目概况</w:t>
      </w:r>
      <w:bookmarkEnd w:id="0"/>
    </w:p>
    <w:p>
      <w:pPr>
        <w:pStyle w:val="17"/>
        <w:numPr>
          <w:ilvl w:val="0"/>
          <w:numId w:val="3"/>
        </w:numPr>
        <w:spacing w:before="156"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156" w:beforeLines="50" w:line="600" w:lineRule="exact"/>
        <w:ind w:firstLine="645"/>
        <w:rPr>
          <w:rFonts w:hint="eastAsia" w:ascii="仿宋_GB2312" w:hAnsi="仿宋" w:eastAsia="仿宋_GB2312" w:cs="宋体"/>
          <w:sz w:val="32"/>
          <w:szCs w:val="32"/>
          <w:lang w:eastAsia="zh-CN"/>
        </w:rPr>
      </w:pPr>
      <w:r>
        <w:rPr>
          <w:rFonts w:hint="eastAsia" w:ascii="仿宋_GB2312" w:hAnsi="仿宋" w:eastAsia="仿宋_GB2312" w:cs="宋体"/>
          <w:sz w:val="32"/>
          <w:szCs w:val="32"/>
          <w:lang w:eastAsia="zh-CN"/>
        </w:rPr>
        <w:t>为坚决贯彻落实习近平总书记关于乡村振兴战略重要指示批示精神，全面实施喀什乡村振兴战略特别是畜牧产业振兴，根据地委、行署领导的指示，为加快建立健全喀什地区畜牧发展的全产业链，增强产业持续发展的动力，提升畜牧产业助力脱贫攻坚的作用，申请立项，符合国家、自治区以及喀什地区等相关扶贫政策、规划和法律法规。</w:t>
      </w:r>
    </w:p>
    <w:p>
      <w:pPr>
        <w:pStyle w:val="17"/>
        <w:numPr>
          <w:ilvl w:val="0"/>
          <w:numId w:val="3"/>
        </w:numPr>
        <w:spacing w:before="156"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before="156"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项目实施前进行充分调研，制定</w:t>
      </w:r>
      <w:r>
        <w:rPr>
          <w:rFonts w:hint="eastAsia" w:ascii="仿宋_GB2312" w:hAnsi="仿宋" w:eastAsia="仿宋_GB2312" w:cs="宋体"/>
          <w:sz w:val="32"/>
          <w:szCs w:val="32"/>
          <w:lang w:eastAsia="zh-CN"/>
        </w:rPr>
        <w:t>项目</w:t>
      </w:r>
      <w:r>
        <w:rPr>
          <w:rFonts w:hint="eastAsia" w:ascii="仿宋_GB2312" w:hAnsi="仿宋" w:eastAsia="仿宋_GB2312" w:cs="宋体"/>
          <w:sz w:val="32"/>
          <w:szCs w:val="32"/>
        </w:rPr>
        <w:t>实施方案，项目实施过程中严格按照实施方案进行实施并及时进行监督管理，项目实施后进行</w:t>
      </w:r>
      <w:r>
        <w:rPr>
          <w:rFonts w:hint="eastAsia" w:ascii="仿宋_GB2312" w:hAnsi="仿宋" w:eastAsia="仿宋_GB2312" w:cs="宋体"/>
          <w:sz w:val="32"/>
          <w:szCs w:val="32"/>
          <w:lang w:eastAsia="zh-CN"/>
        </w:rPr>
        <w:t>宣传推广，</w:t>
      </w:r>
      <w:r>
        <w:rPr>
          <w:rFonts w:hint="eastAsia" w:ascii="仿宋_GB2312" w:hAnsi="仿宋" w:eastAsia="仿宋_GB2312"/>
          <w:sz w:val="32"/>
          <w:szCs w:val="32"/>
          <w:lang w:eastAsia="zh-CN"/>
        </w:rPr>
        <w:t>为打赢脱贫攻坚战和助力农牧民畜牧业增产增收提供科学遵循</w:t>
      </w:r>
      <w:r>
        <w:rPr>
          <w:rFonts w:hint="eastAsia" w:ascii="仿宋_GB2312" w:hAnsi="仿宋" w:eastAsia="仿宋_GB2312" w:cs="宋体"/>
          <w:sz w:val="32"/>
          <w:szCs w:val="32"/>
        </w:rPr>
        <w:t>。</w:t>
      </w:r>
    </w:p>
    <w:p>
      <w:pPr>
        <w:tabs>
          <w:tab w:val="left" w:pos="7770"/>
        </w:tabs>
        <w:spacing w:before="156"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3.项目负责人为</w:t>
      </w:r>
      <w:r>
        <w:rPr>
          <w:rFonts w:hint="eastAsia" w:ascii="仿宋_GB2312" w:hAnsi="仿宋" w:eastAsia="仿宋_GB2312" w:cs="宋体"/>
          <w:sz w:val="32"/>
          <w:szCs w:val="32"/>
          <w:lang w:eastAsia="zh-CN"/>
        </w:rPr>
        <w:t>安尼瓦尔</w:t>
      </w:r>
      <w:r>
        <w:rPr>
          <w:rFonts w:hint="eastAsia" w:ascii="仿宋_GB2312" w:hAnsi="仿宋" w:eastAsia="仿宋_GB2312" w:cs="宋体"/>
          <w:sz w:val="32"/>
          <w:szCs w:val="32"/>
          <w:lang w:val="en-US" w:eastAsia="zh-CN"/>
        </w:rPr>
        <w:t>·克里木</w:t>
      </w:r>
      <w:r>
        <w:rPr>
          <w:rFonts w:hint="eastAsia" w:ascii="仿宋_GB2312" w:hAnsi="仿宋" w:eastAsia="仿宋_GB2312" w:cs="宋体"/>
          <w:sz w:val="32"/>
          <w:szCs w:val="32"/>
        </w:rPr>
        <w:t>，主要职责为</w:t>
      </w:r>
      <w:r>
        <w:rPr>
          <w:rFonts w:hint="eastAsia" w:ascii="仿宋" w:hAnsi="仿宋" w:eastAsia="仿宋" w:cs="仿宋"/>
          <w:sz w:val="32"/>
          <w:szCs w:val="32"/>
          <w:lang w:eastAsia="zh-CN"/>
        </w:rPr>
        <w:t>负责项目监督管理，项目资金的预算、支出审批等。</w:t>
      </w:r>
    </w:p>
    <w:p>
      <w:pPr>
        <w:pStyle w:val="23"/>
        <w:numPr>
          <w:ilvl w:val="0"/>
          <w:numId w:val="0"/>
        </w:numPr>
        <w:ind w:firstLine="643" w:firstLineChars="200"/>
        <w:rPr>
          <w:rFonts w:ascii="仿宋_GB2312" w:hAnsi="仿宋" w:eastAsia="仿宋_GB2312" w:cs="宋体"/>
          <w:color w:val="FF0000"/>
          <w:sz w:val="32"/>
          <w:szCs w:val="32"/>
        </w:rPr>
      </w:pPr>
      <w:bookmarkStart w:id="1" w:name="_Toc26401550"/>
      <w:r>
        <w:rPr>
          <w:rFonts w:hint="eastAsia"/>
          <w:lang w:eastAsia="zh-CN"/>
        </w:rPr>
        <w:t>（二）</w:t>
      </w:r>
      <w:r>
        <w:rPr>
          <w:rFonts w:hint="eastAsia"/>
        </w:rPr>
        <w:t>资金</w:t>
      </w:r>
      <w:bookmarkEnd w:id="1"/>
      <w:r>
        <w:rPr>
          <w:rFonts w:hint="eastAsia"/>
        </w:rPr>
        <w:t>投入和使用情况</w:t>
      </w:r>
    </w:p>
    <w:p>
      <w:pPr>
        <w:spacing w:before="156" w:beforeLines="50" w:line="600" w:lineRule="exact"/>
        <w:ind w:firstLine="645"/>
        <w:rPr>
          <w:rFonts w:hint="eastAsia" w:ascii="仿宋_GB2312" w:hAnsi="仿宋" w:eastAsia="仿宋_GB2312" w:cs="宋体"/>
          <w:sz w:val="32"/>
          <w:szCs w:val="32"/>
        </w:rPr>
      </w:pPr>
      <w:r>
        <w:rPr>
          <w:rFonts w:hint="eastAsia" w:ascii="仿宋_GB2312" w:hAnsi="仿宋" w:eastAsia="仿宋_GB2312" w:cs="宋体"/>
          <w:sz w:val="32"/>
          <w:szCs w:val="32"/>
        </w:rPr>
        <w:t>本项目总投资</w:t>
      </w:r>
      <w:r>
        <w:rPr>
          <w:rFonts w:hint="eastAsia" w:ascii="仿宋_GB2312" w:hAnsi="仿宋" w:eastAsia="仿宋_GB2312" w:cs="宋体"/>
          <w:sz w:val="32"/>
          <w:szCs w:val="32"/>
          <w:lang w:val="en-US" w:eastAsia="zh-CN"/>
        </w:rPr>
        <w:t>35万</w:t>
      </w:r>
      <w:r>
        <w:rPr>
          <w:rFonts w:hint="eastAsia" w:ascii="仿宋_GB2312" w:hAnsi="仿宋" w:eastAsia="仿宋_GB2312" w:cs="宋体"/>
          <w:sz w:val="32"/>
          <w:szCs w:val="32"/>
        </w:rPr>
        <w:t>元，资金来源为本级部门预算资金</w:t>
      </w:r>
      <w:r>
        <w:rPr>
          <w:rFonts w:hint="eastAsia" w:ascii="仿宋_GB2312" w:hAnsi="仿宋" w:eastAsia="仿宋_GB2312" w:cs="宋体"/>
          <w:sz w:val="32"/>
          <w:szCs w:val="32"/>
          <w:lang w:val="en-US" w:eastAsia="zh-CN"/>
        </w:rPr>
        <w:t>35</w:t>
      </w:r>
      <w:r>
        <w:rPr>
          <w:rFonts w:hint="eastAsia" w:ascii="仿宋_GB2312" w:hAnsi="仿宋" w:eastAsia="仿宋_GB2312" w:cs="宋体"/>
          <w:sz w:val="32"/>
          <w:szCs w:val="32"/>
        </w:rPr>
        <w:t>元。</w:t>
      </w:r>
    </w:p>
    <w:p>
      <w:pPr>
        <w:adjustRightInd w:val="0"/>
        <w:snapToGrid w:val="0"/>
        <w:spacing w:line="560" w:lineRule="exact"/>
        <w:ind w:firstLine="640" w:firstLineChars="200"/>
        <w:rPr>
          <w:rFonts w:hint="eastAsia" w:ascii="仿宋_GB2312" w:hAnsi="仿宋" w:eastAsia="仿宋" w:cs="宋体"/>
          <w:sz w:val="32"/>
          <w:szCs w:val="32"/>
          <w:lang w:eastAsia="zh-CN"/>
        </w:rPr>
      </w:pPr>
      <w:r>
        <w:rPr>
          <w:rFonts w:hint="eastAsia" w:ascii="仿宋_GB2312" w:hAnsi="仿宋" w:eastAsia="仿宋_GB2312" w:cs="宋体"/>
          <w:sz w:val="32"/>
          <w:szCs w:val="32"/>
          <w:lang w:eastAsia="zh-CN"/>
        </w:rPr>
        <w:t>喀什地区</w:t>
      </w:r>
      <w:r>
        <w:rPr>
          <w:rFonts w:hint="eastAsia" w:ascii="仿宋_GB2312" w:hAnsi="仿宋" w:eastAsia="仿宋_GB2312" w:cs="宋体"/>
          <w:sz w:val="32"/>
          <w:szCs w:val="32"/>
        </w:rPr>
        <w:t>畜牧产业发展规划（20</w:t>
      </w:r>
      <w:r>
        <w:rPr>
          <w:rFonts w:hint="eastAsia" w:ascii="仿宋_GB2312" w:hAnsi="仿宋" w:eastAsia="仿宋_GB2312" w:cs="宋体"/>
          <w:sz w:val="32"/>
          <w:szCs w:val="32"/>
          <w:lang w:val="en-US" w:eastAsia="zh-CN"/>
        </w:rPr>
        <w:t>20</w:t>
      </w:r>
      <w:r>
        <w:rPr>
          <w:rFonts w:hint="eastAsia" w:ascii="仿宋_GB2312" w:hAnsi="仿宋" w:eastAsia="仿宋_GB2312" w:cs="宋体"/>
          <w:sz w:val="32"/>
          <w:szCs w:val="32"/>
        </w:rPr>
        <w:t>-20</w:t>
      </w:r>
      <w:r>
        <w:rPr>
          <w:rFonts w:hint="eastAsia" w:ascii="仿宋_GB2312" w:hAnsi="仿宋" w:eastAsia="仿宋_GB2312" w:cs="宋体"/>
          <w:sz w:val="32"/>
          <w:szCs w:val="32"/>
          <w:lang w:val="en-US" w:eastAsia="zh-CN"/>
        </w:rPr>
        <w:t>22</w:t>
      </w:r>
      <w:r>
        <w:rPr>
          <w:rFonts w:hint="eastAsia" w:ascii="仿宋_GB2312" w:hAnsi="仿宋" w:eastAsia="仿宋_GB2312" w:cs="宋体"/>
          <w:sz w:val="32"/>
          <w:szCs w:val="32"/>
        </w:rPr>
        <w:t>年）委托编制项目资金的使用范围：</w:t>
      </w:r>
      <w:r>
        <w:rPr>
          <w:rFonts w:hint="eastAsia" w:ascii="仿宋_GB2312" w:hAnsi="仿宋" w:eastAsia="仿宋_GB2312" w:cs="宋体"/>
          <w:sz w:val="32"/>
          <w:szCs w:val="32"/>
          <w:lang w:val="en-US" w:eastAsia="zh-CN"/>
        </w:rPr>
        <w:t>项目实际执行资金30.731万元，项目结余资金4.269万元退回财政，加强预算执行管理，提高预算执行率。项目资金主要用于支付项目咨询费用0.1万元、差旅费用0.431万元，委托业务费29.2万元，其他交通费用1万元。</w:t>
      </w:r>
    </w:p>
    <w:p>
      <w:pPr>
        <w:pStyle w:val="23"/>
        <w:ind w:left="0" w:firstLine="643" w:firstLineChars="200"/>
      </w:pPr>
      <w:bookmarkStart w:id="2" w:name="_Toc26401551"/>
      <w:r>
        <w:rPr>
          <w:rFonts w:hint="eastAsia"/>
        </w:rPr>
        <w:t>绩效目标</w:t>
      </w:r>
      <w:bookmarkEnd w:id="2"/>
    </w:p>
    <w:p>
      <w:pPr>
        <w:spacing w:line="540" w:lineRule="exact"/>
        <w:ind w:firstLine="800" w:firstLineChars="250"/>
        <w:rPr>
          <w:rFonts w:hint="eastAsia" w:ascii="仿宋" w:hAnsi="仿宋" w:eastAsia="仿宋"/>
          <w:bCs/>
          <w:color w:val="000000" w:themeColor="text1"/>
          <w:sz w:val="30"/>
          <w:lang w:val="en-US" w:eastAsia="zh-CN"/>
        </w:rPr>
      </w:pPr>
      <w:r>
        <w:rPr>
          <w:rFonts w:hint="eastAsia" w:ascii="仿宋_GB2312" w:hAnsi="仿宋" w:eastAsia="仿宋_GB2312" w:cs="宋体"/>
          <w:sz w:val="32"/>
          <w:szCs w:val="32"/>
        </w:rPr>
        <w:t>总体目标为：</w:t>
      </w:r>
      <w:r>
        <w:rPr>
          <w:rFonts w:hint="eastAsia" w:ascii="仿宋" w:hAnsi="仿宋" w:eastAsia="仿宋"/>
          <w:bCs/>
          <w:color w:val="000000" w:themeColor="text1"/>
          <w:sz w:val="30"/>
          <w:lang w:val="en-US" w:eastAsia="zh-CN"/>
        </w:rPr>
        <w:t>为坚决贯彻落实习近平总书记关于乡村振兴战略重要指示批示精神，全面实施喀什乡村振兴战略特别是畜牧产业振兴，根据喀什地委、行署领导的指示，为加快建立健全喀什地区畜牧发展的全产业链，增强产业持续发展的动力，提升畜牧产业助力脱贫攻坚的作用，特委托专业团队新疆畜牧科学院完成编制符合我地区畜牧业发展切实可行的《喀什地区畜牧产业发展规划（2020-2022年）》，</w:t>
      </w:r>
      <w:r>
        <w:rPr>
          <w:rFonts w:hint="eastAsia" w:ascii="仿宋" w:hAnsi="仿宋" w:eastAsia="仿宋"/>
          <w:bCs/>
          <w:color w:val="000000" w:themeColor="text1"/>
          <w:sz w:val="30"/>
          <w:lang w:eastAsia="zh-CN"/>
        </w:rPr>
        <w:t>为我区畜牧业生产效益提升、畜牧业可持续发展提供科学遵循</w:t>
      </w:r>
      <w:r>
        <w:rPr>
          <w:rFonts w:hint="eastAsia" w:ascii="仿宋" w:hAnsi="仿宋" w:eastAsia="仿宋"/>
          <w:bCs/>
          <w:color w:val="000000" w:themeColor="text1"/>
          <w:sz w:val="30"/>
          <w:lang w:val="en-US" w:eastAsia="zh-CN"/>
        </w:rPr>
        <w:t>。</w:t>
      </w:r>
    </w:p>
    <w:p>
      <w:pPr>
        <w:spacing w:before="156"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hint="eastAsia" w:ascii="仿宋" w:hAnsi="仿宋" w:eastAsia="仿宋"/>
          <w:bCs/>
          <w:color w:val="000000" w:themeColor="text1"/>
          <w:sz w:val="30"/>
          <w:lang w:eastAsia="zh-CN"/>
        </w:rPr>
        <w:t>一级指标3个，二级指标</w:t>
      </w:r>
      <w:r>
        <w:rPr>
          <w:rFonts w:hint="eastAsia" w:ascii="仿宋" w:hAnsi="仿宋" w:eastAsia="仿宋"/>
          <w:bCs/>
          <w:color w:val="000000" w:themeColor="text1"/>
          <w:sz w:val="30"/>
          <w:lang w:val="en-US" w:eastAsia="zh-CN"/>
        </w:rPr>
        <w:t>7</w:t>
      </w:r>
      <w:r>
        <w:rPr>
          <w:rFonts w:hint="eastAsia" w:ascii="仿宋" w:hAnsi="仿宋" w:eastAsia="仿宋"/>
          <w:bCs/>
          <w:color w:val="000000" w:themeColor="text1"/>
          <w:sz w:val="30"/>
          <w:lang w:eastAsia="zh-CN"/>
        </w:rPr>
        <w:t>个，三级指标</w:t>
      </w:r>
      <w:r>
        <w:rPr>
          <w:rFonts w:hint="eastAsia" w:ascii="仿宋" w:hAnsi="仿宋" w:eastAsia="仿宋"/>
          <w:bCs/>
          <w:color w:val="000000" w:themeColor="text1"/>
          <w:sz w:val="30"/>
          <w:lang w:val="en-US" w:eastAsia="zh-CN"/>
        </w:rPr>
        <w:t>8</w:t>
      </w:r>
      <w:r>
        <w:rPr>
          <w:rFonts w:hint="eastAsia" w:ascii="仿宋" w:hAnsi="仿宋" w:eastAsia="仿宋"/>
          <w:bCs/>
          <w:color w:val="000000" w:themeColor="text1"/>
          <w:sz w:val="30"/>
          <w:lang w:eastAsia="zh-CN"/>
        </w:rPr>
        <w:t>个</w:t>
      </w:r>
      <w:r>
        <w:rPr>
          <w:rFonts w:hint="eastAsia" w:ascii="仿宋_GB2312" w:hAnsi="仿宋" w:eastAsia="仿宋_GB2312" w:cs="宋体"/>
          <w:sz w:val="32"/>
          <w:szCs w:val="32"/>
        </w:rPr>
        <w:t>，绩效目标申报表详见附件1。</w:t>
      </w:r>
    </w:p>
    <w:p>
      <w:pPr>
        <w:pStyle w:val="21"/>
        <w:numPr>
          <w:ilvl w:val="0"/>
          <w:numId w:val="2"/>
        </w:numPr>
        <w:ind w:firstLineChars="0"/>
      </w:pPr>
      <w:bookmarkStart w:id="3" w:name="_Toc26401552"/>
      <w:r>
        <w:rPr>
          <w:rFonts w:hint="eastAsia"/>
        </w:rPr>
        <w:t>评价工作简述</w:t>
      </w:r>
      <w:bookmarkEnd w:id="3"/>
    </w:p>
    <w:p>
      <w:pPr>
        <w:pStyle w:val="23"/>
        <w:numPr>
          <w:ilvl w:val="0"/>
          <w:numId w:val="4"/>
        </w:numPr>
        <w:ind w:left="0" w:firstLine="643" w:firstLineChars="200"/>
      </w:pPr>
      <w:bookmarkStart w:id="4" w:name="_Toc26401553"/>
      <w:r>
        <w:rPr>
          <w:rFonts w:hint="eastAsia"/>
        </w:rPr>
        <w:t>评价目的</w:t>
      </w:r>
      <w:bookmarkEnd w:id="4"/>
    </w:p>
    <w:p>
      <w:pPr>
        <w:spacing w:line="540" w:lineRule="exact"/>
        <w:ind w:firstLine="800" w:firstLineChars="25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w:t>
      </w:r>
      <w:r>
        <w:rPr>
          <w:rFonts w:hint="eastAsia" w:ascii="仿宋_GB2312" w:hAnsi="仿宋" w:eastAsia="仿宋_GB2312" w:cs="宋体"/>
          <w:sz w:val="32"/>
          <w:szCs w:val="32"/>
          <w:lang w:eastAsia="zh-CN"/>
        </w:rPr>
        <w:t>喀什地区畜牧产业发展规划（2020-2022年）委托编制项目</w:t>
      </w:r>
      <w:r>
        <w:rPr>
          <w:rFonts w:hint="eastAsia" w:ascii="仿宋_GB2312" w:hAnsi="仿宋" w:eastAsia="仿宋_GB2312" w:cs="宋体"/>
          <w:sz w:val="32"/>
          <w:szCs w:val="32"/>
        </w:rPr>
        <w:t>实施前期、过程及效果，评价财政预算资金使用的效率及效益。本项目绩效评价的目的和达到的效果</w:t>
      </w:r>
      <w:r>
        <w:rPr>
          <w:rFonts w:hint="eastAsia" w:ascii="仿宋_GB2312" w:hAnsi="仿宋" w:eastAsia="仿宋_GB2312" w:cs="宋体"/>
          <w:sz w:val="32"/>
          <w:szCs w:val="32"/>
          <w:lang w:eastAsia="zh-CN"/>
        </w:rPr>
        <w:t>：一是完成编制1份《喀什地区畜牧产业发展规划（2020-202</w:t>
      </w:r>
      <w:r>
        <w:rPr>
          <w:rFonts w:hint="eastAsia" w:ascii="仿宋_GB2312" w:hAnsi="仿宋" w:eastAsia="仿宋_GB2312" w:cs="宋体"/>
          <w:sz w:val="32"/>
          <w:szCs w:val="32"/>
          <w:lang w:val="en-US" w:eastAsia="zh-CN"/>
        </w:rPr>
        <w:t>2</w:t>
      </w:r>
      <w:r>
        <w:rPr>
          <w:rFonts w:hint="eastAsia" w:ascii="仿宋_GB2312" w:hAnsi="仿宋" w:eastAsia="仿宋_GB2312" w:cs="宋体"/>
          <w:sz w:val="32"/>
          <w:szCs w:val="32"/>
          <w:lang w:eastAsia="zh-CN"/>
        </w:rPr>
        <w:t>年）》，使畜牧业生产效益有所提升，促进我区畜牧业可持续发展。二是为推动喀什地区畜牧业持续健康发展，全面提升畜牧业发展的质量水平，为打赢脱贫攻坚战和助力农牧民增产增收提供科学遵循。</w:t>
      </w:r>
    </w:p>
    <w:p>
      <w:pPr>
        <w:pStyle w:val="23"/>
        <w:numPr>
          <w:ilvl w:val="0"/>
          <w:numId w:val="4"/>
        </w:numPr>
        <w:ind w:left="0" w:firstLine="643" w:firstLineChars="200"/>
      </w:pPr>
      <w:r>
        <w:rPr>
          <w:rFonts w:hint="eastAsia"/>
        </w:rPr>
        <w:t>本次绩效评价的对象及范围</w:t>
      </w:r>
      <w:bookmarkStart w:id="5" w:name="_Toc26401554"/>
    </w:p>
    <w:p>
      <w:pPr>
        <w:spacing w:before="156"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lang w:eastAsia="zh-CN"/>
        </w:rPr>
        <w:t>喀什地区畜牧产业发展规划（2020-2022年）委托编制项目</w:t>
      </w:r>
      <w:r>
        <w:rPr>
          <w:rFonts w:ascii="仿宋_GB2312" w:hAnsi="仿宋" w:eastAsia="仿宋_GB2312" w:cs="宋体"/>
          <w:sz w:val="32"/>
          <w:szCs w:val="32"/>
        </w:rPr>
        <w:t>资金，评价范围包括专项资</w:t>
      </w:r>
      <w:r>
        <w:rPr>
          <w:rFonts w:hint="eastAsia" w:ascii="仿宋_GB2312" w:hAnsi="仿宋" w:eastAsia="仿宋_GB2312" w:cs="宋体"/>
          <w:sz w:val="32"/>
          <w:szCs w:val="32"/>
        </w:rPr>
        <w:t>金的安排、组织及使用效益。</w:t>
      </w:r>
    </w:p>
    <w:p>
      <w:pPr>
        <w:pStyle w:val="23"/>
        <w:numPr>
          <w:ilvl w:val="0"/>
          <w:numId w:val="4"/>
        </w:numPr>
        <w:ind w:left="0" w:firstLine="643" w:firstLineChars="200"/>
      </w:pPr>
      <w:r>
        <w:rPr>
          <w:rFonts w:hint="eastAsia"/>
        </w:rPr>
        <w:t>绩效评价原则</w:t>
      </w:r>
      <w:bookmarkEnd w:id="5"/>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3"/>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3"/>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3"/>
        <w:numPr>
          <w:ilvl w:val="0"/>
          <w:numId w:val="4"/>
        </w:numPr>
        <w:ind w:left="0" w:firstLine="643" w:firstLineChars="200"/>
      </w:pPr>
      <w:r>
        <w:rPr>
          <w:rFonts w:hint="eastAsia"/>
        </w:rPr>
        <w:t>本项目绩效评价体系</w:t>
      </w:r>
    </w:p>
    <w:p>
      <w:pPr>
        <w:pStyle w:val="23"/>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w:t>
      </w:r>
      <w:r>
        <w:rPr>
          <w:rFonts w:hint="eastAsia"/>
          <w:b w:val="0"/>
          <w:color w:val="auto"/>
        </w:rPr>
        <w:t>详见附件4。</w:t>
      </w:r>
    </w:p>
    <w:p>
      <w:pPr>
        <w:pStyle w:val="23"/>
        <w:keepNext w:val="0"/>
        <w:keepLines w:val="0"/>
        <w:numPr>
          <w:ilvl w:val="0"/>
          <w:numId w:val="4"/>
        </w:numPr>
        <w:ind w:left="0" w:firstLine="643" w:firstLineChars="200"/>
      </w:pPr>
      <w:bookmarkStart w:id="6" w:name="_Toc26401555"/>
      <w:r>
        <w:rPr>
          <w:rFonts w:hint="eastAsia"/>
        </w:rPr>
        <w:t>绩效评价方法</w:t>
      </w:r>
      <w:bookmarkEnd w:id="6"/>
    </w:p>
    <w:p>
      <w:pPr>
        <w:spacing w:before="156"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本次绩效评价方法的选用简便有效的原则</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采用专家评议法、综合分析法。</w:t>
      </w:r>
    </w:p>
    <w:p>
      <w:pPr>
        <w:pStyle w:val="23"/>
        <w:keepNext w:val="0"/>
        <w:keepLines w:val="0"/>
        <w:numPr>
          <w:ilvl w:val="0"/>
          <w:numId w:val="4"/>
        </w:numPr>
        <w:ind w:left="0" w:firstLine="643" w:firstLineChars="200"/>
      </w:pPr>
      <w:r>
        <w:rPr>
          <w:rFonts w:hint="eastAsia"/>
        </w:rPr>
        <w:t>评价标准</w:t>
      </w:r>
    </w:p>
    <w:p>
      <w:pPr>
        <w:pStyle w:val="23"/>
        <w:keepNext w:val="0"/>
        <w:keepLines w:val="0"/>
        <w:numPr>
          <w:ilvl w:val="0"/>
          <w:numId w:val="0"/>
        </w:numPr>
        <w:rPr>
          <w:rFonts w:hint="eastAsia" w:eastAsia="仿宋_GB2312"/>
          <w:lang w:eastAsia="zh-CN"/>
        </w:rPr>
      </w:pPr>
      <w:r>
        <w:rPr>
          <w:rFonts w:hint="eastAsia"/>
        </w:rPr>
        <w:t xml:space="preserve"> </w:t>
      </w:r>
      <w:r>
        <w:t xml:space="preserve">   </w:t>
      </w:r>
      <w:r>
        <w:rPr>
          <w:rFonts w:hint="eastAsia"/>
        </w:rPr>
        <w:t>项目评价标准采用</w:t>
      </w:r>
      <w:r>
        <w:rPr>
          <w:rFonts w:hint="eastAsia"/>
          <w:bCs w:val="0"/>
        </w:rPr>
        <w:t>行业标准</w:t>
      </w:r>
      <w:r>
        <w:rPr>
          <w:rFonts w:hint="eastAsia"/>
          <w:bCs w:val="0"/>
          <w:lang w:eastAsia="zh-CN"/>
        </w:rPr>
        <w:t>。</w:t>
      </w:r>
    </w:p>
    <w:p>
      <w:pPr>
        <w:pStyle w:val="23"/>
        <w:keepNext w:val="0"/>
        <w:keepLines w:val="0"/>
        <w:numPr>
          <w:ilvl w:val="0"/>
          <w:numId w:val="4"/>
        </w:numPr>
        <w:ind w:left="0" w:firstLine="643" w:firstLineChars="200"/>
      </w:pPr>
      <w:r>
        <w:rPr>
          <w:rFonts w:hint="eastAsia"/>
        </w:rPr>
        <w:t>绩效评价工作过程</w:t>
      </w:r>
    </w:p>
    <w:p>
      <w:pPr>
        <w:pStyle w:val="23"/>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5"/>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3"/>
              <w:keepNext w:val="0"/>
              <w:keepLines w:val="0"/>
              <w:numPr>
                <w:ilvl w:val="0"/>
                <w:numId w:val="0"/>
              </w:numPr>
              <w:spacing w:line="240" w:lineRule="atLeast"/>
              <w:jc w:val="center"/>
              <w:rPr>
                <w:b w:val="0"/>
                <w:bCs w:val="0"/>
              </w:rPr>
            </w:pPr>
            <w:r>
              <w:rPr>
                <w:rFonts w:hint="eastAsia"/>
                <w:b w:val="0"/>
                <w:bCs w:val="0"/>
                <w:lang w:eastAsia="zh-CN"/>
              </w:rPr>
              <w:t>职务</w:t>
            </w:r>
            <w:r>
              <w:rPr>
                <w:rFonts w:hint="eastAsia"/>
                <w:b w:val="0"/>
                <w:bCs w:val="0"/>
                <w:lang w:val="en-US" w:eastAsia="zh-CN"/>
              </w:rPr>
              <w:t>/</w:t>
            </w: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default" w:eastAsia="仿宋_GB2312"/>
                <w:b w:val="0"/>
                <w:bCs w:val="0"/>
                <w:lang w:val="en-US" w:eastAsia="zh-CN"/>
              </w:rPr>
            </w:pPr>
            <w:r>
              <w:rPr>
                <w:rFonts w:hint="eastAsia"/>
                <w:b w:val="0"/>
                <w:bCs w:val="0"/>
                <w:lang w:eastAsia="zh-CN"/>
              </w:rPr>
              <w:t>安尼瓦尔</w:t>
            </w:r>
            <w:r>
              <w:rPr>
                <w:rFonts w:hint="eastAsia"/>
                <w:b w:val="0"/>
                <w:bCs w:val="0"/>
                <w:lang w:val="en-US" w:eastAsia="zh-CN"/>
              </w:rPr>
              <w:t>·克里木</w:t>
            </w:r>
          </w:p>
        </w:tc>
        <w:tc>
          <w:tcPr>
            <w:tcW w:w="2765" w:type="dxa"/>
            <w:vAlign w:val="center"/>
          </w:tcPr>
          <w:p>
            <w:pPr>
              <w:pStyle w:val="23"/>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lang w:eastAsia="zh-CN"/>
              </w:rPr>
            </w:pPr>
            <w:r>
              <w:rPr>
                <w:rFonts w:hint="eastAsia"/>
                <w:b w:val="0"/>
                <w:bCs w:val="0"/>
                <w:sz w:val="21"/>
                <w:szCs w:val="21"/>
                <w:lang w:eastAsia="zh-CN"/>
              </w:rPr>
              <w:t>喀什地区畜牧兽医局副局长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lang w:eastAsia="zh-CN"/>
              </w:rPr>
              <w:t>麦麦提</w:t>
            </w:r>
            <w:r>
              <w:rPr>
                <w:rFonts w:hint="eastAsia"/>
                <w:b w:val="0"/>
                <w:bCs w:val="0"/>
                <w:lang w:val="en-US" w:eastAsia="zh-CN"/>
              </w:rPr>
              <w:t>·库尔班</w:t>
            </w:r>
          </w:p>
        </w:tc>
        <w:tc>
          <w:tcPr>
            <w:tcW w:w="2765"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sz w:val="21"/>
                <w:szCs w:val="21"/>
                <w:lang w:eastAsia="zh-CN"/>
              </w:rPr>
              <w:t>喀什地区畜牧工作站高级兽医师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lang w:eastAsia="zh-CN"/>
              </w:rPr>
              <w:t>孙利萍</w:t>
            </w:r>
          </w:p>
        </w:tc>
        <w:tc>
          <w:tcPr>
            <w:tcW w:w="2765"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sz w:val="21"/>
                <w:szCs w:val="21"/>
                <w:lang w:eastAsia="zh-CN"/>
              </w:rPr>
              <w:t>喀什地区畜牧工作站高级兽医师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left="0" w:leftChars="0" w:firstLine="0" w:firstLineChars="0"/>
              <w:jc w:val="center"/>
              <w:rPr>
                <w:rFonts w:hint="default" w:ascii="仿宋_GB2312" w:eastAsia="仿宋_GB2312" w:cs="Times New Roman" w:hAnsiTheme="majorHAnsi"/>
                <w:b w:val="0"/>
                <w:bCs w:val="0"/>
                <w:kern w:val="2"/>
                <w:sz w:val="32"/>
                <w:szCs w:val="32"/>
                <w:lang w:val="en-US" w:eastAsia="zh-CN" w:bidi="ar-SA"/>
              </w:rPr>
            </w:pPr>
            <w:r>
              <w:rPr>
                <w:rFonts w:hint="eastAsia" w:cs="Times New Roman"/>
                <w:b w:val="0"/>
                <w:bCs w:val="0"/>
                <w:kern w:val="2"/>
                <w:sz w:val="32"/>
                <w:szCs w:val="32"/>
                <w:lang w:val="en-US" w:eastAsia="zh-CN" w:bidi="ar-SA"/>
              </w:rPr>
              <w:t>柯飞</w:t>
            </w:r>
          </w:p>
        </w:tc>
        <w:tc>
          <w:tcPr>
            <w:tcW w:w="2765"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sz w:val="21"/>
                <w:szCs w:val="21"/>
                <w:lang w:eastAsia="zh-CN"/>
              </w:rPr>
              <w:t>喀什地区疾病控制与诊断中心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lang w:eastAsia="zh-CN"/>
              </w:rPr>
              <w:t>肖国亮</w:t>
            </w:r>
          </w:p>
        </w:tc>
        <w:tc>
          <w:tcPr>
            <w:tcW w:w="2765"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ind w:left="0" w:leftChars="0" w:firstLine="0" w:firstLineChars="0"/>
              <w:jc w:val="center"/>
              <w:rPr>
                <w:rFonts w:hint="eastAsia" w:ascii="仿宋_GB2312" w:eastAsia="仿宋_GB2312" w:cs="Times New Roman" w:hAnsiTheme="majorHAnsi"/>
                <w:b w:val="0"/>
                <w:bCs w:val="0"/>
                <w:kern w:val="2"/>
                <w:sz w:val="32"/>
                <w:szCs w:val="32"/>
                <w:lang w:val="en-US" w:eastAsia="zh-CN" w:bidi="ar-SA"/>
              </w:rPr>
            </w:pPr>
            <w:r>
              <w:rPr>
                <w:rFonts w:hint="eastAsia"/>
                <w:b w:val="0"/>
                <w:bCs w:val="0"/>
                <w:sz w:val="21"/>
                <w:szCs w:val="21"/>
                <w:lang w:eastAsia="zh-CN"/>
              </w:rPr>
              <w:t>喀什地区畜牧工作站高级兽医师</w:t>
            </w:r>
          </w:p>
        </w:tc>
      </w:tr>
    </w:tbl>
    <w:p>
      <w:pPr>
        <w:pStyle w:val="23"/>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1"/>
        <w:numPr>
          <w:ilvl w:val="0"/>
          <w:numId w:val="0"/>
        </w:numPr>
        <w:ind w:firstLine="643" w:firstLineChars="200"/>
        <w:rPr>
          <w:color w:val="FF0000"/>
        </w:rPr>
      </w:pPr>
      <w:bookmarkStart w:id="7" w:name="_Toc26401558"/>
      <w:r>
        <w:rPr>
          <w:rFonts w:hint="eastAsia" w:ascii="黑体" w:hAnsi="黑体"/>
          <w:lang w:eastAsia="zh-CN"/>
        </w:rPr>
        <w:t>三、</w:t>
      </w:r>
      <w:r>
        <w:rPr>
          <w:rFonts w:hint="eastAsia" w:ascii="黑体" w:hAnsi="黑体"/>
        </w:rPr>
        <w:t>综合评价情况及评价结论</w:t>
      </w:r>
      <w:r>
        <w:rPr>
          <w:rFonts w:hint="eastAsia" w:ascii="仿宋_GB2312"/>
          <w:b w:val="0"/>
          <w:bCs w:val="0"/>
          <w:color w:val="auto"/>
        </w:rPr>
        <w:t>（附相关评分表）</w:t>
      </w:r>
    </w:p>
    <w:p>
      <w:pPr>
        <w:pStyle w:val="21"/>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w:t>
      </w:r>
      <w:r>
        <w:rPr>
          <w:rFonts w:hint="eastAsia" w:ascii="仿宋_GB2312" w:eastAsia="仿宋_GB2312" w:hAnsiTheme="majorHAnsi"/>
          <w:b w:val="0"/>
          <w:bCs w:val="0"/>
          <w:kern w:val="2"/>
          <w:lang w:eastAsia="zh-CN"/>
        </w:rPr>
        <w:t>专家评价法</w:t>
      </w:r>
      <w:r>
        <w:rPr>
          <w:rFonts w:hint="eastAsia" w:ascii="仿宋_GB2312" w:eastAsia="仿宋_GB2312" w:hAnsiTheme="majorHAnsi"/>
          <w:b w:val="0"/>
          <w:bCs w:val="0"/>
          <w:kern w:val="2"/>
        </w:rPr>
        <w:t>等对项目的决策、管理、绩效进行的综合评价分析，项目得分为</w:t>
      </w:r>
      <w:r>
        <w:rPr>
          <w:rFonts w:hint="eastAsia" w:ascii="仿宋_GB2312" w:eastAsia="仿宋_GB2312" w:hAnsiTheme="majorHAnsi"/>
          <w:b w:val="0"/>
          <w:bCs w:val="0"/>
          <w:kern w:val="2"/>
          <w:lang w:val="en-US" w:eastAsia="zh-CN"/>
        </w:rPr>
        <w:t>94</w:t>
      </w:r>
      <w:r>
        <w:rPr>
          <w:rFonts w:hint="eastAsia" w:ascii="仿宋_GB2312" w:eastAsia="仿宋_GB2312" w:hAnsiTheme="majorHAnsi"/>
          <w:b w:val="0"/>
          <w:bCs w:val="0"/>
          <w:kern w:val="2"/>
        </w:rPr>
        <w:t>分，评价结果为优，详见附件6。</w:t>
      </w:r>
    </w:p>
    <w:p>
      <w:pPr>
        <w:pStyle w:val="21"/>
        <w:numPr>
          <w:ilvl w:val="0"/>
          <w:numId w:val="0"/>
        </w:numPr>
        <w:ind w:firstLine="643" w:firstLineChars="200"/>
      </w:pPr>
      <w:r>
        <w:rPr>
          <w:rFonts w:hint="eastAsia"/>
          <w:lang w:eastAsia="zh-CN"/>
        </w:rPr>
        <w:t>四、</w:t>
      </w:r>
      <w:r>
        <w:rPr>
          <w:rFonts w:hint="eastAsia"/>
        </w:rPr>
        <w:t>绩效评价指标分析</w:t>
      </w:r>
      <w:bookmarkEnd w:id="7"/>
    </w:p>
    <w:p>
      <w:pPr>
        <w:pStyle w:val="17"/>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6"/>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w:t>
      </w:r>
      <w:r>
        <w:rPr>
          <w:rFonts w:hint="eastAsia" w:ascii="仿宋_GB2312" w:hAnsi="仿宋" w:cs="宋体"/>
          <w:sz w:val="32"/>
          <w:szCs w:val="32"/>
          <w:lang w:eastAsia="zh-CN"/>
        </w:rPr>
        <w:t>，</w:t>
      </w:r>
      <w:r>
        <w:rPr>
          <w:rFonts w:hint="eastAsia" w:ascii="仿宋_GB2312" w:hAnsi="仿宋" w:cs="宋体"/>
          <w:sz w:val="32"/>
          <w:szCs w:val="32"/>
        </w:rPr>
        <w:t>项目按照规定的程序申请设立；审批文件、材料符合相关要求；项目前期</w:t>
      </w:r>
      <w:r>
        <w:rPr>
          <w:rFonts w:hint="eastAsia" w:ascii="仿宋_GB2312" w:hAnsi="仿宋" w:cs="宋体"/>
          <w:sz w:val="32"/>
          <w:szCs w:val="32"/>
          <w:lang w:eastAsia="zh-CN"/>
        </w:rPr>
        <w:t>进行</w:t>
      </w:r>
      <w:r>
        <w:rPr>
          <w:rFonts w:hint="eastAsia" w:ascii="仿宋_GB2312" w:hAnsi="仿宋" w:cs="宋体"/>
          <w:sz w:val="32"/>
          <w:szCs w:val="32"/>
        </w:rPr>
        <w:t>可行性研究、专家论证、绩效评估、集体决策。</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w:t>
      </w:r>
      <w:r>
        <w:rPr>
          <w:rFonts w:hint="eastAsia" w:ascii="仿宋_GB2312" w:hAnsi="仿宋" w:eastAsia="仿宋_GB2312" w:cs="宋体"/>
          <w:sz w:val="32"/>
          <w:szCs w:val="32"/>
          <w:lang w:eastAsia="zh-CN"/>
        </w:rPr>
        <w:t>实施单位</w:t>
      </w:r>
      <w:r>
        <w:rPr>
          <w:rFonts w:hint="eastAsia" w:ascii="仿宋_GB2312" w:hAnsi="仿宋" w:eastAsia="仿宋_GB2312" w:cs="宋体"/>
          <w:sz w:val="32"/>
          <w:szCs w:val="32"/>
        </w:rPr>
        <w:t>相适应。</w:t>
      </w:r>
    </w:p>
    <w:p>
      <w:pPr>
        <w:pStyle w:val="17"/>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w:t>
      </w:r>
      <w:r>
        <w:rPr>
          <w:rFonts w:hint="eastAsia" w:ascii="仿宋_GB2312" w:hAnsi="仿宋" w:eastAsia="仿宋_GB2312" w:cs="宋体"/>
          <w:sz w:val="32"/>
          <w:szCs w:val="32"/>
          <w:lang w:eastAsia="zh-CN"/>
        </w:rPr>
        <w:t>单位</w:t>
      </w:r>
      <w:r>
        <w:rPr>
          <w:rFonts w:hint="eastAsia" w:ascii="仿宋_GB2312" w:hAnsi="仿宋" w:eastAsia="仿宋_GB2312" w:cs="宋体"/>
          <w:sz w:val="32"/>
          <w:szCs w:val="32"/>
        </w:rPr>
        <w:t>及时支付，资金使用符合国家法规和财务管理制度；资金拨付有完整的审批程序和手续，符合项目预算批复或合同规定的用途；</w:t>
      </w:r>
      <w:r>
        <w:rPr>
          <w:rFonts w:hint="eastAsia" w:ascii="仿宋_GB2312" w:hAnsi="仿宋" w:eastAsia="仿宋_GB2312" w:cs="宋体"/>
          <w:sz w:val="32"/>
          <w:szCs w:val="32"/>
          <w:lang w:eastAsia="zh-CN"/>
        </w:rPr>
        <w:t>不</w:t>
      </w:r>
      <w:r>
        <w:rPr>
          <w:rFonts w:hint="eastAsia" w:ascii="仿宋_GB2312" w:hAnsi="仿宋" w:eastAsia="仿宋_GB2312" w:cs="宋体"/>
          <w:sz w:val="32"/>
          <w:szCs w:val="32"/>
        </w:rPr>
        <w:t>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在项目组织实施方面，单位具有相应的财务和业务管理制度，财务和业务管理制度合法、合规、完整。项目实施遵守相关法律法规和相关管理规定。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w:t>
      </w:r>
      <w:r>
        <w:rPr>
          <w:rFonts w:hint="eastAsia" w:ascii="仿宋_GB2312" w:hAnsi="仿宋" w:eastAsia="仿宋_GB2312" w:cs="宋体"/>
          <w:sz w:val="32"/>
          <w:szCs w:val="32"/>
          <w:lang w:eastAsia="zh-CN"/>
        </w:rPr>
        <w:t>无</w:t>
      </w:r>
      <w:r>
        <w:rPr>
          <w:rFonts w:hint="eastAsia" w:ascii="仿宋_GB2312" w:hAnsi="仿宋" w:eastAsia="仿宋_GB2312" w:cs="宋体"/>
          <w:sz w:val="32"/>
          <w:szCs w:val="32"/>
        </w:rPr>
        <w:t>调整，项目合同书、验收等资料齐全并及时归档，项目实施的人员条件、信息支撑等落实到位。</w:t>
      </w:r>
    </w:p>
    <w:p>
      <w:pPr>
        <w:pStyle w:val="17"/>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项目产出数量为</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完成编制《喀什地区畜牧产业发展规划（20</w:t>
      </w:r>
      <w:r>
        <w:rPr>
          <w:rFonts w:hint="eastAsia" w:ascii="仿宋_GB2312" w:eastAsia="仿宋_GB2312"/>
          <w:sz w:val="32"/>
          <w:szCs w:val="32"/>
          <w:lang w:val="en-US" w:eastAsia="zh-CN"/>
        </w:rPr>
        <w:t>20</w:t>
      </w:r>
      <w:r>
        <w:rPr>
          <w:rFonts w:hint="eastAsia" w:ascii="仿宋_GB2312" w:eastAsia="仿宋_GB2312"/>
          <w:sz w:val="32"/>
          <w:szCs w:val="32"/>
          <w:lang w:eastAsia="zh-CN"/>
        </w:rPr>
        <w:t>-20</w:t>
      </w:r>
      <w:r>
        <w:rPr>
          <w:rFonts w:hint="eastAsia" w:ascii="仿宋_GB2312" w:eastAsia="仿宋_GB2312"/>
          <w:sz w:val="32"/>
          <w:szCs w:val="32"/>
          <w:lang w:val="en-US" w:eastAsia="zh-CN"/>
        </w:rPr>
        <w:t>22</w:t>
      </w:r>
      <w:r>
        <w:rPr>
          <w:rFonts w:hint="eastAsia" w:ascii="仿宋_GB2312" w:eastAsia="仿宋_GB2312"/>
          <w:sz w:val="32"/>
          <w:szCs w:val="32"/>
          <w:lang w:eastAsia="zh-CN"/>
        </w:rPr>
        <w:t>年）》，预期指标值1份</w:t>
      </w:r>
      <w:r>
        <w:rPr>
          <w:rFonts w:hint="eastAsia" w:ascii="仿宋_GB2312" w:eastAsia="仿宋_GB2312"/>
          <w:sz w:val="32"/>
          <w:szCs w:val="32"/>
        </w:rPr>
        <w:t>，实际完成值为</w:t>
      </w:r>
      <w:r>
        <w:rPr>
          <w:rFonts w:hint="eastAsia" w:ascii="仿宋_GB2312" w:eastAsia="仿宋_GB2312"/>
          <w:sz w:val="32"/>
          <w:szCs w:val="32"/>
          <w:lang w:val="en-US" w:eastAsia="zh-CN"/>
        </w:rPr>
        <w:t>1份</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编制规划调研次数，预期指标值≥2次, 实际完成值≥</w:t>
      </w:r>
      <w:r>
        <w:rPr>
          <w:rFonts w:hint="eastAsia" w:ascii="仿宋_GB2312" w:eastAsia="仿宋_GB2312"/>
          <w:sz w:val="32"/>
          <w:szCs w:val="32"/>
          <w:lang w:val="en-US" w:eastAsia="zh-CN"/>
        </w:rPr>
        <w:t>2次，</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lang w:eastAsia="zh-CN"/>
        </w:rPr>
        <w:t>数量指标共计</w:t>
      </w:r>
      <w:r>
        <w:rPr>
          <w:rFonts w:hint="eastAsia" w:ascii="仿宋_GB2312" w:eastAsia="仿宋_GB2312"/>
          <w:sz w:val="32"/>
          <w:szCs w:val="32"/>
          <w:lang w:val="en-US" w:eastAsia="zh-CN"/>
        </w:rPr>
        <w:t>2</w:t>
      </w:r>
      <w:r>
        <w:rPr>
          <w:rFonts w:hint="eastAsia" w:ascii="仿宋_GB2312" w:eastAsia="仿宋_GB2312"/>
          <w:sz w:val="32"/>
          <w:szCs w:val="32"/>
          <w:lang w:eastAsia="zh-CN"/>
        </w:rPr>
        <w:t>个，完成</w:t>
      </w:r>
      <w:r>
        <w:rPr>
          <w:rFonts w:hint="eastAsia" w:ascii="仿宋_GB2312" w:eastAsia="仿宋_GB2312"/>
          <w:sz w:val="32"/>
          <w:szCs w:val="32"/>
          <w:lang w:val="en-US" w:eastAsia="zh-CN"/>
        </w:rPr>
        <w:t>2</w:t>
      </w:r>
      <w:r>
        <w:rPr>
          <w:rFonts w:hint="eastAsia" w:ascii="仿宋_GB2312" w:eastAsia="仿宋_GB2312"/>
          <w:sz w:val="32"/>
          <w:szCs w:val="32"/>
          <w:lang w:eastAsia="zh-CN"/>
        </w:rPr>
        <w:t>个，达到预期目标。</w:t>
      </w:r>
    </w:p>
    <w:p>
      <w:pPr>
        <w:spacing w:before="156" w:beforeLines="50" w:line="600" w:lineRule="exact"/>
        <w:ind w:firstLine="660"/>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项目产出质量为</w:t>
      </w:r>
      <w:r>
        <w:rPr>
          <w:rFonts w:hint="eastAsia" w:ascii="仿宋_GB2312" w:eastAsia="仿宋_GB2312"/>
          <w:sz w:val="32"/>
          <w:szCs w:val="32"/>
          <w:lang w:eastAsia="zh-CN"/>
        </w:rPr>
        <w:t>编制规划合格率，预期指标值100%，实际完成值</w:t>
      </w:r>
      <w:r>
        <w:rPr>
          <w:rFonts w:hint="eastAsia" w:ascii="仿宋_GB2312" w:eastAsia="仿宋_GB2312"/>
          <w:sz w:val="32"/>
          <w:szCs w:val="32"/>
          <w:lang w:val="en-US" w:eastAsia="zh-CN"/>
        </w:rPr>
        <w:t>100%</w:t>
      </w:r>
      <w:r>
        <w:rPr>
          <w:rFonts w:hint="eastAsia" w:ascii="仿宋_GB2312" w:eastAsia="仿宋_GB2312"/>
          <w:sz w:val="32"/>
          <w:szCs w:val="32"/>
          <w:lang w:eastAsia="zh-CN"/>
        </w:rPr>
        <w:t>，</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56" w:beforeLines="50" w:line="600" w:lineRule="exact"/>
        <w:ind w:firstLine="660"/>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项目产出时效为</w:t>
      </w:r>
      <w:r>
        <w:rPr>
          <w:rFonts w:hint="eastAsia" w:ascii="仿宋" w:hAnsi="仿宋" w:eastAsia="仿宋"/>
          <w:bCs/>
          <w:color w:val="000000" w:themeColor="text1"/>
          <w:sz w:val="30"/>
          <w:lang w:val="en-US" w:eastAsia="zh-CN"/>
        </w:rPr>
        <w:t>完成编制及时性（%），</w:t>
      </w:r>
      <w:r>
        <w:rPr>
          <w:rFonts w:hint="eastAsia" w:ascii="仿宋" w:hAnsi="仿宋" w:eastAsia="仿宋"/>
          <w:bCs/>
          <w:color w:val="000000" w:themeColor="text1"/>
          <w:sz w:val="30"/>
          <w:lang w:eastAsia="zh-CN"/>
        </w:rPr>
        <w:t>预期指标值100%、实际完成值</w:t>
      </w:r>
      <w:r>
        <w:rPr>
          <w:rFonts w:hint="eastAsia" w:ascii="仿宋" w:hAnsi="仿宋" w:eastAsia="仿宋"/>
          <w:bCs/>
          <w:color w:val="000000" w:themeColor="text1"/>
          <w:sz w:val="30"/>
          <w:lang w:val="en-US" w:eastAsia="zh-CN"/>
        </w:rPr>
        <w:t>100%，</w:t>
      </w:r>
      <w:r>
        <w:rPr>
          <w:rFonts w:hint="eastAsia" w:ascii="仿宋_GB2312" w:eastAsia="仿宋_GB2312"/>
          <w:sz w:val="32"/>
          <w:szCs w:val="32"/>
        </w:rPr>
        <w:t>达到预期目标</w:t>
      </w:r>
      <w:r>
        <w:rPr>
          <w:rFonts w:hint="eastAsia" w:ascii="仿宋_GB2312" w:eastAsia="仿宋_GB2312"/>
          <w:sz w:val="32"/>
          <w:szCs w:val="32"/>
          <w:lang w:eastAsia="zh-CN"/>
        </w:rPr>
        <w:t>。</w:t>
      </w:r>
    </w:p>
    <w:p>
      <w:pPr>
        <w:spacing w:before="156" w:beforeLines="50" w:line="600" w:lineRule="exact"/>
        <w:ind w:firstLine="660"/>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项目产出成本指标为</w:t>
      </w:r>
      <w:r>
        <w:rPr>
          <w:rFonts w:hint="eastAsia" w:ascii="仿宋_GB2312" w:eastAsia="仿宋_GB2312"/>
          <w:sz w:val="32"/>
          <w:szCs w:val="32"/>
          <w:lang w:val="en-US" w:eastAsia="zh-CN"/>
        </w:rPr>
        <w:t>第三方编制费用，</w:t>
      </w:r>
      <w:r>
        <w:rPr>
          <w:rFonts w:hint="eastAsia" w:ascii="仿宋_GB2312" w:eastAsia="仿宋_GB2312"/>
          <w:sz w:val="32"/>
          <w:szCs w:val="32"/>
          <w:lang w:eastAsia="zh-CN"/>
        </w:rPr>
        <w:t>预期指标值</w:t>
      </w:r>
      <w:r>
        <w:rPr>
          <w:rFonts w:hint="eastAsia" w:ascii="仿宋_GB2312" w:eastAsia="仿宋_GB2312"/>
          <w:sz w:val="32"/>
          <w:szCs w:val="32"/>
          <w:lang w:val="en-US" w:eastAsia="zh-CN"/>
        </w:rPr>
        <w:t>≤30万元</w:t>
      </w:r>
      <w:r>
        <w:rPr>
          <w:rFonts w:hint="eastAsia" w:ascii="仿宋_GB2312" w:eastAsia="仿宋_GB2312"/>
          <w:sz w:val="32"/>
          <w:szCs w:val="32"/>
          <w:lang w:eastAsia="zh-CN"/>
        </w:rPr>
        <w:t>，实际完成值</w:t>
      </w:r>
      <w:r>
        <w:rPr>
          <w:rFonts w:hint="eastAsia" w:ascii="仿宋_GB2312" w:eastAsia="仿宋_GB2312"/>
          <w:sz w:val="32"/>
          <w:szCs w:val="32"/>
          <w:lang w:val="en-US" w:eastAsia="zh-CN"/>
        </w:rPr>
        <w:t>29.2万元</w:t>
      </w:r>
      <w:r>
        <w:rPr>
          <w:rFonts w:hint="eastAsia" w:ascii="仿宋_GB2312" w:eastAsia="仿宋_GB2312"/>
          <w:sz w:val="32"/>
          <w:szCs w:val="32"/>
        </w:rPr>
        <w:t>，达到预期目标</w:t>
      </w:r>
      <w:r>
        <w:rPr>
          <w:rFonts w:hint="eastAsia" w:ascii="仿宋_GB2312" w:eastAsia="仿宋_GB2312"/>
          <w:sz w:val="32"/>
          <w:szCs w:val="32"/>
          <w:lang w:eastAsia="zh-CN"/>
        </w:rPr>
        <w:t>。对3家可以编制规划的单位进行询价，最终编制费用节约了0.8万元，造成完成值与目标值有部分差异。改进措施：加强项目预算，提高预算执行率。</w:t>
      </w:r>
    </w:p>
    <w:p>
      <w:pPr>
        <w:pStyle w:val="17"/>
        <w:numPr>
          <w:ilvl w:val="0"/>
          <w:numId w:val="6"/>
        </w:numPr>
        <w:spacing w:before="156"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156" w:beforeLines="50" w:line="600" w:lineRule="exact"/>
        <w:ind w:firstLine="660"/>
        <w:rPr>
          <w:rFonts w:hint="eastAsia" w:ascii="仿宋_GB2312" w:eastAsia="仿宋_GB2312"/>
          <w:sz w:val="32"/>
          <w:szCs w:val="32"/>
        </w:rPr>
      </w:pPr>
      <w:r>
        <w:rPr>
          <w:rFonts w:hint="eastAsia" w:ascii="仿宋_GB2312" w:hAnsi="仿宋" w:eastAsia="仿宋_GB2312" w:cs="宋体"/>
          <w:bCs/>
          <w:sz w:val="32"/>
          <w:szCs w:val="32"/>
          <w:lang w:val="en-US" w:eastAsia="zh-CN"/>
        </w:rPr>
        <w:t>1、</w:t>
      </w:r>
      <w:r>
        <w:rPr>
          <w:rFonts w:hint="eastAsia" w:ascii="仿宋_GB2312" w:hAnsi="仿宋" w:eastAsia="仿宋_GB2312" w:cs="宋体"/>
          <w:bCs/>
          <w:sz w:val="32"/>
          <w:szCs w:val="32"/>
        </w:rPr>
        <w:t>项目实施产生的经济效益</w:t>
      </w:r>
      <w:r>
        <w:rPr>
          <w:rFonts w:hint="eastAsia" w:ascii="仿宋_GB2312" w:eastAsia="仿宋_GB2312"/>
          <w:sz w:val="32"/>
          <w:szCs w:val="32"/>
        </w:rPr>
        <w:t>指标</w:t>
      </w:r>
    </w:p>
    <w:p>
      <w:pPr>
        <w:spacing w:before="156" w:beforeLines="50" w:line="600" w:lineRule="exact"/>
        <w:ind w:firstLine="660"/>
        <w:rPr>
          <w:rFonts w:ascii="仿宋_GB2312" w:hAnsi="仿宋" w:eastAsia="仿宋_GB2312" w:cs="宋体"/>
          <w:bCs/>
          <w:sz w:val="32"/>
          <w:szCs w:val="32"/>
        </w:rPr>
      </w:pPr>
      <w:r>
        <w:rPr>
          <w:rFonts w:hint="eastAsia" w:ascii="仿宋" w:hAnsi="仿宋" w:eastAsia="仿宋" w:cs="仿宋"/>
          <w:color w:val="000000" w:themeColor="text1"/>
          <w:spacing w:val="-4"/>
          <w:sz w:val="30"/>
          <w:szCs w:val="30"/>
        </w:rPr>
        <w:t>无</w:t>
      </w:r>
    </w:p>
    <w:p>
      <w:pPr>
        <w:spacing w:before="156" w:beforeLines="50" w:line="600" w:lineRule="exact"/>
        <w:ind w:firstLine="640" w:firstLineChars="200"/>
        <w:rPr>
          <w:rFonts w:hint="eastAsia" w:ascii="仿宋" w:hAnsi="仿宋" w:eastAsia="仿宋"/>
          <w:bCs/>
          <w:color w:val="000000" w:themeColor="text1"/>
          <w:sz w:val="30"/>
          <w:lang w:eastAsia="zh-CN"/>
        </w:rPr>
      </w:pPr>
      <w:r>
        <w:rPr>
          <w:rFonts w:hint="eastAsia" w:ascii="仿宋_GB2312" w:hAnsi="仿宋" w:eastAsia="仿宋_GB2312" w:cs="宋体"/>
          <w:bCs/>
          <w:sz w:val="32"/>
          <w:szCs w:val="32"/>
          <w:lang w:val="en-US" w:eastAsia="zh-CN"/>
        </w:rPr>
        <w:t>2、</w:t>
      </w: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w:t>
      </w:r>
      <w:r>
        <w:rPr>
          <w:rFonts w:hint="eastAsia" w:ascii="仿宋" w:hAnsi="仿宋" w:eastAsia="仿宋"/>
          <w:bCs/>
          <w:color w:val="000000" w:themeColor="text1"/>
          <w:sz w:val="30"/>
          <w:lang w:eastAsia="zh-CN"/>
        </w:rPr>
        <w:t>畜牧业生产效益有所提升,预期指标值≥</w:t>
      </w:r>
      <w:r>
        <w:rPr>
          <w:rFonts w:hint="eastAsia" w:ascii="仿宋" w:hAnsi="仿宋" w:eastAsia="仿宋"/>
          <w:bCs/>
          <w:color w:val="000000" w:themeColor="text1"/>
          <w:sz w:val="30"/>
          <w:lang w:val="en-US" w:eastAsia="zh-CN"/>
        </w:rPr>
        <w:t>90%</w:t>
      </w:r>
      <w:r>
        <w:rPr>
          <w:rFonts w:hint="eastAsia" w:ascii="仿宋" w:hAnsi="仿宋" w:eastAsia="仿宋"/>
          <w:bCs/>
          <w:color w:val="000000" w:themeColor="text1"/>
          <w:sz w:val="30"/>
          <w:lang w:eastAsia="zh-CN"/>
        </w:rPr>
        <w:t>、实际完成值逐年提升，</w:t>
      </w:r>
      <w:r>
        <w:rPr>
          <w:rFonts w:hint="eastAsia" w:ascii="仿宋_GB2312" w:hAnsi="仿宋" w:eastAsia="仿宋_GB2312" w:cs="宋体"/>
          <w:bCs/>
          <w:sz w:val="32"/>
          <w:szCs w:val="32"/>
        </w:rPr>
        <w:t>达到了预期目标</w:t>
      </w:r>
      <w:r>
        <w:rPr>
          <w:rFonts w:hint="eastAsia" w:ascii="仿宋" w:hAnsi="仿宋" w:eastAsia="仿宋"/>
          <w:color w:val="000000" w:themeColor="text1"/>
          <w:sz w:val="32"/>
          <w:szCs w:val="32"/>
          <w:lang w:eastAsia="zh-CN"/>
        </w:rPr>
        <w:t>。</w:t>
      </w:r>
      <w:r>
        <w:rPr>
          <w:rFonts w:hint="eastAsia" w:ascii="仿宋" w:hAnsi="仿宋" w:eastAsia="仿宋"/>
          <w:color w:val="auto"/>
          <w:sz w:val="32"/>
          <w:szCs w:val="32"/>
          <w:lang w:eastAsia="zh-CN"/>
        </w:rPr>
        <w:t>因</w:t>
      </w:r>
      <w:r>
        <w:rPr>
          <w:rFonts w:hint="eastAsia" w:ascii="仿宋" w:hAnsi="仿宋" w:eastAsia="仿宋"/>
          <w:bCs/>
          <w:color w:val="auto"/>
          <w:sz w:val="30"/>
          <w:lang w:eastAsia="zh-CN"/>
        </w:rPr>
        <w:t>喀什地区畜</w:t>
      </w:r>
      <w:r>
        <w:rPr>
          <w:rFonts w:hint="eastAsia" w:ascii="仿宋" w:hAnsi="仿宋" w:eastAsia="仿宋"/>
          <w:bCs/>
          <w:color w:val="000000" w:themeColor="text1"/>
          <w:sz w:val="30"/>
          <w:lang w:eastAsia="zh-CN"/>
        </w:rPr>
        <w:t>牧产业发展规划（20</w:t>
      </w:r>
      <w:r>
        <w:rPr>
          <w:rFonts w:hint="eastAsia" w:ascii="仿宋" w:hAnsi="仿宋" w:eastAsia="仿宋"/>
          <w:bCs/>
          <w:color w:val="000000" w:themeColor="text1"/>
          <w:sz w:val="30"/>
          <w:lang w:val="en-US" w:eastAsia="zh-CN"/>
        </w:rPr>
        <w:t>20</w:t>
      </w:r>
      <w:r>
        <w:rPr>
          <w:rFonts w:hint="eastAsia" w:ascii="仿宋" w:hAnsi="仿宋" w:eastAsia="仿宋"/>
          <w:bCs/>
          <w:color w:val="000000" w:themeColor="text1"/>
          <w:sz w:val="30"/>
          <w:lang w:eastAsia="zh-CN"/>
        </w:rPr>
        <w:t>-202</w:t>
      </w:r>
      <w:r>
        <w:rPr>
          <w:rFonts w:hint="eastAsia" w:ascii="仿宋" w:hAnsi="仿宋" w:eastAsia="仿宋"/>
          <w:bCs/>
          <w:color w:val="000000" w:themeColor="text1"/>
          <w:sz w:val="30"/>
          <w:lang w:val="en-US" w:eastAsia="zh-CN"/>
        </w:rPr>
        <w:t>2</w:t>
      </w:r>
      <w:r>
        <w:rPr>
          <w:rFonts w:hint="eastAsia" w:ascii="仿宋" w:hAnsi="仿宋" w:eastAsia="仿宋"/>
          <w:bCs/>
          <w:color w:val="000000" w:themeColor="text1"/>
          <w:sz w:val="30"/>
          <w:lang w:eastAsia="zh-CN"/>
        </w:rPr>
        <w:t>年）持续时间长，畜牧业生产效益逐年提升，指标值量化有一定困难，实际完成值以逐年提升更贴合实际。</w:t>
      </w:r>
    </w:p>
    <w:p>
      <w:pPr>
        <w:spacing w:before="156" w:beforeLines="50" w:line="600" w:lineRule="exact"/>
        <w:ind w:firstLine="600" w:firstLineChars="200"/>
        <w:rPr>
          <w:rFonts w:hint="eastAsia" w:ascii="仿宋" w:hAnsi="仿宋" w:eastAsia="仿宋"/>
          <w:bCs/>
          <w:color w:val="000000" w:themeColor="text1"/>
          <w:sz w:val="30"/>
          <w:lang w:eastAsia="zh-CN"/>
        </w:rPr>
      </w:pPr>
      <w:r>
        <w:rPr>
          <w:rFonts w:hint="eastAsia" w:ascii="仿宋" w:hAnsi="仿宋" w:eastAsia="仿宋"/>
          <w:bCs/>
          <w:color w:val="000000" w:themeColor="text1"/>
          <w:sz w:val="30"/>
          <w:lang w:val="en-US" w:eastAsia="zh-CN"/>
        </w:rPr>
        <w:t>3、</w:t>
      </w:r>
      <w:r>
        <w:rPr>
          <w:rFonts w:hint="eastAsia" w:ascii="仿宋" w:hAnsi="仿宋" w:eastAsia="仿宋"/>
          <w:bCs/>
          <w:color w:val="000000" w:themeColor="text1"/>
          <w:sz w:val="30"/>
          <w:lang w:eastAsia="zh-CN"/>
        </w:rPr>
        <w:t>项目实施产生的生态效益指标</w:t>
      </w:r>
    </w:p>
    <w:p>
      <w:pPr>
        <w:spacing w:before="156" w:beforeLines="50" w:line="600" w:lineRule="exact"/>
        <w:ind w:firstLine="600" w:firstLineChars="200"/>
        <w:rPr>
          <w:rFonts w:hint="eastAsia" w:ascii="仿宋" w:hAnsi="仿宋" w:eastAsia="仿宋"/>
          <w:bCs/>
          <w:color w:val="000000" w:themeColor="text1"/>
          <w:sz w:val="30"/>
          <w:lang w:eastAsia="zh-CN"/>
        </w:rPr>
      </w:pPr>
      <w:r>
        <w:rPr>
          <w:rFonts w:hint="eastAsia" w:ascii="仿宋" w:hAnsi="仿宋" w:eastAsia="仿宋"/>
          <w:bCs/>
          <w:color w:val="000000" w:themeColor="text1"/>
          <w:sz w:val="30"/>
          <w:lang w:eastAsia="zh-CN"/>
        </w:rPr>
        <w:t>无</w:t>
      </w:r>
    </w:p>
    <w:p>
      <w:pPr>
        <w:spacing w:before="156" w:beforeLines="50" w:line="600" w:lineRule="exact"/>
        <w:ind w:firstLine="600" w:firstLineChars="200"/>
        <w:rPr>
          <w:rFonts w:hint="eastAsia" w:ascii="仿宋" w:hAnsi="仿宋" w:eastAsia="仿宋"/>
          <w:bCs/>
          <w:color w:val="000000" w:themeColor="text1"/>
          <w:sz w:val="30"/>
          <w:lang w:eastAsia="zh-CN"/>
        </w:rPr>
      </w:pPr>
      <w:r>
        <w:rPr>
          <w:rFonts w:hint="eastAsia" w:ascii="仿宋" w:hAnsi="仿宋" w:eastAsia="仿宋"/>
          <w:bCs/>
          <w:color w:val="000000" w:themeColor="text1"/>
          <w:sz w:val="30"/>
          <w:lang w:val="en-US" w:eastAsia="zh-CN"/>
        </w:rPr>
        <w:t>4、</w:t>
      </w:r>
      <w:r>
        <w:rPr>
          <w:rFonts w:hint="eastAsia" w:ascii="仿宋" w:hAnsi="仿宋" w:eastAsia="仿宋"/>
          <w:bCs/>
          <w:color w:val="000000" w:themeColor="text1"/>
          <w:sz w:val="30"/>
          <w:lang w:eastAsia="zh-CN"/>
        </w:rPr>
        <w:t>项目的可持续效益效益指标为促进我区畜牧业可持续发展，预期指标值</w:t>
      </w:r>
      <w:r>
        <w:rPr>
          <w:rFonts w:hint="eastAsia" w:ascii="仿宋" w:hAnsi="仿宋" w:eastAsia="仿宋"/>
          <w:bCs/>
          <w:color w:val="000000" w:themeColor="text1"/>
          <w:sz w:val="30"/>
          <w:lang w:val="en-US" w:eastAsia="zh-CN"/>
        </w:rPr>
        <w:t>可持续</w:t>
      </w:r>
      <w:r>
        <w:rPr>
          <w:rFonts w:hint="eastAsia" w:ascii="仿宋" w:hAnsi="仿宋" w:eastAsia="仿宋"/>
          <w:bCs/>
          <w:color w:val="000000" w:themeColor="text1"/>
          <w:sz w:val="30"/>
          <w:lang w:eastAsia="zh-CN"/>
        </w:rPr>
        <w:t>、实际完成值可持续，达到了预期目标。</w:t>
      </w:r>
    </w:p>
    <w:p>
      <w:pPr>
        <w:pStyle w:val="17"/>
        <w:numPr>
          <w:ilvl w:val="0"/>
          <w:numId w:val="0"/>
        </w:numPr>
        <w:spacing w:before="156" w:beforeLines="50" w:line="600" w:lineRule="exact"/>
        <w:ind w:firstLine="643" w:firstLineChars="200"/>
        <w:rPr>
          <w:rFonts w:hint="eastAsia" w:ascii="仿宋_GB2312" w:hAnsi="仿宋" w:eastAsia="仿宋_GB2312" w:cs="宋体"/>
          <w:b/>
          <w:bCs/>
          <w:sz w:val="32"/>
          <w:szCs w:val="32"/>
          <w:lang w:eastAsia="zh-CN"/>
        </w:rPr>
      </w:pPr>
      <w:r>
        <w:rPr>
          <w:rFonts w:hint="eastAsia" w:ascii="仿宋_GB2312" w:hAnsi="仿宋" w:eastAsia="仿宋_GB2312" w:cs="宋体"/>
          <w:b/>
          <w:bCs/>
          <w:sz w:val="32"/>
          <w:szCs w:val="32"/>
          <w:lang w:eastAsia="zh-CN"/>
        </w:rPr>
        <w:t>（五）项目</w:t>
      </w:r>
      <w:r>
        <w:rPr>
          <w:rFonts w:hint="eastAsia" w:ascii="仿宋_GB2312" w:hAnsi="仿宋" w:eastAsia="仿宋_GB2312" w:cs="宋体"/>
          <w:b/>
          <w:bCs/>
          <w:sz w:val="32"/>
          <w:szCs w:val="32"/>
        </w:rPr>
        <w:t>满意度</w:t>
      </w:r>
      <w:r>
        <w:rPr>
          <w:rFonts w:hint="eastAsia" w:ascii="仿宋_GB2312" w:hAnsi="仿宋" w:eastAsia="仿宋_GB2312" w:cs="宋体"/>
          <w:b/>
          <w:bCs/>
          <w:sz w:val="32"/>
          <w:szCs w:val="32"/>
          <w:lang w:eastAsia="zh-CN"/>
        </w:rPr>
        <w:t>情况</w:t>
      </w:r>
    </w:p>
    <w:p>
      <w:pPr>
        <w:spacing w:before="156" w:beforeLines="50" w:line="600" w:lineRule="exact"/>
        <w:ind w:firstLine="640" w:firstLineChars="200"/>
        <w:rPr>
          <w:rFonts w:hint="eastAsia" w:ascii="仿宋_GB2312" w:hAnsi="仿宋" w:eastAsia="仿宋_GB2312" w:cs="宋体"/>
          <w:bCs/>
          <w:sz w:val="32"/>
          <w:szCs w:val="32"/>
          <w:lang w:eastAsia="zh-CN"/>
        </w:rPr>
      </w:pPr>
      <w:r>
        <w:rPr>
          <w:rFonts w:hint="eastAsia" w:ascii="仿宋_GB2312" w:hAnsi="仿宋" w:eastAsia="仿宋_GB2312" w:cs="宋体"/>
          <w:bCs/>
          <w:sz w:val="32"/>
          <w:szCs w:val="32"/>
        </w:rPr>
        <w:t>经问卷调查，项目</w:t>
      </w:r>
      <w:r>
        <w:rPr>
          <w:rFonts w:hint="eastAsia" w:ascii="仿宋_GB2312" w:hAnsi="仿宋" w:eastAsia="仿宋_GB2312" w:cs="宋体"/>
          <w:bCs/>
          <w:sz w:val="32"/>
          <w:szCs w:val="32"/>
          <w:lang w:eastAsia="zh-CN"/>
        </w:rPr>
        <w:t>规划使用人满意度为</w:t>
      </w:r>
      <w:r>
        <w:rPr>
          <w:rFonts w:hint="eastAsia" w:ascii="仿宋_GB2312" w:hAnsi="仿宋" w:eastAsia="仿宋_GB2312" w:cs="宋体"/>
          <w:bCs/>
          <w:sz w:val="32"/>
          <w:szCs w:val="32"/>
          <w:lang w:val="en-US" w:eastAsia="zh-CN"/>
        </w:rPr>
        <w:t>95%</w:t>
      </w:r>
      <w:r>
        <w:rPr>
          <w:rFonts w:hint="eastAsia" w:ascii="仿宋_GB2312" w:hAnsi="仿宋" w:eastAsia="仿宋_GB2312" w:cs="宋体"/>
          <w:bCs/>
          <w:sz w:val="32"/>
          <w:szCs w:val="32"/>
          <w:lang w:eastAsia="zh-CN"/>
        </w:rPr>
        <w:t>，</w:t>
      </w:r>
      <w:r>
        <w:rPr>
          <w:rFonts w:hint="eastAsia" w:ascii="仿宋_GB2312" w:hAnsi="仿宋" w:eastAsia="仿宋_GB2312" w:cs="宋体"/>
          <w:bCs/>
          <w:sz w:val="32"/>
          <w:szCs w:val="32"/>
        </w:rPr>
        <w:t>达到了预期目标</w:t>
      </w:r>
      <w:r>
        <w:rPr>
          <w:rFonts w:hint="eastAsia" w:ascii="仿宋_GB2312" w:hAnsi="仿宋" w:eastAsia="仿宋_GB2312" w:cs="宋体"/>
          <w:bCs/>
          <w:sz w:val="32"/>
          <w:szCs w:val="32"/>
          <w:lang w:eastAsia="zh-CN"/>
        </w:rPr>
        <w:t>。</w:t>
      </w:r>
    </w:p>
    <w:p>
      <w:pPr>
        <w:pStyle w:val="21"/>
        <w:numPr>
          <w:ilvl w:val="0"/>
          <w:numId w:val="0"/>
        </w:numPr>
        <w:ind w:firstLine="643" w:firstLineChars="200"/>
      </w:pPr>
      <w:r>
        <w:rPr>
          <w:rFonts w:hint="eastAsia" w:ascii="黑体" w:hAnsi="黑体"/>
          <w:lang w:eastAsia="zh-CN"/>
        </w:rPr>
        <w:t>五、</w:t>
      </w:r>
      <w:r>
        <w:rPr>
          <w:rFonts w:hint="eastAsia" w:ascii="黑体" w:hAnsi="黑体"/>
        </w:rPr>
        <w:t>主要经验及做法、存在的问题及原因分析</w:t>
      </w:r>
    </w:p>
    <w:p>
      <w:pPr>
        <w:pStyle w:val="23"/>
        <w:numPr>
          <w:ilvl w:val="0"/>
          <w:numId w:val="7"/>
        </w:numPr>
        <w:ind w:left="0" w:firstLine="643" w:firstLineChars="200"/>
      </w:pPr>
      <w:r>
        <w:rPr>
          <w:rFonts w:hint="eastAsia"/>
        </w:rPr>
        <w:t>主要经验及做法</w:t>
      </w:r>
    </w:p>
    <w:p>
      <w:pPr>
        <w:pStyle w:val="23"/>
        <w:numPr>
          <w:ilvl w:val="0"/>
          <w:numId w:val="0"/>
        </w:numPr>
        <w:ind w:firstLine="640" w:firstLineChars="200"/>
        <w:rPr>
          <w:rFonts w:hint="eastAsia" w:eastAsia="仿宋_GB2312"/>
          <w:b w:val="0"/>
          <w:lang w:eastAsia="zh-CN"/>
        </w:rPr>
      </w:pPr>
      <w:r>
        <w:rPr>
          <w:rFonts w:hint="eastAsia"/>
          <w:b w:val="0"/>
        </w:rPr>
        <w:t>本项目实施效果较好的原因主要是管理制度完善、责任落实到位，跟踪考核机制完善且运行有效，在项目实施过程中创新管理办法，采用</w:t>
      </w:r>
      <w:r>
        <w:rPr>
          <w:rFonts w:hint="eastAsia"/>
          <w:b w:val="0"/>
          <w:lang w:eastAsia="zh-CN"/>
        </w:rPr>
        <w:t>专家研讨论证</w:t>
      </w:r>
      <w:r>
        <w:rPr>
          <w:rFonts w:hint="eastAsia"/>
          <w:b w:val="0"/>
        </w:rPr>
        <w:t>方式使项目取得了良好的效果</w:t>
      </w:r>
      <w:r>
        <w:rPr>
          <w:rFonts w:hint="eastAsia"/>
          <w:b w:val="0"/>
          <w:lang w:eastAsia="zh-CN"/>
        </w:rPr>
        <w:t>。</w:t>
      </w:r>
    </w:p>
    <w:p>
      <w:pPr>
        <w:pStyle w:val="23"/>
        <w:numPr>
          <w:ilvl w:val="0"/>
          <w:numId w:val="7"/>
        </w:numPr>
        <w:ind w:left="0" w:firstLine="643" w:firstLineChars="200"/>
      </w:pPr>
      <w:r>
        <w:rPr>
          <w:rFonts w:hint="eastAsia"/>
        </w:rPr>
        <w:t>存在的问题及原因分析</w:t>
      </w:r>
    </w:p>
    <w:p>
      <w:pPr>
        <w:adjustRightInd w:val="0"/>
        <w:snapToGrid w:val="0"/>
        <w:spacing w:line="560" w:lineRule="exact"/>
        <w:ind w:firstLine="420" w:firstLineChars="200"/>
        <w:rPr>
          <w:rFonts w:hint="eastAsia" w:ascii="仿宋_GB2312" w:eastAsia="仿宋_GB2312" w:cs="Times New Roman" w:hAnsiTheme="majorHAnsi"/>
          <w:b w:val="0"/>
          <w:bCs/>
          <w:kern w:val="2"/>
          <w:sz w:val="32"/>
          <w:szCs w:val="32"/>
          <w:lang w:val="en-US" w:eastAsia="zh-CN" w:bidi="ar-SA"/>
        </w:rPr>
      </w:pPr>
      <w:r>
        <w:rPr>
          <w:rFonts w:hint="eastAsia"/>
          <w:b w:val="0"/>
        </w:rPr>
        <w:t xml:space="preserve"> </w:t>
      </w:r>
      <w:r>
        <w:rPr>
          <w:b w:val="0"/>
        </w:rPr>
        <w:t xml:space="preserve">  </w:t>
      </w:r>
      <w:r>
        <w:rPr>
          <w:rFonts w:hint="eastAsia" w:ascii="仿宋_GB2312" w:eastAsia="仿宋_GB2312" w:cs="Times New Roman" w:hAnsiTheme="majorHAnsi"/>
          <w:b w:val="0"/>
          <w:bCs/>
          <w:kern w:val="2"/>
          <w:sz w:val="32"/>
          <w:szCs w:val="32"/>
          <w:lang w:val="en-US" w:eastAsia="zh-CN" w:bidi="ar-SA"/>
        </w:rPr>
        <w:t>通过预算绩效管理，发现了工作中存在的不足，如前期资金使用因项目前期调研、办理采购手续等原因未按期支付，导致了资金滞缓，影响了项目的进度，造成部分项目资金闲置浪费。</w:t>
      </w:r>
    </w:p>
    <w:p>
      <w:pPr>
        <w:pStyle w:val="21"/>
        <w:numPr>
          <w:ilvl w:val="0"/>
          <w:numId w:val="0"/>
        </w:numPr>
        <w:ind w:firstLine="643" w:firstLineChars="200"/>
        <w:rPr>
          <w:rFonts w:ascii="黑体" w:hAnsi="黑体"/>
        </w:rPr>
      </w:pPr>
      <w:r>
        <w:rPr>
          <w:rFonts w:hint="eastAsia" w:ascii="黑体" w:hAnsi="黑体"/>
          <w:lang w:eastAsia="zh-CN"/>
        </w:rPr>
        <w:t>六、</w:t>
      </w:r>
      <w:r>
        <w:rPr>
          <w:rFonts w:hint="eastAsia" w:ascii="黑体" w:hAnsi="黑体"/>
        </w:rPr>
        <w:t>有关建议</w:t>
      </w:r>
    </w:p>
    <w:p>
      <w:pPr>
        <w:adjustRightInd w:val="0"/>
        <w:snapToGrid w:val="0"/>
        <w:spacing w:line="560" w:lineRule="exact"/>
        <w:ind w:firstLine="420" w:firstLineChars="200"/>
        <w:rPr>
          <w:rFonts w:ascii="黑体" w:hAnsi="黑体"/>
          <w:b w:val="0"/>
        </w:rPr>
      </w:pPr>
      <w:r>
        <w:rPr>
          <w:rFonts w:ascii="黑体" w:hAnsi="黑体"/>
          <w:b w:val="0"/>
        </w:rPr>
        <w:t xml:space="preserve"> </w:t>
      </w:r>
      <w:r>
        <w:rPr>
          <w:rFonts w:ascii="仿宋_GB2312" w:hAnsi="仿宋" w:eastAsia="仿宋_GB2312" w:cs="宋体"/>
          <w:b w:val="0"/>
          <w:kern w:val="2"/>
        </w:rPr>
        <w:t xml:space="preserve">  </w:t>
      </w:r>
      <w:r>
        <w:rPr>
          <w:rFonts w:hint="eastAsia" w:ascii="仿宋_GB2312" w:eastAsia="仿宋_GB2312" w:cs="Times New Roman" w:hAnsiTheme="majorHAnsi"/>
          <w:b w:val="0"/>
          <w:bCs/>
          <w:kern w:val="2"/>
          <w:sz w:val="32"/>
          <w:szCs w:val="32"/>
          <w:lang w:val="en-US" w:eastAsia="zh-CN" w:bidi="ar-SA"/>
        </w:rPr>
        <w:t>年初做好资金计划，按照项目进度及时拨付资金，使资金使用效益最大化，减少不必要的浪费，节约成本。</w:t>
      </w:r>
    </w:p>
    <w:p>
      <w:pPr>
        <w:pStyle w:val="21"/>
        <w:numPr>
          <w:ilvl w:val="0"/>
          <w:numId w:val="0"/>
        </w:numPr>
        <w:ind w:firstLine="643" w:firstLineChars="200"/>
        <w:rPr>
          <w:rFonts w:ascii="黑体" w:hAnsi="黑体"/>
        </w:rPr>
      </w:pPr>
      <w:r>
        <w:rPr>
          <w:rFonts w:hint="eastAsia" w:ascii="黑体" w:hAnsi="黑体"/>
          <w:lang w:eastAsia="zh-CN"/>
        </w:rPr>
        <w:t>七</w:t>
      </w:r>
      <w:r>
        <w:rPr>
          <w:rFonts w:hint="eastAsia" w:ascii="黑体" w:hAnsi="黑体"/>
        </w:rPr>
        <w:t>其他需要说明的问题</w:t>
      </w:r>
    </w:p>
    <w:p>
      <w:pPr>
        <w:pStyle w:val="21"/>
        <w:ind w:firstLine="640"/>
        <w:rPr>
          <w:rFonts w:ascii="仿宋_GB2312" w:hAnsi="仿宋" w:eastAsia="仿宋_GB2312" w:cs="宋体"/>
          <w:sz w:val="32"/>
          <w:szCs w:val="32"/>
        </w:rPr>
      </w:pPr>
      <w:r>
        <w:rPr>
          <w:rFonts w:hint="eastAsia" w:ascii="仿宋_GB2312" w:hAnsi="仿宋" w:eastAsia="仿宋_GB2312" w:cs="宋体"/>
          <w:b w:val="0"/>
          <w:kern w:val="2"/>
          <w:lang w:eastAsia="zh-CN"/>
        </w:rPr>
        <w:t>无</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w:t>
      </w:r>
      <w:r>
        <w:rPr>
          <w:rFonts w:hint="eastAsia" w:ascii="仿宋_GB2312" w:hAnsi="仿宋" w:eastAsia="仿宋_GB2312" w:cs="宋体"/>
          <w:sz w:val="32"/>
          <w:szCs w:val="32"/>
          <w:lang w:eastAsia="zh-CN"/>
        </w:rPr>
        <w:t>畜牧兽医局喀什地区畜牧产业发展规划（2020-2022年）委托编制项目</w:t>
      </w:r>
      <w:r>
        <w:rPr>
          <w:rFonts w:hint="eastAsia" w:ascii="仿宋_GB2312" w:hAnsi="仿宋" w:eastAsia="仿宋_GB2312" w:cs="宋体"/>
          <w:sz w:val="32"/>
          <w:szCs w:val="32"/>
        </w:rPr>
        <w:t>支出绩效目标申报表</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w:t>
      </w:r>
      <w:r>
        <w:rPr>
          <w:rFonts w:hint="eastAsia" w:ascii="仿宋_GB2312" w:hAnsi="仿宋" w:eastAsia="仿宋_GB2312" w:cs="宋体"/>
          <w:sz w:val="32"/>
          <w:szCs w:val="32"/>
          <w:lang w:eastAsia="zh-CN"/>
        </w:rPr>
        <w:t>畜牧兽医局喀什地区畜牧产业发展规划（2020-2022年）委托编制项目</w:t>
      </w:r>
      <w:r>
        <w:rPr>
          <w:rFonts w:hint="eastAsia" w:ascii="仿宋_GB2312" w:hAnsi="仿宋" w:eastAsia="仿宋_GB2312" w:cs="宋体"/>
          <w:sz w:val="32"/>
          <w:szCs w:val="32"/>
        </w:rPr>
        <w:t>支出绩效目标表</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w:t>
      </w:r>
      <w:r>
        <w:rPr>
          <w:rFonts w:hint="eastAsia" w:ascii="仿宋_GB2312" w:hAnsi="仿宋" w:eastAsia="仿宋_GB2312" w:cs="宋体"/>
          <w:sz w:val="32"/>
          <w:szCs w:val="32"/>
          <w:lang w:eastAsia="zh-CN"/>
        </w:rPr>
        <w:t>畜牧兽医局喀什地区畜牧产业发展规划（2020-2022年）委托编制项目</w:t>
      </w:r>
      <w:r>
        <w:rPr>
          <w:rFonts w:hint="eastAsia" w:ascii="仿宋_GB2312" w:hAnsi="仿宋" w:eastAsia="仿宋_GB2312" w:cs="宋体"/>
          <w:sz w:val="32"/>
          <w:szCs w:val="32"/>
        </w:rPr>
        <w:t>支出绩效自评表</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w:t>
      </w:r>
      <w:r>
        <w:rPr>
          <w:rFonts w:hint="eastAsia" w:ascii="仿宋_GB2312" w:hAnsi="仿宋" w:eastAsia="仿宋_GB2312" w:cs="宋体"/>
          <w:sz w:val="32"/>
          <w:szCs w:val="32"/>
          <w:lang w:eastAsia="zh-CN"/>
        </w:rPr>
        <w:t>畜牧兽医局喀什地区畜牧产业发展规划（2020-2022年）委托编制项目</w:t>
      </w:r>
      <w:r>
        <w:rPr>
          <w:rFonts w:hint="eastAsia" w:ascii="仿宋_GB2312" w:hAnsi="仿宋" w:eastAsia="仿宋_GB2312" w:cs="宋体"/>
          <w:sz w:val="32"/>
          <w:szCs w:val="32"/>
        </w:rPr>
        <w:t>支出绩效评价指标体系</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156"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附件6：喀什地区</w:t>
      </w:r>
      <w:r>
        <w:rPr>
          <w:rFonts w:hint="eastAsia" w:ascii="仿宋_GB2312" w:hAnsi="仿宋" w:eastAsia="仿宋_GB2312" w:cs="宋体"/>
          <w:sz w:val="32"/>
          <w:szCs w:val="32"/>
          <w:lang w:eastAsia="zh-CN"/>
        </w:rPr>
        <w:t>畜牧兽医局喀什地区畜牧产业发展规划（2020-2022年）委托编制项目</w:t>
      </w:r>
      <w:r>
        <w:rPr>
          <w:rFonts w:hint="eastAsia" w:ascii="仿宋_GB2312" w:hAnsi="仿宋" w:eastAsia="仿宋_GB2312" w:cs="宋体"/>
          <w:sz w:val="32"/>
          <w:szCs w:val="32"/>
        </w:rPr>
        <w:t>支出绩效评价评分表</w:t>
      </w:r>
    </w:p>
    <w:p>
      <w:pPr>
        <w:spacing w:before="156" w:beforeLines="50" w:line="600" w:lineRule="exact"/>
        <w:ind w:firstLine="640" w:firstLineChars="200"/>
        <w:rPr>
          <w:rFonts w:ascii="仿宋_GB2312" w:hAnsi="仿宋" w:eastAsia="仿宋_GB2312" w:cs="宋体"/>
          <w:sz w:val="32"/>
          <w:szCs w:val="32"/>
        </w:rPr>
      </w:pPr>
    </w:p>
    <w:bookmarkEnd w:id="8"/>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C7EF1"/>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97A4D"/>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61B2"/>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3AB"/>
    <w:rsid w:val="00BA65AD"/>
    <w:rsid w:val="00BB7BF0"/>
    <w:rsid w:val="00BC7696"/>
    <w:rsid w:val="00C2671D"/>
    <w:rsid w:val="00C563AA"/>
    <w:rsid w:val="00C71FF0"/>
    <w:rsid w:val="00C77259"/>
    <w:rsid w:val="00C97E2D"/>
    <w:rsid w:val="00D043D7"/>
    <w:rsid w:val="00D117FB"/>
    <w:rsid w:val="00D23C2E"/>
    <w:rsid w:val="00D61EC8"/>
    <w:rsid w:val="00D86AC2"/>
    <w:rsid w:val="00D93516"/>
    <w:rsid w:val="00DA7F4C"/>
    <w:rsid w:val="00DC5F94"/>
    <w:rsid w:val="00DE152F"/>
    <w:rsid w:val="00DE293B"/>
    <w:rsid w:val="00E05626"/>
    <w:rsid w:val="00E25B2F"/>
    <w:rsid w:val="00E373A5"/>
    <w:rsid w:val="00E66A4D"/>
    <w:rsid w:val="00E72B1C"/>
    <w:rsid w:val="00E96169"/>
    <w:rsid w:val="00EF7B48"/>
    <w:rsid w:val="00F0780F"/>
    <w:rsid w:val="00F16D54"/>
    <w:rsid w:val="00F6015C"/>
    <w:rsid w:val="00F75715"/>
    <w:rsid w:val="00FB2E2F"/>
    <w:rsid w:val="00FD300A"/>
    <w:rsid w:val="00FF137F"/>
    <w:rsid w:val="00FF6959"/>
    <w:rsid w:val="00FF6C14"/>
    <w:rsid w:val="01BE6316"/>
    <w:rsid w:val="04524F0F"/>
    <w:rsid w:val="08E6451A"/>
    <w:rsid w:val="20FE009C"/>
    <w:rsid w:val="217F35A7"/>
    <w:rsid w:val="24E73B1F"/>
    <w:rsid w:val="25A96D65"/>
    <w:rsid w:val="26F03C06"/>
    <w:rsid w:val="2A547683"/>
    <w:rsid w:val="31D15CA1"/>
    <w:rsid w:val="445A6F90"/>
    <w:rsid w:val="500B4C0E"/>
    <w:rsid w:val="55F47260"/>
    <w:rsid w:val="57964064"/>
    <w:rsid w:val="64B2493E"/>
    <w:rsid w:val="667765BF"/>
    <w:rsid w:val="7623561F"/>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2">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Hyperlink"/>
    <w:basedOn w:val="12"/>
    <w:unhideWhenUsed/>
    <w:qFormat/>
    <w:uiPriority w:val="99"/>
    <w:rPr>
      <w:color w:val="0563C1" w:themeColor="hyperlink"/>
      <w:u w:val="single"/>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标题 1 Char"/>
    <w:basedOn w:val="12"/>
    <w:link w:val="3"/>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Char"/>
    <w:basedOn w:val="12"/>
    <w:link w:val="8"/>
    <w:qFormat/>
    <w:uiPriority w:val="99"/>
    <w:rPr>
      <w:sz w:val="18"/>
      <w:szCs w:val="18"/>
    </w:rPr>
  </w:style>
  <w:style w:type="character" w:customStyle="1" w:styleId="19">
    <w:name w:val="页脚 Char"/>
    <w:basedOn w:val="12"/>
    <w:link w:val="7"/>
    <w:qFormat/>
    <w:uiPriority w:val="99"/>
    <w:rPr>
      <w:sz w:val="18"/>
      <w:szCs w:val="18"/>
    </w:rPr>
  </w:style>
  <w:style w:type="character" w:customStyle="1" w:styleId="20">
    <w:name w:val="批注框文本 Char"/>
    <w:basedOn w:val="12"/>
    <w:link w:val="6"/>
    <w:semiHidden/>
    <w:qFormat/>
    <w:uiPriority w:val="99"/>
    <w:rPr>
      <w:sz w:val="18"/>
      <w:szCs w:val="18"/>
    </w:rPr>
  </w:style>
  <w:style w:type="paragraph" w:customStyle="1" w:styleId="21">
    <w:name w:val="标题1"/>
    <w:basedOn w:val="3"/>
    <w:qFormat/>
    <w:uiPriority w:val="0"/>
    <w:pPr>
      <w:spacing w:before="120" w:after="120" w:line="500" w:lineRule="exact"/>
      <w:ind w:firstLine="200" w:firstLineChars="200"/>
    </w:pPr>
    <w:rPr>
      <w:rFonts w:cs="Times New Roman"/>
      <w:sz w:val="32"/>
      <w:szCs w:val="32"/>
    </w:rPr>
  </w:style>
  <w:style w:type="character" w:customStyle="1" w:styleId="22">
    <w:name w:val="标题 2 Char"/>
    <w:basedOn w:val="12"/>
    <w:link w:val="2"/>
    <w:qFormat/>
    <w:uiPriority w:val="9"/>
    <w:rPr>
      <w:rFonts w:asciiTheme="majorHAnsi" w:hAnsiTheme="majorHAnsi" w:eastAsiaTheme="majorEastAsia" w:cstheme="majorBidi"/>
      <w:b/>
      <w:bCs/>
      <w:sz w:val="32"/>
      <w:szCs w:val="32"/>
    </w:rPr>
  </w:style>
  <w:style w:type="paragraph" w:customStyle="1" w:styleId="23">
    <w:name w:val="标题2"/>
    <w:basedOn w:val="2"/>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Char"/>
    <w:basedOn w:val="12"/>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2"/>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6A8569-4AA6-4072-8F90-B68B43F703DC}">
  <ds:schemaRefs/>
</ds:datastoreItem>
</file>

<file path=docProps/app.xml><?xml version="1.0" encoding="utf-8"?>
<Properties xmlns="http://schemas.openxmlformats.org/officeDocument/2006/extended-properties" xmlns:vt="http://schemas.openxmlformats.org/officeDocument/2006/docPropsVTypes">
  <Template>Normal</Template>
  <Pages>10</Pages>
  <Words>512</Words>
  <Characters>2923</Characters>
  <Lines>24</Lines>
  <Paragraphs>6</Paragraphs>
  <TotalTime>27</TotalTime>
  <ScaleCrop>false</ScaleCrop>
  <LinksUpToDate>false</LinksUpToDate>
  <CharactersWithSpaces>3429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2020-09-05T05:59:39Z</dcterms:modified>
  <dc:title>新疆普天鹏华商务信息咨询有限公司</dc:title>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