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bookmarkStart w:id="9" w:name="_GoBack"/>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喀什地区</w:t>
      </w:r>
      <w:r>
        <w:rPr>
          <w:rFonts w:hint="eastAsia" w:ascii="方正小标宋简体" w:hAnsi="方正小标宋简体" w:eastAsia="方正小标宋简体" w:cs="方正小标宋简体"/>
          <w:b w:val="0"/>
          <w:bCs w:val="0"/>
          <w:sz w:val="44"/>
          <w:szCs w:val="44"/>
          <w:lang w:val="en-US" w:eastAsia="zh-CN"/>
        </w:rPr>
        <w:t>林木种苗管理站</w:t>
      </w:r>
      <w:r>
        <w:rPr>
          <w:rFonts w:hint="eastAsia" w:ascii="方正小标宋简体" w:hAnsi="方正小标宋简体" w:eastAsia="方正小标宋简体" w:cs="方正小标宋简体"/>
          <w:b w:val="0"/>
          <w:bCs w:val="0"/>
          <w:color w:val="000000"/>
          <w:kern w:val="0"/>
          <w:sz w:val="44"/>
          <w:szCs w:val="44"/>
        </w:rPr>
        <w:t>林木种苗苗圃建设</w:t>
      </w:r>
      <w:r>
        <w:rPr>
          <w:rFonts w:hint="eastAsia" w:ascii="方正小标宋简体" w:hAnsi="方正小标宋简体" w:eastAsia="方正小标宋简体" w:cs="方正小标宋简体"/>
          <w:b w:val="0"/>
          <w:bCs w:val="0"/>
          <w:sz w:val="44"/>
          <w:szCs w:val="44"/>
        </w:rPr>
        <w:t>项目支出绩效评价报告</w:t>
      </w:r>
    </w:p>
    <w:p>
      <w:pPr>
        <w:spacing w:beforeLines="50"/>
        <w:jc w:val="center"/>
        <w:rPr>
          <w:rFonts w:ascii="方正小标宋简体" w:eastAsia="方正小标宋简体"/>
          <w:sz w:val="52"/>
          <w:szCs w:val="52"/>
        </w:rPr>
      </w:pPr>
    </w:p>
    <w:p>
      <w:pPr>
        <w:spacing w:beforeLines="50"/>
        <w:jc w:val="center"/>
        <w:rPr>
          <w:rFonts w:ascii="方正小标宋简体" w:eastAsia="方正小标宋简体"/>
          <w:sz w:val="52"/>
          <w:szCs w:val="52"/>
        </w:rPr>
      </w:pPr>
    </w:p>
    <w:p>
      <w:pPr>
        <w:autoSpaceDE w:val="0"/>
        <w:autoSpaceDN w:val="0"/>
        <w:spacing w:line="540" w:lineRule="exact"/>
        <w:rPr>
          <w:rFonts w:hint="eastAsia" w:ascii="仿宋_GB2312" w:hAnsi="仿宋" w:eastAsia="仿宋_GB2312" w:cs="Times New Roman"/>
          <w:spacing w:val="-2"/>
          <w:sz w:val="36"/>
          <w:szCs w:val="36"/>
        </w:rPr>
      </w:pPr>
    </w:p>
    <w:p>
      <w:pPr>
        <w:autoSpaceDE w:val="0"/>
        <w:autoSpaceDN w:val="0"/>
        <w:spacing w:line="540" w:lineRule="exact"/>
        <w:ind w:firstLine="712" w:firstLineChars="200"/>
        <w:rPr>
          <w:rFonts w:hint="eastAsia" w:ascii="仿宋_GB2312" w:hAnsi="仿宋_GB2312" w:eastAsia="仿宋_GB2312" w:cs="仿宋_GB2312"/>
          <w:b w:val="0"/>
          <w:bCs w:val="0"/>
          <w:sz w:val="36"/>
          <w:szCs w:val="36"/>
        </w:rPr>
      </w:pPr>
      <w:r>
        <w:rPr>
          <w:rFonts w:hint="eastAsia" w:ascii="仿宋_GB2312" w:hAnsi="仿宋" w:eastAsia="仿宋_GB2312" w:cs="Times New Roman"/>
          <w:spacing w:val="-2"/>
          <w:sz w:val="36"/>
          <w:szCs w:val="36"/>
        </w:rPr>
        <w:t>项目名称：</w:t>
      </w:r>
      <w:r>
        <w:rPr>
          <w:rFonts w:hint="eastAsia" w:ascii="仿宋_GB2312" w:hAnsi="仿宋_GB2312" w:eastAsia="仿宋_GB2312" w:cs="仿宋_GB2312"/>
          <w:b w:val="0"/>
          <w:bCs w:val="0"/>
          <w:color w:val="000000"/>
          <w:kern w:val="0"/>
          <w:sz w:val="36"/>
          <w:szCs w:val="36"/>
        </w:rPr>
        <w:t>林木种苗苗圃建设</w:t>
      </w:r>
      <w:r>
        <w:rPr>
          <w:rFonts w:hint="eastAsia" w:ascii="仿宋_GB2312" w:hAnsi="仿宋_GB2312" w:eastAsia="仿宋_GB2312" w:cs="仿宋_GB2312"/>
          <w:b w:val="0"/>
          <w:bCs w:val="0"/>
          <w:sz w:val="36"/>
          <w:szCs w:val="36"/>
        </w:rPr>
        <w:t>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val="en-US" w:eastAsia="zh-CN"/>
        </w:rPr>
        <w:t>喀什地区林木种苗管理站</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val="en-US" w:eastAsia="zh-CN"/>
        </w:rPr>
        <w:t>喀什地区林木种苗管理站</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2"/>
        <w:numPr>
          <w:ilvl w:val="0"/>
          <w:numId w:val="2"/>
        </w:numPr>
        <w:ind w:firstLineChars="0"/>
      </w:pPr>
      <w:r>
        <w:rPr>
          <w:rFonts w:hint="eastAsia"/>
        </w:rPr>
        <w:t>基本情况</w:t>
      </w:r>
    </w:p>
    <w:p>
      <w:pPr>
        <w:pStyle w:val="24"/>
        <w:ind w:left="0" w:firstLine="643" w:firstLineChars="200"/>
        <w:rPr>
          <w:rFonts w:ascii="仿宋_GB2312" w:hAnsi="仿宋" w:eastAsia="仿宋_GB2312" w:cs="宋体"/>
          <w:color w:val="FF0000"/>
          <w:sz w:val="32"/>
          <w:szCs w:val="32"/>
        </w:rPr>
      </w:pPr>
      <w:bookmarkStart w:id="0" w:name="_Toc26401549"/>
      <w:r>
        <w:rPr>
          <w:rFonts w:hint="eastAsia"/>
          <w:color w:val="auto"/>
        </w:rPr>
        <w:t>项目概况</w:t>
      </w:r>
      <w:bookmarkEnd w:id="0"/>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pStyle w:val="18"/>
        <w:numPr>
          <w:ilvl w:val="0"/>
          <w:numId w:val="0"/>
        </w:numPr>
        <w:spacing w:beforeLines="50" w:line="600" w:lineRule="exact"/>
        <w:ind w:left="645" w:leftChars="0" w:firstLine="320" w:firstLineChars="1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根据新林计字【2017】1173号、喀地林计字【2017】89号林业保障性苗圃建设项目的实施，在喀什地区中心苗圃培育白蜡、法桐、月季、水蜡等苗木，从而建成集良种繁育、引种、示范等多功能一体的综合性林木良种培育基地。</w:t>
      </w:r>
    </w:p>
    <w:p>
      <w:pPr>
        <w:pStyle w:val="18"/>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项目实施前进行充分调研，制定实施方案，项目实施过程中严格按照实施方案进行实施并及时进行监督管理，项目实施后及时验收及后期</w:t>
      </w:r>
      <w:r>
        <w:rPr>
          <w:rFonts w:hint="eastAsia" w:ascii="仿宋_GB2312" w:hAnsi="仿宋" w:eastAsia="仿宋_GB2312" w:cs="宋体"/>
          <w:sz w:val="32"/>
          <w:szCs w:val="32"/>
          <w:lang w:val="en-US" w:eastAsia="zh-CN"/>
        </w:rPr>
        <w:t>管护工作</w:t>
      </w:r>
      <w:r>
        <w:rPr>
          <w:rFonts w:hint="eastAsia" w:ascii="仿宋_GB2312" w:hAnsi="仿宋" w:eastAsia="仿宋_GB2312" w:cs="宋体"/>
          <w:sz w:val="32"/>
          <w:szCs w:val="32"/>
        </w:rPr>
        <w:t>。</w:t>
      </w:r>
    </w:p>
    <w:p>
      <w:pPr>
        <w:spacing w:line="560" w:lineRule="exact"/>
        <w:ind w:firstLine="640" w:firstLineChars="200"/>
        <w:rPr>
          <w:rStyle w:val="36"/>
          <w:rFonts w:ascii="仿宋" w:hAnsi="仿宋" w:eastAsia="仿宋" w:cs="仿宋"/>
          <w:b w:val="0"/>
          <w:szCs w:val="32"/>
        </w:rPr>
      </w:pPr>
      <w:r>
        <w:rPr>
          <w:rFonts w:hint="eastAsia" w:ascii="仿宋_GB2312" w:hAnsi="仿宋" w:eastAsia="仿宋_GB2312" w:cs="宋体"/>
          <w:sz w:val="32"/>
          <w:szCs w:val="32"/>
        </w:rPr>
        <w:t>3.项目负责人为</w:t>
      </w:r>
      <w:r>
        <w:rPr>
          <w:rFonts w:hint="eastAsia" w:ascii="仿宋_GB2312" w:hAnsi="仿宋" w:eastAsia="仿宋_GB2312" w:cs="宋体"/>
          <w:sz w:val="32"/>
          <w:szCs w:val="32"/>
          <w:lang w:val="en-US" w:eastAsia="zh-CN"/>
        </w:rPr>
        <w:t>白玉龙</w:t>
      </w:r>
      <w:r>
        <w:rPr>
          <w:rFonts w:hint="eastAsia" w:ascii="仿宋_GB2312" w:hAnsi="仿宋" w:eastAsia="仿宋_GB2312" w:cs="宋体"/>
          <w:sz w:val="32"/>
          <w:szCs w:val="32"/>
        </w:rPr>
        <w:t>，主要职责为</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按照自治区财政林木良种补贴项目要求，制订相应的管理办法，</w:t>
      </w:r>
      <w:bookmarkStart w:id="1" w:name="_Hlk38110125"/>
      <w:r>
        <w:rPr>
          <w:rFonts w:hint="eastAsia" w:ascii="仿宋_GB2312" w:hAnsi="仿宋" w:eastAsia="仿宋_GB2312" w:cs="宋体"/>
          <w:sz w:val="32"/>
          <w:szCs w:val="32"/>
        </w:rPr>
        <w:t>组织开展林木新品种和良种的引进、驯化、实验、选育及种苗先进技术的推广</w:t>
      </w:r>
      <w:bookmarkEnd w:id="1"/>
      <w:r>
        <w:rPr>
          <w:rFonts w:hint="eastAsia" w:ascii="仿宋_GB2312" w:hAnsi="仿宋" w:eastAsia="仿宋_GB2312" w:cs="宋体"/>
          <w:sz w:val="32"/>
          <w:szCs w:val="32"/>
        </w:rPr>
        <w:t>、负责组织林木种苗生产、调剂、储备工作</w:t>
      </w:r>
      <w:r>
        <w:rPr>
          <w:rStyle w:val="36"/>
          <w:rFonts w:hint="eastAsia" w:ascii="仿宋" w:hAnsi="仿宋" w:eastAsia="仿宋" w:cs="仿宋"/>
          <w:b w:val="0"/>
          <w:szCs w:val="32"/>
        </w:rPr>
        <w:t>，承担林木种苗信息引导服务。</w:t>
      </w:r>
    </w:p>
    <w:p>
      <w:pPr>
        <w:pStyle w:val="24"/>
        <w:ind w:left="0" w:firstLine="643" w:firstLineChars="200"/>
      </w:pPr>
      <w:bookmarkStart w:id="2" w:name="_Toc26401550"/>
      <w:r>
        <w:rPr>
          <w:rFonts w:hint="eastAsia"/>
        </w:rPr>
        <w:t>资金</w:t>
      </w:r>
      <w:bookmarkEnd w:id="2"/>
      <w:r>
        <w:rPr>
          <w:rFonts w:hint="eastAsia"/>
        </w:rPr>
        <w:t>投入和使用情况</w:t>
      </w:r>
    </w:p>
    <w:p>
      <w:pPr>
        <w:spacing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rPr>
        <w:t>本项目总投资</w:t>
      </w:r>
      <w:r>
        <w:rPr>
          <w:rFonts w:hint="eastAsia" w:ascii="仿宋_GB2312" w:hAnsi="仿宋" w:eastAsia="仿宋_GB2312" w:cs="宋体"/>
          <w:sz w:val="32"/>
          <w:szCs w:val="32"/>
          <w:lang w:val="en-US" w:eastAsia="zh-CN"/>
        </w:rPr>
        <w:t>40000</w:t>
      </w:r>
      <w:r>
        <w:rPr>
          <w:rFonts w:hint="eastAsia" w:ascii="仿宋_GB2312" w:hAnsi="仿宋" w:eastAsia="仿宋_GB2312" w:cs="宋体"/>
          <w:sz w:val="32"/>
          <w:szCs w:val="32"/>
        </w:rPr>
        <w:t>元，资金来源为本级部门预算</w:t>
      </w:r>
      <w:r>
        <w:rPr>
          <w:rFonts w:hint="eastAsia" w:ascii="仿宋_GB2312" w:hAnsi="仿宋" w:eastAsia="仿宋_GB2312" w:cs="宋体"/>
          <w:sz w:val="32"/>
          <w:szCs w:val="32"/>
          <w:lang w:eastAsia="zh-CN"/>
        </w:rPr>
        <w:t>。</w:t>
      </w:r>
    </w:p>
    <w:p>
      <w:pPr>
        <w:spacing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lang w:val="en-US" w:eastAsia="zh-CN"/>
        </w:rPr>
        <w:t>林木种苗苗圃建设</w:t>
      </w:r>
      <w:r>
        <w:rPr>
          <w:rFonts w:hint="eastAsia" w:ascii="仿宋_GB2312" w:hAnsi="仿宋" w:eastAsia="仿宋_GB2312" w:cs="宋体"/>
          <w:sz w:val="32"/>
          <w:szCs w:val="32"/>
        </w:rPr>
        <w:t>项</w:t>
      </w:r>
      <w:r>
        <w:rPr>
          <w:rFonts w:hint="eastAsia" w:ascii="仿宋_GB2312" w:hAnsi="仿宋" w:eastAsia="仿宋_GB2312" w:cs="宋体"/>
          <w:sz w:val="32"/>
          <w:szCs w:val="32"/>
          <w:lang w:val="en-US" w:eastAsia="zh-CN"/>
        </w:rPr>
        <w:t>目</w:t>
      </w:r>
      <w:r>
        <w:rPr>
          <w:rFonts w:hint="eastAsia" w:ascii="仿宋_GB2312" w:hAnsi="仿宋" w:eastAsia="仿宋_GB2312" w:cs="宋体"/>
          <w:sz w:val="32"/>
          <w:szCs w:val="32"/>
        </w:rPr>
        <w:t>资金的使用范围：按照《育苗技术规程》要求，全年完成了喀什地区中心苗圃地10亩白蜡小苗定植、全年浇水4次、机施农家肥1次、除草松土2次、修剪</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月季的越冬埋土等抚育管</w:t>
      </w:r>
      <w:r>
        <w:rPr>
          <w:rFonts w:hint="eastAsia" w:ascii="仿宋_GB2312" w:hAnsi="仿宋" w:eastAsia="仿宋_GB2312" w:cs="宋体"/>
          <w:sz w:val="32"/>
          <w:szCs w:val="32"/>
          <w:lang w:val="en-US" w:eastAsia="zh-CN"/>
        </w:rPr>
        <w:t>护劳务费</w:t>
      </w:r>
      <w:r>
        <w:rPr>
          <w:rFonts w:hint="eastAsia" w:ascii="仿宋_GB2312" w:hAnsi="仿宋" w:eastAsia="仿宋_GB2312" w:cs="宋体"/>
          <w:sz w:val="32"/>
          <w:szCs w:val="32"/>
        </w:rPr>
        <w:t>，提升林木良种培育质量</w:t>
      </w:r>
      <w:r>
        <w:rPr>
          <w:rFonts w:hint="eastAsia" w:ascii="仿宋_GB2312" w:hAnsi="仿宋" w:eastAsia="仿宋_GB2312" w:cs="宋体"/>
          <w:sz w:val="32"/>
          <w:szCs w:val="32"/>
          <w:lang w:eastAsia="zh-CN"/>
        </w:rPr>
        <w:t>。</w:t>
      </w:r>
    </w:p>
    <w:p>
      <w:pPr>
        <w:spacing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lang w:val="en-US" w:eastAsia="zh-CN"/>
        </w:rPr>
        <w:t>喀什地区林木种苗管理站</w:t>
      </w:r>
      <w:r>
        <w:rPr>
          <w:rFonts w:hint="eastAsia" w:ascii="仿宋_GB2312" w:hAnsi="仿宋" w:eastAsia="仿宋_GB2312" w:cs="宋体"/>
          <w:sz w:val="32"/>
          <w:szCs w:val="32"/>
        </w:rPr>
        <w:t>制定了</w:t>
      </w:r>
      <w:r>
        <w:rPr>
          <w:rFonts w:hint="eastAsia" w:ascii="仿宋_GB2312" w:hAnsi="仿宋" w:eastAsia="仿宋_GB2312" w:cs="宋体"/>
          <w:sz w:val="32"/>
          <w:szCs w:val="32"/>
          <w:lang w:val="en-US" w:eastAsia="zh-CN"/>
        </w:rPr>
        <w:t>项目</w:t>
      </w:r>
      <w:r>
        <w:rPr>
          <w:rFonts w:hint="eastAsia" w:ascii="仿宋_GB2312" w:hAnsi="仿宋" w:eastAsia="仿宋_GB2312" w:cs="宋体"/>
          <w:sz w:val="32"/>
          <w:szCs w:val="32"/>
        </w:rPr>
        <w:t>资金管理办法，按照</w:t>
      </w:r>
      <w:r>
        <w:rPr>
          <w:rFonts w:hint="eastAsia" w:ascii="仿宋_GB2312" w:hAnsi="仿宋" w:eastAsia="仿宋_GB2312" w:cs="宋体"/>
          <w:sz w:val="32"/>
          <w:szCs w:val="32"/>
          <w:lang w:val="en-US" w:eastAsia="zh-CN"/>
        </w:rPr>
        <w:t>项目</w:t>
      </w:r>
      <w:r>
        <w:rPr>
          <w:rFonts w:hint="eastAsia" w:ascii="仿宋_GB2312" w:hAnsi="仿宋" w:eastAsia="仿宋_GB2312" w:cs="宋体"/>
          <w:sz w:val="32"/>
          <w:szCs w:val="32"/>
        </w:rPr>
        <w:t>资金管理办法进行使用</w:t>
      </w:r>
      <w:r>
        <w:rPr>
          <w:rFonts w:hint="eastAsia" w:ascii="仿宋_GB2312" w:hAnsi="仿宋" w:eastAsia="仿宋_GB2312" w:cs="宋体"/>
          <w:sz w:val="32"/>
          <w:szCs w:val="32"/>
          <w:lang w:eastAsia="zh-CN"/>
        </w:rPr>
        <w:t>。</w:t>
      </w:r>
    </w:p>
    <w:p>
      <w:pPr>
        <w:pStyle w:val="24"/>
        <w:ind w:left="0" w:firstLine="643" w:firstLineChars="200"/>
      </w:pPr>
      <w:bookmarkStart w:id="3" w:name="_Toc26401551"/>
      <w:r>
        <w:rPr>
          <w:rFonts w:hint="eastAsia"/>
        </w:rPr>
        <w:t>绩效目标</w:t>
      </w:r>
      <w:bookmarkEnd w:id="3"/>
    </w:p>
    <w:p>
      <w:pPr>
        <w:spacing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总体目标为：良种苗木的培育管护中，始终将种苗质量放在第一位，积极将成熟的新技术运用于苗木培育的生产管理工作中不断提高苗木生产管理水平，提高培育苗木成活率和出苗率。</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个，三级指标</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个，绩效目标申报表详见附件1。</w:t>
      </w:r>
    </w:p>
    <w:p>
      <w:pPr>
        <w:pStyle w:val="22"/>
        <w:numPr>
          <w:ilvl w:val="0"/>
          <w:numId w:val="2"/>
        </w:numPr>
        <w:ind w:firstLineChars="0"/>
      </w:pPr>
      <w:bookmarkStart w:id="4" w:name="_Toc26401552"/>
      <w:r>
        <w:rPr>
          <w:rFonts w:hint="eastAsia"/>
        </w:rPr>
        <w:t>评价工作简述</w:t>
      </w:r>
      <w:bookmarkEnd w:id="4"/>
    </w:p>
    <w:p>
      <w:pPr>
        <w:pStyle w:val="24"/>
        <w:numPr>
          <w:ilvl w:val="0"/>
          <w:numId w:val="4"/>
        </w:numPr>
        <w:ind w:left="0" w:firstLine="643" w:firstLineChars="200"/>
      </w:pPr>
      <w:bookmarkStart w:id="5" w:name="_Toc26401553"/>
      <w:r>
        <w:rPr>
          <w:rFonts w:hint="eastAsia"/>
        </w:rPr>
        <w:t>评价目的</w:t>
      </w:r>
      <w:bookmarkEnd w:id="5"/>
    </w:p>
    <w:p>
      <w:pPr>
        <w:spacing w:line="560" w:lineRule="exact"/>
        <w:ind w:firstLine="640" w:firstLineChars="200"/>
        <w:rPr>
          <w:rStyle w:val="13"/>
          <w:rFonts w:ascii="方正仿宋简体" w:hAnsi="仿宋" w:eastAsia="方正仿宋简体"/>
          <w:b w:val="0"/>
          <w:bCs w:val="0"/>
          <w:spacing w:val="-4"/>
          <w:sz w:val="32"/>
          <w:szCs w:val="32"/>
        </w:rPr>
      </w:pPr>
      <w:r>
        <w:rPr>
          <w:rFonts w:hint="eastAsia" w:ascii="仿宋_GB2312" w:hAnsi="仿宋" w:eastAsia="仿宋_GB2312" w:cs="宋体"/>
          <w:sz w:val="32"/>
          <w:szCs w:val="32"/>
        </w:rPr>
        <w:t>本次绩效评价遵循财政部《项目支出绩效评价管理办法》（财预〔2020〕10号）和自治区财政厅《自治区财政支出绩效评价管理暂行办法》（新财预〔2018〕189号）等相关政策文件与规定，</w:t>
      </w:r>
      <w:r>
        <w:rPr>
          <w:rFonts w:hint="eastAsia" w:ascii="仿宋_GB2312" w:hAnsi="仿宋" w:eastAsia="仿宋_GB2312" w:cs="宋体"/>
          <w:sz w:val="32"/>
          <w:szCs w:val="32"/>
          <w:lang w:val="en-US" w:eastAsia="zh-CN"/>
        </w:rPr>
        <w:t>通过</w:t>
      </w:r>
      <w:r>
        <w:rPr>
          <w:rFonts w:hint="eastAsia" w:ascii="仿宋_GB2312" w:hAnsi="仿宋" w:eastAsia="仿宋_GB2312" w:cs="宋体"/>
          <w:sz w:val="32"/>
          <w:szCs w:val="32"/>
        </w:rPr>
        <w:t>评价</w:t>
      </w:r>
      <w:r>
        <w:rPr>
          <w:rFonts w:hint="eastAsia" w:ascii="仿宋_GB2312" w:hAnsi="仿宋" w:eastAsia="仿宋_GB2312" w:cs="宋体"/>
          <w:sz w:val="32"/>
          <w:szCs w:val="32"/>
          <w:lang w:val="en-US" w:eastAsia="zh-CN"/>
        </w:rPr>
        <w:t>林木种苗苗圃建设</w:t>
      </w:r>
      <w:r>
        <w:rPr>
          <w:rFonts w:hint="eastAsia" w:ascii="仿宋_GB2312" w:hAnsi="仿宋" w:eastAsia="仿宋_GB2312" w:cs="宋体"/>
          <w:sz w:val="32"/>
          <w:szCs w:val="32"/>
        </w:rPr>
        <w:t>项目</w:t>
      </w:r>
      <w:r>
        <w:rPr>
          <w:rFonts w:hint="eastAsia" w:ascii="仿宋_GB2312" w:hAnsi="仿宋" w:eastAsia="仿宋_GB2312" w:cs="宋体"/>
          <w:sz w:val="32"/>
          <w:szCs w:val="32"/>
          <w:lang w:val="en-US" w:eastAsia="zh-CN"/>
        </w:rPr>
        <w:t>的</w:t>
      </w:r>
      <w:r>
        <w:rPr>
          <w:rFonts w:hint="eastAsia" w:ascii="仿宋_GB2312" w:hAnsi="仿宋" w:eastAsia="仿宋_GB2312" w:cs="宋体"/>
          <w:sz w:val="32"/>
          <w:szCs w:val="32"/>
        </w:rPr>
        <w:t>实施、过程及效果，</w:t>
      </w:r>
      <w:r>
        <w:rPr>
          <w:rFonts w:hint="eastAsia" w:ascii="仿宋_GB2312" w:hAnsi="仿宋" w:eastAsia="仿宋_GB2312" w:cs="宋体"/>
          <w:sz w:val="32"/>
          <w:szCs w:val="32"/>
          <w:lang w:val="en-US" w:eastAsia="zh-CN"/>
        </w:rPr>
        <w:t>最大发挥</w:t>
      </w:r>
      <w:r>
        <w:rPr>
          <w:rFonts w:hint="eastAsia" w:ascii="仿宋_GB2312" w:hAnsi="仿宋" w:eastAsia="仿宋_GB2312" w:cs="宋体"/>
          <w:sz w:val="32"/>
          <w:szCs w:val="32"/>
        </w:rPr>
        <w:t>财政预算资金使用的效率及效益。本项目资金严格按照按照地区财政资金管理制度支付资金；资金支付由地区林业和草原局分管财务领导、地区林业和草原局办公室主任、财务科长等各级部门审批审核；资金的支付有完整的审批程序和手续符合制度要求；不存在截留、挤占、挪用、虚列支出等情况。</w:t>
      </w:r>
      <w:r>
        <w:rPr>
          <w:rFonts w:hint="eastAsia" w:ascii="仿宋_GB2312" w:hAnsi="仿宋" w:eastAsia="仿宋_GB2312" w:cs="宋体"/>
          <w:sz w:val="32"/>
          <w:szCs w:val="32"/>
          <w:lang w:val="en-US" w:eastAsia="zh-CN"/>
        </w:rPr>
        <w:t>达到了预期目标，</w:t>
      </w:r>
      <w:r>
        <w:rPr>
          <w:rFonts w:hint="eastAsia" w:ascii="仿宋_GB2312" w:hAnsi="仿宋" w:eastAsia="仿宋_GB2312" w:cs="宋体"/>
          <w:sz w:val="32"/>
          <w:szCs w:val="32"/>
        </w:rPr>
        <w:t xml:space="preserve">全年完成了喀什地区中心苗圃地10亩白蜡小苗定植、全年浇水4次、机施农家肥1次、除草松土2次、修剪，月季的越冬埋土等抚育管理措施，提升林木良种培育质量。能够充分发挥地区级中心苗圃的示范、带动和辐射作用，培育和抚育管护良种壮苗，有效提高全地区林木良种的使用率，促进喀什地区林木种苗产业快速健康发展。  </w:t>
      </w:r>
      <w:r>
        <w:rPr>
          <w:rStyle w:val="13"/>
          <w:rFonts w:ascii="仿宋" w:hAnsi="仿宋" w:eastAsia="仿宋" w:cs="仿宋"/>
          <w:b w:val="0"/>
          <w:color w:val="000000"/>
          <w:spacing w:val="-4"/>
          <w:sz w:val="32"/>
          <w:szCs w:val="32"/>
        </w:rPr>
        <w:t xml:space="preserve"> </w:t>
      </w:r>
    </w:p>
    <w:p>
      <w:pPr>
        <w:pStyle w:val="24"/>
        <w:numPr>
          <w:ilvl w:val="0"/>
          <w:numId w:val="4"/>
        </w:numPr>
        <w:ind w:left="0" w:firstLine="643" w:firstLineChars="200"/>
      </w:pPr>
      <w:r>
        <w:rPr>
          <w:rFonts w:hint="eastAsia"/>
        </w:rPr>
        <w:t>本次绩效评价的对象及范围</w:t>
      </w:r>
      <w:bookmarkStart w:id="6"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lang w:val="en-US" w:eastAsia="zh-CN"/>
        </w:rPr>
        <w:t>林木种苗苗圃建设</w:t>
      </w:r>
      <w:r>
        <w:rPr>
          <w:rFonts w:ascii="仿宋_GB2312" w:hAnsi="仿宋" w:eastAsia="仿宋_GB2312" w:cs="宋体"/>
          <w:sz w:val="32"/>
          <w:szCs w:val="32"/>
        </w:rPr>
        <w:t>项目资金，评价范围包括</w:t>
      </w:r>
      <w:r>
        <w:rPr>
          <w:rFonts w:hint="eastAsia" w:ascii="仿宋_GB2312" w:hAnsi="仿宋" w:eastAsia="仿宋_GB2312" w:cs="宋体"/>
          <w:sz w:val="32"/>
          <w:szCs w:val="32"/>
          <w:lang w:val="en-US" w:eastAsia="zh-CN"/>
        </w:rPr>
        <w:t>本级预算资金</w:t>
      </w:r>
      <w:r>
        <w:rPr>
          <w:rFonts w:hint="eastAsia" w:ascii="仿宋_GB2312" w:hAnsi="仿宋" w:eastAsia="仿宋_GB2312" w:cs="宋体"/>
          <w:sz w:val="32"/>
          <w:szCs w:val="32"/>
        </w:rPr>
        <w:t>的安排、组织及使用效益。</w:t>
      </w:r>
    </w:p>
    <w:p>
      <w:pPr>
        <w:pStyle w:val="24"/>
        <w:numPr>
          <w:ilvl w:val="0"/>
          <w:numId w:val="4"/>
        </w:numPr>
        <w:ind w:left="0" w:firstLine="643" w:firstLineChars="200"/>
      </w:pPr>
      <w:r>
        <w:rPr>
          <w:rFonts w:hint="eastAsia"/>
        </w:rPr>
        <w:t>绩效评价原则</w:t>
      </w:r>
      <w:bookmarkEnd w:id="6"/>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科学公正。绩效评价应当运用科学合理的方法，按照规范的程序，对项目绩效进行客观、公正的反映。</w:t>
      </w: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公开透明。绩效评价结果应依法依规公开，并自觉接受社会监督。绩效评价体系</w:t>
      </w:r>
    </w:p>
    <w:p>
      <w:pPr>
        <w:pStyle w:val="24"/>
        <w:numPr>
          <w:ilvl w:val="0"/>
          <w:numId w:val="4"/>
        </w:numPr>
        <w:ind w:left="0" w:firstLine="643" w:firstLineChars="200"/>
      </w:pPr>
      <w:r>
        <w:rPr>
          <w:rFonts w:hint="eastAsia"/>
        </w:rPr>
        <w:t>本项目绩效评价体系</w:t>
      </w:r>
    </w:p>
    <w:p>
      <w:pPr>
        <w:pStyle w:val="24"/>
        <w:numPr>
          <w:ilvl w:val="0"/>
          <w:numId w:val="0"/>
        </w:numPr>
        <w:ind w:firstLine="640" w:firstLineChars="200"/>
        <w:rPr>
          <w:b w:val="0"/>
          <w:color w:val="auto"/>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w:t>
      </w:r>
      <w:r>
        <w:rPr>
          <w:rFonts w:hint="eastAsia"/>
          <w:b w:val="0"/>
          <w:color w:val="auto"/>
        </w:rPr>
        <w:t>置，详见附件2。</w:t>
      </w:r>
    </w:p>
    <w:p>
      <w:pPr>
        <w:pStyle w:val="24"/>
        <w:keepNext w:val="0"/>
        <w:keepLines w:val="0"/>
        <w:numPr>
          <w:ilvl w:val="0"/>
          <w:numId w:val="4"/>
        </w:numPr>
        <w:ind w:left="0" w:firstLine="643" w:firstLineChars="200"/>
      </w:pPr>
      <w:bookmarkStart w:id="7" w:name="_Toc26401555"/>
      <w:r>
        <w:rPr>
          <w:rFonts w:hint="eastAsia"/>
        </w:rPr>
        <w:t>绩效评价方法</w:t>
      </w:r>
      <w:bookmarkEnd w:id="7"/>
    </w:p>
    <w:p>
      <w:pPr>
        <w:spacing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rPr>
        <w:t>本次绩效评价方法的选用简便有效的原则采用成本效益分析法</w:t>
      </w:r>
      <w:r>
        <w:rPr>
          <w:rFonts w:hint="eastAsia" w:ascii="仿宋_GB2312" w:hAnsi="仿宋" w:eastAsia="仿宋_GB2312" w:cs="宋体"/>
          <w:sz w:val="32"/>
          <w:szCs w:val="32"/>
          <w:lang w:eastAsia="zh-CN"/>
        </w:rPr>
        <w:t>。</w:t>
      </w:r>
    </w:p>
    <w:p>
      <w:pPr>
        <w:pStyle w:val="24"/>
        <w:keepNext w:val="0"/>
        <w:keepLines w:val="0"/>
        <w:numPr>
          <w:ilvl w:val="0"/>
          <w:numId w:val="4"/>
        </w:numPr>
        <w:ind w:left="0" w:firstLine="643" w:firstLineChars="200"/>
      </w:pPr>
      <w:r>
        <w:rPr>
          <w:rFonts w:hint="eastAsia"/>
        </w:rPr>
        <w:t>评价标准</w:t>
      </w:r>
    </w:p>
    <w:p>
      <w:pPr>
        <w:pStyle w:val="24"/>
        <w:keepNext w:val="0"/>
        <w:keepLines w:val="0"/>
        <w:numPr>
          <w:ilvl w:val="0"/>
          <w:numId w:val="0"/>
        </w:numPr>
        <w:rPr>
          <w:rFonts w:hint="eastAsia" w:eastAsia="仿宋_GB2312"/>
          <w:lang w:eastAsia="zh-CN"/>
        </w:rPr>
      </w:pPr>
      <w:r>
        <w:rPr>
          <w:rFonts w:hint="eastAsia"/>
        </w:rPr>
        <w:t xml:space="preserve"> </w:t>
      </w:r>
      <w:r>
        <w:t xml:space="preserve">   </w:t>
      </w:r>
      <w:r>
        <w:rPr>
          <w:rFonts w:hint="eastAsia"/>
        </w:rPr>
        <w:t>项目评价标准采用</w:t>
      </w:r>
      <w:r>
        <w:rPr>
          <w:rFonts w:hint="eastAsia"/>
          <w:bCs w:val="0"/>
        </w:rPr>
        <w:t>计划标准、行业标准</w:t>
      </w:r>
      <w:r>
        <w:rPr>
          <w:rFonts w:hint="eastAsia"/>
          <w:bCs w:val="0"/>
          <w:lang w:eastAsia="zh-CN"/>
        </w:rPr>
        <w:t>。</w:t>
      </w:r>
    </w:p>
    <w:p>
      <w:pPr>
        <w:pStyle w:val="24"/>
        <w:keepNext w:val="0"/>
        <w:keepLines w:val="0"/>
        <w:numPr>
          <w:ilvl w:val="0"/>
          <w:numId w:val="4"/>
        </w:numPr>
        <w:ind w:left="0" w:firstLine="643" w:firstLineChars="200"/>
      </w:pPr>
      <w:r>
        <w:rPr>
          <w:rFonts w:hint="eastAsia"/>
        </w:rPr>
        <w:t>绩效评价工作过程</w:t>
      </w:r>
    </w:p>
    <w:p>
      <w:pPr>
        <w:pStyle w:val="24"/>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6"/>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val="en-US" w:eastAsia="zh-CN"/>
              </w:rPr>
              <w:t>白玉龙</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种苗管理站站长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val="en-US" w:eastAsia="zh-CN"/>
              </w:rPr>
              <w:t>王晓娟</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b w:val="0"/>
                <w:bCs w:val="0"/>
              </w:rPr>
            </w:pPr>
            <w:r>
              <w:rPr>
                <w:rFonts w:hint="eastAsia"/>
                <w:b w:val="0"/>
                <w:bCs w:val="0"/>
                <w:lang w:eastAsia="zh-CN"/>
              </w:rPr>
              <w:t>种苗管理站副站长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val="en-US" w:eastAsia="zh-CN"/>
              </w:rPr>
              <w:t>徐重林</w:t>
            </w:r>
          </w:p>
        </w:tc>
        <w:tc>
          <w:tcPr>
            <w:tcW w:w="2765" w:type="dxa"/>
            <w:vAlign w:val="center"/>
          </w:tcPr>
          <w:p>
            <w:pPr>
              <w:pStyle w:val="24"/>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4"/>
              <w:keepNext w:val="0"/>
              <w:keepLines w:val="0"/>
              <w:numPr>
                <w:ilvl w:val="0"/>
                <w:numId w:val="0"/>
              </w:numPr>
              <w:spacing w:line="240" w:lineRule="atLeast"/>
              <w:jc w:val="center"/>
              <w:rPr>
                <w:rFonts w:hint="eastAsia" w:eastAsia="仿宋_GB2312"/>
                <w:b w:val="0"/>
                <w:bCs w:val="0"/>
                <w:lang w:eastAsia="zh-CN"/>
              </w:rPr>
            </w:pPr>
            <w:r>
              <w:rPr>
                <w:rFonts w:hint="eastAsia"/>
                <w:b w:val="0"/>
                <w:bCs w:val="0"/>
                <w:lang w:eastAsia="zh-CN"/>
              </w:rPr>
              <w:t>技术人员</w:t>
            </w:r>
          </w:p>
        </w:tc>
      </w:tr>
    </w:tbl>
    <w:p>
      <w:pPr>
        <w:pStyle w:val="24"/>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2"/>
        <w:numPr>
          <w:ilvl w:val="0"/>
          <w:numId w:val="2"/>
        </w:numPr>
        <w:ind w:firstLineChars="0"/>
        <w:rPr>
          <w:color w:val="FF0000"/>
        </w:rPr>
      </w:pPr>
      <w:bookmarkStart w:id="8" w:name="_Toc26401558"/>
      <w:r>
        <w:rPr>
          <w:rFonts w:hint="eastAsia" w:ascii="黑体" w:hAnsi="黑体"/>
        </w:rPr>
        <w:t>综合评价情况及评价结论</w:t>
      </w:r>
    </w:p>
    <w:p>
      <w:pPr>
        <w:pStyle w:val="22"/>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经评价组通过实地调研、资料分析等方式，成本效益分析法、最低成本法、等对项目的决策、管理、绩效进行的综合评价分析，项目得分为</w:t>
      </w:r>
      <w:r>
        <w:rPr>
          <w:rFonts w:hint="eastAsia" w:ascii="仿宋_GB2312" w:eastAsia="仿宋_GB2312" w:hAnsiTheme="majorHAnsi"/>
          <w:b w:val="0"/>
          <w:bCs w:val="0"/>
          <w:kern w:val="2"/>
          <w:lang w:val="en-US" w:eastAsia="zh-CN"/>
        </w:rPr>
        <w:t>90.5</w:t>
      </w:r>
      <w:r>
        <w:rPr>
          <w:rFonts w:hint="eastAsia" w:ascii="仿宋_GB2312" w:eastAsia="仿宋_GB2312" w:hAnsiTheme="majorHAnsi"/>
          <w:b w:val="0"/>
          <w:bCs w:val="0"/>
          <w:kern w:val="2"/>
        </w:rPr>
        <w:t>分，评价结果为优</w:t>
      </w:r>
      <w:r>
        <w:rPr>
          <w:rFonts w:hint="eastAsia" w:ascii="仿宋_GB2312" w:eastAsia="仿宋_GB2312" w:hAnsiTheme="majorHAnsi"/>
          <w:b w:val="0"/>
          <w:bCs w:val="0"/>
          <w:kern w:val="2"/>
          <w:lang w:val="en-US" w:eastAsia="zh-CN"/>
        </w:rPr>
        <w:t>良</w:t>
      </w:r>
      <w:r>
        <w:rPr>
          <w:rFonts w:hint="eastAsia" w:ascii="仿宋_GB2312" w:eastAsia="仿宋_GB2312" w:hAnsiTheme="majorHAnsi"/>
          <w:b w:val="0"/>
          <w:bCs w:val="0"/>
          <w:kern w:val="2"/>
        </w:rPr>
        <w:t>，详见附件6。</w:t>
      </w:r>
    </w:p>
    <w:p>
      <w:pPr>
        <w:pStyle w:val="22"/>
        <w:numPr>
          <w:ilvl w:val="0"/>
          <w:numId w:val="2"/>
        </w:numPr>
        <w:ind w:firstLineChars="0"/>
      </w:pPr>
      <w:r>
        <w:rPr>
          <w:rFonts w:hint="eastAsia"/>
        </w:rPr>
        <w:t>绩效评价指标分析</w:t>
      </w:r>
      <w:bookmarkEnd w:id="8"/>
    </w:p>
    <w:p>
      <w:pPr>
        <w:pStyle w:val="18"/>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7"/>
        <w:ind w:firstLine="640"/>
        <w:rPr>
          <w:rFonts w:hint="eastAsia" w:ascii="仿宋_GB2312" w:hAnsi="仿宋" w:eastAsia="仿宋_GB2312" w:cs="宋体"/>
          <w:sz w:val="32"/>
          <w:szCs w:val="32"/>
          <w:lang w:eastAsia="zh-CN"/>
        </w:rPr>
      </w:pPr>
      <w:r>
        <w:rPr>
          <w:rFonts w:hint="eastAsia" w:ascii="仿宋_GB2312" w:hAnsi="仿宋" w:cs="宋体"/>
          <w:sz w:val="32"/>
          <w:szCs w:val="32"/>
        </w:rPr>
        <w:t>本项目的立项符合相关法规政策及部门职责，依据充分；项目按照规定的程序申请设立；审批文件、材料符合相关要求</w:t>
      </w:r>
      <w:r>
        <w:rPr>
          <w:rFonts w:hint="eastAsia" w:ascii="仿宋_GB2312" w:hAnsi="仿宋" w:cs="宋体"/>
          <w:sz w:val="32"/>
          <w:szCs w:val="32"/>
          <w:lang w:eastAsia="zh-CN"/>
        </w:rPr>
        <w:t>。</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项目在资金投入方面，预算编制有明确标准，资金额度与年度目标相适应，用以反映和考核项目预算编制的科学性、合理性情况。项目预算资金分配有测算依据，与补助单位或地方实际相适应。</w:t>
      </w:r>
    </w:p>
    <w:p>
      <w:pPr>
        <w:pStyle w:val="18"/>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w:t>
      </w:r>
      <w:r>
        <w:rPr>
          <w:rFonts w:hint="eastAsia" w:ascii="仿宋_GB2312" w:hAnsi="仿宋" w:eastAsia="仿宋_GB2312" w:cs="宋体"/>
          <w:sz w:val="32"/>
          <w:szCs w:val="32"/>
          <w:lang w:val="en-US" w:eastAsia="zh-CN"/>
        </w:rPr>
        <w:t>不存</w:t>
      </w:r>
      <w:r>
        <w:rPr>
          <w:rFonts w:hint="eastAsia" w:ascii="仿宋_GB2312" w:hAnsi="仿宋" w:eastAsia="仿宋_GB2312" w:cs="宋体"/>
          <w:sz w:val="32"/>
          <w:szCs w:val="32"/>
        </w:rPr>
        <w:t>在截留、挤占、挪用、虚列支出等情况。</w:t>
      </w:r>
    </w:p>
    <w:p>
      <w:pPr>
        <w:spacing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spacing w:beforeLines="50" w:line="600" w:lineRule="exact"/>
        <w:ind w:firstLine="640" w:firstLineChars="200"/>
        <w:rPr>
          <w:rFonts w:hint="eastAsia" w:ascii="仿宋_GB2312" w:hAnsi="仿宋" w:eastAsia="仿宋_GB2312" w:cs="宋体"/>
          <w:sz w:val="32"/>
          <w:szCs w:val="32"/>
          <w:lang w:eastAsia="zh-CN"/>
        </w:rPr>
      </w:pPr>
      <w:r>
        <w:rPr>
          <w:rFonts w:hint="eastAsia" w:ascii="仿宋_GB2312" w:hAnsi="仿宋" w:eastAsia="仿宋_GB2312" w:cs="宋体"/>
          <w:sz w:val="32"/>
          <w:szCs w:val="32"/>
          <w:lang w:val="en-US" w:eastAsia="zh-CN"/>
        </w:rPr>
        <w:t>本项目没有</w:t>
      </w:r>
      <w:r>
        <w:rPr>
          <w:rFonts w:hint="eastAsia" w:ascii="仿宋_GB2312" w:hAnsi="仿宋" w:eastAsia="仿宋_GB2312" w:cs="宋体"/>
          <w:sz w:val="32"/>
          <w:szCs w:val="32"/>
        </w:rPr>
        <w:t>调整</w:t>
      </w:r>
      <w:r>
        <w:rPr>
          <w:rFonts w:hint="eastAsia" w:ascii="仿宋_GB2312" w:hAnsi="仿宋" w:eastAsia="仿宋_GB2312" w:cs="宋体"/>
          <w:sz w:val="32"/>
          <w:szCs w:val="32"/>
          <w:lang w:eastAsia="zh-CN"/>
        </w:rPr>
        <w:t>。</w:t>
      </w:r>
    </w:p>
    <w:p>
      <w:pPr>
        <w:pStyle w:val="18"/>
        <w:numPr>
          <w:ilvl w:val="0"/>
          <w:numId w:val="5"/>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（1）项目完成数量</w:t>
      </w:r>
      <w:r>
        <w:rPr>
          <w:rFonts w:hint="eastAsia" w:ascii="仿宋_GB2312" w:hAnsi="仿宋" w:eastAsia="仿宋_GB2312" w:cs="宋体"/>
          <w:sz w:val="32"/>
          <w:szCs w:val="32"/>
          <w:lang w:eastAsia="zh-CN"/>
        </w:rPr>
        <w:t>指标为</w:t>
      </w:r>
      <w:r>
        <w:rPr>
          <w:rFonts w:hint="eastAsia" w:ascii="仿宋_GB2312" w:hAnsi="仿宋" w:eastAsia="仿宋_GB2312" w:cs="宋体"/>
          <w:sz w:val="32"/>
          <w:szCs w:val="32"/>
        </w:rPr>
        <w:t>抚育管护的亩数，预期指标是</w:t>
      </w:r>
      <w:r>
        <w:rPr>
          <w:rFonts w:hint="eastAsia" w:ascii="仿宋_GB2312" w:hAnsi="仿宋" w:eastAsia="仿宋_GB2312" w:cs="宋体"/>
          <w:sz w:val="32"/>
          <w:szCs w:val="32"/>
          <w:lang w:val="en-US" w:eastAsia="zh-CN"/>
        </w:rPr>
        <w:t>20</w:t>
      </w:r>
      <w:r>
        <w:rPr>
          <w:rFonts w:hint="eastAsia" w:ascii="仿宋_GB2312" w:hAnsi="仿宋" w:eastAsia="仿宋_GB2312" w:cs="宋体"/>
          <w:sz w:val="32"/>
          <w:szCs w:val="32"/>
        </w:rPr>
        <w:t>亩，实际完成</w:t>
      </w:r>
      <w:r>
        <w:rPr>
          <w:rFonts w:hint="eastAsia" w:ascii="仿宋_GB2312" w:hAnsi="仿宋" w:eastAsia="仿宋_GB2312" w:cs="宋体"/>
          <w:sz w:val="32"/>
          <w:szCs w:val="32"/>
          <w:lang w:val="en-US" w:eastAsia="zh-CN"/>
        </w:rPr>
        <w:t>20</w:t>
      </w:r>
      <w:r>
        <w:rPr>
          <w:rFonts w:hint="eastAsia" w:ascii="仿宋_GB2312" w:hAnsi="仿宋" w:eastAsia="仿宋_GB2312" w:cs="宋体"/>
          <w:sz w:val="32"/>
          <w:szCs w:val="32"/>
        </w:rPr>
        <w:t>亩，指标完成率是</w:t>
      </w:r>
      <w:r>
        <w:rPr>
          <w:rFonts w:hint="eastAsia" w:ascii="仿宋_GB2312" w:hAnsi="仿宋" w:eastAsia="仿宋_GB2312" w:cs="宋体"/>
          <w:sz w:val="32"/>
          <w:szCs w:val="32"/>
          <w:lang w:val="en-US" w:eastAsia="zh-CN"/>
        </w:rPr>
        <w:t>100</w:t>
      </w:r>
      <w:r>
        <w:rPr>
          <w:rFonts w:hint="eastAsia" w:ascii="仿宋_GB2312" w:hAnsi="仿宋" w:eastAsia="仿宋_GB2312" w:cs="宋体"/>
          <w:sz w:val="32"/>
          <w:szCs w:val="32"/>
        </w:rPr>
        <w:t>%，达到预期目标。</w:t>
      </w:r>
    </w:p>
    <w:p>
      <w:pPr>
        <w:spacing w:beforeLines="50" w:line="600" w:lineRule="exact"/>
        <w:ind w:firstLine="640" w:firstLineChars="200"/>
        <w:rPr>
          <w:rFonts w:hint="default" w:ascii="仿宋_GB2312" w:hAnsi="仿宋" w:eastAsia="仿宋_GB2312" w:cs="宋体"/>
          <w:sz w:val="32"/>
          <w:szCs w:val="32"/>
          <w:lang w:val="en-US" w:eastAsia="zh-CN"/>
        </w:rPr>
      </w:pPr>
      <w:r>
        <w:rPr>
          <w:rFonts w:hint="eastAsia" w:ascii="仿宋_GB2312" w:hAnsi="仿宋" w:eastAsia="仿宋_GB2312" w:cs="宋体"/>
          <w:sz w:val="32"/>
          <w:szCs w:val="32"/>
        </w:rPr>
        <w:t>（2）项目完成质量</w:t>
      </w:r>
      <w:r>
        <w:rPr>
          <w:rFonts w:hint="eastAsia" w:ascii="仿宋_GB2312" w:hAnsi="仿宋" w:eastAsia="仿宋_GB2312" w:cs="宋体"/>
          <w:sz w:val="32"/>
          <w:szCs w:val="32"/>
          <w:lang w:eastAsia="zh-CN"/>
        </w:rPr>
        <w:t>指标为</w:t>
      </w:r>
      <w:r>
        <w:rPr>
          <w:rFonts w:hint="eastAsia" w:ascii="仿宋_GB2312" w:hAnsi="仿宋" w:eastAsia="仿宋_GB2312" w:cs="宋体"/>
          <w:sz w:val="32"/>
          <w:szCs w:val="32"/>
        </w:rPr>
        <w:t>出圃苗木标准率（%），预期指标是95%，实际完成值是80%，指标完成率81%，未达到预期目标。</w:t>
      </w:r>
      <w:r>
        <w:rPr>
          <w:rFonts w:hint="eastAsia" w:ascii="仿宋_GB2312" w:hAnsi="仿宋" w:eastAsia="仿宋_GB2312" w:cs="宋体"/>
          <w:sz w:val="32"/>
          <w:szCs w:val="32"/>
          <w:lang w:val="en-US" w:eastAsia="zh-CN"/>
        </w:rPr>
        <w:t>原因：苗木质量有待提高。</w:t>
      </w:r>
    </w:p>
    <w:p>
      <w:pPr>
        <w:spacing w:beforeLines="50" w:line="600" w:lineRule="exact"/>
        <w:ind w:firstLine="640" w:firstLineChars="200"/>
        <w:rPr>
          <w:rFonts w:hint="eastAsia" w:ascii="仿宋_GB2312" w:hAnsi="仿宋" w:eastAsia="仿宋_GB2312" w:cs="宋体"/>
          <w:sz w:val="32"/>
          <w:szCs w:val="32"/>
        </w:rPr>
      </w:pPr>
      <w:r>
        <w:rPr>
          <w:rFonts w:hint="eastAsia" w:ascii="仿宋_GB2312" w:hAnsi="仿宋" w:eastAsia="仿宋_GB2312" w:cs="宋体"/>
          <w:sz w:val="32"/>
          <w:szCs w:val="32"/>
        </w:rPr>
        <w:t>（3）项目时效</w:t>
      </w:r>
      <w:r>
        <w:rPr>
          <w:rFonts w:hint="eastAsia" w:ascii="仿宋_GB2312" w:hAnsi="仿宋" w:eastAsia="仿宋_GB2312" w:cs="宋体"/>
          <w:sz w:val="32"/>
          <w:szCs w:val="32"/>
          <w:lang w:eastAsia="zh-CN"/>
        </w:rPr>
        <w:t>指标为</w:t>
      </w:r>
      <w:r>
        <w:rPr>
          <w:rFonts w:hint="eastAsia" w:ascii="仿宋_GB2312" w:hAnsi="仿宋" w:eastAsia="仿宋_GB2312" w:cs="宋体"/>
          <w:sz w:val="32"/>
          <w:szCs w:val="32"/>
        </w:rPr>
        <w:t>项目完成时限（月），预期指标是12月，指标完成值</w:t>
      </w:r>
      <w:r>
        <w:rPr>
          <w:rFonts w:hint="eastAsia" w:ascii="仿宋_GB2312" w:hAnsi="仿宋" w:eastAsia="仿宋_GB2312" w:cs="宋体"/>
          <w:sz w:val="32"/>
          <w:szCs w:val="32"/>
          <w:lang w:val="en-US" w:eastAsia="zh-CN"/>
        </w:rPr>
        <w:t>12</w:t>
      </w:r>
      <w:r>
        <w:rPr>
          <w:rFonts w:hint="eastAsia" w:ascii="仿宋_GB2312" w:hAnsi="仿宋" w:eastAsia="仿宋_GB2312" w:cs="宋体"/>
          <w:sz w:val="32"/>
          <w:szCs w:val="32"/>
        </w:rPr>
        <w:t>月，指标完成率</w:t>
      </w:r>
      <w:r>
        <w:rPr>
          <w:rFonts w:hint="eastAsia" w:ascii="仿宋_GB2312" w:hAnsi="仿宋" w:eastAsia="仿宋_GB2312" w:cs="宋体"/>
          <w:sz w:val="32"/>
          <w:szCs w:val="32"/>
          <w:lang w:val="en-US" w:eastAsia="zh-CN"/>
        </w:rPr>
        <w:t>100</w:t>
      </w:r>
      <w:r>
        <w:rPr>
          <w:rFonts w:hint="eastAsia" w:ascii="仿宋_GB2312" w:hAnsi="仿宋" w:eastAsia="仿宋_GB2312" w:cs="宋体"/>
          <w:sz w:val="32"/>
          <w:szCs w:val="32"/>
        </w:rPr>
        <w:t>%，达到预期目标。</w:t>
      </w:r>
    </w:p>
    <w:p>
      <w:pPr>
        <w:spacing w:beforeLines="50" w:line="600" w:lineRule="exact"/>
        <w:ind w:firstLine="640" w:firstLineChars="200"/>
        <w:rPr>
          <w:rFonts w:hint="default" w:ascii="仿宋_GB2312" w:hAnsi="仿宋" w:eastAsia="仿宋_GB2312" w:cs="宋体"/>
          <w:sz w:val="32"/>
          <w:szCs w:val="32"/>
          <w:lang w:val="en-US" w:eastAsia="zh-CN"/>
        </w:rPr>
      </w:pPr>
      <w:r>
        <w:rPr>
          <w:rFonts w:hint="eastAsia" w:ascii="仿宋_GB2312" w:hAnsi="仿宋" w:eastAsia="仿宋_GB2312" w:cs="宋体"/>
          <w:sz w:val="32"/>
          <w:szCs w:val="32"/>
        </w:rPr>
        <w:t>（4）项目成本</w:t>
      </w:r>
      <w:r>
        <w:rPr>
          <w:rFonts w:hint="eastAsia" w:ascii="仿宋_GB2312" w:hAnsi="仿宋" w:eastAsia="仿宋_GB2312" w:cs="宋体"/>
          <w:sz w:val="32"/>
          <w:szCs w:val="32"/>
          <w:lang w:eastAsia="zh-CN"/>
        </w:rPr>
        <w:t>指标为</w:t>
      </w:r>
      <w:r>
        <w:rPr>
          <w:rFonts w:hint="eastAsia" w:ascii="仿宋_GB2312" w:hAnsi="仿宋" w:eastAsia="仿宋_GB2312" w:cs="宋体"/>
          <w:sz w:val="32"/>
          <w:szCs w:val="32"/>
        </w:rPr>
        <w:t>苗圃地抚育管护费用（万元），预期指标是4万元，实际完成值是</w:t>
      </w:r>
      <w:r>
        <w:rPr>
          <w:rFonts w:hint="eastAsia" w:ascii="仿宋_GB2312" w:hAnsi="仿宋" w:eastAsia="仿宋_GB2312" w:cs="宋体"/>
          <w:sz w:val="32"/>
          <w:szCs w:val="32"/>
          <w:lang w:val="en-US" w:eastAsia="zh-CN"/>
        </w:rPr>
        <w:t>2.1</w:t>
      </w:r>
      <w:r>
        <w:rPr>
          <w:rFonts w:hint="eastAsia" w:ascii="仿宋_GB2312" w:hAnsi="仿宋" w:eastAsia="仿宋_GB2312" w:cs="宋体"/>
          <w:sz w:val="32"/>
          <w:szCs w:val="32"/>
        </w:rPr>
        <w:t>万元，指标完成率是</w:t>
      </w:r>
      <w:r>
        <w:rPr>
          <w:rFonts w:hint="eastAsia" w:ascii="仿宋_GB2312" w:hAnsi="仿宋" w:eastAsia="仿宋_GB2312" w:cs="宋体"/>
          <w:sz w:val="32"/>
          <w:szCs w:val="32"/>
          <w:lang w:val="en-US" w:eastAsia="zh-CN"/>
        </w:rPr>
        <w:t>53</w:t>
      </w:r>
      <w:r>
        <w:rPr>
          <w:rFonts w:hint="eastAsia" w:ascii="仿宋_GB2312" w:hAnsi="仿宋" w:eastAsia="仿宋_GB2312" w:cs="宋体"/>
          <w:sz w:val="32"/>
          <w:szCs w:val="32"/>
        </w:rPr>
        <w:t>%，未达到预期目标。</w:t>
      </w:r>
      <w:r>
        <w:rPr>
          <w:rFonts w:hint="eastAsia" w:ascii="仿宋_GB2312" w:hAnsi="仿宋" w:eastAsia="仿宋_GB2312" w:cs="宋体"/>
          <w:sz w:val="32"/>
          <w:szCs w:val="32"/>
          <w:lang w:val="en-US" w:eastAsia="zh-CN"/>
        </w:rPr>
        <w:t>原因：部分劳务工作由本单位人员完成，资金节约指标财政收回。</w:t>
      </w:r>
    </w:p>
    <w:p>
      <w:pPr>
        <w:pStyle w:val="18"/>
        <w:numPr>
          <w:ilvl w:val="0"/>
          <w:numId w:val="5"/>
        </w:numPr>
        <w:spacing w:beforeLines="50" w:line="600" w:lineRule="exact"/>
        <w:ind w:left="0" w:firstLine="643"/>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项目效益情况</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（1）项目实施的经济效益分析</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减少单位对苗圃地投入，节约资金的支出，合理使用资金用于，预期指标是95%，实际完成值是95，指标完成率是100%，达到预期目标。</w:t>
      </w:r>
    </w:p>
    <w:p>
      <w:pPr>
        <w:spacing w:line="560" w:lineRule="exact"/>
        <w:ind w:firstLine="480" w:firstLineChars="15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（2）项目实施的社会效益分析</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为剩余劳动力转移开辟广阔的空间，直接带动农户脱贫奔小康，预期指标是持续带动，实际完成值是持续带动，指标完成率是100%，达到预期目标。</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（3）项目实施的生态效益分析</w:t>
      </w:r>
    </w:p>
    <w:p>
      <w:pPr>
        <w:spacing w:line="560" w:lineRule="exact"/>
        <w:ind w:firstLine="960" w:firstLineChars="300"/>
        <w:rPr>
          <w:rFonts w:hint="default"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调整地区苗木产品的结构、提高产品品质和市场竞争力，预期指标是20%，实际完成值是15%，指标完成率是75%，未达到预期目标。原因：提高苗木的质量和品质。</w:t>
      </w:r>
    </w:p>
    <w:p>
      <w:pPr>
        <w:spacing w:line="560" w:lineRule="exact"/>
        <w:ind w:firstLine="480" w:firstLineChars="15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（4）项目实施的可持续影响分析</w:t>
      </w:r>
    </w:p>
    <w:p>
      <w:pPr>
        <w:spacing w:line="560" w:lineRule="exact"/>
        <w:ind w:firstLine="800" w:firstLineChars="25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促进本地苗木产业化发展，预期指标是长期，实际完成值是长期，指标完成率是100%，达到预期目标。</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3.满意度指标完成情况分析</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按计划完成项目实施，已做满意度调查问卷，具体如下：</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务工人员的满意度（%），预期指标是95%，实际完成值是95%，指标完成率是100%，达到预期目标。</w:t>
      </w:r>
    </w:p>
    <w:p>
      <w:pPr>
        <w:spacing w:beforeLines="50" w:line="600" w:lineRule="exact"/>
        <w:ind w:firstLine="640" w:firstLineChars="200"/>
        <w:rPr>
          <w:rFonts w:hint="eastAsia" w:ascii="仿宋_GB2312" w:hAnsi="仿宋" w:eastAsia="仿宋_GB2312" w:cs="宋体"/>
          <w:kern w:val="2"/>
          <w:sz w:val="32"/>
          <w:szCs w:val="32"/>
          <w:lang w:val="en-US" w:eastAsia="zh-CN" w:bidi="ar-SA"/>
        </w:rPr>
      </w:pPr>
    </w:p>
    <w:p>
      <w:pPr>
        <w:pStyle w:val="22"/>
        <w:numPr>
          <w:ilvl w:val="0"/>
          <w:numId w:val="2"/>
        </w:numPr>
        <w:ind w:firstLineChars="0"/>
      </w:pPr>
      <w:r>
        <w:rPr>
          <w:rFonts w:hint="eastAsia" w:ascii="黑体" w:hAnsi="黑体"/>
        </w:rPr>
        <w:t>主要经验及做法、存在的问题及原因分析</w:t>
      </w:r>
    </w:p>
    <w:p>
      <w:pPr>
        <w:pStyle w:val="24"/>
        <w:numPr>
          <w:ilvl w:val="0"/>
          <w:numId w:val="6"/>
        </w:numPr>
        <w:ind w:left="0" w:firstLine="643" w:firstLineChars="200"/>
      </w:pPr>
      <w:r>
        <w:rPr>
          <w:rFonts w:hint="eastAsia"/>
        </w:rPr>
        <w:t>主要经验及做法</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本项目实施效果较好的原因主要是管理制度完善、责任落实到位，跟踪考核机制完善且运行有效，在项目实施过程中创新管理办法，通过本项目的实施，充分发挥地区级中心苗圃的示范、带动和辐射作用，培育和抚育管护良种壮苗，有效提高全地区林木良种的使用率，促进喀什地区林木种苗产业快速健康发展。使项目取得了良好的效果。</w:t>
      </w:r>
    </w:p>
    <w:p>
      <w:pPr>
        <w:pStyle w:val="24"/>
        <w:numPr>
          <w:ilvl w:val="0"/>
          <w:numId w:val="6"/>
        </w:numPr>
        <w:ind w:left="0" w:firstLine="643" w:firstLineChars="200"/>
      </w:pPr>
      <w:r>
        <w:rPr>
          <w:rFonts w:hint="eastAsia"/>
        </w:rPr>
        <w:t>存在的问题及原因分析</w:t>
      </w:r>
    </w:p>
    <w:p>
      <w:pPr>
        <w:pStyle w:val="24"/>
        <w:numPr>
          <w:ilvl w:val="0"/>
          <w:numId w:val="0"/>
        </w:numPr>
        <w:rPr>
          <w:rFonts w:hint="eastAsia" w:ascii="仿宋_GB2312" w:hAnsi="仿宋" w:eastAsia="仿宋_GB2312" w:cs="宋体"/>
          <w:b w:val="0"/>
          <w:bCs w:val="0"/>
          <w:kern w:val="2"/>
          <w:sz w:val="32"/>
          <w:szCs w:val="32"/>
          <w:lang w:val="en-US" w:eastAsia="zh-CN" w:bidi="ar-SA"/>
        </w:rPr>
      </w:pPr>
      <w:r>
        <w:rPr>
          <w:rFonts w:hint="eastAsia"/>
          <w:b w:val="0"/>
        </w:rPr>
        <w:t xml:space="preserve"> </w:t>
      </w:r>
      <w:r>
        <w:rPr>
          <w:b w:val="0"/>
        </w:rPr>
        <w:t xml:space="preserve"> </w:t>
      </w:r>
      <w:r>
        <w:rPr>
          <w:rFonts w:hint="eastAsia"/>
          <w:b w:val="0"/>
          <w:lang w:val="en-US" w:eastAsia="zh-CN"/>
        </w:rPr>
        <w:t xml:space="preserve"> </w:t>
      </w:r>
      <w:r>
        <w:rPr>
          <w:rFonts w:hint="eastAsia" w:ascii="仿宋_GB2312" w:hAnsi="仿宋" w:eastAsia="仿宋_GB2312" w:cs="宋体"/>
          <w:b w:val="0"/>
          <w:bCs w:val="0"/>
          <w:kern w:val="2"/>
          <w:sz w:val="32"/>
          <w:szCs w:val="32"/>
          <w:lang w:val="en-US" w:eastAsia="zh-CN" w:bidi="ar-SA"/>
        </w:rPr>
        <w:t xml:space="preserve"> 由于在项目实施过程中，没有提前解决劳务人员问题，致使项目进度缓慢，导致了资金滞缓。</w:t>
      </w:r>
    </w:p>
    <w:p>
      <w:pPr>
        <w:pStyle w:val="22"/>
        <w:numPr>
          <w:ilvl w:val="0"/>
          <w:numId w:val="2"/>
        </w:numPr>
        <w:ind w:firstLineChars="0"/>
        <w:rPr>
          <w:rFonts w:ascii="黑体" w:hAnsi="黑体"/>
        </w:rPr>
      </w:pPr>
      <w:r>
        <w:rPr>
          <w:rFonts w:hint="eastAsia" w:ascii="黑体" w:hAnsi="黑体"/>
        </w:rPr>
        <w:t>有关建议</w:t>
      </w:r>
    </w:p>
    <w:p>
      <w:pPr>
        <w:adjustRightInd w:val="0"/>
        <w:snapToGrid w:val="0"/>
        <w:spacing w:line="560" w:lineRule="exact"/>
        <w:ind w:firstLine="420" w:firstLineChars="200"/>
        <w:outlineLvl w:val="0"/>
        <w:rPr>
          <w:rFonts w:hint="eastAsia" w:ascii="仿宋_GB2312" w:hAnsi="仿宋" w:eastAsia="仿宋_GB2312" w:cs="宋体"/>
          <w:kern w:val="2"/>
          <w:sz w:val="32"/>
          <w:szCs w:val="32"/>
          <w:lang w:val="en-US" w:eastAsia="zh-CN" w:bidi="ar-SA"/>
        </w:rPr>
      </w:pPr>
      <w:r>
        <w:rPr>
          <w:rFonts w:ascii="黑体" w:hAnsi="黑体"/>
          <w:b w:val="0"/>
        </w:rPr>
        <w:t xml:space="preserve"> </w:t>
      </w:r>
      <w:r>
        <w:rPr>
          <w:rFonts w:ascii="仿宋_GB2312" w:hAnsi="仿宋" w:eastAsia="仿宋_GB2312" w:cs="宋体"/>
          <w:b w:val="0"/>
          <w:kern w:val="2"/>
        </w:rPr>
        <w:t xml:space="preserve">  </w:t>
      </w:r>
      <w:r>
        <w:rPr>
          <w:rFonts w:hint="eastAsia" w:ascii="仿宋_GB2312" w:hAnsi="仿宋" w:eastAsia="仿宋_GB2312" w:cs="宋体"/>
          <w:kern w:val="2"/>
          <w:sz w:val="32"/>
          <w:szCs w:val="32"/>
          <w:lang w:val="en-US" w:eastAsia="zh-CN" w:bidi="ar-SA"/>
        </w:rPr>
        <w:t xml:space="preserve"> 进一步把握项目进度，年初做好资金计划，提前联系苗木抚育管护人员，确保苗木管护工作有序进展。同时，按时发放苗木管护劳务费。</w:t>
      </w:r>
    </w:p>
    <w:p>
      <w:pPr>
        <w:pStyle w:val="22"/>
        <w:numPr>
          <w:ilvl w:val="0"/>
          <w:numId w:val="2"/>
        </w:numPr>
        <w:ind w:firstLineChars="0"/>
        <w:rPr>
          <w:rFonts w:ascii="黑体" w:hAnsi="黑体"/>
        </w:rPr>
      </w:pPr>
      <w:r>
        <w:rPr>
          <w:rFonts w:hint="eastAsia" w:ascii="黑体" w:hAnsi="黑体"/>
        </w:rPr>
        <w:t>其他需要说明的问题</w:t>
      </w:r>
    </w:p>
    <w:p>
      <w:pPr>
        <w:spacing w:line="560" w:lineRule="exact"/>
        <w:ind w:firstLine="640" w:firstLineChars="200"/>
        <w:rPr>
          <w:rFonts w:hint="eastAsia" w:ascii="仿宋_GB2312" w:hAnsi="仿宋" w:eastAsia="仿宋_GB2312" w:cs="宋体"/>
          <w:kern w:val="2"/>
          <w:sz w:val="32"/>
          <w:szCs w:val="32"/>
          <w:lang w:val="en-US" w:eastAsia="zh-CN" w:bidi="ar-SA"/>
        </w:rPr>
      </w:pPr>
      <w:r>
        <w:rPr>
          <w:rFonts w:hint="eastAsia" w:ascii="仿宋_GB2312" w:hAnsi="仿宋" w:eastAsia="仿宋_GB2312" w:cs="宋体"/>
          <w:kern w:val="2"/>
          <w:sz w:val="32"/>
          <w:szCs w:val="32"/>
          <w:lang w:val="en-US" w:eastAsia="zh-CN" w:bidi="ar-SA"/>
        </w:rPr>
        <w:t>无其他需要说明的问题</w:t>
      </w:r>
    </w:p>
    <w:p>
      <w:pPr>
        <w:spacing w:beforeLines="50" w:line="600" w:lineRule="exact"/>
        <w:ind w:firstLine="640" w:firstLineChars="200"/>
        <w:rPr>
          <w:rFonts w:ascii="仿宋_GB2312" w:hAnsi="仿宋" w:eastAsia="仿宋_GB2312" w:cs="宋体"/>
          <w:sz w:val="32"/>
          <w:szCs w:val="32"/>
        </w:rPr>
      </w:pPr>
    </w:p>
    <w:p>
      <w:pPr>
        <w:spacing w:beforeLines="50" w:line="600" w:lineRule="exact"/>
        <w:ind w:firstLine="640" w:firstLineChars="200"/>
        <w:rPr>
          <w:rFonts w:hint="eastAsia" w:ascii="仿宋_GB2312" w:hAnsi="仿宋" w:eastAsia="仿宋_GB2312" w:cs="宋体"/>
          <w:sz w:val="32"/>
          <w:szCs w:val="32"/>
        </w:rPr>
      </w:pPr>
    </w:p>
    <w:p>
      <w:pPr>
        <w:spacing w:beforeLines="50" w:line="600" w:lineRule="exact"/>
        <w:ind w:firstLine="640" w:firstLineChars="200"/>
        <w:rPr>
          <w:rFonts w:hint="eastAsia" w:ascii="仿宋_GB2312" w:hAnsi="仿宋" w:eastAsia="仿宋_GB2312" w:cs="宋体"/>
          <w:sz w:val="32"/>
          <w:szCs w:val="32"/>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w:t>
      </w:r>
      <w:r>
        <w:rPr>
          <w:rFonts w:hint="eastAsia" w:ascii="仿宋_GB2312" w:hAnsi="仿宋" w:eastAsia="仿宋_GB2312" w:cs="宋体"/>
          <w:sz w:val="32"/>
          <w:szCs w:val="32"/>
          <w:lang w:val="en-US" w:eastAsia="zh-CN"/>
        </w:rPr>
        <w:t>林木种苗管理站</w:t>
      </w:r>
      <w:r>
        <w:rPr>
          <w:rFonts w:hint="eastAsia" w:ascii="仿宋_GB2312" w:hAnsi="仿宋" w:eastAsia="仿宋_GB2312" w:cs="宋体"/>
          <w:sz w:val="32"/>
          <w:szCs w:val="32"/>
        </w:rPr>
        <w:t>林木种苗苗圃建设项目支出绩效目标申报表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w:t>
      </w:r>
      <w:r>
        <w:rPr>
          <w:rFonts w:hint="eastAsia" w:ascii="仿宋_GB2312" w:hAnsi="仿宋" w:eastAsia="仿宋_GB2312" w:cs="宋体"/>
          <w:sz w:val="32"/>
          <w:szCs w:val="32"/>
          <w:lang w:val="en-US" w:eastAsia="zh-CN"/>
        </w:rPr>
        <w:t>林木种苗管理站</w:t>
      </w:r>
      <w:r>
        <w:rPr>
          <w:rFonts w:hint="eastAsia" w:ascii="仿宋_GB2312" w:hAnsi="仿宋" w:eastAsia="仿宋_GB2312" w:cs="宋体"/>
          <w:sz w:val="32"/>
          <w:szCs w:val="32"/>
        </w:rPr>
        <w:t>林木种苗苗圃建设项目支出绩效目标表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w:t>
      </w:r>
      <w:r>
        <w:rPr>
          <w:rFonts w:hint="eastAsia" w:ascii="仿宋_GB2312" w:hAnsi="仿宋" w:eastAsia="仿宋_GB2312" w:cs="宋体"/>
          <w:sz w:val="32"/>
          <w:szCs w:val="32"/>
          <w:lang w:val="en-US" w:eastAsia="zh-CN"/>
        </w:rPr>
        <w:t>林木种苗管理站</w:t>
      </w:r>
      <w:r>
        <w:rPr>
          <w:rFonts w:hint="eastAsia" w:ascii="仿宋_GB2312" w:hAnsi="仿宋" w:eastAsia="仿宋_GB2312" w:cs="宋体"/>
          <w:sz w:val="32"/>
          <w:szCs w:val="32"/>
        </w:rPr>
        <w:t>林木种苗苗圃建设项目支出绩效自评表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w:t>
      </w:r>
      <w:r>
        <w:rPr>
          <w:rFonts w:hint="eastAsia" w:ascii="仿宋_GB2312" w:hAnsi="仿宋" w:eastAsia="仿宋_GB2312" w:cs="宋体"/>
          <w:sz w:val="32"/>
          <w:szCs w:val="32"/>
          <w:lang w:val="en-US" w:eastAsia="zh-CN"/>
        </w:rPr>
        <w:t>林木种苗管理站</w:t>
      </w:r>
      <w:r>
        <w:rPr>
          <w:rFonts w:hint="eastAsia" w:ascii="仿宋_GB2312" w:hAnsi="仿宋" w:eastAsia="仿宋_GB2312" w:cs="宋体"/>
          <w:sz w:val="32"/>
          <w:szCs w:val="32"/>
        </w:rPr>
        <w:t>林木种苗苗圃建设项目支出绩效评价指标体系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w:t>
      </w:r>
      <w:r>
        <w:rPr>
          <w:rFonts w:hint="eastAsia" w:ascii="仿宋_GB2312" w:hAnsi="仿宋" w:eastAsia="仿宋_GB2312" w:cs="宋体"/>
          <w:sz w:val="32"/>
          <w:szCs w:val="32"/>
          <w:lang w:val="en-US" w:eastAsia="zh-CN"/>
        </w:rPr>
        <w:t>林木种苗管理站</w:t>
      </w:r>
      <w:r>
        <w:rPr>
          <w:rFonts w:hint="eastAsia" w:ascii="仿宋_GB2312" w:hAnsi="仿宋" w:eastAsia="仿宋_GB2312" w:cs="宋体"/>
          <w:sz w:val="32"/>
          <w:szCs w:val="32"/>
        </w:rPr>
        <w:t>林木种苗苗圃建设项目支出绩效评价评分表</w:t>
      </w:r>
    </w:p>
    <w:p>
      <w:pPr>
        <w:spacing w:beforeLines="50" w:line="600" w:lineRule="exact"/>
        <w:ind w:firstLine="640" w:firstLineChars="200"/>
        <w:rPr>
          <w:rFonts w:ascii="仿宋_GB2312" w:hAnsi="仿宋" w:eastAsia="仿宋_GB2312" w:cs="宋体"/>
          <w:sz w:val="32"/>
          <w:szCs w:val="32"/>
        </w:rPr>
      </w:pPr>
    </w:p>
    <w:bookmarkEnd w:id="9"/>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7260C0"/>
    <w:multiLevelType w:val="multilevel"/>
    <w:tmpl w:val="3A7260C0"/>
    <w:lvl w:ilvl="0" w:tentative="0">
      <w:start w:val="1"/>
      <w:numFmt w:val="chineseCountingThousand"/>
      <w:pStyle w:val="24"/>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3">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4"/>
  </w:num>
  <w:num w:numId="3">
    <w:abstractNumId w:val="2"/>
  </w:num>
  <w:num w:numId="4">
    <w:abstractNumId w:val="1"/>
  </w:num>
  <w:num w:numId="5">
    <w:abstractNumId w:val="3"/>
  </w:num>
  <w:num w:numId="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EF7B48"/>
    <w:rsid w:val="00F0780F"/>
    <w:rsid w:val="00F16D54"/>
    <w:rsid w:val="00F6015C"/>
    <w:rsid w:val="00F75715"/>
    <w:rsid w:val="00FB2E2F"/>
    <w:rsid w:val="00FD300A"/>
    <w:rsid w:val="00FF137F"/>
    <w:rsid w:val="00FF6959"/>
    <w:rsid w:val="00FF6C14"/>
    <w:rsid w:val="01BE6316"/>
    <w:rsid w:val="045B2FFE"/>
    <w:rsid w:val="0FDE7494"/>
    <w:rsid w:val="119367F0"/>
    <w:rsid w:val="18E71019"/>
    <w:rsid w:val="1E2367A3"/>
    <w:rsid w:val="217F35A7"/>
    <w:rsid w:val="24E73B1F"/>
    <w:rsid w:val="26F03C06"/>
    <w:rsid w:val="29526B4D"/>
    <w:rsid w:val="295D3191"/>
    <w:rsid w:val="2A547683"/>
    <w:rsid w:val="2D282CDC"/>
    <w:rsid w:val="31914B97"/>
    <w:rsid w:val="32185334"/>
    <w:rsid w:val="38887EE7"/>
    <w:rsid w:val="4B2F244E"/>
    <w:rsid w:val="4C611AC2"/>
    <w:rsid w:val="4CB464D8"/>
    <w:rsid w:val="57964064"/>
    <w:rsid w:val="5C0441AF"/>
    <w:rsid w:val="60000DA5"/>
    <w:rsid w:val="65052982"/>
    <w:rsid w:val="667765BF"/>
    <w:rsid w:val="66E61369"/>
    <w:rsid w:val="66F47D21"/>
    <w:rsid w:val="670F36DC"/>
    <w:rsid w:val="7775238E"/>
    <w:rsid w:val="7A8638D9"/>
    <w:rsid w:val="7C067481"/>
    <w:rsid w:val="7C443EB8"/>
    <w:rsid w:val="7C7E385B"/>
    <w:rsid w:val="7CA669F7"/>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1"/>
    <w:next w:val="1"/>
    <w:link w:val="17"/>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4">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link w:val="33"/>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1"/>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99"/>
    <w:rPr>
      <w:rFonts w:cs="Times New Roman"/>
      <w:b/>
      <w:bCs/>
    </w:rPr>
  </w:style>
  <w:style w:type="character" w:styleId="14">
    <w:name w:val="Hyperlink"/>
    <w:basedOn w:val="12"/>
    <w:unhideWhenUsed/>
    <w:qFormat/>
    <w:uiPriority w:val="99"/>
    <w:rPr>
      <w:color w:val="0563C1" w:themeColor="hyperlink"/>
      <w:u w:val="single"/>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标题 1 Char"/>
    <w:basedOn w:val="12"/>
    <w:link w:val="3"/>
    <w:qFormat/>
    <w:uiPriority w:val="9"/>
    <w:rPr>
      <w:rFonts w:ascii="Times New Roman" w:hAnsi="Times New Roman" w:eastAsia="黑体" w:cs="Arial"/>
      <w:b/>
      <w:bCs/>
      <w:kern w:val="44"/>
      <w:sz w:val="28"/>
      <w:szCs w:val="44"/>
    </w:rPr>
  </w:style>
  <w:style w:type="paragraph" w:styleId="18">
    <w:name w:val="List Paragraph"/>
    <w:basedOn w:val="1"/>
    <w:qFormat/>
    <w:uiPriority w:val="34"/>
    <w:pPr>
      <w:ind w:firstLine="420" w:firstLineChars="200"/>
    </w:pPr>
  </w:style>
  <w:style w:type="character" w:customStyle="1" w:styleId="19">
    <w:name w:val="页眉 Char"/>
    <w:basedOn w:val="12"/>
    <w:link w:val="8"/>
    <w:qFormat/>
    <w:uiPriority w:val="99"/>
    <w:rPr>
      <w:sz w:val="18"/>
      <w:szCs w:val="18"/>
    </w:rPr>
  </w:style>
  <w:style w:type="character" w:customStyle="1" w:styleId="20">
    <w:name w:val="页脚 Char"/>
    <w:basedOn w:val="12"/>
    <w:link w:val="7"/>
    <w:qFormat/>
    <w:uiPriority w:val="99"/>
    <w:rPr>
      <w:sz w:val="18"/>
      <w:szCs w:val="18"/>
    </w:rPr>
  </w:style>
  <w:style w:type="character" w:customStyle="1" w:styleId="21">
    <w:name w:val="批注框文本 Char"/>
    <w:basedOn w:val="12"/>
    <w:link w:val="6"/>
    <w:semiHidden/>
    <w:qFormat/>
    <w:uiPriority w:val="99"/>
    <w:rPr>
      <w:sz w:val="18"/>
      <w:szCs w:val="18"/>
    </w:rPr>
  </w:style>
  <w:style w:type="paragraph" w:customStyle="1" w:styleId="22">
    <w:name w:val="标题1"/>
    <w:basedOn w:val="3"/>
    <w:qFormat/>
    <w:uiPriority w:val="0"/>
    <w:pPr>
      <w:spacing w:before="120" w:after="120" w:line="500" w:lineRule="exact"/>
      <w:ind w:firstLine="200" w:firstLineChars="200"/>
    </w:pPr>
    <w:rPr>
      <w:rFonts w:cs="Times New Roman"/>
      <w:sz w:val="32"/>
      <w:szCs w:val="32"/>
    </w:rPr>
  </w:style>
  <w:style w:type="character" w:customStyle="1" w:styleId="23">
    <w:name w:val="标题 2 Char"/>
    <w:basedOn w:val="12"/>
    <w:link w:val="4"/>
    <w:qFormat/>
    <w:uiPriority w:val="9"/>
    <w:rPr>
      <w:rFonts w:asciiTheme="majorHAnsi" w:hAnsiTheme="majorHAnsi" w:eastAsiaTheme="majorEastAsia" w:cstheme="majorBidi"/>
      <w:b/>
      <w:bCs/>
      <w:sz w:val="32"/>
      <w:szCs w:val="32"/>
    </w:rPr>
  </w:style>
  <w:style w:type="paragraph" w:customStyle="1" w:styleId="24">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25">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6">
    <w:name w:val="闻政正文 Char"/>
    <w:link w:val="27"/>
    <w:qFormat/>
    <w:uiPriority w:val="0"/>
    <w:rPr>
      <w:rFonts w:ascii="Times New Roman" w:hAnsi="Times New Roman" w:eastAsia="仿宋_GB2312" w:cs="Times New Roman"/>
      <w:sz w:val="28"/>
      <w:szCs w:val="28"/>
    </w:rPr>
  </w:style>
  <w:style w:type="paragraph" w:customStyle="1" w:styleId="27">
    <w:name w:val="闻政正文"/>
    <w:basedOn w:val="1"/>
    <w:link w:val="26"/>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8">
    <w:name w:val="闻政表 Char"/>
    <w:link w:val="29"/>
    <w:qFormat/>
    <w:uiPriority w:val="0"/>
    <w:rPr>
      <w:rFonts w:ascii="Times New Roman" w:hAnsi="Times New Roman" w:eastAsia="仿宋_GB2312" w:cs="Times New Roman"/>
      <w:b/>
      <w:sz w:val="24"/>
      <w:szCs w:val="28"/>
    </w:rPr>
  </w:style>
  <w:style w:type="paragraph" w:customStyle="1" w:styleId="29">
    <w:name w:val="闻政表"/>
    <w:basedOn w:val="1"/>
    <w:link w:val="28"/>
    <w:qFormat/>
    <w:uiPriority w:val="0"/>
    <w:pPr>
      <w:spacing w:before="60" w:after="60"/>
      <w:jc w:val="center"/>
    </w:pPr>
    <w:rPr>
      <w:rFonts w:ascii="Times New Roman" w:hAnsi="Times New Roman" w:eastAsia="仿宋_GB2312" w:cs="Times New Roman"/>
      <w:b/>
      <w:sz w:val="24"/>
      <w:szCs w:val="28"/>
    </w:rPr>
  </w:style>
  <w:style w:type="paragraph" w:customStyle="1" w:styleId="30">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1">
    <w:name w:val="闻政标题3 Char"/>
    <w:link w:val="32"/>
    <w:qFormat/>
    <w:uiPriority w:val="0"/>
    <w:rPr>
      <w:rFonts w:ascii="黑体" w:hAnsi="黑体" w:eastAsia="黑体" w:cs="Times New Roman"/>
      <w:bCs/>
      <w:sz w:val="32"/>
      <w:szCs w:val="32"/>
    </w:rPr>
  </w:style>
  <w:style w:type="paragraph" w:customStyle="1" w:styleId="32">
    <w:name w:val="闻政标题3"/>
    <w:basedOn w:val="2"/>
    <w:link w:val="31"/>
    <w:qFormat/>
    <w:uiPriority w:val="99"/>
    <w:pPr>
      <w:spacing w:before="120" w:after="60" w:line="500" w:lineRule="exact"/>
      <w:jc w:val="left"/>
      <w:outlineLvl w:val="0"/>
    </w:pPr>
    <w:rPr>
      <w:rFonts w:ascii="黑体" w:hAnsi="黑体" w:eastAsia="黑体" w:cs="Times New Roman"/>
      <w:b w:val="0"/>
    </w:rPr>
  </w:style>
  <w:style w:type="character" w:customStyle="1" w:styleId="33">
    <w:name w:val="标题 3 Char"/>
    <w:basedOn w:val="12"/>
    <w:link w:val="2"/>
    <w:semiHidden/>
    <w:qFormat/>
    <w:uiPriority w:val="9"/>
    <w:rPr>
      <w:b/>
      <w:bCs/>
      <w:sz w:val="32"/>
      <w:szCs w:val="32"/>
    </w:rPr>
  </w:style>
  <w:style w:type="paragraph" w:customStyle="1" w:styleId="34">
    <w:name w:val="Body text|1"/>
    <w:basedOn w:val="1"/>
    <w:link w:val="35"/>
    <w:qFormat/>
    <w:uiPriority w:val="0"/>
    <w:pPr>
      <w:spacing w:after="40" w:line="334" w:lineRule="auto"/>
    </w:pPr>
    <w:rPr>
      <w:rFonts w:ascii="MingLiU" w:hAnsi="MingLiU" w:eastAsia="MingLiU" w:cs="MingLiU"/>
      <w:sz w:val="20"/>
      <w:szCs w:val="20"/>
      <w:lang w:val="zh-TW" w:eastAsia="zh-TW" w:bidi="zh-TW"/>
    </w:rPr>
  </w:style>
  <w:style w:type="character" w:customStyle="1" w:styleId="35">
    <w:name w:val="Body text|1_"/>
    <w:basedOn w:val="12"/>
    <w:link w:val="34"/>
    <w:unhideWhenUsed/>
    <w:qFormat/>
    <w:uiPriority w:val="0"/>
    <w:rPr>
      <w:rFonts w:ascii="MingLiU" w:hAnsi="MingLiU" w:eastAsia="MingLiU" w:cs="MingLiU"/>
      <w:sz w:val="20"/>
      <w:szCs w:val="20"/>
      <w:lang w:val="zh-TW" w:eastAsia="zh-TW" w:bidi="zh-TW"/>
    </w:rPr>
  </w:style>
  <w:style w:type="character" w:customStyle="1" w:styleId="36">
    <w:name w:val="Char Char2"/>
    <w:qFormat/>
    <w:uiPriority w:val="99"/>
    <w:rPr>
      <w:rFonts w:ascii="Arial" w:hAnsi="Arial" w:eastAsia="黑体"/>
      <w:b/>
      <w:kern w:val="2"/>
      <w:sz w:val="32"/>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77839E-A90E-4751-BF6D-35FEC7C371FB}">
  <ds:schemaRefs/>
</ds:datastoreItem>
</file>

<file path=docProps/app.xml><?xml version="1.0" encoding="utf-8"?>
<Properties xmlns="http://schemas.openxmlformats.org/officeDocument/2006/extended-properties" xmlns:vt="http://schemas.openxmlformats.org/officeDocument/2006/docPropsVTypes">
  <Template>Normal</Template>
  <Pages>11</Pages>
  <Words>512</Words>
  <Characters>2923</Characters>
  <Lines>24</Lines>
  <Paragraphs>6</Paragraphs>
  <TotalTime>0</TotalTime>
  <ScaleCrop>false</ScaleCrop>
  <LinksUpToDate>false</LinksUpToDate>
  <CharactersWithSpaces>3429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2020-09-05T05:58:44Z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