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新疆维吾尔自治区财政厅</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文 件</w:t>
      </w:r>
    </w:p>
    <w:p>
      <w:pPr>
        <w:jc w:val="both"/>
        <w:rPr>
          <w:rFonts w:hint="default" w:ascii="仿宋" w:hAnsi="仿宋" w:eastAsia="仿宋"/>
          <w:sz w:val="32"/>
          <w:szCs w:val="32"/>
          <w:u w:val="single"/>
          <w:lang w:val="en-US" w:eastAsia="zh-CN"/>
        </w:rPr>
      </w:pPr>
      <w:r>
        <w:rPr>
          <w:rFonts w:hint="eastAsia" w:ascii="仿宋" w:hAnsi="仿宋" w:eastAsia="仿宋"/>
          <w:sz w:val="32"/>
          <w:szCs w:val="32"/>
          <w:u w:val="single"/>
          <w:lang w:val="en-US" w:eastAsia="zh-CN"/>
        </w:rPr>
        <w:t xml:space="preserve">                </w:t>
      </w:r>
      <w:r>
        <w:rPr>
          <w:rFonts w:hint="eastAsia" w:ascii="仿宋" w:hAnsi="仿宋" w:eastAsia="仿宋"/>
          <w:sz w:val="32"/>
          <w:szCs w:val="32"/>
          <w:u w:val="single"/>
        </w:rPr>
        <w:t>新财购〔2021〕28号</w:t>
      </w:r>
      <w:r>
        <w:rPr>
          <w:rFonts w:hint="eastAsia" w:ascii="仿宋" w:hAnsi="仿宋" w:eastAsia="仿宋"/>
          <w:sz w:val="32"/>
          <w:szCs w:val="32"/>
          <w:u w:val="single"/>
          <w:lang w:val="en-US" w:eastAsia="zh-CN"/>
        </w:rPr>
        <w:t xml:space="preserve">                    </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关于转发《政府采购需求管理办法》的通知</w:t>
      </w:r>
    </w:p>
    <w:p>
      <w:pPr>
        <w:rPr>
          <w:rFonts w:hint="eastAsia" w:ascii="仿宋" w:hAnsi="仿宋" w:eastAsia="仿宋"/>
          <w:sz w:val="32"/>
          <w:szCs w:val="32"/>
        </w:rPr>
      </w:pPr>
    </w:p>
    <w:p>
      <w:pPr>
        <w:rPr>
          <w:rFonts w:hint="eastAsia" w:ascii="仿宋" w:hAnsi="仿宋" w:eastAsia="仿宋"/>
          <w:sz w:val="32"/>
          <w:szCs w:val="32"/>
        </w:rPr>
      </w:pPr>
      <w:r>
        <w:rPr>
          <w:rFonts w:hint="eastAsia" w:ascii="仿宋" w:hAnsi="仿宋" w:eastAsia="仿宋"/>
          <w:sz w:val="32"/>
          <w:szCs w:val="32"/>
        </w:rPr>
        <w:t>自治区各委、办、厅、局，自治区高级人民法院、自治区人民检察院，伊犁哈萨克自治州财政局、各地州市财政局：</w:t>
      </w:r>
    </w:p>
    <w:p>
      <w:pPr>
        <w:ind w:firstLine="640" w:firstLineChars="200"/>
        <w:rPr>
          <w:rFonts w:hint="eastAsia" w:ascii="仿宋" w:hAnsi="仿宋" w:eastAsia="仿宋"/>
          <w:sz w:val="32"/>
          <w:szCs w:val="32"/>
        </w:rPr>
      </w:pPr>
      <w:r>
        <w:rPr>
          <w:rFonts w:hint="eastAsia" w:ascii="仿宋" w:hAnsi="仿宋" w:eastAsia="仿宋"/>
          <w:sz w:val="32"/>
          <w:szCs w:val="32"/>
        </w:rPr>
        <w:t>为加强政府采购需求管理，实现政府采购项目绩效目标，按照深化政府采购制度改革的工作要求，财政部制定印发《政府采购需求管理办法》（财库〔2021〕22号）。为全面贯彻落实《政府采购需求管理办法》，现将《政府采购需求管理办法》转发你们，并就有关要求通知如下：</w:t>
      </w:r>
    </w:p>
    <w:p>
      <w:pPr>
        <w:numPr>
          <w:numId w:val="0"/>
        </w:numPr>
        <w:ind w:firstLine="640" w:firstLineChars="200"/>
        <w:rPr>
          <w:rFonts w:hint="eastAsia" w:ascii="仿宋" w:hAnsi="仿宋" w:eastAsia="仿宋"/>
          <w:sz w:val="32"/>
          <w:szCs w:val="32"/>
          <w:lang w:eastAsia="zh-CN"/>
        </w:rPr>
      </w:pPr>
      <w:r>
        <w:rPr>
          <w:rFonts w:hint="eastAsia" w:ascii="仿宋" w:hAnsi="仿宋" w:eastAsia="仿宋"/>
          <w:sz w:val="32"/>
          <w:szCs w:val="32"/>
          <w:lang w:eastAsia="zh-CN"/>
        </w:rPr>
        <w:t>一、</w:t>
      </w:r>
      <w:r>
        <w:rPr>
          <w:rFonts w:hint="eastAsia" w:ascii="仿宋" w:hAnsi="仿宋" w:eastAsia="仿宋"/>
          <w:sz w:val="32"/>
          <w:szCs w:val="32"/>
        </w:rPr>
        <w:t xml:space="preserve">加强采购需求管理工作 建立采购需求管理制度，是实现政府采购物有所值目标的工作内容，是深化政府采购制度改革的工作任务。建立采购需求管理制度，对各地各部门从预算编制、需求制定、落实采购政策、实施采购活动、公开采购信息、履约验收等全过程完整顺利实施好政府采购活动具有重要意义。各级预算单位要进一步提高认识，认真落实深化政府采购制度改革，重视政府采购需求管理工作 </w:t>
      </w:r>
      <w:r>
        <w:rPr>
          <w:rFonts w:hint="eastAsia" w:ascii="仿宋" w:hAnsi="仿宋" w:eastAsia="仿宋"/>
          <w:sz w:val="32"/>
          <w:szCs w:val="32"/>
          <w:lang w:eastAsia="zh-CN"/>
        </w:rPr>
        <w:t>。</w:t>
      </w:r>
    </w:p>
    <w:p>
      <w:pPr>
        <w:numPr>
          <w:numId w:val="0"/>
        </w:numPr>
        <w:ind w:firstLine="640" w:firstLineChars="200"/>
        <w:rPr>
          <w:rFonts w:hint="eastAsia" w:ascii="仿宋" w:hAnsi="仿宋" w:eastAsia="仿宋"/>
          <w:sz w:val="32"/>
          <w:szCs w:val="32"/>
        </w:rPr>
      </w:pPr>
      <w:r>
        <w:rPr>
          <w:rFonts w:hint="eastAsia" w:ascii="仿宋" w:hAnsi="仿宋" w:eastAsia="仿宋"/>
          <w:sz w:val="32"/>
          <w:szCs w:val="32"/>
        </w:rPr>
        <w:t xml:space="preserve">二、切实履行采购人主体责任 采购人是政府采购活动的第一责任人。按照“谁采购、谁负责”的原则，采购人要切实履行在采购活动中的主体责任，按照《政府采购需求管理办法》的规定和要求，认真开展采购需求调查，根据国家经济和社会发展政策、预算安排及绩效目标、采购管理制度、市场状况，合理确定政府采购需求，组织采购需求审查、编制采购计划、落实采购政策、选择采购方式、公开采购信息、规范开展履约验收等工作，确保采购结果实现相关的绩效和政策目标。 </w:t>
      </w:r>
    </w:p>
    <w:p>
      <w:pPr>
        <w:numPr>
          <w:numId w:val="0"/>
        </w:numPr>
        <w:ind w:firstLine="640" w:firstLineChars="200"/>
        <w:rPr>
          <w:rFonts w:hint="eastAsia" w:ascii="仿宋" w:hAnsi="仿宋" w:eastAsia="仿宋"/>
          <w:sz w:val="32"/>
          <w:szCs w:val="32"/>
        </w:rPr>
      </w:pPr>
      <w:r>
        <w:rPr>
          <w:rFonts w:hint="eastAsia" w:ascii="仿宋" w:hAnsi="仿宋" w:eastAsia="仿宋"/>
          <w:sz w:val="32"/>
          <w:szCs w:val="32"/>
        </w:rPr>
        <w:t>三、建立健全采购人内控管理制度 采购人应当建立并完善以落实预算绩效目标为导向的采购人内控管理制度，强化采购人内部流程控制，完善采购事项内部决策机制，细化采购流程各环节的工作要求和执行标准，明确岗位权限和责任，依法合规履行好采购人主体责任。</w:t>
      </w:r>
    </w:p>
    <w:p>
      <w:pPr>
        <w:numPr>
          <w:numId w:val="0"/>
        </w:numPr>
        <w:ind w:firstLine="640" w:firstLineChars="200"/>
        <w:rPr>
          <w:rFonts w:hint="eastAsia" w:ascii="仿宋" w:hAnsi="仿宋" w:eastAsia="仿宋"/>
          <w:sz w:val="32"/>
          <w:szCs w:val="32"/>
        </w:rPr>
      </w:pPr>
      <w:r>
        <w:rPr>
          <w:rFonts w:hint="eastAsia" w:ascii="仿宋" w:hAnsi="仿宋" w:eastAsia="仿宋"/>
          <w:sz w:val="32"/>
          <w:szCs w:val="32"/>
        </w:rPr>
        <w:t xml:space="preserve"> 四、严格落实政府采购政策 采购人在采购需求管理制度中应当将政策目标嵌入到采购项目的采购需求中，通过对资格、技术、服务、安全、质量等需求指标及履约条件的要求，体现政府采购对创新、节能、环保、中小企业等领域的政策支持。  </w:t>
      </w:r>
    </w:p>
    <w:p>
      <w:pPr>
        <w:numPr>
          <w:numId w:val="0"/>
        </w:numPr>
        <w:rPr>
          <w:rFonts w:hint="eastAsia" w:ascii="仿宋" w:hAnsi="仿宋" w:eastAsia="仿宋"/>
          <w:sz w:val="32"/>
          <w:szCs w:val="32"/>
        </w:rPr>
      </w:pPr>
    </w:p>
    <w:p>
      <w:pPr>
        <w:numPr>
          <w:numId w:val="0"/>
        </w:numPr>
        <w:ind w:firstLine="640" w:firstLineChars="200"/>
        <w:rPr>
          <w:rFonts w:hint="eastAsia" w:ascii="仿宋" w:hAnsi="仿宋" w:eastAsia="仿宋"/>
          <w:sz w:val="32"/>
          <w:szCs w:val="32"/>
        </w:rPr>
      </w:pPr>
      <w:r>
        <w:rPr>
          <w:rFonts w:hint="eastAsia" w:ascii="仿宋" w:hAnsi="仿宋" w:eastAsia="仿宋"/>
          <w:sz w:val="32"/>
          <w:szCs w:val="32"/>
        </w:rPr>
        <w:t xml:space="preserve">附件：《财政部关于印发&lt;政府采购需求管理办法&gt;的通知》    （财库〔2021〕22号）    </w:t>
      </w:r>
    </w:p>
    <w:p>
      <w:pPr>
        <w:numPr>
          <w:numId w:val="0"/>
        </w:numPr>
        <w:rPr>
          <w:rFonts w:hint="eastAsia"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bookmarkStart w:id="0" w:name="_GoBack"/>
      <w:bookmarkEnd w:id="0"/>
      <w:r>
        <w:rPr>
          <w:rFonts w:hint="eastAsia" w:ascii="仿宋" w:hAnsi="仿宋" w:eastAsia="仿宋"/>
          <w:sz w:val="32"/>
          <w:szCs w:val="32"/>
        </w:rPr>
        <w:t xml:space="preserve">新疆维吾尔自治区财政厅                   </w:t>
      </w:r>
    </w:p>
    <w:p>
      <w:pPr>
        <w:numPr>
          <w:numId w:val="0"/>
        </w:numPr>
        <w:ind w:firstLine="4800" w:firstLineChars="1500"/>
        <w:rPr>
          <w:rFonts w:ascii="仿宋" w:hAnsi="仿宋" w:eastAsia="仿宋"/>
          <w:sz w:val="32"/>
          <w:szCs w:val="32"/>
        </w:rPr>
      </w:pPr>
      <w:r>
        <w:rPr>
          <w:rFonts w:hint="eastAsia" w:ascii="仿宋" w:hAnsi="仿宋" w:eastAsia="仿宋"/>
          <w:sz w:val="32"/>
          <w:szCs w:val="32"/>
        </w:rPr>
        <w:t>2021年8月6日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魏碑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E3563"/>
    <w:rsid w:val="006A64CE"/>
    <w:rsid w:val="008E3563"/>
    <w:rsid w:val="0CD5288C"/>
    <w:rsid w:val="3A92405A"/>
    <w:rsid w:val="534256E4"/>
    <w:rsid w:val="7D707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151</Words>
  <Characters>861</Characters>
  <Lines>7</Lines>
  <Paragraphs>2</Paragraphs>
  <TotalTime>4</TotalTime>
  <ScaleCrop>false</ScaleCrop>
  <LinksUpToDate>false</LinksUpToDate>
  <CharactersWithSpaces>1010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2021-08-09T10:17:00Z</dcterms:created>
  <dc:creator>Windows 用户</dc:creator>
  <cp:lastModifiedBy>徐~英</cp:lastModifiedBy>
  <dcterms:modified xsi:type="dcterms:W3CDTF">2021-08-09T10:19:56Z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