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E21C" w14:textId="77777777" w:rsidR="009D5BC6" w:rsidRPr="00D86573" w:rsidRDefault="009D5BC6">
      <w:pPr>
        <w:adjustRightInd w:val="0"/>
        <w:snapToGrid w:val="0"/>
        <w:spacing w:line="360" w:lineRule="auto"/>
        <w:ind w:firstLine="723"/>
        <w:jc w:val="center"/>
        <w:rPr>
          <w:rFonts w:hAnsi="宋体" w:hint="eastAsia"/>
          <w:b/>
          <w:color w:val="000000" w:themeColor="text1"/>
          <w:sz w:val="36"/>
          <w:szCs w:val="36"/>
        </w:rPr>
      </w:pPr>
    </w:p>
    <w:p w14:paraId="706E3C43" w14:textId="77777777" w:rsidR="009D5BC6" w:rsidRPr="00D86573" w:rsidRDefault="009D5BC6">
      <w:pPr>
        <w:adjustRightInd w:val="0"/>
        <w:snapToGrid w:val="0"/>
        <w:spacing w:before="10" w:after="240" w:line="360" w:lineRule="auto"/>
        <w:jc w:val="center"/>
        <w:rPr>
          <w:rFonts w:hAnsi="宋体" w:hint="eastAsia"/>
          <w:color w:val="000000" w:themeColor="text1"/>
          <w:sz w:val="36"/>
          <w:szCs w:val="36"/>
        </w:rPr>
      </w:pPr>
    </w:p>
    <w:p w14:paraId="500ACC5A" w14:textId="77777777" w:rsidR="009D5BC6" w:rsidRPr="00D86573" w:rsidRDefault="00000000">
      <w:pPr>
        <w:keepNext/>
        <w:keepLines/>
        <w:adjustRightInd w:val="0"/>
        <w:snapToGrid w:val="0"/>
        <w:spacing w:line="360" w:lineRule="auto"/>
        <w:jc w:val="center"/>
        <w:rPr>
          <w:rFonts w:ascii="宋体" w:hAnsi="宋体" w:cs="宋体" w:hint="eastAsia"/>
          <w:b/>
          <w:color w:val="000000" w:themeColor="text1"/>
          <w:kern w:val="44"/>
          <w:sz w:val="52"/>
          <w:szCs w:val="52"/>
        </w:rPr>
      </w:pPr>
      <w:r w:rsidRPr="00D86573">
        <w:rPr>
          <w:rFonts w:ascii="宋体" w:hAnsi="宋体" w:cs="宋体" w:hint="eastAsia"/>
          <w:b/>
          <w:color w:val="000000" w:themeColor="text1"/>
          <w:kern w:val="44"/>
          <w:sz w:val="52"/>
          <w:szCs w:val="52"/>
        </w:rPr>
        <w:t>新疆叶城县柯克亚乡</w:t>
      </w:r>
    </w:p>
    <w:p w14:paraId="494E75D5" w14:textId="77777777" w:rsidR="009D5BC6" w:rsidRPr="00D86573" w:rsidRDefault="00000000">
      <w:pPr>
        <w:keepNext/>
        <w:keepLines/>
        <w:adjustRightInd w:val="0"/>
        <w:snapToGrid w:val="0"/>
        <w:spacing w:line="360" w:lineRule="auto"/>
        <w:jc w:val="center"/>
        <w:rPr>
          <w:rFonts w:ascii="宋体" w:hAnsi="宋体" w:cs="宋体" w:hint="eastAsia"/>
          <w:b/>
          <w:color w:val="000000" w:themeColor="text1"/>
          <w:sz w:val="52"/>
          <w:szCs w:val="52"/>
        </w:rPr>
      </w:pPr>
      <w:r w:rsidRPr="00D86573">
        <w:rPr>
          <w:rFonts w:ascii="宋体" w:hAnsi="宋体" w:cs="宋体" w:hint="eastAsia"/>
          <w:b/>
          <w:color w:val="000000" w:themeColor="text1"/>
          <w:kern w:val="44"/>
          <w:sz w:val="52"/>
          <w:szCs w:val="52"/>
        </w:rPr>
        <w:t>5村1号石灰岩矿</w:t>
      </w:r>
      <w:r w:rsidRPr="00D86573">
        <w:rPr>
          <w:rFonts w:ascii="宋体" w:hAnsi="宋体" w:cs="宋体" w:hint="eastAsia"/>
          <w:b/>
          <w:color w:val="000000" w:themeColor="text1"/>
          <w:sz w:val="52"/>
          <w:szCs w:val="52"/>
        </w:rPr>
        <w:t>矿产资源开发利用与</w:t>
      </w:r>
    </w:p>
    <w:p w14:paraId="620B3DC0" w14:textId="77777777" w:rsidR="009D5BC6" w:rsidRPr="00D86573" w:rsidRDefault="00000000">
      <w:pPr>
        <w:keepNext/>
        <w:keepLines/>
        <w:adjustRightInd w:val="0"/>
        <w:snapToGrid w:val="0"/>
        <w:spacing w:line="360" w:lineRule="auto"/>
        <w:jc w:val="center"/>
        <w:rPr>
          <w:rFonts w:ascii="宋体" w:hAnsi="宋体" w:cs="宋体" w:hint="eastAsia"/>
          <w:b/>
          <w:color w:val="000000" w:themeColor="text1"/>
          <w:sz w:val="52"/>
          <w:szCs w:val="52"/>
        </w:rPr>
      </w:pPr>
      <w:r w:rsidRPr="00D86573">
        <w:rPr>
          <w:rFonts w:ascii="宋体" w:hAnsi="宋体" w:cs="宋体" w:hint="eastAsia"/>
          <w:b/>
          <w:color w:val="000000" w:themeColor="text1"/>
          <w:sz w:val="52"/>
          <w:szCs w:val="52"/>
        </w:rPr>
        <w:t>生态保护修复方案</w:t>
      </w:r>
    </w:p>
    <w:p w14:paraId="644CD2A1" w14:textId="77777777" w:rsidR="009D5BC6" w:rsidRPr="00D86573" w:rsidRDefault="009D5BC6">
      <w:pPr>
        <w:tabs>
          <w:tab w:val="left" w:pos="4065"/>
        </w:tabs>
        <w:adjustRightInd w:val="0"/>
        <w:snapToGrid w:val="0"/>
        <w:jc w:val="left"/>
        <w:rPr>
          <w:b/>
          <w:color w:val="000000" w:themeColor="text1"/>
        </w:rPr>
      </w:pPr>
    </w:p>
    <w:p w14:paraId="72394932" w14:textId="77777777" w:rsidR="009D5BC6" w:rsidRPr="00D86573" w:rsidRDefault="009D5BC6">
      <w:pPr>
        <w:adjustRightInd w:val="0"/>
        <w:snapToGrid w:val="0"/>
        <w:jc w:val="left"/>
        <w:rPr>
          <w:b/>
          <w:color w:val="000000" w:themeColor="text1"/>
        </w:rPr>
      </w:pPr>
    </w:p>
    <w:p w14:paraId="1AB9F3C9" w14:textId="77777777" w:rsidR="009D5BC6" w:rsidRPr="00D86573" w:rsidRDefault="009D5BC6">
      <w:pPr>
        <w:adjustRightInd w:val="0"/>
        <w:snapToGrid w:val="0"/>
        <w:rPr>
          <w:color w:val="000000" w:themeColor="text1"/>
          <w:sz w:val="18"/>
          <w:szCs w:val="18"/>
        </w:rPr>
      </w:pPr>
    </w:p>
    <w:p w14:paraId="6ACA19CB" w14:textId="77777777" w:rsidR="009D5BC6" w:rsidRPr="00D86573" w:rsidRDefault="009D5BC6">
      <w:pPr>
        <w:adjustRightInd w:val="0"/>
        <w:snapToGrid w:val="0"/>
        <w:rPr>
          <w:color w:val="000000" w:themeColor="text1"/>
          <w:sz w:val="18"/>
          <w:szCs w:val="18"/>
        </w:rPr>
      </w:pPr>
    </w:p>
    <w:p w14:paraId="664C6E4A" w14:textId="77777777" w:rsidR="009D5BC6" w:rsidRPr="00D86573" w:rsidRDefault="009D5BC6">
      <w:pPr>
        <w:adjustRightInd w:val="0"/>
        <w:snapToGrid w:val="0"/>
        <w:rPr>
          <w:color w:val="000000" w:themeColor="text1"/>
          <w:sz w:val="18"/>
          <w:szCs w:val="18"/>
        </w:rPr>
      </w:pPr>
    </w:p>
    <w:p w14:paraId="1D2FFC4E" w14:textId="77777777" w:rsidR="009D5BC6" w:rsidRPr="00D86573" w:rsidRDefault="009D5BC6">
      <w:pPr>
        <w:tabs>
          <w:tab w:val="left" w:pos="4065"/>
        </w:tabs>
        <w:adjustRightInd w:val="0"/>
        <w:snapToGrid w:val="0"/>
        <w:jc w:val="left"/>
        <w:rPr>
          <w:b/>
          <w:color w:val="000000" w:themeColor="text1"/>
        </w:rPr>
      </w:pPr>
    </w:p>
    <w:p w14:paraId="54EEF3A2" w14:textId="77777777" w:rsidR="009D5BC6" w:rsidRPr="00D86573" w:rsidRDefault="009D5BC6">
      <w:pPr>
        <w:tabs>
          <w:tab w:val="left" w:pos="4065"/>
        </w:tabs>
        <w:adjustRightInd w:val="0"/>
        <w:snapToGrid w:val="0"/>
        <w:jc w:val="left"/>
        <w:rPr>
          <w:b/>
          <w:color w:val="000000" w:themeColor="text1"/>
        </w:rPr>
      </w:pPr>
    </w:p>
    <w:p w14:paraId="6E0569A3" w14:textId="77777777" w:rsidR="009D5BC6" w:rsidRPr="00D86573" w:rsidRDefault="009D5BC6">
      <w:pPr>
        <w:tabs>
          <w:tab w:val="left" w:pos="4065"/>
        </w:tabs>
        <w:adjustRightInd w:val="0"/>
        <w:snapToGrid w:val="0"/>
        <w:jc w:val="left"/>
        <w:rPr>
          <w:b/>
          <w:color w:val="000000" w:themeColor="text1"/>
        </w:rPr>
      </w:pPr>
    </w:p>
    <w:p w14:paraId="60B27F9C" w14:textId="77777777" w:rsidR="009D5BC6" w:rsidRPr="00D86573" w:rsidRDefault="009D5BC6">
      <w:pPr>
        <w:tabs>
          <w:tab w:val="left" w:pos="4065"/>
        </w:tabs>
        <w:adjustRightInd w:val="0"/>
        <w:snapToGrid w:val="0"/>
        <w:jc w:val="left"/>
        <w:rPr>
          <w:b/>
          <w:color w:val="000000" w:themeColor="text1"/>
        </w:rPr>
      </w:pPr>
    </w:p>
    <w:p w14:paraId="3AD66501" w14:textId="77777777" w:rsidR="009D5BC6" w:rsidRPr="00D86573" w:rsidRDefault="009D5BC6">
      <w:pPr>
        <w:tabs>
          <w:tab w:val="left" w:pos="4065"/>
        </w:tabs>
        <w:adjustRightInd w:val="0"/>
        <w:snapToGrid w:val="0"/>
        <w:jc w:val="left"/>
        <w:rPr>
          <w:b/>
          <w:color w:val="000000" w:themeColor="text1"/>
        </w:rPr>
      </w:pPr>
    </w:p>
    <w:p w14:paraId="4DEDAF54" w14:textId="77777777" w:rsidR="009D5BC6" w:rsidRPr="00D86573" w:rsidRDefault="009D5BC6">
      <w:pPr>
        <w:tabs>
          <w:tab w:val="left" w:pos="4065"/>
        </w:tabs>
        <w:adjustRightInd w:val="0"/>
        <w:snapToGrid w:val="0"/>
        <w:jc w:val="left"/>
        <w:rPr>
          <w:b/>
          <w:color w:val="000000" w:themeColor="text1"/>
        </w:rPr>
      </w:pPr>
    </w:p>
    <w:p w14:paraId="326C0CCC" w14:textId="77777777" w:rsidR="009D5BC6" w:rsidRPr="00D86573" w:rsidRDefault="009D5BC6">
      <w:pPr>
        <w:tabs>
          <w:tab w:val="left" w:pos="4065"/>
        </w:tabs>
        <w:adjustRightInd w:val="0"/>
        <w:snapToGrid w:val="0"/>
        <w:jc w:val="left"/>
        <w:rPr>
          <w:b/>
          <w:color w:val="000000" w:themeColor="text1"/>
        </w:rPr>
      </w:pPr>
    </w:p>
    <w:p w14:paraId="7633BB6F" w14:textId="77777777" w:rsidR="009D5BC6" w:rsidRPr="00D86573" w:rsidRDefault="009D5BC6">
      <w:pPr>
        <w:tabs>
          <w:tab w:val="left" w:pos="4065"/>
        </w:tabs>
        <w:adjustRightInd w:val="0"/>
        <w:snapToGrid w:val="0"/>
        <w:jc w:val="left"/>
        <w:rPr>
          <w:b/>
          <w:color w:val="000000" w:themeColor="text1"/>
        </w:rPr>
      </w:pPr>
    </w:p>
    <w:p w14:paraId="39AA7C8C" w14:textId="77777777" w:rsidR="009D5BC6" w:rsidRPr="00D86573" w:rsidRDefault="009D5BC6">
      <w:pPr>
        <w:tabs>
          <w:tab w:val="left" w:pos="4065"/>
        </w:tabs>
        <w:adjustRightInd w:val="0"/>
        <w:snapToGrid w:val="0"/>
        <w:jc w:val="left"/>
        <w:rPr>
          <w:b/>
          <w:color w:val="000000" w:themeColor="text1"/>
        </w:rPr>
      </w:pPr>
    </w:p>
    <w:p w14:paraId="5C78DE00" w14:textId="77777777" w:rsidR="009D5BC6" w:rsidRPr="00D86573" w:rsidRDefault="009D5BC6">
      <w:pPr>
        <w:tabs>
          <w:tab w:val="left" w:pos="4065"/>
        </w:tabs>
        <w:adjustRightInd w:val="0"/>
        <w:snapToGrid w:val="0"/>
        <w:jc w:val="left"/>
        <w:rPr>
          <w:b/>
          <w:color w:val="000000" w:themeColor="text1"/>
        </w:rPr>
      </w:pPr>
    </w:p>
    <w:p w14:paraId="23E9895B" w14:textId="77777777" w:rsidR="009D5BC6" w:rsidRPr="00D86573" w:rsidRDefault="009D5BC6">
      <w:pPr>
        <w:tabs>
          <w:tab w:val="left" w:pos="4065"/>
        </w:tabs>
        <w:adjustRightInd w:val="0"/>
        <w:snapToGrid w:val="0"/>
        <w:jc w:val="left"/>
        <w:rPr>
          <w:b/>
          <w:color w:val="000000" w:themeColor="text1"/>
        </w:rPr>
      </w:pPr>
    </w:p>
    <w:p w14:paraId="51473C5A" w14:textId="77777777" w:rsidR="009D5BC6" w:rsidRPr="00D86573" w:rsidRDefault="009D5BC6">
      <w:pPr>
        <w:tabs>
          <w:tab w:val="left" w:pos="4065"/>
        </w:tabs>
        <w:adjustRightInd w:val="0"/>
        <w:snapToGrid w:val="0"/>
        <w:jc w:val="left"/>
        <w:rPr>
          <w:b/>
          <w:color w:val="000000" w:themeColor="text1"/>
        </w:rPr>
      </w:pPr>
    </w:p>
    <w:p w14:paraId="34E32FCC" w14:textId="77777777" w:rsidR="009D5BC6" w:rsidRPr="00D86573" w:rsidRDefault="009D5BC6">
      <w:pPr>
        <w:tabs>
          <w:tab w:val="left" w:pos="4065"/>
        </w:tabs>
        <w:adjustRightInd w:val="0"/>
        <w:snapToGrid w:val="0"/>
        <w:jc w:val="left"/>
        <w:rPr>
          <w:b/>
          <w:color w:val="000000" w:themeColor="text1"/>
        </w:rPr>
      </w:pPr>
    </w:p>
    <w:p w14:paraId="0AAD7C8E" w14:textId="77777777" w:rsidR="009D5BC6" w:rsidRPr="00D86573" w:rsidRDefault="009D5BC6">
      <w:pPr>
        <w:tabs>
          <w:tab w:val="left" w:pos="4065"/>
        </w:tabs>
        <w:adjustRightInd w:val="0"/>
        <w:snapToGrid w:val="0"/>
        <w:jc w:val="left"/>
        <w:rPr>
          <w:b/>
          <w:color w:val="000000" w:themeColor="text1"/>
        </w:rPr>
      </w:pPr>
    </w:p>
    <w:p w14:paraId="3C900617" w14:textId="77777777" w:rsidR="009D5BC6" w:rsidRPr="00D86573" w:rsidRDefault="009D5BC6">
      <w:pPr>
        <w:tabs>
          <w:tab w:val="left" w:pos="4065"/>
        </w:tabs>
        <w:adjustRightInd w:val="0"/>
        <w:snapToGrid w:val="0"/>
        <w:jc w:val="left"/>
        <w:rPr>
          <w:b/>
          <w:color w:val="000000" w:themeColor="text1"/>
        </w:rPr>
      </w:pPr>
    </w:p>
    <w:p w14:paraId="7C46642A" w14:textId="77777777" w:rsidR="009D5BC6" w:rsidRPr="00D86573" w:rsidRDefault="009D5BC6">
      <w:pPr>
        <w:tabs>
          <w:tab w:val="left" w:pos="4065"/>
        </w:tabs>
        <w:adjustRightInd w:val="0"/>
        <w:snapToGrid w:val="0"/>
        <w:jc w:val="left"/>
        <w:rPr>
          <w:b/>
          <w:color w:val="000000" w:themeColor="text1"/>
        </w:rPr>
      </w:pPr>
    </w:p>
    <w:p w14:paraId="337D87DC" w14:textId="77777777" w:rsidR="009D5BC6" w:rsidRPr="00D86573" w:rsidRDefault="009D5BC6">
      <w:pPr>
        <w:tabs>
          <w:tab w:val="left" w:pos="4065"/>
        </w:tabs>
        <w:adjustRightInd w:val="0"/>
        <w:snapToGrid w:val="0"/>
        <w:jc w:val="left"/>
        <w:rPr>
          <w:b/>
          <w:color w:val="000000" w:themeColor="text1"/>
        </w:rPr>
      </w:pPr>
    </w:p>
    <w:p w14:paraId="71D1CC46" w14:textId="77777777" w:rsidR="009D5BC6" w:rsidRPr="00D86573" w:rsidRDefault="009D5BC6">
      <w:pPr>
        <w:tabs>
          <w:tab w:val="left" w:pos="4065"/>
        </w:tabs>
        <w:adjustRightInd w:val="0"/>
        <w:snapToGrid w:val="0"/>
        <w:jc w:val="left"/>
        <w:rPr>
          <w:b/>
          <w:color w:val="000000" w:themeColor="text1"/>
        </w:rPr>
      </w:pPr>
    </w:p>
    <w:p w14:paraId="189692F7" w14:textId="77777777" w:rsidR="009D5BC6" w:rsidRPr="00D86573" w:rsidRDefault="009D5BC6">
      <w:pPr>
        <w:tabs>
          <w:tab w:val="left" w:pos="4065"/>
        </w:tabs>
        <w:adjustRightInd w:val="0"/>
        <w:snapToGrid w:val="0"/>
        <w:jc w:val="left"/>
        <w:rPr>
          <w:b/>
          <w:color w:val="000000" w:themeColor="text1"/>
        </w:rPr>
      </w:pPr>
    </w:p>
    <w:p w14:paraId="6390D92E" w14:textId="77777777" w:rsidR="009D5BC6" w:rsidRPr="00D86573" w:rsidRDefault="009D5BC6">
      <w:pPr>
        <w:tabs>
          <w:tab w:val="left" w:pos="4065"/>
        </w:tabs>
        <w:adjustRightInd w:val="0"/>
        <w:snapToGrid w:val="0"/>
        <w:jc w:val="left"/>
        <w:rPr>
          <w:b/>
          <w:color w:val="000000" w:themeColor="text1"/>
        </w:rPr>
      </w:pPr>
    </w:p>
    <w:p w14:paraId="46E8B68B" w14:textId="77777777" w:rsidR="009D5BC6" w:rsidRPr="00D86573" w:rsidRDefault="009D5BC6">
      <w:pPr>
        <w:tabs>
          <w:tab w:val="left" w:pos="4065"/>
        </w:tabs>
        <w:adjustRightInd w:val="0"/>
        <w:snapToGrid w:val="0"/>
        <w:jc w:val="left"/>
        <w:rPr>
          <w:b/>
          <w:color w:val="000000" w:themeColor="text1"/>
        </w:rPr>
      </w:pPr>
    </w:p>
    <w:p w14:paraId="68AFBD7F" w14:textId="77777777" w:rsidR="009D5BC6" w:rsidRPr="00D86573" w:rsidRDefault="009D5BC6">
      <w:pPr>
        <w:tabs>
          <w:tab w:val="left" w:pos="4065"/>
        </w:tabs>
        <w:adjustRightInd w:val="0"/>
        <w:snapToGrid w:val="0"/>
        <w:jc w:val="left"/>
        <w:rPr>
          <w:b/>
          <w:color w:val="000000" w:themeColor="text1"/>
        </w:rPr>
      </w:pPr>
    </w:p>
    <w:p w14:paraId="3905AA85" w14:textId="77777777" w:rsidR="009D5BC6" w:rsidRPr="00D86573" w:rsidRDefault="009D5BC6">
      <w:pPr>
        <w:tabs>
          <w:tab w:val="left" w:pos="4065"/>
        </w:tabs>
        <w:adjustRightInd w:val="0"/>
        <w:snapToGrid w:val="0"/>
        <w:jc w:val="left"/>
        <w:rPr>
          <w:b/>
          <w:color w:val="000000" w:themeColor="text1"/>
        </w:rPr>
      </w:pPr>
    </w:p>
    <w:p w14:paraId="296B940C" w14:textId="77777777" w:rsidR="009D5BC6" w:rsidRPr="00D86573" w:rsidRDefault="009D5BC6">
      <w:pPr>
        <w:tabs>
          <w:tab w:val="left" w:pos="4065"/>
        </w:tabs>
        <w:adjustRightInd w:val="0"/>
        <w:snapToGrid w:val="0"/>
        <w:jc w:val="left"/>
        <w:rPr>
          <w:b/>
          <w:color w:val="000000" w:themeColor="text1"/>
        </w:rPr>
      </w:pPr>
    </w:p>
    <w:p w14:paraId="1F1B6122" w14:textId="77777777" w:rsidR="009D5BC6" w:rsidRPr="00D86573" w:rsidRDefault="009D5BC6">
      <w:pPr>
        <w:tabs>
          <w:tab w:val="left" w:pos="4065"/>
        </w:tabs>
        <w:adjustRightInd w:val="0"/>
        <w:snapToGrid w:val="0"/>
        <w:jc w:val="left"/>
        <w:rPr>
          <w:b/>
          <w:color w:val="000000" w:themeColor="text1"/>
        </w:rPr>
      </w:pPr>
    </w:p>
    <w:p w14:paraId="786A27D8" w14:textId="77777777" w:rsidR="009D5BC6" w:rsidRPr="00D86573" w:rsidRDefault="009D5BC6">
      <w:pPr>
        <w:tabs>
          <w:tab w:val="left" w:pos="4065"/>
        </w:tabs>
        <w:adjustRightInd w:val="0"/>
        <w:snapToGrid w:val="0"/>
        <w:jc w:val="left"/>
        <w:rPr>
          <w:b/>
          <w:color w:val="000000" w:themeColor="text1"/>
        </w:rPr>
      </w:pPr>
    </w:p>
    <w:p w14:paraId="1B878926" w14:textId="77777777" w:rsidR="009D5BC6" w:rsidRPr="00D86573" w:rsidRDefault="009D5BC6">
      <w:pPr>
        <w:tabs>
          <w:tab w:val="left" w:pos="4065"/>
        </w:tabs>
        <w:adjustRightInd w:val="0"/>
        <w:snapToGrid w:val="0"/>
        <w:jc w:val="left"/>
        <w:rPr>
          <w:b/>
          <w:color w:val="000000" w:themeColor="text1"/>
        </w:rPr>
      </w:pPr>
    </w:p>
    <w:p w14:paraId="39A53E10" w14:textId="77777777" w:rsidR="009D5BC6" w:rsidRPr="00D86573" w:rsidRDefault="009D5BC6">
      <w:pPr>
        <w:tabs>
          <w:tab w:val="left" w:pos="4065"/>
        </w:tabs>
        <w:adjustRightInd w:val="0"/>
        <w:snapToGrid w:val="0"/>
        <w:jc w:val="left"/>
        <w:rPr>
          <w:b/>
          <w:color w:val="000000" w:themeColor="text1"/>
        </w:rPr>
      </w:pPr>
    </w:p>
    <w:p w14:paraId="134ABBB0" w14:textId="77777777" w:rsidR="009D5BC6" w:rsidRPr="00D86573" w:rsidRDefault="00000000">
      <w:pPr>
        <w:adjustRightInd w:val="0"/>
        <w:snapToGrid w:val="0"/>
        <w:spacing w:line="360" w:lineRule="auto"/>
        <w:jc w:val="center"/>
        <w:rPr>
          <w:rFonts w:ascii="宋体" w:hAnsi="宋体" w:hint="eastAsia"/>
          <w:b/>
          <w:color w:val="000000" w:themeColor="text1"/>
          <w:sz w:val="32"/>
          <w:szCs w:val="32"/>
        </w:rPr>
      </w:pPr>
      <w:r w:rsidRPr="00D86573">
        <w:rPr>
          <w:rFonts w:ascii="宋体" w:hAnsi="宋体" w:hint="eastAsia"/>
          <w:b/>
          <w:color w:val="000000" w:themeColor="text1"/>
          <w:sz w:val="32"/>
          <w:szCs w:val="32"/>
        </w:rPr>
        <w:t>喀什地区自然资源局</w:t>
      </w:r>
    </w:p>
    <w:p w14:paraId="350F1A8B" w14:textId="77777777" w:rsidR="009D5BC6" w:rsidRPr="00D86573" w:rsidRDefault="00000000">
      <w:pPr>
        <w:adjustRightInd w:val="0"/>
        <w:snapToGrid w:val="0"/>
        <w:spacing w:line="360" w:lineRule="auto"/>
        <w:jc w:val="center"/>
        <w:rPr>
          <w:rFonts w:ascii="宋体" w:hAnsi="宋体" w:hint="eastAsia"/>
          <w:b/>
          <w:color w:val="000000" w:themeColor="text1"/>
          <w:sz w:val="32"/>
          <w:szCs w:val="32"/>
        </w:rPr>
      </w:pPr>
      <w:r w:rsidRPr="00D86573">
        <w:rPr>
          <w:rFonts w:ascii="宋体" w:hAnsi="宋体" w:hint="eastAsia"/>
          <w:b/>
          <w:color w:val="000000" w:themeColor="text1"/>
          <w:sz w:val="32"/>
          <w:szCs w:val="32"/>
        </w:rPr>
        <w:t>2025年6月</w:t>
      </w:r>
    </w:p>
    <w:p w14:paraId="1F7A048A" w14:textId="77777777" w:rsidR="009D5BC6" w:rsidRPr="00D86573" w:rsidRDefault="009D5BC6">
      <w:pPr>
        <w:widowControl/>
        <w:adjustRightInd w:val="0"/>
        <w:snapToGrid w:val="0"/>
        <w:spacing w:line="360" w:lineRule="auto"/>
        <w:ind w:firstLineChars="133" w:firstLine="374"/>
        <w:jc w:val="center"/>
        <w:rPr>
          <w:rFonts w:ascii="宋体" w:hAnsi="宋体" w:cs="宋体" w:hint="eastAsia"/>
          <w:b/>
          <w:bCs/>
          <w:color w:val="000000" w:themeColor="text1"/>
          <w:kern w:val="0"/>
          <w:sz w:val="28"/>
          <w:szCs w:val="28"/>
        </w:rPr>
        <w:sectPr w:rsidR="009D5BC6" w:rsidRPr="00D86573">
          <w:headerReference w:type="default" r:id="rId9"/>
          <w:footerReference w:type="default" r:id="rId10"/>
          <w:pgSz w:w="11905" w:h="16838"/>
          <w:pgMar w:top="1134" w:right="1531" w:bottom="1134" w:left="1531" w:header="850" w:footer="992" w:gutter="0"/>
          <w:pgNumType w:fmt="upperRoman" w:start="1"/>
          <w:cols w:space="0"/>
          <w:docGrid w:type="lines" w:linePitch="364"/>
        </w:sectPr>
      </w:pPr>
    </w:p>
    <w:p w14:paraId="270CE4E5" w14:textId="77777777" w:rsidR="009D5BC6" w:rsidRPr="00D86573" w:rsidRDefault="009D5BC6">
      <w:pPr>
        <w:adjustRightInd w:val="0"/>
        <w:snapToGrid w:val="0"/>
        <w:spacing w:line="360" w:lineRule="auto"/>
        <w:ind w:rightChars="-73" w:right="-153"/>
        <w:rPr>
          <w:b/>
          <w:color w:val="000000" w:themeColor="text1"/>
          <w:sz w:val="32"/>
          <w:szCs w:val="32"/>
        </w:rPr>
      </w:pPr>
    </w:p>
    <w:p w14:paraId="34B5F8F6" w14:textId="77777777" w:rsidR="009D5BC6" w:rsidRPr="00D86573" w:rsidRDefault="009D5BC6">
      <w:pPr>
        <w:adjustRightInd w:val="0"/>
        <w:snapToGrid w:val="0"/>
        <w:spacing w:line="360" w:lineRule="auto"/>
        <w:rPr>
          <w:b/>
          <w:color w:val="000000" w:themeColor="text1"/>
          <w:szCs w:val="28"/>
        </w:rPr>
      </w:pPr>
    </w:p>
    <w:p w14:paraId="441CD20E" w14:textId="77777777" w:rsidR="009D5BC6" w:rsidRPr="00D86573" w:rsidRDefault="00000000">
      <w:pPr>
        <w:keepNext/>
        <w:keepLines/>
        <w:adjustRightInd w:val="0"/>
        <w:snapToGrid w:val="0"/>
        <w:spacing w:line="360" w:lineRule="auto"/>
        <w:jc w:val="center"/>
        <w:rPr>
          <w:rFonts w:ascii="宋体" w:hAnsi="宋体" w:cs="宋体" w:hint="eastAsia"/>
          <w:b/>
          <w:color w:val="000000" w:themeColor="text1"/>
          <w:sz w:val="44"/>
          <w:szCs w:val="44"/>
        </w:rPr>
      </w:pPr>
      <w:r w:rsidRPr="00D86573">
        <w:rPr>
          <w:rFonts w:ascii="宋体" w:hAnsi="宋体" w:cs="宋体" w:hint="eastAsia"/>
          <w:b/>
          <w:color w:val="000000" w:themeColor="text1"/>
          <w:sz w:val="44"/>
          <w:szCs w:val="44"/>
        </w:rPr>
        <w:t>新疆叶城县</w:t>
      </w:r>
    </w:p>
    <w:p w14:paraId="20B33103" w14:textId="77777777" w:rsidR="009D5BC6" w:rsidRPr="00D86573" w:rsidRDefault="00000000">
      <w:pPr>
        <w:keepNext/>
        <w:keepLines/>
        <w:adjustRightInd w:val="0"/>
        <w:snapToGrid w:val="0"/>
        <w:spacing w:line="360" w:lineRule="auto"/>
        <w:jc w:val="center"/>
        <w:rPr>
          <w:rFonts w:ascii="宋体" w:hAnsi="宋体" w:cs="宋体" w:hint="eastAsia"/>
          <w:b/>
          <w:color w:val="000000" w:themeColor="text1"/>
          <w:sz w:val="44"/>
          <w:szCs w:val="44"/>
        </w:rPr>
      </w:pPr>
      <w:r w:rsidRPr="00D86573">
        <w:rPr>
          <w:rFonts w:ascii="宋体" w:hAnsi="宋体" w:cs="宋体" w:hint="eastAsia"/>
          <w:b/>
          <w:color w:val="000000" w:themeColor="text1"/>
          <w:sz w:val="44"/>
          <w:szCs w:val="44"/>
        </w:rPr>
        <w:t>柯克亚乡5村1号石灰岩矿矿产资源开发利用与生态保护修复方案</w:t>
      </w:r>
    </w:p>
    <w:p w14:paraId="156C1656" w14:textId="77777777" w:rsidR="009D5BC6" w:rsidRPr="00D86573" w:rsidRDefault="009D5BC6">
      <w:pPr>
        <w:tabs>
          <w:tab w:val="left" w:pos="4065"/>
        </w:tabs>
        <w:adjustRightInd w:val="0"/>
        <w:snapToGrid w:val="0"/>
        <w:spacing w:line="360" w:lineRule="auto"/>
        <w:rPr>
          <w:b/>
          <w:color w:val="000000" w:themeColor="text1"/>
        </w:rPr>
      </w:pPr>
    </w:p>
    <w:p w14:paraId="6EA19757" w14:textId="77777777" w:rsidR="009D5BC6" w:rsidRPr="00D86573" w:rsidRDefault="009D5BC6">
      <w:pPr>
        <w:tabs>
          <w:tab w:val="left" w:pos="4065"/>
        </w:tabs>
        <w:adjustRightInd w:val="0"/>
        <w:snapToGrid w:val="0"/>
        <w:spacing w:line="360" w:lineRule="auto"/>
        <w:rPr>
          <w:b/>
          <w:color w:val="000000" w:themeColor="text1"/>
        </w:rPr>
      </w:pPr>
    </w:p>
    <w:p w14:paraId="4837C3FD" w14:textId="77777777" w:rsidR="009D5BC6" w:rsidRPr="00D86573" w:rsidRDefault="009D5BC6">
      <w:pPr>
        <w:tabs>
          <w:tab w:val="left" w:pos="4065"/>
        </w:tabs>
        <w:adjustRightInd w:val="0"/>
        <w:snapToGrid w:val="0"/>
        <w:spacing w:line="360" w:lineRule="auto"/>
        <w:rPr>
          <w:b/>
          <w:color w:val="000000" w:themeColor="text1"/>
        </w:rPr>
      </w:pPr>
    </w:p>
    <w:p w14:paraId="1E66A398" w14:textId="77777777" w:rsidR="009D5BC6" w:rsidRPr="00D86573" w:rsidRDefault="009D5BC6">
      <w:pPr>
        <w:tabs>
          <w:tab w:val="left" w:pos="4065"/>
        </w:tabs>
        <w:adjustRightInd w:val="0"/>
        <w:snapToGrid w:val="0"/>
        <w:spacing w:line="360" w:lineRule="auto"/>
        <w:rPr>
          <w:b/>
          <w:color w:val="000000" w:themeColor="text1"/>
        </w:rPr>
      </w:pPr>
    </w:p>
    <w:p w14:paraId="629EBA29" w14:textId="77777777" w:rsidR="009D5BC6" w:rsidRPr="00D86573" w:rsidRDefault="009D5BC6">
      <w:pPr>
        <w:tabs>
          <w:tab w:val="left" w:pos="4065"/>
        </w:tabs>
        <w:adjustRightInd w:val="0"/>
        <w:snapToGrid w:val="0"/>
        <w:spacing w:line="360" w:lineRule="auto"/>
        <w:rPr>
          <w:b/>
          <w:color w:val="000000" w:themeColor="text1"/>
        </w:rPr>
      </w:pPr>
    </w:p>
    <w:p w14:paraId="7E589CB8" w14:textId="77777777" w:rsidR="009D5BC6" w:rsidRPr="00D86573" w:rsidRDefault="009D5BC6">
      <w:pPr>
        <w:tabs>
          <w:tab w:val="left" w:pos="4065"/>
        </w:tabs>
        <w:adjustRightInd w:val="0"/>
        <w:snapToGrid w:val="0"/>
        <w:spacing w:line="360" w:lineRule="auto"/>
        <w:rPr>
          <w:b/>
          <w:color w:val="000000" w:themeColor="text1"/>
        </w:rPr>
      </w:pPr>
    </w:p>
    <w:p w14:paraId="28813947" w14:textId="77777777" w:rsidR="009D5BC6" w:rsidRPr="00D86573" w:rsidRDefault="009D5BC6">
      <w:pPr>
        <w:pStyle w:val="Default"/>
        <w:snapToGrid w:val="0"/>
        <w:rPr>
          <w:rFonts w:hint="eastAsia"/>
          <w:b/>
          <w:color w:val="000000" w:themeColor="text1"/>
        </w:rPr>
      </w:pPr>
    </w:p>
    <w:p w14:paraId="007F2B25" w14:textId="77777777" w:rsidR="009D5BC6" w:rsidRPr="00D86573" w:rsidRDefault="009D5BC6">
      <w:pPr>
        <w:pStyle w:val="Default"/>
        <w:snapToGrid w:val="0"/>
        <w:rPr>
          <w:rFonts w:hint="eastAsia"/>
          <w:b/>
          <w:color w:val="000000" w:themeColor="text1"/>
        </w:rPr>
      </w:pPr>
    </w:p>
    <w:p w14:paraId="29A6CF75" w14:textId="77777777" w:rsidR="009D5BC6" w:rsidRPr="00D86573" w:rsidRDefault="009D5BC6">
      <w:pPr>
        <w:tabs>
          <w:tab w:val="left" w:pos="4065"/>
        </w:tabs>
        <w:adjustRightInd w:val="0"/>
        <w:snapToGrid w:val="0"/>
        <w:spacing w:line="360" w:lineRule="auto"/>
        <w:rPr>
          <w:b/>
          <w:color w:val="000000" w:themeColor="text1"/>
        </w:rPr>
      </w:pPr>
    </w:p>
    <w:p w14:paraId="7F718B00" w14:textId="77777777" w:rsidR="009D5BC6" w:rsidRPr="00D86573" w:rsidRDefault="009D5BC6">
      <w:pPr>
        <w:tabs>
          <w:tab w:val="left" w:pos="4065"/>
        </w:tabs>
        <w:adjustRightInd w:val="0"/>
        <w:snapToGrid w:val="0"/>
        <w:spacing w:line="360" w:lineRule="auto"/>
        <w:rPr>
          <w:b/>
          <w:color w:val="000000" w:themeColor="text1"/>
        </w:rPr>
      </w:pPr>
    </w:p>
    <w:p w14:paraId="41EE7FFD" w14:textId="77777777" w:rsidR="009D5BC6" w:rsidRPr="00D86573" w:rsidRDefault="009D5BC6">
      <w:pPr>
        <w:tabs>
          <w:tab w:val="left" w:pos="4065"/>
        </w:tabs>
        <w:adjustRightInd w:val="0"/>
        <w:snapToGrid w:val="0"/>
        <w:spacing w:line="360" w:lineRule="auto"/>
        <w:rPr>
          <w:b/>
          <w:color w:val="000000" w:themeColor="text1"/>
        </w:rPr>
      </w:pPr>
    </w:p>
    <w:p w14:paraId="75B0EE3D" w14:textId="77777777" w:rsidR="009D5BC6" w:rsidRPr="00D86573" w:rsidRDefault="009D5BC6">
      <w:pPr>
        <w:tabs>
          <w:tab w:val="left" w:pos="4065"/>
        </w:tabs>
        <w:adjustRightInd w:val="0"/>
        <w:snapToGrid w:val="0"/>
        <w:spacing w:line="360" w:lineRule="auto"/>
        <w:rPr>
          <w:b/>
          <w:color w:val="000000" w:themeColor="text1"/>
        </w:rPr>
      </w:pPr>
    </w:p>
    <w:p w14:paraId="1FB0987E" w14:textId="77777777" w:rsidR="009D5BC6" w:rsidRPr="00D86573" w:rsidRDefault="009D5BC6">
      <w:pPr>
        <w:tabs>
          <w:tab w:val="left" w:pos="4065"/>
        </w:tabs>
        <w:adjustRightInd w:val="0"/>
        <w:snapToGrid w:val="0"/>
        <w:spacing w:line="360" w:lineRule="auto"/>
        <w:rPr>
          <w:b/>
          <w:color w:val="000000" w:themeColor="text1"/>
        </w:rPr>
      </w:pPr>
    </w:p>
    <w:p w14:paraId="54D6D6D7" w14:textId="77777777" w:rsidR="009D5BC6" w:rsidRPr="00D86573" w:rsidRDefault="009D5BC6">
      <w:pPr>
        <w:tabs>
          <w:tab w:val="left" w:pos="4065"/>
        </w:tabs>
        <w:adjustRightInd w:val="0"/>
        <w:snapToGrid w:val="0"/>
        <w:spacing w:line="360" w:lineRule="auto"/>
        <w:rPr>
          <w:b/>
          <w:color w:val="000000" w:themeColor="text1"/>
        </w:rPr>
      </w:pPr>
    </w:p>
    <w:p w14:paraId="50FCD15E" w14:textId="77777777" w:rsidR="009D5BC6" w:rsidRPr="00D86573" w:rsidRDefault="009D5BC6">
      <w:pPr>
        <w:tabs>
          <w:tab w:val="left" w:pos="4065"/>
        </w:tabs>
        <w:adjustRightInd w:val="0"/>
        <w:snapToGrid w:val="0"/>
        <w:spacing w:line="360" w:lineRule="auto"/>
        <w:rPr>
          <w:b/>
          <w:color w:val="000000" w:themeColor="text1"/>
        </w:rPr>
      </w:pPr>
    </w:p>
    <w:p w14:paraId="0DF8E622" w14:textId="77777777" w:rsidR="009D5BC6" w:rsidRPr="00D86573" w:rsidRDefault="009D5BC6">
      <w:pPr>
        <w:tabs>
          <w:tab w:val="left" w:pos="4065"/>
        </w:tabs>
        <w:adjustRightInd w:val="0"/>
        <w:snapToGrid w:val="0"/>
        <w:spacing w:line="360" w:lineRule="auto"/>
        <w:rPr>
          <w:b/>
          <w:color w:val="000000" w:themeColor="text1"/>
        </w:rPr>
      </w:pPr>
    </w:p>
    <w:p w14:paraId="20A157CE" w14:textId="77777777" w:rsidR="009D5BC6" w:rsidRPr="00D86573" w:rsidRDefault="009D5BC6">
      <w:pPr>
        <w:tabs>
          <w:tab w:val="left" w:pos="4065"/>
        </w:tabs>
        <w:adjustRightInd w:val="0"/>
        <w:snapToGrid w:val="0"/>
        <w:spacing w:line="360" w:lineRule="auto"/>
        <w:rPr>
          <w:b/>
          <w:color w:val="000000" w:themeColor="text1"/>
        </w:rPr>
      </w:pPr>
    </w:p>
    <w:p w14:paraId="68B24F2D"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申请单位名称：喀什地区自然资源局</w:t>
      </w:r>
    </w:p>
    <w:p w14:paraId="1B946D48"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申请单位负责人：</w:t>
      </w:r>
    </w:p>
    <w:p w14:paraId="28312745"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编制单位：中国冶金地质总局西北地质勘查院</w:t>
      </w:r>
    </w:p>
    <w:p w14:paraId="00BC39D1"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编写人：</w:t>
      </w:r>
      <w:proofErr w:type="gramStart"/>
      <w:r w:rsidRPr="00D86573">
        <w:rPr>
          <w:rFonts w:hint="eastAsia"/>
          <w:color w:val="000000" w:themeColor="text1"/>
          <w:sz w:val="28"/>
          <w:szCs w:val="28"/>
        </w:rPr>
        <w:t>火兴开</w:t>
      </w:r>
      <w:proofErr w:type="gramEnd"/>
      <w:r w:rsidRPr="00D86573">
        <w:rPr>
          <w:rFonts w:hint="eastAsia"/>
          <w:color w:val="000000" w:themeColor="text1"/>
          <w:sz w:val="28"/>
          <w:szCs w:val="28"/>
        </w:rPr>
        <w:t xml:space="preserve"> </w:t>
      </w:r>
      <w:r w:rsidRPr="00D86573">
        <w:rPr>
          <w:color w:val="000000" w:themeColor="text1"/>
          <w:sz w:val="28"/>
          <w:szCs w:val="28"/>
        </w:rPr>
        <w:t xml:space="preserve"> </w:t>
      </w:r>
      <w:r w:rsidRPr="00D86573">
        <w:rPr>
          <w:rFonts w:hint="eastAsia"/>
          <w:color w:val="000000" w:themeColor="text1"/>
          <w:sz w:val="28"/>
          <w:szCs w:val="28"/>
        </w:rPr>
        <w:t>刘</w:t>
      </w:r>
      <w:r w:rsidRPr="00D86573">
        <w:rPr>
          <w:rFonts w:hint="eastAsia"/>
          <w:color w:val="000000" w:themeColor="text1"/>
          <w:sz w:val="28"/>
          <w:szCs w:val="28"/>
        </w:rPr>
        <w:t xml:space="preserve">  </w:t>
      </w:r>
      <w:r w:rsidRPr="00D86573">
        <w:rPr>
          <w:rFonts w:hint="eastAsia"/>
          <w:color w:val="000000" w:themeColor="text1"/>
          <w:sz w:val="28"/>
          <w:szCs w:val="28"/>
        </w:rPr>
        <w:t>力</w:t>
      </w:r>
      <w:r w:rsidRPr="00D86573">
        <w:rPr>
          <w:rFonts w:hint="eastAsia"/>
          <w:color w:val="000000" w:themeColor="text1"/>
          <w:sz w:val="28"/>
          <w:szCs w:val="28"/>
        </w:rPr>
        <w:t xml:space="preserve">  </w:t>
      </w:r>
      <w:proofErr w:type="gramStart"/>
      <w:r w:rsidRPr="00D86573">
        <w:rPr>
          <w:rFonts w:hint="eastAsia"/>
          <w:color w:val="000000" w:themeColor="text1"/>
          <w:sz w:val="28"/>
          <w:szCs w:val="28"/>
        </w:rPr>
        <w:t>雒</w:t>
      </w:r>
      <w:proofErr w:type="gramEnd"/>
      <w:r w:rsidRPr="00D86573">
        <w:rPr>
          <w:rFonts w:hint="eastAsia"/>
          <w:color w:val="000000" w:themeColor="text1"/>
          <w:sz w:val="28"/>
          <w:szCs w:val="28"/>
        </w:rPr>
        <w:t>鹏</w:t>
      </w:r>
      <w:proofErr w:type="gramStart"/>
      <w:r w:rsidRPr="00D86573">
        <w:rPr>
          <w:rFonts w:hint="eastAsia"/>
          <w:color w:val="000000" w:themeColor="text1"/>
          <w:sz w:val="28"/>
          <w:szCs w:val="28"/>
        </w:rPr>
        <w:t>鹏</w:t>
      </w:r>
      <w:proofErr w:type="gramEnd"/>
    </w:p>
    <w:p w14:paraId="5002BFCC"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审核人：张</w:t>
      </w:r>
      <w:r w:rsidRPr="00D86573">
        <w:rPr>
          <w:rFonts w:hint="eastAsia"/>
          <w:color w:val="000000" w:themeColor="text1"/>
          <w:sz w:val="28"/>
          <w:szCs w:val="28"/>
        </w:rPr>
        <w:t xml:space="preserve">  </w:t>
      </w:r>
      <w:r w:rsidRPr="00D86573">
        <w:rPr>
          <w:rFonts w:hint="eastAsia"/>
          <w:color w:val="000000" w:themeColor="text1"/>
          <w:sz w:val="28"/>
          <w:szCs w:val="28"/>
        </w:rPr>
        <w:t>旗</w:t>
      </w:r>
    </w:p>
    <w:p w14:paraId="1484C9C8" w14:textId="77777777" w:rsidR="009D5BC6" w:rsidRPr="00D86573" w:rsidRDefault="00000000">
      <w:pPr>
        <w:adjustRightInd w:val="0"/>
        <w:snapToGrid w:val="0"/>
        <w:spacing w:line="360" w:lineRule="auto"/>
        <w:ind w:firstLineChars="658" w:firstLine="1842"/>
        <w:jc w:val="left"/>
        <w:rPr>
          <w:color w:val="000000" w:themeColor="text1"/>
          <w:sz w:val="28"/>
          <w:szCs w:val="28"/>
        </w:rPr>
      </w:pPr>
      <w:r w:rsidRPr="00D86573">
        <w:rPr>
          <w:rFonts w:hint="eastAsia"/>
          <w:color w:val="000000" w:themeColor="text1"/>
          <w:sz w:val="28"/>
          <w:szCs w:val="28"/>
        </w:rPr>
        <w:t>编制单位负责人：全孝勤</w:t>
      </w:r>
    </w:p>
    <w:p w14:paraId="453DC656" w14:textId="77777777" w:rsidR="009D5BC6" w:rsidRPr="00D86573" w:rsidRDefault="00000000">
      <w:pPr>
        <w:adjustRightInd w:val="0"/>
        <w:snapToGrid w:val="0"/>
        <w:spacing w:line="360" w:lineRule="auto"/>
        <w:ind w:firstLineChars="658" w:firstLine="1842"/>
        <w:jc w:val="left"/>
        <w:rPr>
          <w:rFonts w:ascii="宋体" w:hAnsi="宋体" w:cs="宋体" w:hint="eastAsia"/>
          <w:color w:val="000000" w:themeColor="text1"/>
          <w:sz w:val="28"/>
          <w:szCs w:val="28"/>
        </w:rPr>
      </w:pPr>
      <w:r w:rsidRPr="00D86573">
        <w:rPr>
          <w:rFonts w:ascii="宋体" w:hAnsi="宋体" w:cs="宋体" w:hint="eastAsia"/>
          <w:color w:val="000000" w:themeColor="text1"/>
          <w:sz w:val="28"/>
          <w:szCs w:val="28"/>
        </w:rPr>
        <w:t>编写时间：2025年6月</w:t>
      </w:r>
    </w:p>
    <w:p w14:paraId="6DEEB26C" w14:textId="77777777" w:rsidR="009D5BC6" w:rsidRPr="00D86573" w:rsidRDefault="009D5BC6">
      <w:pPr>
        <w:adjustRightInd w:val="0"/>
        <w:snapToGrid w:val="0"/>
        <w:spacing w:line="360" w:lineRule="auto"/>
        <w:ind w:firstLineChars="250" w:firstLine="800"/>
        <w:jc w:val="left"/>
        <w:rPr>
          <w:color w:val="000000" w:themeColor="text1"/>
          <w:sz w:val="32"/>
          <w:szCs w:val="32"/>
        </w:rPr>
      </w:pPr>
    </w:p>
    <w:p w14:paraId="793FC9A0" w14:textId="77777777" w:rsidR="009D5BC6" w:rsidRPr="00D86573" w:rsidRDefault="009D5BC6">
      <w:pPr>
        <w:widowControl/>
        <w:adjustRightInd w:val="0"/>
        <w:snapToGrid w:val="0"/>
        <w:spacing w:line="360" w:lineRule="auto"/>
        <w:ind w:firstLineChars="133" w:firstLine="374"/>
        <w:jc w:val="center"/>
        <w:rPr>
          <w:rFonts w:ascii="宋体" w:hAnsi="宋体" w:cs="宋体" w:hint="eastAsia"/>
          <w:b/>
          <w:bCs/>
          <w:color w:val="000000" w:themeColor="text1"/>
          <w:kern w:val="0"/>
          <w:sz w:val="28"/>
          <w:szCs w:val="28"/>
        </w:rPr>
        <w:sectPr w:rsidR="009D5BC6" w:rsidRPr="00D86573">
          <w:pgSz w:w="11905" w:h="16838"/>
          <w:pgMar w:top="1134" w:right="1531" w:bottom="1134" w:left="1531" w:header="850" w:footer="992" w:gutter="0"/>
          <w:pgNumType w:fmt="upperRoman" w:start="1"/>
          <w:cols w:space="0"/>
          <w:docGrid w:type="lines" w:linePitch="364"/>
        </w:sectPr>
      </w:pPr>
    </w:p>
    <w:p w14:paraId="1F26EAA6" w14:textId="77777777" w:rsidR="009D5BC6" w:rsidRPr="00D86573" w:rsidRDefault="00000000">
      <w:pPr>
        <w:adjustRightInd w:val="0"/>
        <w:snapToGrid w:val="0"/>
        <w:spacing w:line="360" w:lineRule="auto"/>
        <w:jc w:val="center"/>
        <w:rPr>
          <w:b/>
          <w:bCs/>
          <w:color w:val="000000" w:themeColor="text1"/>
          <w:sz w:val="32"/>
          <w:szCs w:val="32"/>
        </w:rPr>
      </w:pPr>
      <w:r w:rsidRPr="00D86573">
        <w:rPr>
          <w:rFonts w:cs="宋体" w:hint="eastAsia"/>
          <w:b/>
          <w:bCs/>
          <w:color w:val="000000" w:themeColor="text1"/>
          <w:sz w:val="32"/>
          <w:szCs w:val="32"/>
        </w:rPr>
        <w:lastRenderedPageBreak/>
        <w:t>方案信息表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1533"/>
        <w:gridCol w:w="2259"/>
        <w:gridCol w:w="163"/>
        <w:gridCol w:w="2051"/>
        <w:gridCol w:w="194"/>
        <w:gridCol w:w="2018"/>
      </w:tblGrid>
      <w:tr w:rsidR="00D86573" w:rsidRPr="00D86573" w14:paraId="1D1C5CAD" w14:textId="77777777">
        <w:trPr>
          <w:trHeight w:hRule="exact" w:val="510"/>
        </w:trPr>
        <w:tc>
          <w:tcPr>
            <w:tcW w:w="464" w:type="pct"/>
            <w:vMerge w:val="restart"/>
            <w:tcBorders>
              <w:top w:val="single" w:sz="4" w:space="0" w:color="000000"/>
              <w:left w:val="single" w:sz="4" w:space="0" w:color="000000"/>
              <w:bottom w:val="single" w:sz="4" w:space="0" w:color="000000"/>
              <w:right w:val="single" w:sz="4" w:space="0" w:color="000000"/>
            </w:tcBorders>
            <w:vAlign w:val="center"/>
          </w:tcPr>
          <w:p w14:paraId="3304AEF5"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矿</w:t>
            </w:r>
          </w:p>
          <w:p w14:paraId="55B8BFE0"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山</w:t>
            </w:r>
          </w:p>
          <w:p w14:paraId="2BA5CA2B"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企</w:t>
            </w:r>
          </w:p>
          <w:p w14:paraId="1249ACA4"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业</w:t>
            </w:r>
          </w:p>
        </w:tc>
        <w:tc>
          <w:tcPr>
            <w:tcW w:w="846" w:type="pct"/>
            <w:tcBorders>
              <w:top w:val="single" w:sz="4" w:space="0" w:color="000000"/>
              <w:left w:val="single" w:sz="4" w:space="0" w:color="000000"/>
              <w:bottom w:val="single" w:sz="4" w:space="0" w:color="000000"/>
              <w:right w:val="single" w:sz="4" w:space="0" w:color="000000"/>
            </w:tcBorders>
            <w:vAlign w:val="center"/>
          </w:tcPr>
          <w:p w14:paraId="2F70BAF7" w14:textId="77777777" w:rsidR="009D5BC6" w:rsidRPr="00D86573" w:rsidRDefault="00000000">
            <w:pPr>
              <w:adjustRightInd w:val="0"/>
              <w:snapToGrid w:val="0"/>
              <w:jc w:val="center"/>
              <w:rPr>
                <w:rFonts w:ascii="Times New Roman" w:hAnsi="Times New Roman"/>
                <w:color w:val="000000" w:themeColor="text1"/>
                <w:sz w:val="24"/>
                <w:szCs w:val="24"/>
                <w:highlight w:val="yellow"/>
              </w:rPr>
            </w:pPr>
            <w:r w:rsidRPr="00D86573">
              <w:rPr>
                <w:rFonts w:ascii="Times New Roman" w:hAnsi="Times New Roman"/>
                <w:color w:val="000000" w:themeColor="text1"/>
                <w:sz w:val="24"/>
                <w:szCs w:val="24"/>
              </w:rPr>
              <w:t>企业名称</w:t>
            </w: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12C14FBA" w14:textId="77777777" w:rsidR="009D5BC6" w:rsidRPr="00D86573" w:rsidRDefault="009D5BC6">
            <w:pPr>
              <w:adjustRightInd w:val="0"/>
              <w:snapToGrid w:val="0"/>
              <w:jc w:val="center"/>
              <w:rPr>
                <w:rFonts w:ascii="Times New Roman" w:hAnsi="Times New Roman"/>
                <w:color w:val="000000" w:themeColor="text1"/>
                <w:sz w:val="24"/>
                <w:szCs w:val="24"/>
              </w:rPr>
            </w:pPr>
          </w:p>
        </w:tc>
      </w:tr>
      <w:tr w:rsidR="00D86573" w:rsidRPr="00D86573" w14:paraId="23364E11"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641C24F9"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26C35347"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法人代表</w:t>
            </w:r>
          </w:p>
        </w:tc>
        <w:tc>
          <w:tcPr>
            <w:tcW w:w="1337" w:type="pct"/>
            <w:gridSpan w:val="2"/>
            <w:tcBorders>
              <w:top w:val="single" w:sz="4" w:space="0" w:color="000000"/>
              <w:left w:val="single" w:sz="4" w:space="0" w:color="000000"/>
              <w:bottom w:val="single" w:sz="4" w:space="0" w:color="000000"/>
              <w:right w:val="single" w:sz="4" w:space="0" w:color="000000"/>
            </w:tcBorders>
            <w:vAlign w:val="center"/>
          </w:tcPr>
          <w:p w14:paraId="2E5E9712"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132" w:type="pct"/>
            <w:tcBorders>
              <w:top w:val="single" w:sz="4" w:space="0" w:color="000000"/>
              <w:left w:val="single" w:sz="4" w:space="0" w:color="000000"/>
              <w:bottom w:val="single" w:sz="4" w:space="0" w:color="000000"/>
              <w:right w:val="single" w:sz="4" w:space="0" w:color="000000"/>
            </w:tcBorders>
            <w:vAlign w:val="center"/>
          </w:tcPr>
          <w:p w14:paraId="7DD663EE"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20" w:type="pct"/>
            <w:gridSpan w:val="2"/>
            <w:tcBorders>
              <w:top w:val="single" w:sz="4" w:space="0" w:color="000000"/>
              <w:left w:val="single" w:sz="4" w:space="0" w:color="000000"/>
              <w:bottom w:val="single" w:sz="4" w:space="0" w:color="000000"/>
              <w:right w:val="single" w:sz="4" w:space="0" w:color="000000"/>
            </w:tcBorders>
            <w:vAlign w:val="center"/>
          </w:tcPr>
          <w:p w14:paraId="24C48BDC" w14:textId="77777777" w:rsidR="009D5BC6" w:rsidRPr="00D86573" w:rsidRDefault="009D5BC6">
            <w:pPr>
              <w:adjustRightInd w:val="0"/>
              <w:snapToGrid w:val="0"/>
              <w:jc w:val="center"/>
              <w:rPr>
                <w:rFonts w:ascii="Times New Roman" w:hAnsi="Times New Roman"/>
                <w:color w:val="000000" w:themeColor="text1"/>
                <w:sz w:val="24"/>
                <w:szCs w:val="24"/>
              </w:rPr>
            </w:pPr>
          </w:p>
        </w:tc>
      </w:tr>
      <w:tr w:rsidR="00D86573" w:rsidRPr="00D86573" w14:paraId="0D6F497D"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755D9F2A"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23B008EB"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单位地址</w:t>
            </w: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3352E02F" w14:textId="77777777" w:rsidR="009D5BC6" w:rsidRPr="00D86573" w:rsidRDefault="009D5BC6">
            <w:pPr>
              <w:adjustRightInd w:val="0"/>
              <w:snapToGrid w:val="0"/>
              <w:jc w:val="center"/>
              <w:rPr>
                <w:rFonts w:ascii="Times New Roman" w:hAnsi="Times New Roman"/>
                <w:color w:val="000000" w:themeColor="text1"/>
                <w:sz w:val="24"/>
                <w:szCs w:val="24"/>
              </w:rPr>
            </w:pPr>
          </w:p>
        </w:tc>
      </w:tr>
      <w:tr w:rsidR="00D86573" w:rsidRPr="00D86573" w14:paraId="737914B5" w14:textId="77777777">
        <w:trPr>
          <w:trHeight w:hRule="exact" w:val="724"/>
        </w:trPr>
        <w:tc>
          <w:tcPr>
            <w:tcW w:w="464" w:type="pct"/>
            <w:vMerge/>
            <w:tcBorders>
              <w:top w:val="single" w:sz="4" w:space="0" w:color="000000"/>
              <w:left w:val="single" w:sz="4" w:space="0" w:color="000000"/>
              <w:bottom w:val="single" w:sz="4" w:space="0" w:color="000000"/>
              <w:right w:val="single" w:sz="4" w:space="0" w:color="000000"/>
            </w:tcBorders>
          </w:tcPr>
          <w:p w14:paraId="0162EECB"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4B6FA5EE"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矿山名称</w:t>
            </w: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153D808B"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宋体" w:hAnsi="宋体" w:cs="宋体" w:hint="eastAsia"/>
                <w:color w:val="000000" w:themeColor="text1"/>
                <w:sz w:val="24"/>
              </w:rPr>
              <w:t>新疆叶城县柯克亚乡5村1号石灰岩矿</w:t>
            </w:r>
          </w:p>
        </w:tc>
      </w:tr>
      <w:tr w:rsidR="00D86573" w:rsidRPr="00D86573" w14:paraId="52C804B6"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071C5726" w14:textId="77777777" w:rsidR="009D5BC6" w:rsidRPr="00D86573" w:rsidRDefault="009D5BC6">
            <w:pPr>
              <w:adjustRightInd w:val="0"/>
              <w:snapToGrid w:val="0"/>
              <w:spacing w:before="240" w:after="240"/>
              <w:jc w:val="center"/>
              <w:rPr>
                <w:rFonts w:ascii="Times New Roman" w:hAnsi="Times New Roman"/>
                <w:color w:val="000000" w:themeColor="text1"/>
                <w:sz w:val="24"/>
                <w:szCs w:val="24"/>
              </w:rPr>
            </w:pPr>
          </w:p>
        </w:tc>
        <w:tc>
          <w:tcPr>
            <w:tcW w:w="846" w:type="pct"/>
            <w:vMerge w:val="restart"/>
            <w:tcBorders>
              <w:top w:val="single" w:sz="4" w:space="0" w:color="000000"/>
              <w:left w:val="single" w:sz="4" w:space="0" w:color="000000"/>
              <w:bottom w:val="single" w:sz="4" w:space="0" w:color="000000"/>
              <w:right w:val="single" w:sz="4" w:space="0" w:color="000000"/>
            </w:tcBorders>
            <w:vAlign w:val="center"/>
          </w:tcPr>
          <w:p w14:paraId="6547F5CA"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采矿许可证</w:t>
            </w: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14AD2DF0" w14:textId="77777777" w:rsidR="009D5BC6" w:rsidRPr="00D86573" w:rsidRDefault="00000000">
            <w:pPr>
              <w:adjustRightInd w:val="0"/>
              <w:snapToGrid w:val="0"/>
              <w:ind w:firstLineChars="300" w:firstLine="720"/>
              <w:rPr>
                <w:rFonts w:ascii="Times New Roman" w:hAnsi="Times New Roman"/>
                <w:color w:val="000000" w:themeColor="text1"/>
                <w:sz w:val="24"/>
                <w:szCs w:val="24"/>
              </w:rPr>
            </w:pPr>
            <w:r w:rsidRPr="00D86573">
              <w:rPr>
                <w:rFonts w:ascii="Times New Roman" w:hAnsi="Times New Roman"/>
                <w:color w:val="000000" w:themeColor="text1"/>
                <w:sz w:val="24"/>
                <w:szCs w:val="24"/>
              </w:rPr>
              <w:t>新申请</w:t>
            </w:r>
            <w:r w:rsidRPr="00D86573">
              <w:rPr>
                <w:rFonts w:ascii="Times New Roman" w:hAnsi="Times New Roman"/>
                <w:color w:val="000000" w:themeColor="text1"/>
                <w:sz w:val="24"/>
                <w:szCs w:val="24"/>
              </w:rPr>
              <w:t xml:space="preserve">     </w:t>
            </w:r>
            <w:r w:rsidRPr="00D86573">
              <w:rPr>
                <w:rFonts w:ascii="Times New Roman" w:hAnsi="Times New Roman" w:hint="eastAsia"/>
                <w:color w:val="000000" w:themeColor="text1"/>
                <w:sz w:val="24"/>
                <w:szCs w:val="24"/>
              </w:rPr>
              <w:t xml:space="preserve"> </w:t>
            </w:r>
            <w:r w:rsidRPr="00D86573">
              <w:rPr>
                <w:rFonts w:ascii="Times New Roman" w:hAnsi="Times New Roman"/>
                <w:color w:val="000000" w:themeColor="text1"/>
                <w:sz w:val="24"/>
                <w:szCs w:val="24"/>
              </w:rPr>
              <w:t>持有</w:t>
            </w:r>
            <w:r w:rsidRPr="00D86573">
              <w:rPr>
                <w:rFonts w:ascii="Times New Roman" w:hAnsi="Times New Roman"/>
                <w:color w:val="000000" w:themeColor="text1"/>
                <w:sz w:val="24"/>
                <w:szCs w:val="24"/>
              </w:rPr>
              <w:t xml:space="preserve">    </w:t>
            </w:r>
            <w:r w:rsidRPr="00D86573">
              <w:rPr>
                <w:rFonts w:ascii="Times New Roman" w:hAnsi="Times New Roman" w:hint="eastAsia"/>
                <w:color w:val="000000" w:themeColor="text1"/>
                <w:sz w:val="24"/>
                <w:szCs w:val="24"/>
              </w:rPr>
              <w:t xml:space="preserve">  </w:t>
            </w:r>
            <w:r w:rsidRPr="00D86573">
              <w:rPr>
                <w:rFonts w:ascii="Times New Roman" w:hAnsi="Times New Roman"/>
                <w:color w:val="000000" w:themeColor="text1"/>
                <w:sz w:val="24"/>
                <w:szCs w:val="24"/>
              </w:rPr>
              <w:t>变更</w:t>
            </w:r>
          </w:p>
        </w:tc>
      </w:tr>
      <w:tr w:rsidR="00D86573" w:rsidRPr="00D86573" w14:paraId="462479A7"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5E69A09E" w14:textId="77777777" w:rsidR="009D5BC6" w:rsidRPr="00D86573" w:rsidRDefault="009D5BC6">
            <w:pPr>
              <w:adjustRightInd w:val="0"/>
              <w:snapToGrid w:val="0"/>
              <w:spacing w:before="240" w:after="240"/>
              <w:jc w:val="center"/>
              <w:rPr>
                <w:rFonts w:ascii="Times New Roman" w:hAnsi="Times New Roman"/>
                <w:color w:val="000000" w:themeColor="text1"/>
                <w:sz w:val="24"/>
                <w:szCs w:val="24"/>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1543B9D3"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623C80C2" w14:textId="77777777" w:rsidR="009D5BC6" w:rsidRPr="00D86573" w:rsidRDefault="00000000">
            <w:pPr>
              <w:adjustRightInd w:val="0"/>
              <w:snapToGrid w:val="0"/>
              <w:rPr>
                <w:rFonts w:ascii="Times New Roman" w:hAnsi="Times New Roman"/>
                <w:color w:val="000000" w:themeColor="text1"/>
                <w:sz w:val="24"/>
                <w:szCs w:val="24"/>
              </w:rPr>
            </w:pPr>
            <w:r w:rsidRPr="00D86573">
              <w:rPr>
                <w:rFonts w:ascii="Times New Roman" w:hAnsi="Times New Roman"/>
                <w:color w:val="000000" w:themeColor="text1"/>
                <w:sz w:val="24"/>
                <w:szCs w:val="24"/>
              </w:rPr>
              <w:t>以上情况请选择一种并打</w:t>
            </w:r>
            <w:r w:rsidRPr="00D86573">
              <w:rPr>
                <w:rFonts w:ascii="Times New Roman" w:hAnsi="Times New Roman"/>
                <w:color w:val="000000" w:themeColor="text1"/>
                <w:sz w:val="24"/>
                <w:szCs w:val="24"/>
              </w:rPr>
              <w:t>“√”</w:t>
            </w:r>
          </w:p>
        </w:tc>
      </w:tr>
      <w:tr w:rsidR="00D86573" w:rsidRPr="00D86573" w14:paraId="23FC724C" w14:textId="77777777">
        <w:trPr>
          <w:trHeight w:hRule="exact" w:val="510"/>
        </w:trPr>
        <w:tc>
          <w:tcPr>
            <w:tcW w:w="464" w:type="pct"/>
            <w:vMerge w:val="restart"/>
            <w:tcBorders>
              <w:top w:val="single" w:sz="4" w:space="0" w:color="000000"/>
              <w:left w:val="single" w:sz="4" w:space="0" w:color="000000"/>
              <w:bottom w:val="single" w:sz="4" w:space="0" w:color="000000"/>
              <w:right w:val="single" w:sz="4" w:space="0" w:color="000000"/>
            </w:tcBorders>
            <w:vAlign w:val="center"/>
          </w:tcPr>
          <w:p w14:paraId="005BDA15" w14:textId="77777777" w:rsidR="009D5BC6" w:rsidRPr="00D86573" w:rsidRDefault="00000000">
            <w:pPr>
              <w:adjustRightInd w:val="0"/>
              <w:snapToGrid w:val="0"/>
              <w:spacing w:line="48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编</w:t>
            </w:r>
          </w:p>
          <w:p w14:paraId="5ECA0602" w14:textId="77777777" w:rsidR="009D5BC6" w:rsidRPr="00D86573" w:rsidRDefault="00000000">
            <w:pPr>
              <w:adjustRightInd w:val="0"/>
              <w:snapToGrid w:val="0"/>
              <w:spacing w:line="48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制</w:t>
            </w:r>
          </w:p>
          <w:p w14:paraId="07556548" w14:textId="77777777" w:rsidR="009D5BC6" w:rsidRPr="00D86573" w:rsidRDefault="00000000">
            <w:pPr>
              <w:adjustRightInd w:val="0"/>
              <w:snapToGrid w:val="0"/>
              <w:spacing w:line="48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单</w:t>
            </w:r>
          </w:p>
          <w:p w14:paraId="721B21E4" w14:textId="77777777" w:rsidR="009D5BC6" w:rsidRPr="00D86573" w:rsidRDefault="00000000">
            <w:pPr>
              <w:adjustRightInd w:val="0"/>
              <w:snapToGrid w:val="0"/>
              <w:spacing w:line="48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位</w:t>
            </w:r>
          </w:p>
        </w:tc>
        <w:tc>
          <w:tcPr>
            <w:tcW w:w="846" w:type="pct"/>
            <w:tcBorders>
              <w:top w:val="single" w:sz="4" w:space="0" w:color="000000"/>
              <w:left w:val="single" w:sz="4" w:space="0" w:color="000000"/>
              <w:bottom w:val="single" w:sz="4" w:space="0" w:color="000000"/>
              <w:right w:val="single" w:sz="4" w:space="0" w:color="000000"/>
            </w:tcBorders>
            <w:vAlign w:val="center"/>
          </w:tcPr>
          <w:p w14:paraId="15F02483"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单位名称</w:t>
            </w:r>
          </w:p>
        </w:tc>
        <w:tc>
          <w:tcPr>
            <w:tcW w:w="3689" w:type="pct"/>
            <w:gridSpan w:val="5"/>
            <w:tcBorders>
              <w:top w:val="single" w:sz="4" w:space="0" w:color="000000"/>
              <w:left w:val="single" w:sz="4" w:space="0" w:color="000000"/>
              <w:bottom w:val="single" w:sz="4" w:space="0" w:color="000000"/>
              <w:right w:val="single" w:sz="4" w:space="0" w:color="000000"/>
            </w:tcBorders>
            <w:vAlign w:val="center"/>
          </w:tcPr>
          <w:p w14:paraId="38B572A8"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16E68167" wp14:editId="23FEFA80">
                      <wp:simplePos x="0" y="0"/>
                      <wp:positionH relativeFrom="column">
                        <wp:posOffset>1739265</wp:posOffset>
                      </wp:positionH>
                      <wp:positionV relativeFrom="paragraph">
                        <wp:posOffset>-673735</wp:posOffset>
                      </wp:positionV>
                      <wp:extent cx="290195" cy="267335"/>
                      <wp:effectExtent l="0" t="0" r="14605" b="18415"/>
                      <wp:wrapNone/>
                      <wp:docPr id="17" name="矩形 17"/>
                      <wp:cNvGraphicFramePr/>
                      <a:graphic xmlns:a="http://schemas.openxmlformats.org/drawingml/2006/main">
                        <a:graphicData uri="http://schemas.microsoft.com/office/word/2010/wordprocessingShape">
                          <wps:wsp>
                            <wps:cNvSpPr/>
                            <wps:spPr>
                              <a:xfrm>
                                <a:off x="0" y="0"/>
                                <a:ext cx="290195" cy="267335"/>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14:paraId="7E522F97" w14:textId="77777777" w:rsidR="009D5BC6" w:rsidRDefault="009D5BC6">
                                  <w:pPr>
                                    <w:rPr>
                                      <w:sz w:val="16"/>
                                      <w:szCs w:val="16"/>
                                    </w:rPr>
                                  </w:pPr>
                                </w:p>
                              </w:txbxContent>
                            </wps:txbx>
                            <wps:bodyPr wrap="square" upright="1">
                              <a:noAutofit/>
                            </wps:bodyPr>
                          </wps:wsp>
                        </a:graphicData>
                      </a:graphic>
                    </wp:anchor>
                  </w:drawing>
                </mc:Choice>
                <mc:Fallback>
                  <w:pict>
                    <v:rect w14:anchorId="16E68167" id="矩形 17" o:spid="_x0000_s1026" style="position:absolute;left:0;text-align:left;margin-left:136.95pt;margin-top:-53.05pt;width:22.8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" strokeweight=".25pt">
                      <v:textbox>
                        <w:txbxContent>
                          <w:p w14:paraId="7E522F97" w14:textId="77777777" w:rsidR="009D5BC6" w:rsidRDefault="009D5BC6">
                            <w:pPr>
                              <w:rPr>
                                <w:sz w:val="16"/>
                                <w:szCs w:val="16"/>
                              </w:rPr>
                            </w:pPr>
                          </w:p>
                        </w:txbxContent>
                      </v:textbox>
                    </v:rect>
                  </w:pict>
                </mc:Fallback>
              </mc:AlternateContent>
            </w:r>
            <w:r w:rsidRPr="00D86573">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07DCCF2E" wp14:editId="3D04C08C">
                      <wp:simplePos x="0" y="0"/>
                      <wp:positionH relativeFrom="column">
                        <wp:posOffset>986790</wp:posOffset>
                      </wp:positionH>
                      <wp:positionV relativeFrom="paragraph">
                        <wp:posOffset>-673100</wp:posOffset>
                      </wp:positionV>
                      <wp:extent cx="318770" cy="271780"/>
                      <wp:effectExtent l="0" t="0" r="24130" b="13970"/>
                      <wp:wrapNone/>
                      <wp:docPr id="16" name="矩形 16"/>
                      <wp:cNvGraphicFramePr/>
                      <a:graphic xmlns:a="http://schemas.openxmlformats.org/drawingml/2006/main">
                        <a:graphicData uri="http://schemas.microsoft.com/office/word/2010/wordprocessingShape">
                          <wps:wsp>
                            <wps:cNvSpPr/>
                            <wps:spPr>
                              <a:xfrm>
                                <a:off x="0" y="0"/>
                                <a:ext cx="318770" cy="27178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14:paraId="2BE1637A" w14:textId="77777777" w:rsidR="009D5BC6" w:rsidRDefault="009D5BC6">
                                  <w:pPr>
                                    <w:rPr>
                                      <w:sz w:val="16"/>
                                      <w:szCs w:val="16"/>
                                    </w:rPr>
                                  </w:pPr>
                                </w:p>
                                <w:p w14:paraId="00B215CB" w14:textId="77777777" w:rsidR="009D5BC6" w:rsidRDefault="009D5BC6">
                                  <w:pPr>
                                    <w:rPr>
                                      <w:sz w:val="16"/>
                                      <w:szCs w:val="16"/>
                                    </w:rPr>
                                  </w:pPr>
                                </w:p>
                              </w:txbxContent>
                            </wps:txbx>
                            <wps:bodyPr wrap="square" upright="1">
                              <a:noAutofit/>
                            </wps:bodyPr>
                          </wps:wsp>
                        </a:graphicData>
                      </a:graphic>
                    </wp:anchor>
                  </w:drawing>
                </mc:Choice>
                <mc:Fallback>
                  <w:pict>
                    <v:rect w14:anchorId="07DCCF2E" id="矩形 16" o:spid="_x0000_s1027" style="position:absolute;left:0;text-align:left;margin-left:77.7pt;margin-top:-53pt;width:25.1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" strokeweight=".25pt">
                      <v:textbox>
                        <w:txbxContent>
                          <w:p w14:paraId="2BE1637A" w14:textId="77777777" w:rsidR="009D5BC6" w:rsidRDefault="009D5BC6">
                            <w:pPr>
                              <w:rPr>
                                <w:sz w:val="16"/>
                                <w:szCs w:val="16"/>
                              </w:rPr>
                            </w:pPr>
                          </w:p>
                          <w:p w14:paraId="00B215CB" w14:textId="77777777" w:rsidR="009D5BC6" w:rsidRDefault="009D5BC6">
                            <w:pPr>
                              <w:rPr>
                                <w:sz w:val="16"/>
                                <w:szCs w:val="16"/>
                              </w:rPr>
                            </w:pPr>
                          </w:p>
                        </w:txbxContent>
                      </v:textbox>
                    </v:rect>
                  </w:pict>
                </mc:Fallback>
              </mc:AlternateContent>
            </w:r>
            <w:r w:rsidRPr="00D86573">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7A5B9478" wp14:editId="265BC917">
                      <wp:simplePos x="0" y="0"/>
                      <wp:positionH relativeFrom="column">
                        <wp:posOffset>110490</wp:posOffset>
                      </wp:positionH>
                      <wp:positionV relativeFrom="paragraph">
                        <wp:posOffset>-682625</wp:posOffset>
                      </wp:positionV>
                      <wp:extent cx="290195" cy="271780"/>
                      <wp:effectExtent l="0" t="0" r="14605" b="13970"/>
                      <wp:wrapNone/>
                      <wp:docPr id="15" name="矩形 15"/>
                      <wp:cNvGraphicFramePr/>
                      <a:graphic xmlns:a="http://schemas.openxmlformats.org/drawingml/2006/main">
                        <a:graphicData uri="http://schemas.microsoft.com/office/word/2010/wordprocessingShape">
                          <wps:wsp>
                            <wps:cNvSpPr/>
                            <wps:spPr>
                              <a:xfrm>
                                <a:off x="0" y="0"/>
                                <a:ext cx="290195" cy="27178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14:paraId="0E73F5FD" w14:textId="77777777" w:rsidR="009D5BC6" w:rsidRDefault="00000000">
                                  <w:pPr>
                                    <w:jc w:val="center"/>
                                    <w:rPr>
                                      <w:sz w:val="16"/>
                                      <w:szCs w:val="16"/>
                                    </w:rPr>
                                  </w:pPr>
                                  <w:r>
                                    <w:rPr>
                                      <w:rFonts w:ascii="宋体" w:hAnsi="宋体" w:cs="宋体" w:hint="eastAsia"/>
                                      <w:sz w:val="24"/>
                                      <w:szCs w:val="24"/>
                                    </w:rPr>
                                    <w:t>√</w:t>
                                  </w:r>
                                </w:p>
                                <w:p w14:paraId="11B0B3BE" w14:textId="77777777" w:rsidR="009D5BC6" w:rsidRDefault="009D5BC6">
                                  <w:pPr>
                                    <w:jc w:val="center"/>
                                    <w:rPr>
                                      <w:sz w:val="16"/>
                                      <w:szCs w:val="16"/>
                                    </w:rPr>
                                  </w:pPr>
                                </w:p>
                                <w:p w14:paraId="42EC48C7" w14:textId="77777777" w:rsidR="009D5BC6" w:rsidRDefault="009D5BC6">
                                  <w:pPr>
                                    <w:jc w:val="center"/>
                                    <w:rPr>
                                      <w:sz w:val="16"/>
                                      <w:szCs w:val="16"/>
                                    </w:rPr>
                                  </w:pPr>
                                </w:p>
                              </w:txbxContent>
                            </wps:txbx>
                            <wps:bodyPr wrap="square" upright="1">
                              <a:noAutofit/>
                            </wps:bodyPr>
                          </wps:wsp>
                        </a:graphicData>
                      </a:graphic>
                    </wp:anchor>
                  </w:drawing>
                </mc:Choice>
                <mc:Fallback>
                  <w:pict>
                    <v:rect w14:anchorId="7A5B9478" id="矩形 15" o:spid="_x0000_s1028" style="position:absolute;left:0;text-align:left;margin-left:8.7pt;margin-top:-53.75pt;width:22.8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" strokeweight=".25pt">
                      <v:textbox>
                        <w:txbxContent>
                          <w:p w14:paraId="0E73F5FD" w14:textId="77777777" w:rsidR="009D5BC6" w:rsidRDefault="00000000">
                            <w:pPr>
                              <w:jc w:val="center"/>
                              <w:rPr>
                                <w:sz w:val="16"/>
                                <w:szCs w:val="16"/>
                              </w:rPr>
                            </w:pPr>
                            <w:r>
                              <w:rPr>
                                <w:rFonts w:ascii="宋体" w:hAnsi="宋体" w:cs="宋体" w:hint="eastAsia"/>
                                <w:sz w:val="24"/>
                                <w:szCs w:val="24"/>
                              </w:rPr>
                              <w:t>√</w:t>
                            </w:r>
                          </w:p>
                          <w:p w14:paraId="11B0B3BE" w14:textId="77777777" w:rsidR="009D5BC6" w:rsidRDefault="009D5BC6">
                            <w:pPr>
                              <w:jc w:val="center"/>
                              <w:rPr>
                                <w:sz w:val="16"/>
                                <w:szCs w:val="16"/>
                              </w:rPr>
                            </w:pPr>
                          </w:p>
                          <w:p w14:paraId="42EC48C7" w14:textId="77777777" w:rsidR="009D5BC6" w:rsidRDefault="009D5BC6">
                            <w:pPr>
                              <w:jc w:val="center"/>
                              <w:rPr>
                                <w:sz w:val="16"/>
                                <w:szCs w:val="16"/>
                              </w:rPr>
                            </w:pPr>
                          </w:p>
                        </w:txbxContent>
                      </v:textbox>
                    </v:rect>
                  </w:pict>
                </mc:Fallback>
              </mc:AlternateContent>
            </w:r>
            <w:r w:rsidRPr="00D86573">
              <w:rPr>
                <w:rFonts w:ascii="Times New Roman" w:hAnsi="Times New Roman"/>
                <w:color w:val="000000" w:themeColor="text1"/>
                <w:sz w:val="24"/>
                <w:szCs w:val="24"/>
              </w:rPr>
              <w:t>中国冶金地质总局西北地质勘查院</w:t>
            </w:r>
          </w:p>
        </w:tc>
      </w:tr>
      <w:tr w:rsidR="00D86573" w:rsidRPr="00D86573" w14:paraId="459A40B3"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26B98A3A"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36F8AAE3"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法人代表</w:t>
            </w:r>
          </w:p>
        </w:tc>
        <w:tc>
          <w:tcPr>
            <w:tcW w:w="1247" w:type="pct"/>
            <w:tcBorders>
              <w:top w:val="single" w:sz="4" w:space="0" w:color="000000"/>
              <w:left w:val="single" w:sz="4" w:space="0" w:color="000000"/>
              <w:bottom w:val="single" w:sz="4" w:space="0" w:color="000000"/>
              <w:right w:val="single" w:sz="4" w:space="0" w:color="000000"/>
            </w:tcBorders>
            <w:vAlign w:val="center"/>
          </w:tcPr>
          <w:p w14:paraId="7CC09BCE"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全孝勤</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042629C5"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联系电话</w:t>
            </w:r>
          </w:p>
        </w:tc>
        <w:tc>
          <w:tcPr>
            <w:tcW w:w="1113" w:type="pct"/>
            <w:tcBorders>
              <w:top w:val="single" w:sz="4" w:space="0" w:color="000000"/>
              <w:left w:val="single" w:sz="4" w:space="0" w:color="000000"/>
              <w:bottom w:val="single" w:sz="4" w:space="0" w:color="000000"/>
              <w:right w:val="single" w:sz="4" w:space="0" w:color="000000"/>
            </w:tcBorders>
            <w:vAlign w:val="center"/>
          </w:tcPr>
          <w:p w14:paraId="471D2ED3" w14:textId="77777777" w:rsidR="009D5BC6" w:rsidRPr="00D86573" w:rsidRDefault="009D5BC6">
            <w:pPr>
              <w:adjustRightInd w:val="0"/>
              <w:snapToGrid w:val="0"/>
              <w:jc w:val="center"/>
              <w:rPr>
                <w:rFonts w:ascii="Times New Roman" w:hAnsi="Times New Roman"/>
                <w:color w:val="000000" w:themeColor="text1"/>
                <w:sz w:val="24"/>
                <w:szCs w:val="24"/>
              </w:rPr>
            </w:pPr>
          </w:p>
        </w:tc>
      </w:tr>
      <w:tr w:rsidR="00D86573" w:rsidRPr="00D86573" w14:paraId="5DDE31EF"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49B0EA05"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val="restart"/>
            <w:tcBorders>
              <w:top w:val="single" w:sz="4" w:space="0" w:color="000000"/>
              <w:left w:val="single" w:sz="4" w:space="0" w:color="000000"/>
              <w:bottom w:val="single" w:sz="4" w:space="0" w:color="000000"/>
              <w:right w:val="single" w:sz="4" w:space="0" w:color="000000"/>
            </w:tcBorders>
            <w:vAlign w:val="center"/>
          </w:tcPr>
          <w:p w14:paraId="230E973D"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主</w:t>
            </w:r>
          </w:p>
          <w:p w14:paraId="01CCB556"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要</w:t>
            </w:r>
          </w:p>
          <w:p w14:paraId="2555643C"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编</w:t>
            </w:r>
          </w:p>
          <w:p w14:paraId="57F309EB"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制</w:t>
            </w:r>
          </w:p>
          <w:p w14:paraId="21D06F17"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人</w:t>
            </w:r>
          </w:p>
          <w:p w14:paraId="54427C5A"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员</w:t>
            </w:r>
          </w:p>
        </w:tc>
        <w:tc>
          <w:tcPr>
            <w:tcW w:w="1247" w:type="pct"/>
            <w:tcBorders>
              <w:top w:val="single" w:sz="4" w:space="0" w:color="000000"/>
              <w:left w:val="single" w:sz="4" w:space="0" w:color="000000"/>
              <w:bottom w:val="single" w:sz="4" w:space="0" w:color="000000"/>
              <w:right w:val="single" w:sz="4" w:space="0" w:color="000000"/>
            </w:tcBorders>
            <w:vAlign w:val="center"/>
          </w:tcPr>
          <w:p w14:paraId="15A96EFA"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姓</w:t>
            </w:r>
            <w:r w:rsidRPr="00D86573">
              <w:rPr>
                <w:rFonts w:ascii="Times New Roman" w:hAnsi="Times New Roman" w:hint="eastAsia"/>
                <w:color w:val="000000" w:themeColor="text1"/>
                <w:sz w:val="24"/>
                <w:szCs w:val="24"/>
              </w:rPr>
              <w:t xml:space="preserve">  </w:t>
            </w:r>
            <w:r w:rsidRPr="00D86573">
              <w:rPr>
                <w:rFonts w:ascii="Times New Roman" w:hAnsi="Times New Roman"/>
                <w:color w:val="000000" w:themeColor="text1"/>
                <w:sz w:val="24"/>
                <w:szCs w:val="24"/>
              </w:rPr>
              <w:t>名</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20131DFA"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职</w:t>
            </w:r>
            <w:r w:rsidRPr="00D86573">
              <w:rPr>
                <w:rFonts w:ascii="Times New Roman" w:hAnsi="Times New Roman" w:hint="eastAsia"/>
                <w:color w:val="000000" w:themeColor="text1"/>
                <w:sz w:val="24"/>
                <w:szCs w:val="24"/>
              </w:rPr>
              <w:t xml:space="preserve">  </w:t>
            </w:r>
            <w:r w:rsidRPr="00D86573">
              <w:rPr>
                <w:rFonts w:ascii="Times New Roman" w:hAnsi="Times New Roman"/>
                <w:color w:val="000000" w:themeColor="text1"/>
                <w:sz w:val="24"/>
                <w:szCs w:val="24"/>
              </w:rPr>
              <w:t>责</w:t>
            </w:r>
          </w:p>
        </w:tc>
        <w:tc>
          <w:tcPr>
            <w:tcW w:w="1113" w:type="pct"/>
            <w:tcBorders>
              <w:top w:val="single" w:sz="4" w:space="0" w:color="000000"/>
              <w:left w:val="single" w:sz="4" w:space="0" w:color="000000"/>
              <w:bottom w:val="single" w:sz="4" w:space="0" w:color="000000"/>
              <w:right w:val="single" w:sz="4" w:space="0" w:color="000000"/>
            </w:tcBorders>
            <w:vAlign w:val="center"/>
          </w:tcPr>
          <w:p w14:paraId="1871B94B"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联系电话</w:t>
            </w:r>
          </w:p>
        </w:tc>
      </w:tr>
      <w:tr w:rsidR="00D86573" w:rsidRPr="00D86573" w14:paraId="387E607D"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302E86CD"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03F62C4F"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47" w:type="pct"/>
            <w:tcBorders>
              <w:top w:val="single" w:sz="4" w:space="0" w:color="000000"/>
              <w:left w:val="single" w:sz="4" w:space="0" w:color="000000"/>
              <w:bottom w:val="single" w:sz="4" w:space="0" w:color="000000"/>
              <w:right w:val="single" w:sz="4" w:space="0" w:color="000000"/>
            </w:tcBorders>
            <w:vAlign w:val="center"/>
          </w:tcPr>
          <w:p w14:paraId="160E9144"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张</w:t>
            </w:r>
            <w:r w:rsidRPr="00D86573">
              <w:rPr>
                <w:rFonts w:hint="eastAsia"/>
                <w:color w:val="000000" w:themeColor="text1"/>
                <w:sz w:val="24"/>
                <w:szCs w:val="24"/>
              </w:rPr>
              <w:t xml:space="preserve">  </w:t>
            </w:r>
            <w:r w:rsidRPr="00D86573">
              <w:rPr>
                <w:rFonts w:hint="eastAsia"/>
                <w:color w:val="000000" w:themeColor="text1"/>
                <w:sz w:val="24"/>
                <w:szCs w:val="24"/>
              </w:rPr>
              <w:t>旗</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47E7AAE1"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报告审核</w:t>
            </w:r>
          </w:p>
        </w:tc>
        <w:tc>
          <w:tcPr>
            <w:tcW w:w="1113" w:type="pct"/>
            <w:tcBorders>
              <w:top w:val="single" w:sz="4" w:space="0" w:color="000000"/>
              <w:left w:val="single" w:sz="4" w:space="0" w:color="000000"/>
              <w:bottom w:val="single" w:sz="4" w:space="0" w:color="000000"/>
              <w:right w:val="single" w:sz="4" w:space="0" w:color="000000"/>
            </w:tcBorders>
            <w:vAlign w:val="center"/>
          </w:tcPr>
          <w:p w14:paraId="1D935707" w14:textId="1FF98380" w:rsidR="009D5BC6" w:rsidRPr="00D86573" w:rsidRDefault="00747F83">
            <w:pPr>
              <w:adjustRightInd w:val="0"/>
              <w:snapToGrid w:val="0"/>
              <w:jc w:val="center"/>
              <w:rPr>
                <w:rFonts w:ascii="宋体" w:hAnsi="宋体" w:hint="eastAsia"/>
                <w:color w:val="000000" w:themeColor="text1"/>
                <w:sz w:val="24"/>
                <w:szCs w:val="24"/>
              </w:rPr>
            </w:pPr>
            <w:r>
              <w:rPr>
                <w:rFonts w:ascii="宋体" w:hAnsi="宋体" w:hint="eastAsia"/>
                <w:color w:val="000000" w:themeColor="text1"/>
                <w:sz w:val="24"/>
                <w:szCs w:val="24"/>
              </w:rPr>
              <w:t>***</w:t>
            </w:r>
            <w:r w:rsidR="00000000" w:rsidRPr="00D86573">
              <w:rPr>
                <w:rFonts w:ascii="宋体" w:hAnsi="宋体" w:hint="eastAsia"/>
                <w:color w:val="000000" w:themeColor="text1"/>
                <w:sz w:val="24"/>
                <w:szCs w:val="24"/>
              </w:rPr>
              <w:t>-</w:t>
            </w:r>
            <w:r>
              <w:rPr>
                <w:rFonts w:ascii="宋体" w:hAnsi="宋体" w:hint="eastAsia"/>
                <w:color w:val="000000" w:themeColor="text1"/>
                <w:sz w:val="24"/>
                <w:szCs w:val="24"/>
              </w:rPr>
              <w:t>********</w:t>
            </w:r>
          </w:p>
        </w:tc>
      </w:tr>
      <w:tr w:rsidR="00D86573" w:rsidRPr="00D86573" w14:paraId="26E830E7"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6348770C"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6E0BE6D1"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47" w:type="pct"/>
            <w:tcBorders>
              <w:top w:val="single" w:sz="4" w:space="0" w:color="000000"/>
              <w:left w:val="single" w:sz="4" w:space="0" w:color="000000"/>
              <w:bottom w:val="single" w:sz="4" w:space="0" w:color="000000"/>
              <w:right w:val="single" w:sz="4" w:space="0" w:color="000000"/>
            </w:tcBorders>
            <w:vAlign w:val="center"/>
          </w:tcPr>
          <w:p w14:paraId="59A2C980"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火兴开</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55190ACA"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报告编写</w:t>
            </w:r>
          </w:p>
        </w:tc>
        <w:tc>
          <w:tcPr>
            <w:tcW w:w="1113" w:type="pct"/>
            <w:tcBorders>
              <w:top w:val="single" w:sz="4" w:space="0" w:color="000000"/>
              <w:left w:val="single" w:sz="4" w:space="0" w:color="000000"/>
              <w:bottom w:val="single" w:sz="4" w:space="0" w:color="000000"/>
              <w:right w:val="single" w:sz="4" w:space="0" w:color="000000"/>
            </w:tcBorders>
            <w:vAlign w:val="center"/>
          </w:tcPr>
          <w:p w14:paraId="3CBFD8AD" w14:textId="1FAD91DB" w:rsidR="009D5BC6" w:rsidRPr="00D86573" w:rsidRDefault="00747F83">
            <w:pPr>
              <w:adjustRightInd w:val="0"/>
              <w:snapToGrid w:val="0"/>
              <w:jc w:val="center"/>
              <w:rPr>
                <w:rFonts w:ascii="宋体" w:hAnsi="宋体" w:hint="eastAsia"/>
                <w:color w:val="000000" w:themeColor="text1"/>
                <w:sz w:val="24"/>
                <w:szCs w:val="24"/>
              </w:rPr>
            </w:pPr>
            <w:r>
              <w:rPr>
                <w:rFonts w:ascii="宋体" w:hAnsi="宋体" w:hint="eastAsia"/>
                <w:color w:val="000000" w:themeColor="text1"/>
                <w:sz w:val="24"/>
                <w:szCs w:val="24"/>
              </w:rPr>
              <w:t>***</w:t>
            </w:r>
            <w:r w:rsidRPr="00D86573">
              <w:rPr>
                <w:rFonts w:ascii="宋体" w:hAnsi="宋体" w:hint="eastAsia"/>
                <w:color w:val="000000" w:themeColor="text1"/>
                <w:sz w:val="24"/>
                <w:szCs w:val="24"/>
              </w:rPr>
              <w:t>-</w:t>
            </w:r>
            <w:r>
              <w:rPr>
                <w:rFonts w:ascii="宋体" w:hAnsi="宋体" w:hint="eastAsia"/>
                <w:color w:val="000000" w:themeColor="text1"/>
                <w:sz w:val="24"/>
                <w:szCs w:val="24"/>
              </w:rPr>
              <w:t>********</w:t>
            </w:r>
          </w:p>
        </w:tc>
      </w:tr>
      <w:tr w:rsidR="00D86573" w:rsidRPr="00D86573" w14:paraId="05F60B04" w14:textId="77777777">
        <w:trPr>
          <w:trHeight w:hRule="exact" w:val="510"/>
        </w:trPr>
        <w:tc>
          <w:tcPr>
            <w:tcW w:w="464" w:type="pct"/>
            <w:vMerge/>
            <w:tcBorders>
              <w:top w:val="single" w:sz="4" w:space="0" w:color="000000"/>
              <w:left w:val="single" w:sz="4" w:space="0" w:color="000000"/>
              <w:bottom w:val="single" w:sz="4" w:space="0" w:color="000000"/>
              <w:right w:val="single" w:sz="4" w:space="0" w:color="000000"/>
            </w:tcBorders>
          </w:tcPr>
          <w:p w14:paraId="34A8CF68"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4B29992E"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47" w:type="pct"/>
            <w:tcBorders>
              <w:top w:val="single" w:sz="4" w:space="0" w:color="000000"/>
              <w:left w:val="single" w:sz="4" w:space="0" w:color="000000"/>
              <w:bottom w:val="single" w:sz="4" w:space="0" w:color="000000"/>
              <w:right w:val="single" w:sz="4" w:space="0" w:color="000000"/>
            </w:tcBorders>
            <w:vAlign w:val="center"/>
          </w:tcPr>
          <w:p w14:paraId="15E64FBB"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刘</w:t>
            </w:r>
            <w:r w:rsidRPr="00D86573">
              <w:rPr>
                <w:rFonts w:hint="eastAsia"/>
                <w:color w:val="000000" w:themeColor="text1"/>
                <w:sz w:val="24"/>
                <w:szCs w:val="24"/>
              </w:rPr>
              <w:t xml:space="preserve">  </w:t>
            </w:r>
            <w:r w:rsidRPr="00D86573">
              <w:rPr>
                <w:rFonts w:hint="eastAsia"/>
                <w:color w:val="000000" w:themeColor="text1"/>
                <w:sz w:val="24"/>
                <w:szCs w:val="24"/>
              </w:rPr>
              <w:t>力</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3F8D807E"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报告编写</w:t>
            </w:r>
          </w:p>
        </w:tc>
        <w:tc>
          <w:tcPr>
            <w:tcW w:w="1113" w:type="pct"/>
            <w:tcBorders>
              <w:top w:val="single" w:sz="4" w:space="0" w:color="000000"/>
              <w:left w:val="single" w:sz="4" w:space="0" w:color="000000"/>
              <w:bottom w:val="single" w:sz="4" w:space="0" w:color="000000"/>
              <w:right w:val="single" w:sz="4" w:space="0" w:color="000000"/>
            </w:tcBorders>
            <w:vAlign w:val="center"/>
          </w:tcPr>
          <w:p w14:paraId="32872728" w14:textId="7B08F781" w:rsidR="009D5BC6" w:rsidRPr="00D86573" w:rsidRDefault="00747F83">
            <w:pPr>
              <w:adjustRightInd w:val="0"/>
              <w:snapToGrid w:val="0"/>
              <w:jc w:val="center"/>
              <w:rPr>
                <w:rFonts w:ascii="宋体" w:hAnsi="宋体" w:hint="eastAsia"/>
                <w:color w:val="000000" w:themeColor="text1"/>
                <w:sz w:val="24"/>
                <w:szCs w:val="24"/>
              </w:rPr>
            </w:pPr>
            <w:r>
              <w:rPr>
                <w:rFonts w:ascii="宋体" w:hAnsi="宋体" w:hint="eastAsia"/>
                <w:color w:val="000000" w:themeColor="text1"/>
                <w:sz w:val="24"/>
                <w:szCs w:val="24"/>
              </w:rPr>
              <w:t>***</w:t>
            </w:r>
            <w:r w:rsidRPr="00D86573">
              <w:rPr>
                <w:rFonts w:ascii="宋体" w:hAnsi="宋体" w:hint="eastAsia"/>
                <w:color w:val="000000" w:themeColor="text1"/>
                <w:sz w:val="24"/>
                <w:szCs w:val="24"/>
              </w:rPr>
              <w:t>-</w:t>
            </w:r>
            <w:r>
              <w:rPr>
                <w:rFonts w:ascii="宋体" w:hAnsi="宋体" w:hint="eastAsia"/>
                <w:color w:val="000000" w:themeColor="text1"/>
                <w:sz w:val="24"/>
                <w:szCs w:val="24"/>
              </w:rPr>
              <w:t>********</w:t>
            </w:r>
          </w:p>
        </w:tc>
      </w:tr>
      <w:tr w:rsidR="00D86573" w:rsidRPr="00D86573" w14:paraId="7EC2F00E" w14:textId="77777777">
        <w:trPr>
          <w:trHeight w:hRule="exact" w:val="467"/>
        </w:trPr>
        <w:tc>
          <w:tcPr>
            <w:tcW w:w="464" w:type="pct"/>
            <w:vMerge/>
            <w:tcBorders>
              <w:top w:val="single" w:sz="4" w:space="0" w:color="000000"/>
              <w:left w:val="single" w:sz="4" w:space="0" w:color="000000"/>
              <w:bottom w:val="single" w:sz="4" w:space="0" w:color="000000"/>
              <w:right w:val="single" w:sz="4" w:space="0" w:color="000000"/>
            </w:tcBorders>
          </w:tcPr>
          <w:p w14:paraId="4B1157FE"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7369864F"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47" w:type="pct"/>
            <w:tcBorders>
              <w:top w:val="single" w:sz="4" w:space="0" w:color="000000"/>
              <w:left w:val="single" w:sz="4" w:space="0" w:color="000000"/>
              <w:bottom w:val="single" w:sz="4" w:space="0" w:color="000000"/>
              <w:right w:val="single" w:sz="4" w:space="0" w:color="000000"/>
            </w:tcBorders>
            <w:vAlign w:val="center"/>
          </w:tcPr>
          <w:p w14:paraId="32527924"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hint="eastAsia"/>
                <w:color w:val="000000" w:themeColor="text1"/>
                <w:sz w:val="24"/>
                <w:szCs w:val="24"/>
              </w:rPr>
              <w:t>雒鹏鹏</w:t>
            </w: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20FE180C" w14:textId="77777777" w:rsidR="009D5BC6" w:rsidRPr="00D86573" w:rsidRDefault="00000000">
            <w:pPr>
              <w:adjustRightInd w:val="0"/>
              <w:snapToGrid w:val="0"/>
              <w:jc w:val="center"/>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报告编写</w:t>
            </w:r>
          </w:p>
        </w:tc>
        <w:tc>
          <w:tcPr>
            <w:tcW w:w="1113" w:type="pct"/>
            <w:tcBorders>
              <w:top w:val="single" w:sz="4" w:space="0" w:color="000000"/>
              <w:left w:val="single" w:sz="4" w:space="0" w:color="000000"/>
              <w:bottom w:val="single" w:sz="4" w:space="0" w:color="000000"/>
              <w:right w:val="single" w:sz="4" w:space="0" w:color="000000"/>
            </w:tcBorders>
            <w:vAlign w:val="center"/>
          </w:tcPr>
          <w:p w14:paraId="4EED4027" w14:textId="0734771E" w:rsidR="009D5BC6" w:rsidRPr="00D86573" w:rsidRDefault="00747F83">
            <w:pPr>
              <w:adjustRightInd w:val="0"/>
              <w:snapToGrid w:val="0"/>
              <w:jc w:val="center"/>
              <w:rPr>
                <w:rFonts w:ascii="宋体" w:hAnsi="宋体" w:hint="eastAsia"/>
                <w:color w:val="000000" w:themeColor="text1"/>
                <w:sz w:val="24"/>
                <w:szCs w:val="24"/>
              </w:rPr>
            </w:pPr>
            <w:r>
              <w:rPr>
                <w:rFonts w:ascii="宋体" w:hAnsi="宋体" w:hint="eastAsia"/>
                <w:color w:val="000000" w:themeColor="text1"/>
                <w:sz w:val="24"/>
                <w:szCs w:val="24"/>
              </w:rPr>
              <w:t>***</w:t>
            </w:r>
            <w:r w:rsidRPr="00D86573">
              <w:rPr>
                <w:rFonts w:ascii="宋体" w:hAnsi="宋体" w:hint="eastAsia"/>
                <w:color w:val="000000" w:themeColor="text1"/>
                <w:sz w:val="24"/>
                <w:szCs w:val="24"/>
              </w:rPr>
              <w:t>-</w:t>
            </w:r>
            <w:r>
              <w:rPr>
                <w:rFonts w:ascii="宋体" w:hAnsi="宋体" w:hint="eastAsia"/>
                <w:color w:val="000000" w:themeColor="text1"/>
                <w:sz w:val="24"/>
                <w:szCs w:val="24"/>
              </w:rPr>
              <w:t>********</w:t>
            </w:r>
          </w:p>
        </w:tc>
      </w:tr>
      <w:tr w:rsidR="00D86573" w:rsidRPr="00D86573" w14:paraId="446CC66D" w14:textId="77777777">
        <w:trPr>
          <w:trHeight w:hRule="exact" w:val="994"/>
        </w:trPr>
        <w:tc>
          <w:tcPr>
            <w:tcW w:w="464" w:type="pct"/>
            <w:vMerge/>
            <w:tcBorders>
              <w:top w:val="single" w:sz="4" w:space="0" w:color="000000"/>
              <w:left w:val="single" w:sz="4" w:space="0" w:color="000000"/>
              <w:bottom w:val="single" w:sz="4" w:space="0" w:color="000000"/>
              <w:right w:val="single" w:sz="4" w:space="0" w:color="000000"/>
            </w:tcBorders>
          </w:tcPr>
          <w:p w14:paraId="17804BC3" w14:textId="77777777" w:rsidR="009D5BC6" w:rsidRPr="00D86573" w:rsidRDefault="009D5BC6">
            <w:pPr>
              <w:adjustRightInd w:val="0"/>
              <w:snapToGrid w:val="0"/>
              <w:jc w:val="center"/>
              <w:rPr>
                <w:rFonts w:ascii="Times New Roman" w:hAnsi="Times New Roman"/>
                <w:color w:val="000000" w:themeColor="text1"/>
                <w:sz w:val="32"/>
                <w:szCs w:val="32"/>
              </w:rPr>
            </w:pPr>
          </w:p>
        </w:tc>
        <w:tc>
          <w:tcPr>
            <w:tcW w:w="846" w:type="pct"/>
            <w:vMerge/>
            <w:tcBorders>
              <w:top w:val="single" w:sz="4" w:space="0" w:color="000000"/>
              <w:left w:val="single" w:sz="4" w:space="0" w:color="000000"/>
              <w:bottom w:val="single" w:sz="4" w:space="0" w:color="000000"/>
              <w:right w:val="single" w:sz="4" w:space="0" w:color="000000"/>
            </w:tcBorders>
            <w:vAlign w:val="center"/>
          </w:tcPr>
          <w:p w14:paraId="2FE7494A"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247" w:type="pct"/>
            <w:tcBorders>
              <w:top w:val="single" w:sz="4" w:space="0" w:color="000000"/>
              <w:left w:val="single" w:sz="4" w:space="0" w:color="000000"/>
              <w:bottom w:val="single" w:sz="4" w:space="0" w:color="000000"/>
              <w:right w:val="single" w:sz="4" w:space="0" w:color="000000"/>
            </w:tcBorders>
            <w:vAlign w:val="center"/>
          </w:tcPr>
          <w:p w14:paraId="56F3605E"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329" w:type="pct"/>
            <w:gridSpan w:val="3"/>
            <w:tcBorders>
              <w:top w:val="single" w:sz="4" w:space="0" w:color="000000"/>
              <w:left w:val="single" w:sz="4" w:space="0" w:color="000000"/>
              <w:bottom w:val="single" w:sz="4" w:space="0" w:color="000000"/>
              <w:right w:val="single" w:sz="4" w:space="0" w:color="000000"/>
            </w:tcBorders>
            <w:vAlign w:val="center"/>
          </w:tcPr>
          <w:p w14:paraId="51C4D0BC" w14:textId="77777777" w:rsidR="009D5BC6" w:rsidRPr="00D86573" w:rsidRDefault="009D5BC6">
            <w:pPr>
              <w:adjustRightInd w:val="0"/>
              <w:snapToGrid w:val="0"/>
              <w:jc w:val="center"/>
              <w:rPr>
                <w:rFonts w:ascii="Times New Roman" w:hAnsi="Times New Roman"/>
                <w:color w:val="000000" w:themeColor="text1"/>
                <w:sz w:val="24"/>
                <w:szCs w:val="24"/>
              </w:rPr>
            </w:pPr>
          </w:p>
        </w:tc>
        <w:tc>
          <w:tcPr>
            <w:tcW w:w="1113" w:type="pct"/>
            <w:tcBorders>
              <w:top w:val="single" w:sz="4" w:space="0" w:color="000000"/>
              <w:left w:val="single" w:sz="4" w:space="0" w:color="000000"/>
              <w:bottom w:val="single" w:sz="4" w:space="0" w:color="000000"/>
              <w:right w:val="single" w:sz="4" w:space="0" w:color="000000"/>
            </w:tcBorders>
            <w:vAlign w:val="center"/>
          </w:tcPr>
          <w:p w14:paraId="0688AD4B" w14:textId="77777777" w:rsidR="009D5BC6" w:rsidRPr="00D86573" w:rsidRDefault="009D5BC6">
            <w:pPr>
              <w:adjustRightInd w:val="0"/>
              <w:snapToGrid w:val="0"/>
              <w:jc w:val="center"/>
              <w:rPr>
                <w:rFonts w:ascii="Times New Roman" w:hAnsi="Times New Roman"/>
                <w:color w:val="000000" w:themeColor="text1"/>
                <w:sz w:val="24"/>
                <w:szCs w:val="24"/>
              </w:rPr>
            </w:pPr>
          </w:p>
        </w:tc>
      </w:tr>
      <w:tr w:rsidR="009D5BC6" w:rsidRPr="00D86573" w14:paraId="2C1E2C21" w14:textId="77777777">
        <w:trPr>
          <w:trHeight w:hRule="exact" w:val="5517"/>
        </w:trPr>
        <w:tc>
          <w:tcPr>
            <w:tcW w:w="464" w:type="pct"/>
            <w:tcBorders>
              <w:top w:val="single" w:sz="4" w:space="0" w:color="000000"/>
              <w:left w:val="single" w:sz="4" w:space="0" w:color="000000"/>
              <w:bottom w:val="single" w:sz="4" w:space="0" w:color="000000"/>
              <w:right w:val="single" w:sz="4" w:space="0" w:color="000000"/>
            </w:tcBorders>
            <w:vAlign w:val="center"/>
          </w:tcPr>
          <w:p w14:paraId="1C051592"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审</w:t>
            </w:r>
          </w:p>
          <w:p w14:paraId="0A1950F1"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查</w:t>
            </w:r>
          </w:p>
          <w:p w14:paraId="0842EB4C"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申</w:t>
            </w:r>
          </w:p>
          <w:p w14:paraId="0A496980" w14:textId="77777777" w:rsidR="009D5BC6" w:rsidRPr="00D86573" w:rsidRDefault="00000000">
            <w:pPr>
              <w:adjustRightInd w:val="0"/>
              <w:snapToGrid w:val="0"/>
              <w:spacing w:line="360" w:lineRule="auto"/>
              <w:jc w:val="center"/>
              <w:rPr>
                <w:rFonts w:ascii="Times New Roman" w:hAnsi="Times New Roman"/>
                <w:color w:val="000000" w:themeColor="text1"/>
                <w:sz w:val="24"/>
                <w:szCs w:val="24"/>
              </w:rPr>
            </w:pPr>
            <w:r w:rsidRPr="00D86573">
              <w:rPr>
                <w:rFonts w:ascii="Times New Roman" w:hAnsi="Times New Roman"/>
                <w:color w:val="000000" w:themeColor="text1"/>
                <w:sz w:val="24"/>
                <w:szCs w:val="24"/>
              </w:rPr>
              <w:t>请</w:t>
            </w:r>
          </w:p>
        </w:tc>
        <w:tc>
          <w:tcPr>
            <w:tcW w:w="4536" w:type="pct"/>
            <w:gridSpan w:val="6"/>
            <w:tcBorders>
              <w:top w:val="single" w:sz="4" w:space="0" w:color="000000"/>
              <w:left w:val="single" w:sz="4" w:space="0" w:color="000000"/>
              <w:bottom w:val="single" w:sz="4" w:space="0" w:color="000000"/>
              <w:right w:val="single" w:sz="4" w:space="0" w:color="000000"/>
            </w:tcBorders>
          </w:tcPr>
          <w:p w14:paraId="3D611164" w14:textId="77777777" w:rsidR="009D5BC6" w:rsidRPr="00D86573" w:rsidRDefault="009D5BC6">
            <w:pPr>
              <w:adjustRightInd w:val="0"/>
              <w:snapToGrid w:val="0"/>
              <w:ind w:firstLine="480"/>
              <w:rPr>
                <w:rFonts w:ascii="Times New Roman" w:hAnsi="Times New Roman"/>
                <w:color w:val="000000" w:themeColor="text1"/>
                <w:sz w:val="24"/>
                <w:szCs w:val="24"/>
              </w:rPr>
            </w:pPr>
          </w:p>
          <w:p w14:paraId="4FE50484" w14:textId="77777777" w:rsidR="009D5BC6" w:rsidRPr="00D86573" w:rsidRDefault="00000000">
            <w:pPr>
              <w:adjustRightInd w:val="0"/>
              <w:snapToGrid w:val="0"/>
              <w:spacing w:line="360" w:lineRule="auto"/>
              <w:ind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我单位已按要求编制矿产资源开发利用与生态保护修复方案，保证方案中所引数据的真实性，同意按国家相关保密规定对文本进行相应处理后进行公示，承诺按批准后的方案做好矿山地质环境保护与土地复垦工作。</w:t>
            </w:r>
          </w:p>
          <w:p w14:paraId="1FEB17F8" w14:textId="77777777" w:rsidR="009D5BC6" w:rsidRPr="00D86573" w:rsidRDefault="00000000">
            <w:pPr>
              <w:adjustRightInd w:val="0"/>
              <w:snapToGrid w:val="0"/>
              <w:spacing w:line="360" w:lineRule="auto"/>
              <w:ind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请予以审查。</w:t>
            </w:r>
          </w:p>
          <w:p w14:paraId="19033AAC" w14:textId="77777777" w:rsidR="009D5BC6" w:rsidRPr="00D86573" w:rsidRDefault="009D5BC6">
            <w:pPr>
              <w:adjustRightInd w:val="0"/>
              <w:snapToGrid w:val="0"/>
              <w:ind w:firstLine="480"/>
              <w:jc w:val="right"/>
              <w:rPr>
                <w:rFonts w:ascii="Times New Roman" w:hAnsi="Times New Roman"/>
                <w:color w:val="000000" w:themeColor="text1"/>
                <w:sz w:val="24"/>
                <w:szCs w:val="24"/>
              </w:rPr>
            </w:pPr>
          </w:p>
          <w:p w14:paraId="2BEE8717" w14:textId="77777777" w:rsidR="009D5BC6" w:rsidRPr="00D86573" w:rsidRDefault="00000000">
            <w:pPr>
              <w:adjustRightInd w:val="0"/>
              <w:snapToGrid w:val="0"/>
              <w:spacing w:line="360" w:lineRule="auto"/>
              <w:ind w:right="720" w:firstLine="480"/>
              <w:jc w:val="right"/>
              <w:rPr>
                <w:rFonts w:ascii="Times New Roman" w:hAnsi="Times New Roman"/>
                <w:color w:val="000000" w:themeColor="text1"/>
                <w:sz w:val="24"/>
                <w:szCs w:val="24"/>
              </w:rPr>
            </w:pPr>
            <w:r w:rsidRPr="00D86573">
              <w:rPr>
                <w:rFonts w:ascii="Times New Roman" w:hAnsi="Times New Roman"/>
                <w:color w:val="000000" w:themeColor="text1"/>
                <w:sz w:val="24"/>
                <w:szCs w:val="24"/>
              </w:rPr>
              <w:t>申请单位（矿山企业）盖章</w:t>
            </w:r>
          </w:p>
          <w:p w14:paraId="78C15671" w14:textId="77777777" w:rsidR="009D5BC6" w:rsidRPr="00D86573" w:rsidRDefault="00000000">
            <w:pPr>
              <w:adjustRightInd w:val="0"/>
              <w:snapToGrid w:val="0"/>
              <w:spacing w:line="360" w:lineRule="auto"/>
              <w:ind w:right="480" w:firstLineChars="200" w:firstLine="480"/>
              <w:jc w:val="left"/>
              <w:rPr>
                <w:rFonts w:ascii="Times New Roman" w:hAnsi="Times New Roman"/>
                <w:color w:val="000000" w:themeColor="text1"/>
                <w:sz w:val="24"/>
                <w:szCs w:val="24"/>
              </w:rPr>
            </w:pPr>
            <w:r w:rsidRPr="00D86573">
              <w:rPr>
                <w:rFonts w:ascii="Times New Roman" w:hAnsi="Times New Roman"/>
                <w:color w:val="000000" w:themeColor="text1"/>
                <w:sz w:val="24"/>
                <w:szCs w:val="24"/>
              </w:rPr>
              <w:t>联系人：</w:t>
            </w:r>
            <w:r w:rsidRPr="00D86573">
              <w:rPr>
                <w:rFonts w:hint="eastAsia"/>
                <w:color w:val="000000" w:themeColor="text1"/>
                <w:sz w:val="24"/>
                <w:szCs w:val="24"/>
              </w:rPr>
              <w:t xml:space="preserve">      </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联系电话：</w:t>
            </w:r>
          </w:p>
        </w:tc>
      </w:tr>
    </w:tbl>
    <w:p w14:paraId="1C8FCA3A" w14:textId="77777777" w:rsidR="009D5BC6" w:rsidRPr="00D86573" w:rsidRDefault="009D5BC6">
      <w:pPr>
        <w:adjustRightInd w:val="0"/>
        <w:snapToGrid w:val="0"/>
        <w:rPr>
          <w:color w:val="000000" w:themeColor="text1"/>
        </w:rPr>
      </w:pPr>
    </w:p>
    <w:p w14:paraId="534DDD8C" w14:textId="77777777" w:rsidR="009D5BC6" w:rsidRPr="00D86573" w:rsidRDefault="009D5BC6">
      <w:pPr>
        <w:pStyle w:val="Default"/>
        <w:snapToGrid w:val="0"/>
        <w:rPr>
          <w:rFonts w:hint="eastAsia"/>
          <w:color w:val="000000" w:themeColor="text1"/>
        </w:rPr>
        <w:sectPr w:rsidR="009D5BC6" w:rsidRPr="00D86573">
          <w:pgSz w:w="11905" w:h="16838"/>
          <w:pgMar w:top="1134" w:right="1531" w:bottom="1134" w:left="1531" w:header="850" w:footer="992" w:gutter="0"/>
          <w:pgNumType w:fmt="upperRoman" w:start="1"/>
          <w:cols w:space="0"/>
          <w:docGrid w:type="lines" w:linePitch="364"/>
        </w:sectPr>
      </w:pPr>
    </w:p>
    <w:p w14:paraId="6D3932D3" w14:textId="77777777" w:rsidR="009D5BC6" w:rsidRPr="00D86573" w:rsidRDefault="00000000">
      <w:pPr>
        <w:widowControl/>
        <w:adjustRightInd w:val="0"/>
        <w:snapToGrid w:val="0"/>
        <w:spacing w:line="360" w:lineRule="auto"/>
        <w:ind w:firstLineChars="133" w:firstLine="374"/>
        <w:jc w:val="center"/>
        <w:rPr>
          <w:rFonts w:ascii="宋体" w:hAnsi="宋体" w:cs="宋体" w:hint="eastAsia"/>
          <w:b/>
          <w:bCs/>
          <w:color w:val="000000" w:themeColor="text1"/>
          <w:kern w:val="0"/>
          <w:sz w:val="28"/>
          <w:szCs w:val="28"/>
        </w:rPr>
      </w:pPr>
      <w:r w:rsidRPr="00D86573">
        <w:rPr>
          <w:rFonts w:ascii="宋体" w:hAnsi="宋体" w:cs="宋体" w:hint="eastAsia"/>
          <w:b/>
          <w:bCs/>
          <w:color w:val="000000" w:themeColor="text1"/>
          <w:kern w:val="0"/>
          <w:sz w:val="28"/>
          <w:szCs w:val="28"/>
        </w:rPr>
        <w:lastRenderedPageBreak/>
        <w:t>目  录</w:t>
      </w:r>
    </w:p>
    <w:p w14:paraId="5A2243D6" w14:textId="4D15ED7F" w:rsidR="00187BE3" w:rsidRPr="00187BE3" w:rsidRDefault="00000000">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r w:rsidRPr="00D86573">
        <w:rPr>
          <w:rFonts w:cs="宋体" w:hint="eastAsia"/>
          <w:bCs w:val="0"/>
          <w:caps w:val="0"/>
          <w:color w:val="000000" w:themeColor="text1"/>
          <w:kern w:val="0"/>
          <w:szCs w:val="24"/>
        </w:rPr>
        <w:fldChar w:fldCharType="begin"/>
      </w:r>
      <w:r w:rsidRPr="00D86573">
        <w:rPr>
          <w:rFonts w:cs="宋体" w:hint="eastAsia"/>
          <w:bCs w:val="0"/>
          <w:caps w:val="0"/>
          <w:color w:val="000000" w:themeColor="text1"/>
          <w:kern w:val="0"/>
          <w:szCs w:val="24"/>
        </w:rPr>
        <w:instrText xml:space="preserve"> TOC \o "1-2" \h \z \u </w:instrText>
      </w:r>
      <w:r w:rsidRPr="00D86573">
        <w:rPr>
          <w:rFonts w:cs="宋体" w:hint="eastAsia"/>
          <w:bCs w:val="0"/>
          <w:caps w:val="0"/>
          <w:color w:val="000000" w:themeColor="text1"/>
          <w:kern w:val="0"/>
          <w:szCs w:val="24"/>
        </w:rPr>
        <w:fldChar w:fldCharType="separate"/>
      </w:r>
      <w:hyperlink w:anchor="_Toc207365471" w:history="1">
        <w:r w:rsidR="00187BE3" w:rsidRPr="00187BE3">
          <w:rPr>
            <w:rStyle w:val="afd"/>
            <w:rFonts w:cs="宋体" w:hint="eastAsia"/>
            <w:b w:val="0"/>
            <w:bCs w:val="0"/>
            <w:noProof/>
          </w:rPr>
          <w:t>前  言</w:t>
        </w:r>
        <w:r w:rsidR="00187BE3" w:rsidRPr="00187BE3">
          <w:rPr>
            <w:rFonts w:hint="eastAsia"/>
            <w:b w:val="0"/>
            <w:bCs w:val="0"/>
            <w:noProof/>
            <w:webHidden/>
          </w:rPr>
          <w:tab/>
        </w:r>
        <w:r w:rsidR="00187BE3" w:rsidRPr="00187BE3">
          <w:rPr>
            <w:rFonts w:hint="eastAsia"/>
            <w:b w:val="0"/>
            <w:bCs w:val="0"/>
            <w:noProof/>
            <w:webHidden/>
          </w:rPr>
          <w:fldChar w:fldCharType="begin"/>
        </w:r>
        <w:r w:rsidR="00187BE3" w:rsidRPr="00187BE3">
          <w:rPr>
            <w:rFonts w:hint="eastAsia"/>
            <w:b w:val="0"/>
            <w:bCs w:val="0"/>
            <w:noProof/>
            <w:webHidden/>
          </w:rPr>
          <w:instrText xml:space="preserve"> </w:instrText>
        </w:r>
        <w:r w:rsidR="00187BE3" w:rsidRPr="00187BE3">
          <w:rPr>
            <w:b w:val="0"/>
            <w:bCs w:val="0"/>
            <w:noProof/>
            <w:webHidden/>
          </w:rPr>
          <w:instrText>PAGEREF _Toc207365471 \h</w:instrText>
        </w:r>
        <w:r w:rsidR="00187BE3" w:rsidRPr="00187BE3">
          <w:rPr>
            <w:rFonts w:hint="eastAsia"/>
            <w:b w:val="0"/>
            <w:bCs w:val="0"/>
            <w:noProof/>
            <w:webHidden/>
          </w:rPr>
          <w:instrText xml:space="preserve"> </w:instrText>
        </w:r>
        <w:r w:rsidR="00187BE3" w:rsidRPr="00187BE3">
          <w:rPr>
            <w:rFonts w:hint="eastAsia"/>
            <w:b w:val="0"/>
            <w:bCs w:val="0"/>
            <w:noProof/>
            <w:webHidden/>
          </w:rPr>
        </w:r>
        <w:r w:rsidR="00187BE3" w:rsidRPr="00187BE3">
          <w:rPr>
            <w:rFonts w:hint="eastAsia"/>
            <w:b w:val="0"/>
            <w:bCs w:val="0"/>
            <w:noProof/>
            <w:webHidden/>
          </w:rPr>
          <w:fldChar w:fldCharType="separate"/>
        </w:r>
        <w:r w:rsidR="00CD23B4">
          <w:rPr>
            <w:rFonts w:hint="eastAsia"/>
            <w:b w:val="0"/>
            <w:bCs w:val="0"/>
            <w:noProof/>
            <w:webHidden/>
          </w:rPr>
          <w:t>1</w:t>
        </w:r>
        <w:r w:rsidR="00187BE3" w:rsidRPr="00187BE3">
          <w:rPr>
            <w:rFonts w:hint="eastAsia"/>
            <w:b w:val="0"/>
            <w:bCs w:val="0"/>
            <w:noProof/>
            <w:webHidden/>
          </w:rPr>
          <w:fldChar w:fldCharType="end"/>
        </w:r>
      </w:hyperlink>
    </w:p>
    <w:p w14:paraId="6F915649" w14:textId="3569DE39"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2" w:history="1">
        <w:r w:rsidRPr="00187BE3">
          <w:rPr>
            <w:rStyle w:val="afd"/>
            <w:rFonts w:cs="宋体" w:hint="eastAsia"/>
            <w:noProof/>
          </w:rPr>
          <w:t>一、编制目的</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_Toc207365472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w:t>
        </w:r>
        <w:r w:rsidRPr="00187BE3">
          <w:rPr>
            <w:rFonts w:hint="eastAsia"/>
            <w:noProof/>
            <w:webHidden/>
          </w:rPr>
          <w:fldChar w:fldCharType="end"/>
        </w:r>
      </w:hyperlink>
    </w:p>
    <w:p w14:paraId="35A81DCA" w14:textId="5623F84D"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3" w:history="1">
        <w:r w:rsidRPr="00187BE3">
          <w:rPr>
            <w:rStyle w:val="afd"/>
            <w:rFonts w:cs="宋体" w:hint="eastAsia"/>
            <w:noProof/>
          </w:rPr>
          <w:t>二、编制依据</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_Toc207365473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2</w:t>
        </w:r>
        <w:r w:rsidRPr="00187BE3">
          <w:rPr>
            <w:rFonts w:hint="eastAsia"/>
            <w:noProof/>
            <w:webHidden/>
          </w:rPr>
          <w:fldChar w:fldCharType="end"/>
        </w:r>
      </w:hyperlink>
    </w:p>
    <w:p w14:paraId="0D8B9E2F" w14:textId="4E009ED7"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4" w:history="1">
        <w:r w:rsidRPr="00187BE3">
          <w:rPr>
            <w:rStyle w:val="afd"/>
            <w:rFonts w:cs="宋体" w:hint="eastAsia"/>
            <w:noProof/>
          </w:rPr>
          <w:t>三、方案适用年限</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_Toc207365474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6</w:t>
        </w:r>
        <w:r w:rsidRPr="00187BE3">
          <w:rPr>
            <w:rFonts w:hint="eastAsia"/>
            <w:noProof/>
            <w:webHidden/>
          </w:rPr>
          <w:fldChar w:fldCharType="end"/>
        </w:r>
      </w:hyperlink>
    </w:p>
    <w:p w14:paraId="404035B5" w14:textId="41D91DD5"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5" w:history="1">
        <w:r w:rsidRPr="00187BE3">
          <w:rPr>
            <w:rStyle w:val="afd"/>
            <w:rFonts w:cs="宋体" w:hint="eastAsia"/>
            <w:noProof/>
          </w:rPr>
          <w:t>四、编制工作概况</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_Toc207365475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7</w:t>
        </w:r>
        <w:r w:rsidRPr="00187BE3">
          <w:rPr>
            <w:rFonts w:hint="eastAsia"/>
            <w:noProof/>
            <w:webHidden/>
          </w:rPr>
          <w:fldChar w:fldCharType="end"/>
        </w:r>
      </w:hyperlink>
    </w:p>
    <w:p w14:paraId="7A594947" w14:textId="42D610BA"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476" w:history="1">
        <w:r w:rsidRPr="00187BE3">
          <w:rPr>
            <w:rStyle w:val="afd"/>
            <w:rFonts w:cs="宋体" w:hint="eastAsia"/>
            <w:b w:val="0"/>
            <w:bCs w:val="0"/>
            <w:noProof/>
          </w:rPr>
          <w:t>第一章  基本情况</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_Toc207365476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14</w:t>
        </w:r>
        <w:r w:rsidRPr="00187BE3">
          <w:rPr>
            <w:rFonts w:hint="eastAsia"/>
            <w:b w:val="0"/>
            <w:bCs w:val="0"/>
            <w:noProof/>
            <w:webHidden/>
          </w:rPr>
          <w:fldChar w:fldCharType="end"/>
        </w:r>
      </w:hyperlink>
    </w:p>
    <w:p w14:paraId="4E5D118B" w14:textId="7A1A9D79"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7" w:history="1">
        <w:r w:rsidRPr="00187BE3">
          <w:rPr>
            <w:rStyle w:val="afd"/>
            <w:rFonts w:cs="宋体" w:hint="eastAsia"/>
            <w:noProof/>
          </w:rPr>
          <w:t>一、矿山概况</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_Toc207365477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14</w:t>
        </w:r>
        <w:r w:rsidRPr="00187BE3">
          <w:rPr>
            <w:rFonts w:hint="eastAsia"/>
            <w:noProof/>
            <w:webHidden/>
          </w:rPr>
          <w:fldChar w:fldCharType="end"/>
        </w:r>
      </w:hyperlink>
    </w:p>
    <w:p w14:paraId="6376D8F0" w14:textId="3DC0A442"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8" w:history="1">
        <w:r w:rsidRPr="00187BE3">
          <w:rPr>
            <w:rStyle w:val="afd"/>
            <w:rFonts w:cs="宋体" w:hint="eastAsia"/>
            <w:noProof/>
          </w:rPr>
          <w:t>二、自然地理</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_Toc207365478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19</w:t>
        </w:r>
        <w:r w:rsidRPr="00187BE3">
          <w:rPr>
            <w:rFonts w:hint="eastAsia"/>
            <w:noProof/>
            <w:webHidden/>
          </w:rPr>
          <w:fldChar w:fldCharType="end"/>
        </w:r>
      </w:hyperlink>
    </w:p>
    <w:p w14:paraId="616D480D" w14:textId="62F43A8E"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79" w:history="1">
        <w:r w:rsidRPr="00187BE3">
          <w:rPr>
            <w:rStyle w:val="afd"/>
            <w:rFonts w:cs="宋体" w:hint="eastAsia"/>
            <w:noProof/>
          </w:rPr>
          <w:t>三、矿区地质概况</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_Toc207365479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21</w:t>
        </w:r>
        <w:r w:rsidRPr="00187BE3">
          <w:rPr>
            <w:rFonts w:hint="eastAsia"/>
            <w:noProof/>
            <w:webHidden/>
          </w:rPr>
          <w:fldChar w:fldCharType="end"/>
        </w:r>
      </w:hyperlink>
    </w:p>
    <w:p w14:paraId="387204E6" w14:textId="4F7AFD12"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0" w:history="1">
        <w:r w:rsidRPr="00187BE3">
          <w:rPr>
            <w:rStyle w:val="afd"/>
            <w:rFonts w:cs="宋体" w:hint="eastAsia"/>
            <w:noProof/>
          </w:rPr>
          <w:t>四、矿区土地利用现状</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_Toc207365480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39</w:t>
        </w:r>
        <w:r w:rsidRPr="00187BE3">
          <w:rPr>
            <w:rFonts w:hint="eastAsia"/>
            <w:noProof/>
            <w:webHidden/>
          </w:rPr>
          <w:fldChar w:fldCharType="end"/>
        </w:r>
      </w:hyperlink>
    </w:p>
    <w:p w14:paraId="0932ADCC" w14:textId="342B0FB3"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1" w:history="1">
        <w:r w:rsidRPr="00187BE3">
          <w:rPr>
            <w:rStyle w:val="afd"/>
            <w:rFonts w:cs="宋体" w:hint="eastAsia"/>
            <w:noProof/>
          </w:rPr>
          <w:t>五、社会经济概况</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_Toc207365481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40</w:t>
        </w:r>
        <w:r w:rsidRPr="00187BE3">
          <w:rPr>
            <w:rFonts w:hint="eastAsia"/>
            <w:noProof/>
            <w:webHidden/>
          </w:rPr>
          <w:fldChar w:fldCharType="end"/>
        </w:r>
      </w:hyperlink>
    </w:p>
    <w:p w14:paraId="78420E19" w14:textId="49B15F79"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482" w:history="1">
        <w:r w:rsidRPr="00187BE3">
          <w:rPr>
            <w:rStyle w:val="afd"/>
            <w:rFonts w:cs="宋体" w:hint="eastAsia"/>
            <w:b w:val="0"/>
            <w:bCs w:val="0"/>
            <w:noProof/>
          </w:rPr>
          <w:t>第二章 矿产资源开发利用</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_Toc207365482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42</w:t>
        </w:r>
        <w:r w:rsidRPr="00187BE3">
          <w:rPr>
            <w:rFonts w:hint="eastAsia"/>
            <w:b w:val="0"/>
            <w:bCs w:val="0"/>
            <w:noProof/>
            <w:webHidden/>
          </w:rPr>
          <w:fldChar w:fldCharType="end"/>
        </w:r>
      </w:hyperlink>
    </w:p>
    <w:p w14:paraId="1923CE9E" w14:textId="3D3DBEFE"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3" w:history="1">
        <w:r w:rsidRPr="00187BE3">
          <w:rPr>
            <w:rStyle w:val="afd"/>
            <w:rFonts w:cs="宋体" w:hint="eastAsia"/>
            <w:noProof/>
          </w:rPr>
          <w:t>一、矿山矿产资源储量</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_Toc207365483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42</w:t>
        </w:r>
        <w:r w:rsidRPr="00187BE3">
          <w:rPr>
            <w:rFonts w:hint="eastAsia"/>
            <w:noProof/>
            <w:webHidden/>
          </w:rPr>
          <w:fldChar w:fldCharType="end"/>
        </w:r>
      </w:hyperlink>
    </w:p>
    <w:p w14:paraId="0DBA4EDB" w14:textId="75C7B454"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4" w:history="1">
        <w:r w:rsidRPr="00187BE3">
          <w:rPr>
            <w:rStyle w:val="afd"/>
            <w:rFonts w:cs="宋体" w:hint="eastAsia"/>
            <w:noProof/>
          </w:rPr>
          <w:t>二、主要建设方案</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_Toc207365484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45</w:t>
        </w:r>
        <w:r w:rsidRPr="00187BE3">
          <w:rPr>
            <w:rFonts w:hint="eastAsia"/>
            <w:noProof/>
            <w:webHidden/>
          </w:rPr>
          <w:fldChar w:fldCharType="end"/>
        </w:r>
      </w:hyperlink>
    </w:p>
    <w:p w14:paraId="3F6FD7AA" w14:textId="739C4B48"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5" w:history="1">
        <w:r w:rsidRPr="00187BE3">
          <w:rPr>
            <w:rStyle w:val="afd"/>
            <w:rFonts w:cs="宋体" w:hint="eastAsia"/>
            <w:noProof/>
          </w:rPr>
          <w:t>三、矿床开采</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_Toc207365485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49</w:t>
        </w:r>
        <w:r w:rsidRPr="00187BE3">
          <w:rPr>
            <w:rFonts w:hint="eastAsia"/>
            <w:noProof/>
            <w:webHidden/>
          </w:rPr>
          <w:fldChar w:fldCharType="end"/>
        </w:r>
      </w:hyperlink>
    </w:p>
    <w:p w14:paraId="40B15FC3" w14:textId="151F2ACB"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6" w:history="1">
        <w:r w:rsidRPr="00187BE3">
          <w:rPr>
            <w:rStyle w:val="afd"/>
            <w:rFonts w:cs="宋体" w:hint="eastAsia"/>
            <w:noProof/>
          </w:rPr>
          <w:t>四、矿山安全与卫生</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_Toc207365486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62</w:t>
        </w:r>
        <w:r w:rsidRPr="00187BE3">
          <w:rPr>
            <w:rFonts w:hint="eastAsia"/>
            <w:noProof/>
            <w:webHidden/>
          </w:rPr>
          <w:fldChar w:fldCharType="end"/>
        </w:r>
      </w:hyperlink>
    </w:p>
    <w:p w14:paraId="6FB38EDC" w14:textId="51D00B78"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7" w:history="1">
        <w:r w:rsidRPr="00187BE3">
          <w:rPr>
            <w:rStyle w:val="afd"/>
            <w:rFonts w:cs="宋体" w:hint="eastAsia"/>
            <w:noProof/>
          </w:rPr>
          <w:t>五、绿色矿山建设</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_Toc207365487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64</w:t>
        </w:r>
        <w:r w:rsidRPr="00187BE3">
          <w:rPr>
            <w:rFonts w:hint="eastAsia"/>
            <w:noProof/>
            <w:webHidden/>
          </w:rPr>
          <w:fldChar w:fldCharType="end"/>
        </w:r>
      </w:hyperlink>
    </w:p>
    <w:p w14:paraId="567C71A7" w14:textId="118EE1B3"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488" w:history="1">
        <w:r w:rsidRPr="00187BE3">
          <w:rPr>
            <w:rStyle w:val="afd"/>
            <w:rFonts w:cs="宋体" w:hint="eastAsia"/>
            <w:b w:val="0"/>
            <w:bCs w:val="0"/>
            <w:noProof/>
          </w:rPr>
          <w:t>第三章  矿山地质环境影响和土地损毁评估</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_Toc207365488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67</w:t>
        </w:r>
        <w:r w:rsidRPr="00187BE3">
          <w:rPr>
            <w:rFonts w:hint="eastAsia"/>
            <w:b w:val="0"/>
            <w:bCs w:val="0"/>
            <w:noProof/>
            <w:webHidden/>
          </w:rPr>
          <w:fldChar w:fldCharType="end"/>
        </w:r>
      </w:hyperlink>
    </w:p>
    <w:p w14:paraId="7F20E483" w14:textId="7AED9A8F"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89" w:history="1">
        <w:r w:rsidRPr="00187BE3">
          <w:rPr>
            <w:rStyle w:val="afd"/>
            <w:rFonts w:cs="宋体" w:hint="eastAsia"/>
            <w:noProof/>
          </w:rPr>
          <w:t>一、矿山地质环境影响评估</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_Toc207365489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67</w:t>
        </w:r>
        <w:r w:rsidRPr="00187BE3">
          <w:rPr>
            <w:rFonts w:hint="eastAsia"/>
            <w:noProof/>
            <w:webHidden/>
          </w:rPr>
          <w:fldChar w:fldCharType="end"/>
        </w:r>
      </w:hyperlink>
    </w:p>
    <w:p w14:paraId="2BEB756B" w14:textId="656289C8"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0" w:history="1">
        <w:r w:rsidRPr="00187BE3">
          <w:rPr>
            <w:rStyle w:val="afd"/>
            <w:rFonts w:cs="宋体" w:hint="eastAsia"/>
            <w:noProof/>
          </w:rPr>
          <w:t>二、矿山土地损毁预测与评估</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_Toc207365490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93</w:t>
        </w:r>
        <w:r w:rsidRPr="00187BE3">
          <w:rPr>
            <w:rFonts w:hint="eastAsia"/>
            <w:noProof/>
            <w:webHidden/>
          </w:rPr>
          <w:fldChar w:fldCharType="end"/>
        </w:r>
      </w:hyperlink>
    </w:p>
    <w:p w14:paraId="03045F38" w14:textId="685C3247"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491" w:history="1">
        <w:r w:rsidRPr="00187BE3">
          <w:rPr>
            <w:rStyle w:val="afd"/>
            <w:rFonts w:cs="宋体" w:hint="eastAsia"/>
            <w:b w:val="0"/>
            <w:bCs w:val="0"/>
            <w:noProof/>
          </w:rPr>
          <w:t>第四章  矿山地质环境治理</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_Toc207365491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98</w:t>
        </w:r>
        <w:r w:rsidRPr="00187BE3">
          <w:rPr>
            <w:rFonts w:hint="eastAsia"/>
            <w:b w:val="0"/>
            <w:bCs w:val="0"/>
            <w:noProof/>
            <w:webHidden/>
          </w:rPr>
          <w:fldChar w:fldCharType="end"/>
        </w:r>
      </w:hyperlink>
    </w:p>
    <w:p w14:paraId="59C5968C" w14:textId="404C0F38"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2" w:history="1">
        <w:r w:rsidRPr="00187BE3">
          <w:rPr>
            <w:rStyle w:val="afd"/>
            <w:rFonts w:cs="宋体" w:hint="eastAsia"/>
            <w:noProof/>
          </w:rPr>
          <w:t>一、矿山地质环境保护与治理恢复分区</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_Toc207365492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98</w:t>
        </w:r>
        <w:r w:rsidRPr="00187BE3">
          <w:rPr>
            <w:rFonts w:hint="eastAsia"/>
            <w:noProof/>
            <w:webHidden/>
          </w:rPr>
          <w:fldChar w:fldCharType="end"/>
        </w:r>
      </w:hyperlink>
    </w:p>
    <w:p w14:paraId="0C2D6357" w14:textId="6D7F4199"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3" w:history="1">
        <w:r w:rsidRPr="00187BE3">
          <w:rPr>
            <w:rStyle w:val="afd"/>
            <w:rFonts w:cs="宋体" w:hint="eastAsia"/>
            <w:noProof/>
          </w:rPr>
          <w:t>二、矿山地质环境治理工程</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_Toc207365493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101</w:t>
        </w:r>
        <w:r w:rsidRPr="00187BE3">
          <w:rPr>
            <w:rFonts w:hint="eastAsia"/>
            <w:noProof/>
            <w:webHidden/>
          </w:rPr>
          <w:fldChar w:fldCharType="end"/>
        </w:r>
      </w:hyperlink>
    </w:p>
    <w:p w14:paraId="4448A8FE" w14:textId="32D2264B"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4" w:history="1">
        <w:r w:rsidRPr="00187BE3">
          <w:rPr>
            <w:rStyle w:val="afd"/>
            <w:rFonts w:cs="宋体" w:hint="eastAsia"/>
            <w:noProof/>
          </w:rPr>
          <w:t>三、矿山地质环境治理工作年度安排</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_Toc207365494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114</w:t>
        </w:r>
        <w:r w:rsidRPr="00187BE3">
          <w:rPr>
            <w:rFonts w:hint="eastAsia"/>
            <w:noProof/>
            <w:webHidden/>
          </w:rPr>
          <w:fldChar w:fldCharType="end"/>
        </w:r>
      </w:hyperlink>
    </w:p>
    <w:p w14:paraId="3287EE71" w14:textId="6C6AF89F"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495" w:history="1">
        <w:r w:rsidRPr="00187BE3">
          <w:rPr>
            <w:rStyle w:val="afd"/>
            <w:rFonts w:cs="宋体" w:hint="eastAsia"/>
            <w:b w:val="0"/>
            <w:bCs w:val="0"/>
            <w:noProof/>
          </w:rPr>
          <w:t>第五章  矿山土地复垦</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_Toc207365495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119</w:t>
        </w:r>
        <w:r w:rsidRPr="00187BE3">
          <w:rPr>
            <w:rFonts w:hint="eastAsia"/>
            <w:b w:val="0"/>
            <w:bCs w:val="0"/>
            <w:noProof/>
            <w:webHidden/>
          </w:rPr>
          <w:fldChar w:fldCharType="end"/>
        </w:r>
      </w:hyperlink>
    </w:p>
    <w:p w14:paraId="23D33A8C" w14:textId="0BB7C56C"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6" w:history="1">
        <w:r w:rsidRPr="00187BE3">
          <w:rPr>
            <w:rStyle w:val="afd"/>
            <w:rFonts w:cs="宋体" w:hint="eastAsia"/>
            <w:noProof/>
          </w:rPr>
          <w:t>一、矿山土地复垦区与复垦责任范围</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_Toc207365496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119</w:t>
        </w:r>
        <w:r w:rsidRPr="00187BE3">
          <w:rPr>
            <w:rFonts w:hint="eastAsia"/>
            <w:noProof/>
            <w:webHidden/>
          </w:rPr>
          <w:fldChar w:fldCharType="end"/>
        </w:r>
      </w:hyperlink>
    </w:p>
    <w:p w14:paraId="7979C9FF" w14:textId="17351294"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7" w:history="1">
        <w:r w:rsidRPr="00187BE3">
          <w:rPr>
            <w:rStyle w:val="afd"/>
            <w:rFonts w:cs="宋体" w:hint="eastAsia"/>
            <w:noProof/>
          </w:rPr>
          <w:t>二、矿区土地复垦可行性分析</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_Toc207365497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121</w:t>
        </w:r>
        <w:r w:rsidRPr="00187BE3">
          <w:rPr>
            <w:rFonts w:hint="eastAsia"/>
            <w:noProof/>
            <w:webHidden/>
          </w:rPr>
          <w:fldChar w:fldCharType="end"/>
        </w:r>
      </w:hyperlink>
    </w:p>
    <w:p w14:paraId="5047443B" w14:textId="7B8CBF21"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8" w:history="1">
        <w:r w:rsidRPr="00187BE3">
          <w:rPr>
            <w:rStyle w:val="afd"/>
            <w:rFonts w:cs="宋体" w:hint="eastAsia"/>
            <w:noProof/>
          </w:rPr>
          <w:t>三、土地复垦工程</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_Toc207365498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130</w:t>
        </w:r>
        <w:r w:rsidRPr="00187BE3">
          <w:rPr>
            <w:rFonts w:hint="eastAsia"/>
            <w:noProof/>
            <w:webHidden/>
          </w:rPr>
          <w:fldChar w:fldCharType="end"/>
        </w:r>
      </w:hyperlink>
    </w:p>
    <w:p w14:paraId="59116A5E" w14:textId="042FBFF7"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499" w:history="1">
        <w:r w:rsidRPr="00187BE3">
          <w:rPr>
            <w:rStyle w:val="afd"/>
            <w:rFonts w:cs="宋体" w:hint="eastAsia"/>
            <w:noProof/>
          </w:rPr>
          <w:t>四、土地复垦工作部署</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_Toc207365499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140</w:t>
        </w:r>
        <w:r w:rsidRPr="00187BE3">
          <w:rPr>
            <w:rFonts w:hint="eastAsia"/>
            <w:noProof/>
            <w:webHidden/>
          </w:rPr>
          <w:fldChar w:fldCharType="end"/>
        </w:r>
      </w:hyperlink>
    </w:p>
    <w:p w14:paraId="0C2A7750" w14:textId="683E4FE1"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500" w:history="1">
        <w:r w:rsidRPr="00187BE3">
          <w:rPr>
            <w:rStyle w:val="afd"/>
            <w:rFonts w:ascii="Times New Roman" w:hAnsi="Times New Roman" w:hint="eastAsia"/>
            <w:b w:val="0"/>
            <w:bCs w:val="0"/>
            <w:noProof/>
          </w:rPr>
          <w:t>第六章</w:t>
        </w:r>
        <w:r w:rsidRPr="00187BE3">
          <w:rPr>
            <w:rStyle w:val="afd"/>
            <w:rFonts w:ascii="Times New Roman" w:hAnsi="Times New Roman" w:hint="eastAsia"/>
            <w:b w:val="0"/>
            <w:bCs w:val="0"/>
            <w:noProof/>
          </w:rPr>
          <w:t xml:space="preserve">  </w:t>
        </w:r>
        <w:r w:rsidRPr="00187BE3">
          <w:rPr>
            <w:rStyle w:val="afd"/>
            <w:rFonts w:ascii="Times New Roman" w:hAnsi="Times New Roman" w:hint="eastAsia"/>
            <w:b w:val="0"/>
            <w:bCs w:val="0"/>
            <w:noProof/>
          </w:rPr>
          <w:t>地质环境保护及土地复垦经费估算</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_Toc207365500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144</w:t>
        </w:r>
        <w:r w:rsidRPr="00187BE3">
          <w:rPr>
            <w:rFonts w:hint="eastAsia"/>
            <w:b w:val="0"/>
            <w:bCs w:val="0"/>
            <w:noProof/>
            <w:webHidden/>
          </w:rPr>
          <w:fldChar w:fldCharType="end"/>
        </w:r>
      </w:hyperlink>
    </w:p>
    <w:p w14:paraId="542FDF66" w14:textId="336A5E8B"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1" w:history="1">
        <w:r w:rsidRPr="00187BE3">
          <w:rPr>
            <w:rStyle w:val="afd"/>
            <w:rFonts w:cs="宋体" w:hint="eastAsia"/>
            <w:noProof/>
          </w:rPr>
          <w:t>一、投资估算依据和方法</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_Toc207365501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144</w:t>
        </w:r>
        <w:r w:rsidRPr="00187BE3">
          <w:rPr>
            <w:rFonts w:hint="eastAsia"/>
            <w:noProof/>
            <w:webHidden/>
          </w:rPr>
          <w:fldChar w:fldCharType="end"/>
        </w:r>
      </w:hyperlink>
    </w:p>
    <w:p w14:paraId="4B9A33C1" w14:textId="7E61556B"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2" w:history="1">
        <w:r w:rsidRPr="00187BE3">
          <w:rPr>
            <w:rStyle w:val="afd"/>
            <w:rFonts w:cs="宋体" w:hint="eastAsia"/>
            <w:noProof/>
          </w:rPr>
          <w:t>二、地质环境治理投资估算</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_Toc207365502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149</w:t>
        </w:r>
        <w:r w:rsidRPr="00187BE3">
          <w:rPr>
            <w:rFonts w:hint="eastAsia"/>
            <w:noProof/>
            <w:webHidden/>
          </w:rPr>
          <w:fldChar w:fldCharType="end"/>
        </w:r>
      </w:hyperlink>
    </w:p>
    <w:p w14:paraId="75C05BEF" w14:textId="45A006C1"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3" w:history="1">
        <w:r w:rsidRPr="00187BE3">
          <w:rPr>
            <w:rStyle w:val="afd"/>
            <w:rFonts w:cs="宋体" w:hint="eastAsia"/>
            <w:noProof/>
          </w:rPr>
          <w:t>三、土地复垦投资估算</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_Toc207365503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152</w:t>
        </w:r>
        <w:r w:rsidRPr="00187BE3">
          <w:rPr>
            <w:rFonts w:hint="eastAsia"/>
            <w:noProof/>
            <w:webHidden/>
          </w:rPr>
          <w:fldChar w:fldCharType="end"/>
        </w:r>
      </w:hyperlink>
    </w:p>
    <w:p w14:paraId="6F93E472" w14:textId="76949EF7"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4" w:history="1">
        <w:r w:rsidRPr="00187BE3">
          <w:rPr>
            <w:rStyle w:val="afd"/>
            <w:rFonts w:cs="宋体" w:hint="eastAsia"/>
            <w:noProof/>
          </w:rPr>
          <w:t>四、地质环境治理和土地复垦总投资及年度安排</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_Toc207365504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155</w:t>
        </w:r>
        <w:r w:rsidRPr="00187BE3">
          <w:rPr>
            <w:rFonts w:hint="eastAsia"/>
            <w:noProof/>
            <w:webHidden/>
          </w:rPr>
          <w:fldChar w:fldCharType="end"/>
        </w:r>
      </w:hyperlink>
    </w:p>
    <w:p w14:paraId="17AFD6BD" w14:textId="1AA8AFAA"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5" w:history="1">
        <w:r w:rsidRPr="00187BE3">
          <w:rPr>
            <w:rStyle w:val="afd"/>
            <w:rFonts w:cs="宋体" w:hint="eastAsia"/>
            <w:noProof/>
          </w:rPr>
          <w:t>五、保障措施与效益分析</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_Toc207365505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173</w:t>
        </w:r>
        <w:r w:rsidRPr="00187BE3">
          <w:rPr>
            <w:rFonts w:hint="eastAsia"/>
            <w:noProof/>
            <w:webHidden/>
          </w:rPr>
          <w:fldChar w:fldCharType="end"/>
        </w:r>
      </w:hyperlink>
    </w:p>
    <w:p w14:paraId="4FCDC4BC" w14:textId="2DFB504D" w:rsidR="00187BE3" w:rsidRPr="00187BE3" w:rsidRDefault="00187BE3">
      <w:pPr>
        <w:pStyle w:val="TOC1"/>
        <w:tabs>
          <w:tab w:val="right" w:leader="dot" w:pos="8833"/>
        </w:tabs>
        <w:rPr>
          <w:rFonts w:asciiTheme="minorHAnsi" w:eastAsiaTheme="minorEastAsia" w:hAnsiTheme="minorHAnsi" w:cstheme="minorBidi"/>
          <w:b w:val="0"/>
          <w:bCs w:val="0"/>
          <w:caps w:val="0"/>
          <w:noProof/>
          <w:sz w:val="22"/>
          <w:szCs w:val="24"/>
          <w14:ligatures w14:val="standardContextual"/>
        </w:rPr>
      </w:pPr>
      <w:hyperlink w:anchor="_Toc207365506" w:history="1">
        <w:r w:rsidRPr="00187BE3">
          <w:rPr>
            <w:rStyle w:val="afd"/>
            <w:rFonts w:cs="宋体" w:hint="eastAsia"/>
            <w:b w:val="0"/>
            <w:bCs w:val="0"/>
            <w:noProof/>
          </w:rPr>
          <w:t>第七章  结论与建议</w:t>
        </w:r>
        <w:r w:rsidRPr="00187BE3">
          <w:rPr>
            <w:rFonts w:hint="eastAsia"/>
            <w:b w:val="0"/>
            <w:bCs w:val="0"/>
            <w:noProof/>
            <w:webHidden/>
          </w:rPr>
          <w:tab/>
        </w:r>
        <w:r w:rsidRPr="00187BE3">
          <w:rPr>
            <w:rFonts w:hint="eastAsia"/>
            <w:b w:val="0"/>
            <w:bCs w:val="0"/>
            <w:noProof/>
            <w:webHidden/>
          </w:rPr>
          <w:fldChar w:fldCharType="begin"/>
        </w:r>
        <w:r w:rsidRPr="00187BE3">
          <w:rPr>
            <w:rFonts w:hint="eastAsia"/>
            <w:b w:val="0"/>
            <w:bCs w:val="0"/>
            <w:noProof/>
            <w:webHidden/>
          </w:rPr>
          <w:instrText xml:space="preserve"> </w:instrText>
        </w:r>
        <w:r w:rsidRPr="00187BE3">
          <w:rPr>
            <w:b w:val="0"/>
            <w:bCs w:val="0"/>
            <w:noProof/>
            <w:webHidden/>
          </w:rPr>
          <w:instrText>PAGEREF _Toc207365506 \h</w:instrText>
        </w:r>
        <w:r w:rsidRPr="00187BE3">
          <w:rPr>
            <w:rFonts w:hint="eastAsia"/>
            <w:b w:val="0"/>
            <w:bCs w:val="0"/>
            <w:noProof/>
            <w:webHidden/>
          </w:rPr>
          <w:instrText xml:space="preserve"> </w:instrText>
        </w:r>
        <w:r w:rsidRPr="00187BE3">
          <w:rPr>
            <w:rFonts w:hint="eastAsia"/>
            <w:b w:val="0"/>
            <w:bCs w:val="0"/>
            <w:noProof/>
            <w:webHidden/>
          </w:rPr>
        </w:r>
        <w:r w:rsidRPr="00187BE3">
          <w:rPr>
            <w:rFonts w:hint="eastAsia"/>
            <w:b w:val="0"/>
            <w:bCs w:val="0"/>
            <w:noProof/>
            <w:webHidden/>
          </w:rPr>
          <w:fldChar w:fldCharType="separate"/>
        </w:r>
        <w:r w:rsidR="00CD23B4">
          <w:rPr>
            <w:rFonts w:hint="eastAsia"/>
            <w:b w:val="0"/>
            <w:bCs w:val="0"/>
            <w:noProof/>
            <w:webHidden/>
          </w:rPr>
          <w:t>181</w:t>
        </w:r>
        <w:r w:rsidRPr="00187BE3">
          <w:rPr>
            <w:rFonts w:hint="eastAsia"/>
            <w:b w:val="0"/>
            <w:bCs w:val="0"/>
            <w:noProof/>
            <w:webHidden/>
          </w:rPr>
          <w:fldChar w:fldCharType="end"/>
        </w:r>
      </w:hyperlink>
    </w:p>
    <w:p w14:paraId="2401435B" w14:textId="66AE5DA3" w:rsidR="00187BE3" w:rsidRP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7" w:history="1">
        <w:r w:rsidRPr="00187BE3">
          <w:rPr>
            <w:rStyle w:val="afd"/>
            <w:rFonts w:cs="宋体" w:hint="eastAsia"/>
            <w:noProof/>
          </w:rPr>
          <w:t>一、主要结论</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_Toc207365507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181</w:t>
        </w:r>
        <w:r w:rsidRPr="00187BE3">
          <w:rPr>
            <w:rFonts w:hint="eastAsia"/>
            <w:noProof/>
            <w:webHidden/>
          </w:rPr>
          <w:fldChar w:fldCharType="end"/>
        </w:r>
      </w:hyperlink>
    </w:p>
    <w:p w14:paraId="5F81B27A" w14:textId="3FA1F901" w:rsidR="00187BE3" w:rsidRDefault="00187BE3">
      <w:pPr>
        <w:pStyle w:val="TOC2"/>
        <w:tabs>
          <w:tab w:val="right" w:leader="dot" w:pos="8833"/>
        </w:tabs>
        <w:ind w:left="420"/>
        <w:rPr>
          <w:rFonts w:asciiTheme="minorHAnsi" w:eastAsiaTheme="minorEastAsia" w:hAnsiTheme="minorHAnsi" w:cstheme="minorBidi"/>
          <w:smallCaps w:val="0"/>
          <w:noProof/>
          <w:sz w:val="22"/>
          <w:szCs w:val="24"/>
          <w14:ligatures w14:val="standardContextual"/>
        </w:rPr>
      </w:pPr>
      <w:hyperlink w:anchor="_Toc207365508" w:history="1">
        <w:r w:rsidRPr="00187BE3">
          <w:rPr>
            <w:rStyle w:val="afd"/>
            <w:rFonts w:cs="宋体" w:hint="eastAsia"/>
            <w:noProof/>
          </w:rPr>
          <w:t>二、存在问题和建议</w:t>
        </w:r>
        <w:r w:rsidRPr="00187BE3">
          <w:rPr>
            <w:rFonts w:hint="eastAsia"/>
            <w:noProof/>
            <w:webHidden/>
          </w:rPr>
          <w:tab/>
        </w:r>
        <w:r w:rsidRPr="00187BE3">
          <w:rPr>
            <w:rFonts w:hint="eastAsia"/>
            <w:noProof/>
            <w:webHidden/>
          </w:rPr>
          <w:fldChar w:fldCharType="begin"/>
        </w:r>
        <w:r w:rsidRPr="00187BE3">
          <w:rPr>
            <w:rFonts w:hint="eastAsia"/>
            <w:noProof/>
            <w:webHidden/>
          </w:rPr>
          <w:instrText xml:space="preserve"> </w:instrText>
        </w:r>
        <w:r w:rsidRPr="00187BE3">
          <w:rPr>
            <w:noProof/>
            <w:webHidden/>
          </w:rPr>
          <w:instrText>PAGEREF _Toc207365508 \h</w:instrText>
        </w:r>
        <w:r w:rsidRPr="00187BE3">
          <w:rPr>
            <w:rFonts w:hint="eastAsia"/>
            <w:noProof/>
            <w:webHidden/>
          </w:rPr>
          <w:instrText xml:space="preserve"> </w:instrText>
        </w:r>
        <w:r w:rsidRPr="00187BE3">
          <w:rPr>
            <w:rFonts w:hint="eastAsia"/>
            <w:noProof/>
            <w:webHidden/>
          </w:rPr>
        </w:r>
        <w:r w:rsidRPr="00187BE3">
          <w:rPr>
            <w:rFonts w:hint="eastAsia"/>
            <w:noProof/>
            <w:webHidden/>
          </w:rPr>
          <w:fldChar w:fldCharType="separate"/>
        </w:r>
        <w:r w:rsidR="00CD23B4">
          <w:rPr>
            <w:rFonts w:hint="eastAsia"/>
            <w:noProof/>
            <w:webHidden/>
          </w:rPr>
          <w:t>184</w:t>
        </w:r>
        <w:r w:rsidRPr="00187BE3">
          <w:rPr>
            <w:rFonts w:hint="eastAsia"/>
            <w:noProof/>
            <w:webHidden/>
          </w:rPr>
          <w:fldChar w:fldCharType="end"/>
        </w:r>
      </w:hyperlink>
    </w:p>
    <w:p w14:paraId="0B7030FF" w14:textId="0DA8E9E9" w:rsidR="009D5BC6" w:rsidRPr="00D86573" w:rsidRDefault="00000000">
      <w:pPr>
        <w:pStyle w:val="a8"/>
        <w:adjustRightInd w:val="0"/>
        <w:snapToGrid w:val="0"/>
        <w:spacing w:before="0" w:line="288" w:lineRule="auto"/>
        <w:rPr>
          <w:rFonts w:ascii="宋体" w:hAnsi="宋体" w:cs="宋体" w:hint="eastAsia"/>
          <w:color w:val="000000" w:themeColor="text1"/>
        </w:rPr>
      </w:pPr>
      <w:r w:rsidRPr="00D86573">
        <w:rPr>
          <w:rFonts w:ascii="宋体" w:hAnsi="宋体" w:cs="宋体" w:hint="eastAsia"/>
          <w:bCs/>
          <w:caps/>
          <w:color w:val="000000" w:themeColor="text1"/>
          <w:kern w:val="0"/>
          <w:szCs w:val="24"/>
        </w:rPr>
        <w:fldChar w:fldCharType="end"/>
      </w:r>
      <w:r w:rsidRPr="00D86573">
        <w:rPr>
          <w:rFonts w:ascii="宋体" w:hAnsi="宋体" w:cs="宋体" w:hint="eastAsia"/>
          <w:color w:val="000000" w:themeColor="text1"/>
        </w:rPr>
        <w:br w:type="page"/>
      </w:r>
    </w:p>
    <w:p w14:paraId="6A14523E" w14:textId="77777777" w:rsidR="009D5BC6" w:rsidRPr="00D86573" w:rsidRDefault="00000000">
      <w:pPr>
        <w:adjustRightInd w:val="0"/>
        <w:snapToGrid w:val="0"/>
        <w:spacing w:line="360" w:lineRule="auto"/>
        <w:rPr>
          <w:rFonts w:ascii="宋体" w:hAnsi="宋体" w:cs="宋体" w:hint="eastAsia"/>
          <w:b/>
          <w:bCs/>
          <w:color w:val="000000" w:themeColor="text1"/>
          <w:sz w:val="24"/>
        </w:rPr>
      </w:pPr>
      <w:r w:rsidRPr="00D86573">
        <w:rPr>
          <w:rFonts w:ascii="宋体" w:hAnsi="宋体" w:cs="宋体" w:hint="eastAsia"/>
          <w:b/>
          <w:bCs/>
          <w:color w:val="000000" w:themeColor="text1"/>
          <w:sz w:val="24"/>
        </w:rPr>
        <w:lastRenderedPageBreak/>
        <w:t>一、附件</w:t>
      </w:r>
    </w:p>
    <w:p w14:paraId="28A409C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bookmarkStart w:id="0" w:name="_Toc25257"/>
      <w:bookmarkStart w:id="1" w:name="_Toc608"/>
      <w:r w:rsidRPr="00D86573">
        <w:rPr>
          <w:rFonts w:ascii="宋体" w:hAnsi="宋体" w:cs="宋体" w:hint="eastAsia"/>
          <w:color w:val="000000" w:themeColor="text1"/>
          <w:sz w:val="24"/>
        </w:rPr>
        <w:t>1、委托书；</w:t>
      </w:r>
      <w:bookmarkEnd w:id="0"/>
      <w:bookmarkEnd w:id="1"/>
    </w:p>
    <w:p w14:paraId="3818482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2、承诺书；</w:t>
      </w:r>
    </w:p>
    <w:p w14:paraId="1693C0E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3、矿山地质环境现状调查表；</w:t>
      </w:r>
    </w:p>
    <w:p w14:paraId="3D5B35A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4、矿山地质环境保护与治理恢复方案报告表；</w:t>
      </w:r>
    </w:p>
    <w:p w14:paraId="6F253CA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5、土地复垦方案报告表；</w:t>
      </w:r>
    </w:p>
    <w:p w14:paraId="029594D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6、照片集；</w:t>
      </w:r>
    </w:p>
    <w:p w14:paraId="3F7C97D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7、内审意见；</w:t>
      </w:r>
    </w:p>
    <w:p w14:paraId="29DAA7E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8、土地权属证明；</w:t>
      </w:r>
    </w:p>
    <w:p w14:paraId="4467C5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9、《新疆叶城县柯克亚乡5村1号石灰岩矿详查报告》</w:t>
      </w:r>
    </w:p>
    <w:p w14:paraId="5C20BE6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10、《新疆叶城县柯克亚乡5村1号石灰岩矿详查报告》评审意见书；</w:t>
      </w:r>
    </w:p>
    <w:p w14:paraId="6F3492A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11、喀什地区2025年4月份建设工程综合价格信息。</w:t>
      </w:r>
    </w:p>
    <w:p w14:paraId="4EEB4E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12、公众调查表</w:t>
      </w:r>
    </w:p>
    <w:p w14:paraId="342262F9" w14:textId="77777777" w:rsidR="009D5BC6" w:rsidRPr="00D86573" w:rsidRDefault="00000000">
      <w:pPr>
        <w:adjustRightInd w:val="0"/>
        <w:snapToGrid w:val="0"/>
        <w:spacing w:line="360" w:lineRule="auto"/>
        <w:rPr>
          <w:rFonts w:ascii="宋体" w:hAnsi="宋体" w:cs="宋体" w:hint="eastAsia"/>
          <w:b/>
          <w:bCs/>
          <w:color w:val="000000" w:themeColor="text1"/>
          <w:sz w:val="24"/>
        </w:rPr>
      </w:pPr>
      <w:r w:rsidRPr="00D86573">
        <w:rPr>
          <w:rFonts w:ascii="宋体" w:hAnsi="宋体" w:cs="宋体" w:hint="eastAsia"/>
          <w:b/>
          <w:bCs/>
          <w:color w:val="000000" w:themeColor="text1"/>
          <w:sz w:val="24"/>
        </w:rPr>
        <w:t>二、附图</w:t>
      </w:r>
    </w:p>
    <w:p w14:paraId="263BA966" w14:textId="77777777" w:rsidR="009D5BC6" w:rsidRPr="00D86573" w:rsidRDefault="00000000">
      <w:pPr>
        <w:adjustRightInd w:val="0"/>
        <w:snapToGrid w:val="0"/>
        <w:rPr>
          <w:rFonts w:ascii="宋体" w:hAnsi="宋体" w:cs="宋体" w:hint="eastAsia"/>
          <w:b/>
          <w:bCs/>
          <w:color w:val="000000" w:themeColor="text1"/>
          <w:sz w:val="24"/>
          <w:szCs w:val="24"/>
        </w:rPr>
      </w:pPr>
      <w:bookmarkStart w:id="2" w:name="_Toc15138"/>
      <w:bookmarkStart w:id="3" w:name="_Toc8225"/>
      <w:r w:rsidRPr="00D86573">
        <w:rPr>
          <w:rFonts w:ascii="宋体" w:hAnsi="宋体" w:cs="宋体" w:hint="eastAsia"/>
          <w:b/>
          <w:bCs/>
          <w:color w:val="000000" w:themeColor="text1"/>
          <w:sz w:val="24"/>
          <w:szCs w:val="24"/>
        </w:rPr>
        <w:t>1、</w:t>
      </w:r>
      <w:r w:rsidRPr="00D86573">
        <w:rPr>
          <w:rFonts w:ascii="宋体" w:hAnsi="宋体" w:cs="宋体" w:hint="eastAsia"/>
          <w:b/>
          <w:caps/>
          <w:color w:val="000000" w:themeColor="text1"/>
          <w:sz w:val="24"/>
          <w:szCs w:val="24"/>
        </w:rPr>
        <w:t>地质矿产附图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6962"/>
        <w:gridCol w:w="1050"/>
      </w:tblGrid>
      <w:tr w:rsidR="00D86573" w:rsidRPr="00D86573" w14:paraId="670C1F46" w14:textId="77777777" w:rsidTr="00950312">
        <w:trPr>
          <w:trHeight w:val="312"/>
          <w:jc w:val="center"/>
        </w:trPr>
        <w:tc>
          <w:tcPr>
            <w:tcW w:w="475" w:type="pct"/>
            <w:vAlign w:val="center"/>
          </w:tcPr>
          <w:p w14:paraId="59DE77B5" w14:textId="77777777" w:rsidR="009D5BC6" w:rsidRPr="00D86573" w:rsidRDefault="00000000">
            <w:pPr>
              <w:adjustRightInd w:val="0"/>
              <w:snapToGrid w:val="0"/>
              <w:jc w:val="center"/>
              <w:textAlignment w:val="center"/>
              <w:rPr>
                <w:rFonts w:ascii="宋体" w:hAnsi="宋体" w:hint="eastAsia"/>
                <w:b/>
                <w:color w:val="000000" w:themeColor="text1"/>
                <w:szCs w:val="21"/>
              </w:rPr>
            </w:pPr>
            <w:r w:rsidRPr="00D86573">
              <w:rPr>
                <w:rFonts w:ascii="宋体" w:hAnsi="宋体"/>
                <w:b/>
                <w:bCs/>
                <w:color w:val="000000" w:themeColor="text1"/>
                <w:szCs w:val="21"/>
                <w:lang w:bidi="ar"/>
              </w:rPr>
              <w:t>顺序号</w:t>
            </w:r>
          </w:p>
        </w:tc>
        <w:tc>
          <w:tcPr>
            <w:tcW w:w="3932" w:type="pct"/>
            <w:vAlign w:val="center"/>
          </w:tcPr>
          <w:p w14:paraId="46A349CC" w14:textId="77777777" w:rsidR="009D5BC6" w:rsidRPr="00D86573" w:rsidRDefault="00000000">
            <w:pPr>
              <w:adjustRightInd w:val="0"/>
              <w:snapToGrid w:val="0"/>
              <w:jc w:val="center"/>
              <w:textAlignment w:val="center"/>
              <w:rPr>
                <w:rFonts w:ascii="宋体" w:hAnsi="宋体" w:hint="eastAsia"/>
                <w:b/>
                <w:color w:val="000000" w:themeColor="text1"/>
                <w:szCs w:val="21"/>
              </w:rPr>
            </w:pPr>
            <w:r w:rsidRPr="00D86573">
              <w:rPr>
                <w:rFonts w:ascii="宋体" w:hAnsi="宋体"/>
                <w:b/>
                <w:bCs/>
                <w:color w:val="000000" w:themeColor="text1"/>
                <w:szCs w:val="21"/>
                <w:lang w:bidi="ar"/>
              </w:rPr>
              <w:t>图             名</w:t>
            </w:r>
          </w:p>
        </w:tc>
        <w:tc>
          <w:tcPr>
            <w:tcW w:w="593" w:type="pct"/>
            <w:vAlign w:val="center"/>
          </w:tcPr>
          <w:p w14:paraId="0152F84C" w14:textId="77777777" w:rsidR="009D5BC6" w:rsidRPr="00D86573" w:rsidRDefault="00000000">
            <w:pPr>
              <w:adjustRightInd w:val="0"/>
              <w:snapToGrid w:val="0"/>
              <w:jc w:val="center"/>
              <w:textAlignment w:val="center"/>
              <w:rPr>
                <w:rFonts w:ascii="宋体" w:hAnsi="宋体" w:hint="eastAsia"/>
                <w:b/>
                <w:color w:val="000000" w:themeColor="text1"/>
                <w:szCs w:val="21"/>
              </w:rPr>
            </w:pPr>
            <w:r w:rsidRPr="00D86573">
              <w:rPr>
                <w:rFonts w:ascii="宋体" w:hAnsi="宋体"/>
                <w:b/>
                <w:bCs/>
                <w:color w:val="000000" w:themeColor="text1"/>
                <w:szCs w:val="21"/>
                <w:lang w:bidi="ar"/>
              </w:rPr>
              <w:t>比例尺</w:t>
            </w:r>
          </w:p>
        </w:tc>
      </w:tr>
      <w:tr w:rsidR="00D86573" w:rsidRPr="00D86573" w14:paraId="177C6013" w14:textId="77777777" w:rsidTr="00950312">
        <w:trPr>
          <w:trHeight w:val="312"/>
          <w:jc w:val="center"/>
        </w:trPr>
        <w:tc>
          <w:tcPr>
            <w:tcW w:w="475" w:type="pct"/>
            <w:vAlign w:val="center"/>
          </w:tcPr>
          <w:p w14:paraId="5718ABF4"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w:t>
            </w:r>
          </w:p>
        </w:tc>
        <w:tc>
          <w:tcPr>
            <w:tcW w:w="3932" w:type="pct"/>
            <w:vAlign w:val="center"/>
          </w:tcPr>
          <w:p w14:paraId="688987AE"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新疆叶城县柯克亚乡一带区域矿产地质图</w:t>
            </w:r>
          </w:p>
        </w:tc>
        <w:tc>
          <w:tcPr>
            <w:tcW w:w="593" w:type="pct"/>
            <w:vAlign w:val="center"/>
          </w:tcPr>
          <w:p w14:paraId="7F270875" w14:textId="77777777" w:rsidR="009D5BC6" w:rsidRPr="00D86573" w:rsidRDefault="00000000">
            <w:pPr>
              <w:adjustRightInd w:val="0"/>
              <w:snapToGrid w:val="0"/>
              <w:jc w:val="center"/>
              <w:textAlignment w:val="center"/>
              <w:rPr>
                <w:rFonts w:ascii="宋体" w:hAnsi="宋体" w:hint="eastAsia"/>
                <w:b/>
                <w:color w:val="000000" w:themeColor="text1"/>
                <w:szCs w:val="21"/>
              </w:rPr>
            </w:pPr>
            <w:r w:rsidRPr="00D86573">
              <w:rPr>
                <w:rFonts w:ascii="宋体" w:hAnsi="宋体" w:hint="eastAsia"/>
                <w:color w:val="000000" w:themeColor="text1"/>
                <w:szCs w:val="21"/>
              </w:rPr>
              <w:t>1∶5万</w:t>
            </w:r>
          </w:p>
        </w:tc>
      </w:tr>
      <w:tr w:rsidR="00D86573" w:rsidRPr="00D86573" w14:paraId="0B36B1C2" w14:textId="77777777" w:rsidTr="00950312">
        <w:trPr>
          <w:trHeight w:val="312"/>
          <w:jc w:val="center"/>
        </w:trPr>
        <w:tc>
          <w:tcPr>
            <w:tcW w:w="475" w:type="pct"/>
            <w:vAlign w:val="center"/>
          </w:tcPr>
          <w:p w14:paraId="197E7E37"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2</w:t>
            </w:r>
          </w:p>
        </w:tc>
        <w:tc>
          <w:tcPr>
            <w:tcW w:w="3932" w:type="pct"/>
            <w:vAlign w:val="center"/>
          </w:tcPr>
          <w:p w14:paraId="24BCB822"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新疆叶城县柯克亚乡5村1号石灰岩矿地形地质图</w:t>
            </w:r>
          </w:p>
        </w:tc>
        <w:tc>
          <w:tcPr>
            <w:tcW w:w="593" w:type="pct"/>
            <w:vAlign w:val="center"/>
          </w:tcPr>
          <w:p w14:paraId="76F0B402"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7D6C6477" w14:textId="77777777" w:rsidTr="00950312">
        <w:trPr>
          <w:trHeight w:val="312"/>
          <w:jc w:val="center"/>
        </w:trPr>
        <w:tc>
          <w:tcPr>
            <w:tcW w:w="475" w:type="pct"/>
            <w:vAlign w:val="center"/>
          </w:tcPr>
          <w:p w14:paraId="4C4E0ADC"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3</w:t>
            </w:r>
          </w:p>
        </w:tc>
        <w:tc>
          <w:tcPr>
            <w:tcW w:w="3932" w:type="pct"/>
            <w:vAlign w:val="center"/>
          </w:tcPr>
          <w:p w14:paraId="69037A47"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新疆叶城县柯克亚乡5村1号石灰岩矿水文地质图</w:t>
            </w:r>
          </w:p>
        </w:tc>
        <w:tc>
          <w:tcPr>
            <w:tcW w:w="593" w:type="pct"/>
            <w:vAlign w:val="center"/>
          </w:tcPr>
          <w:p w14:paraId="4576E643"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05DA7D9F" w14:textId="77777777" w:rsidTr="00950312">
        <w:trPr>
          <w:trHeight w:val="312"/>
          <w:jc w:val="center"/>
        </w:trPr>
        <w:tc>
          <w:tcPr>
            <w:tcW w:w="475" w:type="pct"/>
            <w:vAlign w:val="center"/>
          </w:tcPr>
          <w:p w14:paraId="4257180D"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4</w:t>
            </w:r>
          </w:p>
        </w:tc>
        <w:tc>
          <w:tcPr>
            <w:tcW w:w="3932" w:type="pct"/>
            <w:vAlign w:val="center"/>
          </w:tcPr>
          <w:p w14:paraId="22427714"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新疆叶城县柯克亚乡5村1号石灰岩矿工程地质图</w:t>
            </w:r>
          </w:p>
        </w:tc>
        <w:tc>
          <w:tcPr>
            <w:tcW w:w="593" w:type="pct"/>
            <w:vAlign w:val="center"/>
          </w:tcPr>
          <w:p w14:paraId="6ADEF143"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278C2EB6" w14:textId="77777777" w:rsidTr="00950312">
        <w:trPr>
          <w:trHeight w:val="312"/>
          <w:jc w:val="center"/>
        </w:trPr>
        <w:tc>
          <w:tcPr>
            <w:tcW w:w="475" w:type="pct"/>
            <w:vAlign w:val="center"/>
          </w:tcPr>
          <w:p w14:paraId="2A11EDFE"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5</w:t>
            </w:r>
          </w:p>
        </w:tc>
        <w:tc>
          <w:tcPr>
            <w:tcW w:w="3932" w:type="pct"/>
            <w:vAlign w:val="center"/>
          </w:tcPr>
          <w:p w14:paraId="0CE3E9B7"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新疆叶城县柯克亚乡5村1号石灰岩矿实际材料图</w:t>
            </w:r>
          </w:p>
        </w:tc>
        <w:tc>
          <w:tcPr>
            <w:tcW w:w="593" w:type="pct"/>
            <w:vAlign w:val="center"/>
          </w:tcPr>
          <w:p w14:paraId="1E89CD0D"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6E3571B7" w14:textId="77777777" w:rsidTr="00950312">
        <w:trPr>
          <w:trHeight w:val="312"/>
          <w:jc w:val="center"/>
        </w:trPr>
        <w:tc>
          <w:tcPr>
            <w:tcW w:w="475" w:type="pct"/>
            <w:vAlign w:val="center"/>
          </w:tcPr>
          <w:p w14:paraId="47E8BE6E"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6</w:t>
            </w:r>
          </w:p>
        </w:tc>
        <w:tc>
          <w:tcPr>
            <w:tcW w:w="3932" w:type="pct"/>
            <w:vAlign w:val="center"/>
          </w:tcPr>
          <w:p w14:paraId="46DE5249"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新疆叶城县柯克亚乡5村1号石灰岩矿采样平面图</w:t>
            </w:r>
          </w:p>
        </w:tc>
        <w:tc>
          <w:tcPr>
            <w:tcW w:w="593" w:type="pct"/>
            <w:vAlign w:val="center"/>
          </w:tcPr>
          <w:p w14:paraId="5A078991"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2E9CA58B" w14:textId="77777777" w:rsidTr="00950312">
        <w:trPr>
          <w:trHeight w:val="312"/>
          <w:jc w:val="center"/>
        </w:trPr>
        <w:tc>
          <w:tcPr>
            <w:tcW w:w="475" w:type="pct"/>
            <w:vAlign w:val="center"/>
          </w:tcPr>
          <w:p w14:paraId="135864DB"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7</w:t>
            </w:r>
          </w:p>
        </w:tc>
        <w:tc>
          <w:tcPr>
            <w:tcW w:w="3932" w:type="pct"/>
            <w:vAlign w:val="center"/>
          </w:tcPr>
          <w:p w14:paraId="4121E446"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新疆叶城县柯克亚乡5村1号石灰岩矿资源量估算平面图</w:t>
            </w:r>
          </w:p>
        </w:tc>
        <w:tc>
          <w:tcPr>
            <w:tcW w:w="593" w:type="pct"/>
            <w:vAlign w:val="center"/>
          </w:tcPr>
          <w:p w14:paraId="4C3F2C8B"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1∶2千</w:t>
            </w:r>
          </w:p>
        </w:tc>
      </w:tr>
      <w:tr w:rsidR="00D86573" w:rsidRPr="00D86573" w14:paraId="144E214C" w14:textId="77777777" w:rsidTr="00950312">
        <w:trPr>
          <w:trHeight w:val="312"/>
          <w:jc w:val="center"/>
        </w:trPr>
        <w:tc>
          <w:tcPr>
            <w:tcW w:w="475" w:type="pct"/>
            <w:vAlign w:val="center"/>
          </w:tcPr>
          <w:p w14:paraId="4A877F31"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8</w:t>
            </w:r>
          </w:p>
        </w:tc>
        <w:tc>
          <w:tcPr>
            <w:tcW w:w="3932" w:type="pct"/>
            <w:vAlign w:val="center"/>
          </w:tcPr>
          <w:p w14:paraId="4B274F65"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叶城县柯克亚乡5村1号石灰岩矿0勘查线水文地质剖面图</w:t>
            </w:r>
          </w:p>
        </w:tc>
        <w:tc>
          <w:tcPr>
            <w:tcW w:w="593" w:type="pct"/>
            <w:vAlign w:val="center"/>
          </w:tcPr>
          <w:p w14:paraId="3E1DB24E"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1∶1千</w:t>
            </w:r>
          </w:p>
        </w:tc>
      </w:tr>
      <w:tr w:rsidR="00D86573" w:rsidRPr="00D86573" w14:paraId="78F70172" w14:textId="77777777" w:rsidTr="00950312">
        <w:trPr>
          <w:trHeight w:val="312"/>
          <w:jc w:val="center"/>
        </w:trPr>
        <w:tc>
          <w:tcPr>
            <w:tcW w:w="475" w:type="pct"/>
            <w:vAlign w:val="center"/>
          </w:tcPr>
          <w:p w14:paraId="1460149D"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9</w:t>
            </w:r>
          </w:p>
        </w:tc>
        <w:tc>
          <w:tcPr>
            <w:tcW w:w="3932" w:type="pct"/>
            <w:vAlign w:val="center"/>
          </w:tcPr>
          <w:p w14:paraId="450380C2"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叶城县柯克亚乡5村1号石灰岩矿0勘查线工程地质剖面图</w:t>
            </w:r>
          </w:p>
        </w:tc>
        <w:tc>
          <w:tcPr>
            <w:tcW w:w="593" w:type="pct"/>
            <w:vAlign w:val="center"/>
          </w:tcPr>
          <w:p w14:paraId="326F7562"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1∶1千</w:t>
            </w:r>
          </w:p>
        </w:tc>
      </w:tr>
      <w:tr w:rsidR="00D86573" w:rsidRPr="00D86573" w14:paraId="26FF2B75" w14:textId="77777777" w:rsidTr="00950312">
        <w:trPr>
          <w:trHeight w:val="312"/>
          <w:jc w:val="center"/>
        </w:trPr>
        <w:tc>
          <w:tcPr>
            <w:tcW w:w="475" w:type="pct"/>
            <w:vAlign w:val="center"/>
          </w:tcPr>
          <w:p w14:paraId="36FF723E"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10</w:t>
            </w:r>
          </w:p>
        </w:tc>
        <w:tc>
          <w:tcPr>
            <w:tcW w:w="3932" w:type="pct"/>
            <w:vAlign w:val="center"/>
          </w:tcPr>
          <w:p w14:paraId="00CE89DF"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叶城县柯克亚乡5村1号石灰岩矿0勘查线资源量估算剖面图</w:t>
            </w:r>
          </w:p>
        </w:tc>
        <w:tc>
          <w:tcPr>
            <w:tcW w:w="593" w:type="pct"/>
            <w:vAlign w:val="center"/>
          </w:tcPr>
          <w:p w14:paraId="0E8BDF38"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1∶1千</w:t>
            </w:r>
          </w:p>
        </w:tc>
      </w:tr>
      <w:tr w:rsidR="00D86573" w:rsidRPr="00D86573" w14:paraId="07608D30" w14:textId="77777777" w:rsidTr="00950312">
        <w:trPr>
          <w:trHeight w:val="312"/>
          <w:jc w:val="center"/>
        </w:trPr>
        <w:tc>
          <w:tcPr>
            <w:tcW w:w="475" w:type="pct"/>
            <w:vAlign w:val="center"/>
          </w:tcPr>
          <w:p w14:paraId="2632EAC1"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11</w:t>
            </w:r>
          </w:p>
        </w:tc>
        <w:tc>
          <w:tcPr>
            <w:tcW w:w="3932" w:type="pct"/>
            <w:vAlign w:val="center"/>
          </w:tcPr>
          <w:p w14:paraId="0A64B5A3"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叶城县柯克亚乡5村1号石灰岩矿1勘查线资源量估算剖面图</w:t>
            </w:r>
          </w:p>
        </w:tc>
        <w:tc>
          <w:tcPr>
            <w:tcW w:w="593" w:type="pct"/>
            <w:vAlign w:val="center"/>
          </w:tcPr>
          <w:p w14:paraId="5498DCEF"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1∶1千</w:t>
            </w:r>
          </w:p>
        </w:tc>
      </w:tr>
      <w:tr w:rsidR="00D86573" w:rsidRPr="00D86573" w14:paraId="1839716A" w14:textId="77777777" w:rsidTr="00950312">
        <w:trPr>
          <w:trHeight w:val="312"/>
          <w:jc w:val="center"/>
        </w:trPr>
        <w:tc>
          <w:tcPr>
            <w:tcW w:w="475" w:type="pct"/>
            <w:vAlign w:val="center"/>
          </w:tcPr>
          <w:p w14:paraId="1E1529D4"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12</w:t>
            </w:r>
          </w:p>
        </w:tc>
        <w:tc>
          <w:tcPr>
            <w:tcW w:w="3932" w:type="pct"/>
            <w:vAlign w:val="center"/>
          </w:tcPr>
          <w:p w14:paraId="2CF2771E"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叶城县柯克亚乡5村1号石灰岩矿2勘查线资源量估算剖面图</w:t>
            </w:r>
          </w:p>
        </w:tc>
        <w:tc>
          <w:tcPr>
            <w:tcW w:w="593" w:type="pct"/>
            <w:vAlign w:val="center"/>
          </w:tcPr>
          <w:p w14:paraId="6CD09037"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1∶1千</w:t>
            </w:r>
          </w:p>
        </w:tc>
      </w:tr>
      <w:tr w:rsidR="00D86573" w:rsidRPr="00D86573" w14:paraId="66F54E64" w14:textId="77777777" w:rsidTr="00950312">
        <w:trPr>
          <w:trHeight w:val="312"/>
          <w:jc w:val="center"/>
        </w:trPr>
        <w:tc>
          <w:tcPr>
            <w:tcW w:w="475" w:type="pct"/>
            <w:vAlign w:val="center"/>
          </w:tcPr>
          <w:p w14:paraId="6EC0A47B"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13</w:t>
            </w:r>
          </w:p>
        </w:tc>
        <w:tc>
          <w:tcPr>
            <w:tcW w:w="3932" w:type="pct"/>
            <w:vAlign w:val="center"/>
          </w:tcPr>
          <w:p w14:paraId="6F72ECA1"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叶城县柯克亚乡5村1号石灰岩矿ZK0-1钻孔柱状图</w:t>
            </w:r>
          </w:p>
        </w:tc>
        <w:tc>
          <w:tcPr>
            <w:tcW w:w="593" w:type="pct"/>
            <w:vAlign w:val="center"/>
          </w:tcPr>
          <w:p w14:paraId="26ECD6B3"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1∶2百</w:t>
            </w:r>
          </w:p>
        </w:tc>
      </w:tr>
      <w:tr w:rsidR="00D86573" w:rsidRPr="00D86573" w14:paraId="30B30F98" w14:textId="77777777" w:rsidTr="00950312">
        <w:trPr>
          <w:trHeight w:val="312"/>
          <w:jc w:val="center"/>
        </w:trPr>
        <w:tc>
          <w:tcPr>
            <w:tcW w:w="475" w:type="pct"/>
            <w:vAlign w:val="center"/>
          </w:tcPr>
          <w:p w14:paraId="6BCD4976"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14</w:t>
            </w:r>
          </w:p>
        </w:tc>
        <w:tc>
          <w:tcPr>
            <w:tcW w:w="3932" w:type="pct"/>
            <w:vAlign w:val="center"/>
          </w:tcPr>
          <w:p w14:paraId="3D882CBA"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叶城县柯克亚乡5村1号石灰岩矿ZK1-1钻孔柱状图</w:t>
            </w:r>
          </w:p>
        </w:tc>
        <w:tc>
          <w:tcPr>
            <w:tcW w:w="593" w:type="pct"/>
            <w:vAlign w:val="center"/>
          </w:tcPr>
          <w:p w14:paraId="2C28B4F6"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1∶2百</w:t>
            </w:r>
          </w:p>
        </w:tc>
      </w:tr>
      <w:tr w:rsidR="00D86573" w:rsidRPr="00D86573" w14:paraId="683D71C5" w14:textId="77777777" w:rsidTr="00950312">
        <w:trPr>
          <w:trHeight w:val="312"/>
          <w:jc w:val="center"/>
        </w:trPr>
        <w:tc>
          <w:tcPr>
            <w:tcW w:w="475" w:type="pct"/>
            <w:vAlign w:val="center"/>
          </w:tcPr>
          <w:p w14:paraId="606A05F8"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15</w:t>
            </w:r>
          </w:p>
        </w:tc>
        <w:tc>
          <w:tcPr>
            <w:tcW w:w="3932" w:type="pct"/>
            <w:vAlign w:val="center"/>
          </w:tcPr>
          <w:p w14:paraId="5E73ED6F"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叶城县柯克亚乡5村1号石灰岩矿ZK2-1钻孔柱状图</w:t>
            </w:r>
          </w:p>
        </w:tc>
        <w:tc>
          <w:tcPr>
            <w:tcW w:w="593" w:type="pct"/>
            <w:vAlign w:val="center"/>
          </w:tcPr>
          <w:p w14:paraId="20689C35"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1∶2百</w:t>
            </w:r>
          </w:p>
        </w:tc>
      </w:tr>
      <w:tr w:rsidR="00D86573" w:rsidRPr="00D86573" w14:paraId="4DD17618" w14:textId="77777777" w:rsidTr="00950312">
        <w:trPr>
          <w:trHeight w:val="312"/>
          <w:jc w:val="center"/>
        </w:trPr>
        <w:tc>
          <w:tcPr>
            <w:tcW w:w="475" w:type="pct"/>
            <w:vAlign w:val="center"/>
          </w:tcPr>
          <w:p w14:paraId="18428E93"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16</w:t>
            </w:r>
          </w:p>
        </w:tc>
        <w:tc>
          <w:tcPr>
            <w:tcW w:w="3932" w:type="pct"/>
            <w:vAlign w:val="center"/>
          </w:tcPr>
          <w:p w14:paraId="4C64687B"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叶城县柯克亚乡5村1号石灰岩矿TC0-1探槽素描图</w:t>
            </w:r>
          </w:p>
        </w:tc>
        <w:tc>
          <w:tcPr>
            <w:tcW w:w="593" w:type="pct"/>
            <w:vAlign w:val="center"/>
          </w:tcPr>
          <w:p w14:paraId="430910AC"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r w:rsidR="00D86573" w:rsidRPr="00D86573" w14:paraId="66C8EE9D" w14:textId="77777777" w:rsidTr="00950312">
        <w:trPr>
          <w:trHeight w:val="312"/>
          <w:jc w:val="center"/>
        </w:trPr>
        <w:tc>
          <w:tcPr>
            <w:tcW w:w="475" w:type="pct"/>
            <w:vAlign w:val="center"/>
          </w:tcPr>
          <w:p w14:paraId="77AC47DD"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17</w:t>
            </w:r>
          </w:p>
        </w:tc>
        <w:tc>
          <w:tcPr>
            <w:tcW w:w="3932" w:type="pct"/>
            <w:vAlign w:val="center"/>
          </w:tcPr>
          <w:p w14:paraId="274DDEA0"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叶城县柯克亚乡5村1号石灰岩矿TC1-1探槽素描图</w:t>
            </w:r>
          </w:p>
        </w:tc>
        <w:tc>
          <w:tcPr>
            <w:tcW w:w="593" w:type="pct"/>
            <w:vAlign w:val="center"/>
          </w:tcPr>
          <w:p w14:paraId="716264FB"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r w:rsidR="00D86573" w:rsidRPr="00D86573" w14:paraId="1AB9B55A" w14:textId="77777777" w:rsidTr="00950312">
        <w:trPr>
          <w:trHeight w:val="312"/>
          <w:jc w:val="center"/>
        </w:trPr>
        <w:tc>
          <w:tcPr>
            <w:tcW w:w="475" w:type="pct"/>
            <w:vAlign w:val="center"/>
          </w:tcPr>
          <w:p w14:paraId="4576D992"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18</w:t>
            </w:r>
          </w:p>
        </w:tc>
        <w:tc>
          <w:tcPr>
            <w:tcW w:w="3932" w:type="pct"/>
            <w:vAlign w:val="center"/>
          </w:tcPr>
          <w:p w14:paraId="7B859C63"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叶城县柯克亚乡5村1号石灰岩矿TC1-2探槽素描图</w:t>
            </w:r>
          </w:p>
        </w:tc>
        <w:tc>
          <w:tcPr>
            <w:tcW w:w="593" w:type="pct"/>
            <w:vAlign w:val="center"/>
          </w:tcPr>
          <w:p w14:paraId="4FCD86D0"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r w:rsidR="00D86573" w:rsidRPr="00D86573" w14:paraId="1DD41689" w14:textId="77777777" w:rsidTr="00950312">
        <w:trPr>
          <w:trHeight w:val="312"/>
          <w:jc w:val="center"/>
        </w:trPr>
        <w:tc>
          <w:tcPr>
            <w:tcW w:w="475" w:type="pct"/>
            <w:vAlign w:val="center"/>
          </w:tcPr>
          <w:p w14:paraId="616F04BA"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19</w:t>
            </w:r>
          </w:p>
        </w:tc>
        <w:tc>
          <w:tcPr>
            <w:tcW w:w="3932" w:type="pct"/>
            <w:vAlign w:val="center"/>
          </w:tcPr>
          <w:p w14:paraId="7B1534E6"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叶城县柯克亚乡5村1号石灰岩矿TC1-3探槽素描图</w:t>
            </w:r>
          </w:p>
        </w:tc>
        <w:tc>
          <w:tcPr>
            <w:tcW w:w="593" w:type="pct"/>
            <w:vAlign w:val="center"/>
          </w:tcPr>
          <w:p w14:paraId="779B59E1"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r w:rsidR="00D86573" w:rsidRPr="00D86573" w14:paraId="4E0595A0" w14:textId="77777777" w:rsidTr="00950312">
        <w:trPr>
          <w:trHeight w:val="312"/>
          <w:jc w:val="center"/>
        </w:trPr>
        <w:tc>
          <w:tcPr>
            <w:tcW w:w="475" w:type="pct"/>
            <w:vAlign w:val="center"/>
          </w:tcPr>
          <w:p w14:paraId="6C713ABE"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20</w:t>
            </w:r>
          </w:p>
        </w:tc>
        <w:tc>
          <w:tcPr>
            <w:tcW w:w="3932" w:type="pct"/>
            <w:vAlign w:val="center"/>
          </w:tcPr>
          <w:p w14:paraId="4EE774F9"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叶城县柯克亚乡5村1号石灰岩矿TC2-1探槽素描图</w:t>
            </w:r>
          </w:p>
        </w:tc>
        <w:tc>
          <w:tcPr>
            <w:tcW w:w="593" w:type="pct"/>
            <w:vAlign w:val="center"/>
          </w:tcPr>
          <w:p w14:paraId="207F484E"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r w:rsidR="00950312" w:rsidRPr="00D86573" w14:paraId="546A58EC" w14:textId="77777777" w:rsidTr="00950312">
        <w:trPr>
          <w:trHeight w:val="312"/>
          <w:jc w:val="center"/>
        </w:trPr>
        <w:tc>
          <w:tcPr>
            <w:tcW w:w="475" w:type="pct"/>
            <w:vAlign w:val="center"/>
          </w:tcPr>
          <w:p w14:paraId="474A0B4B" w14:textId="77777777" w:rsidR="009D5BC6" w:rsidRPr="00D86573" w:rsidRDefault="00000000">
            <w:pPr>
              <w:adjustRightInd w:val="0"/>
              <w:snapToGrid w:val="0"/>
              <w:jc w:val="center"/>
              <w:textAlignment w:val="center"/>
              <w:rPr>
                <w:rFonts w:ascii="宋体" w:hAnsi="宋体" w:hint="eastAsia"/>
                <w:color w:val="000000" w:themeColor="text1"/>
                <w:szCs w:val="21"/>
              </w:rPr>
            </w:pPr>
            <w:r w:rsidRPr="00D86573">
              <w:rPr>
                <w:rFonts w:ascii="宋体" w:hAnsi="宋体" w:hint="eastAsia"/>
                <w:color w:val="000000" w:themeColor="text1"/>
                <w:szCs w:val="21"/>
              </w:rPr>
              <w:t>21</w:t>
            </w:r>
          </w:p>
        </w:tc>
        <w:tc>
          <w:tcPr>
            <w:tcW w:w="3932" w:type="pct"/>
            <w:vAlign w:val="center"/>
          </w:tcPr>
          <w:p w14:paraId="7EA012DC" w14:textId="77777777" w:rsidR="009D5BC6" w:rsidRPr="00D86573" w:rsidRDefault="00000000">
            <w:pPr>
              <w:widowControl/>
              <w:adjustRightInd w:val="0"/>
              <w:snapToGrid w:val="0"/>
              <w:ind w:leftChars="50" w:left="105"/>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叶城县柯克亚乡5村1号石灰岩矿TC2-2探槽素描图</w:t>
            </w:r>
          </w:p>
        </w:tc>
        <w:tc>
          <w:tcPr>
            <w:tcW w:w="593" w:type="pct"/>
            <w:vAlign w:val="center"/>
          </w:tcPr>
          <w:p w14:paraId="5E008139" w14:textId="77777777" w:rsidR="009D5BC6" w:rsidRPr="00D86573" w:rsidRDefault="00000000">
            <w:pPr>
              <w:adjustRightInd w:val="0"/>
              <w:snapToGrid w:val="0"/>
              <w:jc w:val="center"/>
              <w:textAlignment w:val="center"/>
              <w:rPr>
                <w:rFonts w:ascii="宋体" w:hAnsi="宋体" w:hint="eastAsia"/>
                <w:color w:val="000000" w:themeColor="text1"/>
                <w:szCs w:val="21"/>
                <w:lang w:bidi="ar"/>
              </w:rPr>
            </w:pPr>
            <w:r w:rsidRPr="00D86573">
              <w:rPr>
                <w:rFonts w:ascii="宋体" w:hAnsi="宋体" w:hint="eastAsia"/>
                <w:color w:val="000000" w:themeColor="text1"/>
                <w:szCs w:val="21"/>
              </w:rPr>
              <w:t>1∶1百</w:t>
            </w:r>
          </w:p>
        </w:tc>
      </w:tr>
    </w:tbl>
    <w:p w14:paraId="0EE2412F" w14:textId="77777777" w:rsidR="009D5BC6" w:rsidRPr="00D86573" w:rsidRDefault="009D5BC6">
      <w:pPr>
        <w:adjustRightInd w:val="0"/>
        <w:snapToGrid w:val="0"/>
        <w:rPr>
          <w:rFonts w:ascii="宋体" w:hAnsi="宋体" w:cs="宋体" w:hint="eastAsia"/>
          <w:b/>
          <w:bCs/>
          <w:color w:val="000000" w:themeColor="text1"/>
          <w:sz w:val="24"/>
        </w:rPr>
      </w:pPr>
    </w:p>
    <w:p w14:paraId="18EB6DAF" w14:textId="77777777" w:rsidR="009D5BC6" w:rsidRPr="00D86573" w:rsidRDefault="00000000">
      <w:pPr>
        <w:adjustRightInd w:val="0"/>
        <w:snapToGrid w:val="0"/>
        <w:rPr>
          <w:rFonts w:ascii="宋体" w:hAnsi="宋体" w:cs="宋体" w:hint="eastAsia"/>
          <w:b/>
          <w:bCs/>
          <w:color w:val="000000" w:themeColor="text1"/>
          <w:sz w:val="24"/>
        </w:rPr>
      </w:pPr>
      <w:r w:rsidRPr="00D86573">
        <w:rPr>
          <w:rFonts w:ascii="宋体" w:hAnsi="宋体" w:cs="宋体" w:hint="eastAsia"/>
          <w:b/>
          <w:bCs/>
          <w:color w:val="000000" w:themeColor="text1"/>
          <w:sz w:val="24"/>
        </w:rPr>
        <w:lastRenderedPageBreak/>
        <w:t>2、矿产资源开发利用设计附图</w:t>
      </w:r>
      <w:bookmarkEnd w:id="2"/>
      <w:bookmarkEnd w:id="3"/>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7"/>
        <w:gridCol w:w="7305"/>
        <w:gridCol w:w="857"/>
      </w:tblGrid>
      <w:tr w:rsidR="00D86573" w:rsidRPr="00D86573" w14:paraId="5E7B5F42" w14:textId="77777777">
        <w:trPr>
          <w:trHeight w:val="340"/>
          <w:jc w:val="center"/>
        </w:trPr>
        <w:tc>
          <w:tcPr>
            <w:tcW w:w="495" w:type="pct"/>
            <w:tcBorders>
              <w:tl2br w:val="nil"/>
              <w:tr2bl w:val="nil"/>
            </w:tcBorders>
            <w:vAlign w:val="center"/>
          </w:tcPr>
          <w:p w14:paraId="1ADBA29A" w14:textId="77777777" w:rsidR="009D5BC6" w:rsidRPr="00D86573" w:rsidRDefault="00000000">
            <w:pPr>
              <w:widowControl/>
              <w:adjustRightInd w:val="0"/>
              <w:snapToGrid w:val="0"/>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顺序号</w:t>
            </w:r>
          </w:p>
        </w:tc>
        <w:tc>
          <w:tcPr>
            <w:tcW w:w="4032" w:type="pct"/>
            <w:tcBorders>
              <w:tl2br w:val="nil"/>
              <w:tr2bl w:val="nil"/>
            </w:tcBorders>
            <w:vAlign w:val="center"/>
          </w:tcPr>
          <w:p w14:paraId="76F9A11E" w14:textId="77777777" w:rsidR="009D5BC6" w:rsidRPr="00D86573" w:rsidRDefault="00000000">
            <w:pPr>
              <w:widowControl/>
              <w:adjustRightInd w:val="0"/>
              <w:snapToGrid w:val="0"/>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图  名</w:t>
            </w:r>
          </w:p>
        </w:tc>
        <w:tc>
          <w:tcPr>
            <w:tcW w:w="473" w:type="pct"/>
            <w:tcBorders>
              <w:tl2br w:val="nil"/>
              <w:tr2bl w:val="nil"/>
            </w:tcBorders>
            <w:vAlign w:val="center"/>
          </w:tcPr>
          <w:p w14:paraId="61A6FE6C" w14:textId="77777777" w:rsidR="009D5BC6" w:rsidRPr="00D86573" w:rsidRDefault="00000000">
            <w:pPr>
              <w:widowControl/>
              <w:adjustRightInd w:val="0"/>
              <w:snapToGrid w:val="0"/>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比例尺</w:t>
            </w:r>
          </w:p>
        </w:tc>
      </w:tr>
      <w:tr w:rsidR="00D86573" w:rsidRPr="00D86573" w14:paraId="2B6639EA" w14:textId="77777777">
        <w:trPr>
          <w:trHeight w:val="340"/>
          <w:jc w:val="center"/>
        </w:trPr>
        <w:tc>
          <w:tcPr>
            <w:tcW w:w="495" w:type="pct"/>
            <w:tcBorders>
              <w:tl2br w:val="nil"/>
              <w:tr2bl w:val="nil"/>
            </w:tcBorders>
            <w:vAlign w:val="center"/>
          </w:tcPr>
          <w:p w14:paraId="3E0241A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4032" w:type="pct"/>
            <w:tcBorders>
              <w:tl2br w:val="nil"/>
              <w:tr2bl w:val="nil"/>
            </w:tcBorders>
            <w:vAlign w:val="center"/>
          </w:tcPr>
          <w:p w14:paraId="779D022C" w14:textId="77777777" w:rsidR="009D5BC6" w:rsidRPr="00D86573" w:rsidRDefault="00000000">
            <w:pPr>
              <w:widowControl/>
              <w:adjustRightInd w:val="0"/>
              <w:snapToGrid w:val="0"/>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新疆叶城县柯克亚乡5村1号石灰岩矿露天开采最终境界及矿区总平面图</w:t>
            </w:r>
          </w:p>
        </w:tc>
        <w:tc>
          <w:tcPr>
            <w:tcW w:w="473" w:type="pct"/>
            <w:tcBorders>
              <w:tl2br w:val="nil"/>
              <w:tr2bl w:val="nil"/>
            </w:tcBorders>
            <w:vAlign w:val="center"/>
          </w:tcPr>
          <w:p w14:paraId="5D694AC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D86573" w:rsidRPr="00D86573" w14:paraId="3D4C6BB4" w14:textId="77777777">
        <w:trPr>
          <w:trHeight w:val="340"/>
          <w:jc w:val="center"/>
        </w:trPr>
        <w:tc>
          <w:tcPr>
            <w:tcW w:w="495" w:type="pct"/>
            <w:tcBorders>
              <w:tl2br w:val="nil"/>
              <w:tr2bl w:val="nil"/>
            </w:tcBorders>
            <w:vAlign w:val="center"/>
          </w:tcPr>
          <w:p w14:paraId="0BC8916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4032" w:type="pct"/>
            <w:tcBorders>
              <w:tl2br w:val="nil"/>
              <w:tr2bl w:val="nil"/>
            </w:tcBorders>
            <w:vAlign w:val="center"/>
          </w:tcPr>
          <w:p w14:paraId="287E5277" w14:textId="77777777" w:rsidR="009D5BC6" w:rsidRPr="00D86573" w:rsidRDefault="00000000">
            <w:pPr>
              <w:widowControl/>
              <w:adjustRightInd w:val="0"/>
              <w:snapToGrid w:val="0"/>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叶城县柯克亚乡5村1号石灰岩矿0勘查线开采终了剖面图</w:t>
            </w:r>
          </w:p>
        </w:tc>
        <w:tc>
          <w:tcPr>
            <w:tcW w:w="473" w:type="pct"/>
            <w:tcBorders>
              <w:tl2br w:val="nil"/>
              <w:tr2bl w:val="nil"/>
            </w:tcBorders>
            <w:vAlign w:val="center"/>
          </w:tcPr>
          <w:p w14:paraId="112E6E5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1:1千</w:t>
            </w:r>
          </w:p>
        </w:tc>
      </w:tr>
      <w:tr w:rsidR="00D86573" w:rsidRPr="00D86573" w14:paraId="5167E30C" w14:textId="77777777">
        <w:trPr>
          <w:trHeight w:val="340"/>
          <w:jc w:val="center"/>
        </w:trPr>
        <w:tc>
          <w:tcPr>
            <w:tcW w:w="495" w:type="pct"/>
            <w:tcBorders>
              <w:tl2br w:val="nil"/>
              <w:tr2bl w:val="nil"/>
            </w:tcBorders>
            <w:vAlign w:val="center"/>
          </w:tcPr>
          <w:p w14:paraId="37CCBFA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4032" w:type="pct"/>
            <w:tcBorders>
              <w:tl2br w:val="nil"/>
              <w:tr2bl w:val="nil"/>
            </w:tcBorders>
            <w:vAlign w:val="center"/>
          </w:tcPr>
          <w:p w14:paraId="44E0DBF5" w14:textId="77777777" w:rsidR="009D5BC6" w:rsidRPr="00D86573" w:rsidRDefault="00000000">
            <w:pPr>
              <w:widowControl/>
              <w:adjustRightInd w:val="0"/>
              <w:snapToGrid w:val="0"/>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叶城县柯克亚乡5村1号石灰岩矿1勘查线开采终了剖面图</w:t>
            </w:r>
          </w:p>
        </w:tc>
        <w:tc>
          <w:tcPr>
            <w:tcW w:w="473" w:type="pct"/>
            <w:tcBorders>
              <w:tl2br w:val="nil"/>
              <w:tr2bl w:val="nil"/>
            </w:tcBorders>
            <w:vAlign w:val="center"/>
          </w:tcPr>
          <w:p w14:paraId="016316A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1:1千</w:t>
            </w:r>
          </w:p>
        </w:tc>
      </w:tr>
      <w:tr w:rsidR="00D86573" w:rsidRPr="00D86573" w14:paraId="0D4633C2" w14:textId="77777777">
        <w:trPr>
          <w:trHeight w:val="340"/>
          <w:jc w:val="center"/>
        </w:trPr>
        <w:tc>
          <w:tcPr>
            <w:tcW w:w="495" w:type="pct"/>
            <w:tcBorders>
              <w:tl2br w:val="nil"/>
              <w:tr2bl w:val="nil"/>
            </w:tcBorders>
            <w:vAlign w:val="center"/>
          </w:tcPr>
          <w:p w14:paraId="197E24E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w:t>
            </w:r>
          </w:p>
        </w:tc>
        <w:tc>
          <w:tcPr>
            <w:tcW w:w="4032" w:type="pct"/>
            <w:tcBorders>
              <w:tl2br w:val="nil"/>
              <w:tr2bl w:val="nil"/>
            </w:tcBorders>
            <w:vAlign w:val="center"/>
          </w:tcPr>
          <w:p w14:paraId="175B1D58" w14:textId="77777777" w:rsidR="009D5BC6" w:rsidRPr="00D86573" w:rsidRDefault="00000000">
            <w:pPr>
              <w:widowControl/>
              <w:adjustRightInd w:val="0"/>
              <w:snapToGrid w:val="0"/>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叶城县柯克亚乡5村1号石灰岩矿2勘查线开采终了剖面图</w:t>
            </w:r>
          </w:p>
        </w:tc>
        <w:tc>
          <w:tcPr>
            <w:tcW w:w="473" w:type="pct"/>
            <w:tcBorders>
              <w:tl2br w:val="nil"/>
              <w:tr2bl w:val="nil"/>
            </w:tcBorders>
            <w:vAlign w:val="center"/>
          </w:tcPr>
          <w:p w14:paraId="1D8187DF"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1:1千</w:t>
            </w:r>
          </w:p>
        </w:tc>
      </w:tr>
      <w:tr w:rsidR="009D5BC6" w:rsidRPr="00D86573" w14:paraId="6380BA60" w14:textId="77777777">
        <w:trPr>
          <w:trHeight w:val="340"/>
          <w:jc w:val="center"/>
        </w:trPr>
        <w:tc>
          <w:tcPr>
            <w:tcW w:w="495" w:type="pct"/>
            <w:tcBorders>
              <w:tl2br w:val="nil"/>
              <w:tr2bl w:val="nil"/>
            </w:tcBorders>
            <w:vAlign w:val="center"/>
          </w:tcPr>
          <w:p w14:paraId="593C405D"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w:t>
            </w:r>
          </w:p>
        </w:tc>
        <w:tc>
          <w:tcPr>
            <w:tcW w:w="4032" w:type="pct"/>
            <w:tcBorders>
              <w:tl2br w:val="nil"/>
              <w:tr2bl w:val="nil"/>
            </w:tcBorders>
            <w:vAlign w:val="center"/>
          </w:tcPr>
          <w:p w14:paraId="777E1409" w14:textId="77777777" w:rsidR="009D5BC6" w:rsidRPr="00D86573" w:rsidRDefault="00000000">
            <w:pPr>
              <w:widowControl/>
              <w:adjustRightInd w:val="0"/>
              <w:snapToGrid w:val="0"/>
              <w:jc w:val="lef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叶城县柯克亚乡5村1号石灰岩矿采矿方法图</w:t>
            </w:r>
          </w:p>
        </w:tc>
        <w:tc>
          <w:tcPr>
            <w:tcW w:w="473" w:type="pct"/>
            <w:tcBorders>
              <w:tl2br w:val="nil"/>
              <w:tr2bl w:val="nil"/>
            </w:tcBorders>
            <w:vAlign w:val="center"/>
          </w:tcPr>
          <w:p w14:paraId="3AD39ED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示意图</w:t>
            </w:r>
          </w:p>
        </w:tc>
      </w:tr>
    </w:tbl>
    <w:p w14:paraId="5C7AD7C7" w14:textId="77777777" w:rsidR="009D5BC6" w:rsidRPr="00D86573" w:rsidRDefault="009D5BC6">
      <w:pPr>
        <w:adjustRightInd w:val="0"/>
        <w:snapToGrid w:val="0"/>
        <w:rPr>
          <w:rStyle w:val="afd"/>
          <w:rFonts w:ascii="宋体" w:hAnsi="宋体" w:cs="宋体" w:hint="eastAsia"/>
          <w:b/>
          <w:bCs/>
          <w:color w:val="000000" w:themeColor="text1"/>
          <w:sz w:val="24"/>
          <w:u w:val="none"/>
        </w:rPr>
      </w:pPr>
      <w:bookmarkStart w:id="4" w:name="_Toc23034"/>
      <w:bookmarkStart w:id="5" w:name="_Toc8483"/>
      <w:bookmarkStart w:id="6" w:name="_Toc15151"/>
      <w:bookmarkStart w:id="7" w:name="_Toc532"/>
      <w:bookmarkStart w:id="8" w:name="_Toc1863"/>
    </w:p>
    <w:p w14:paraId="6FB4E480" w14:textId="77777777" w:rsidR="009D5BC6" w:rsidRPr="00D86573" w:rsidRDefault="00000000">
      <w:pPr>
        <w:adjustRightInd w:val="0"/>
        <w:snapToGrid w:val="0"/>
        <w:rPr>
          <w:rFonts w:ascii="宋体" w:hAnsi="宋体" w:cs="宋体" w:hint="eastAsia"/>
          <w:b/>
          <w:bCs/>
          <w:color w:val="000000" w:themeColor="text1"/>
          <w:sz w:val="24"/>
        </w:rPr>
      </w:pPr>
      <w:r w:rsidRPr="00D86573">
        <w:rPr>
          <w:rFonts w:ascii="宋体" w:hAnsi="宋体" w:cs="宋体" w:hint="eastAsia"/>
          <w:b/>
          <w:bCs/>
          <w:color w:val="000000" w:themeColor="text1"/>
          <w:sz w:val="24"/>
        </w:rPr>
        <w:t>3、矿山生态修复附图</w:t>
      </w:r>
      <w:bookmarkEnd w:id="4"/>
      <w:bookmarkEnd w:id="5"/>
      <w:bookmarkEnd w:id="6"/>
      <w:bookmarkEnd w:id="7"/>
      <w:bookmarkEnd w:id="8"/>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8"/>
        <w:gridCol w:w="7137"/>
        <w:gridCol w:w="964"/>
      </w:tblGrid>
      <w:tr w:rsidR="00D86573" w:rsidRPr="00D86573" w14:paraId="37202BE2" w14:textId="77777777">
        <w:trPr>
          <w:trHeight w:val="340"/>
          <w:jc w:val="center"/>
        </w:trPr>
        <w:tc>
          <w:tcPr>
            <w:tcW w:w="529" w:type="pct"/>
            <w:tcBorders>
              <w:tl2br w:val="nil"/>
              <w:tr2bl w:val="nil"/>
            </w:tcBorders>
            <w:vAlign w:val="center"/>
          </w:tcPr>
          <w:p w14:paraId="09AF0255" w14:textId="77777777" w:rsidR="009D5BC6" w:rsidRPr="00D86573" w:rsidRDefault="00000000">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顺序号</w:t>
            </w:r>
          </w:p>
        </w:tc>
        <w:tc>
          <w:tcPr>
            <w:tcW w:w="3939" w:type="pct"/>
            <w:tcBorders>
              <w:tl2br w:val="nil"/>
              <w:tr2bl w:val="nil"/>
            </w:tcBorders>
            <w:vAlign w:val="center"/>
          </w:tcPr>
          <w:p w14:paraId="19F925DD" w14:textId="77777777" w:rsidR="009D5BC6" w:rsidRPr="00D86573" w:rsidRDefault="00000000">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图  名</w:t>
            </w:r>
          </w:p>
        </w:tc>
        <w:tc>
          <w:tcPr>
            <w:tcW w:w="532" w:type="pct"/>
            <w:tcBorders>
              <w:tl2br w:val="nil"/>
              <w:tr2bl w:val="nil"/>
            </w:tcBorders>
            <w:vAlign w:val="center"/>
          </w:tcPr>
          <w:p w14:paraId="062E3E7E" w14:textId="77777777" w:rsidR="009D5BC6" w:rsidRPr="00D86573" w:rsidRDefault="00000000">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比例尺</w:t>
            </w:r>
          </w:p>
        </w:tc>
      </w:tr>
      <w:tr w:rsidR="00D86573" w:rsidRPr="00D86573" w14:paraId="53FC11DD" w14:textId="77777777">
        <w:trPr>
          <w:trHeight w:val="340"/>
          <w:jc w:val="center"/>
        </w:trPr>
        <w:tc>
          <w:tcPr>
            <w:tcW w:w="529" w:type="pct"/>
            <w:tcBorders>
              <w:tl2br w:val="nil"/>
              <w:tr2bl w:val="nil"/>
            </w:tcBorders>
            <w:vAlign w:val="center"/>
          </w:tcPr>
          <w:p w14:paraId="68405B36"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3939" w:type="pct"/>
            <w:tcBorders>
              <w:tl2br w:val="nil"/>
              <w:tr2bl w:val="nil"/>
            </w:tcBorders>
            <w:vAlign w:val="center"/>
          </w:tcPr>
          <w:p w14:paraId="07F805DB"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新疆叶城县柯克亚乡5村1号石灰岩矿地质环境问题现状图</w:t>
            </w:r>
          </w:p>
        </w:tc>
        <w:tc>
          <w:tcPr>
            <w:tcW w:w="532" w:type="pct"/>
            <w:tcBorders>
              <w:tl2br w:val="nil"/>
              <w:tr2bl w:val="nil"/>
            </w:tcBorders>
            <w:vAlign w:val="center"/>
          </w:tcPr>
          <w:p w14:paraId="510550D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D86573" w:rsidRPr="00D86573" w14:paraId="0A092ECC" w14:textId="77777777">
        <w:trPr>
          <w:trHeight w:val="340"/>
          <w:jc w:val="center"/>
        </w:trPr>
        <w:tc>
          <w:tcPr>
            <w:tcW w:w="529" w:type="pct"/>
            <w:tcBorders>
              <w:tl2br w:val="nil"/>
              <w:tr2bl w:val="nil"/>
            </w:tcBorders>
            <w:vAlign w:val="center"/>
          </w:tcPr>
          <w:p w14:paraId="0846347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3939" w:type="pct"/>
            <w:tcBorders>
              <w:tl2br w:val="nil"/>
              <w:tr2bl w:val="nil"/>
            </w:tcBorders>
            <w:vAlign w:val="center"/>
          </w:tcPr>
          <w:p w14:paraId="085853CA"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新疆叶城县柯克亚乡5村1号石灰岩矿土地利用现状图</w:t>
            </w:r>
          </w:p>
        </w:tc>
        <w:tc>
          <w:tcPr>
            <w:tcW w:w="532" w:type="pct"/>
            <w:tcBorders>
              <w:tl2br w:val="nil"/>
              <w:tr2bl w:val="nil"/>
            </w:tcBorders>
            <w:vAlign w:val="center"/>
          </w:tcPr>
          <w:p w14:paraId="3F931E96"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D86573" w:rsidRPr="00D86573" w14:paraId="78B39244" w14:textId="77777777">
        <w:trPr>
          <w:trHeight w:val="340"/>
          <w:jc w:val="center"/>
        </w:trPr>
        <w:tc>
          <w:tcPr>
            <w:tcW w:w="529" w:type="pct"/>
            <w:tcBorders>
              <w:tl2br w:val="nil"/>
              <w:tr2bl w:val="nil"/>
            </w:tcBorders>
            <w:vAlign w:val="center"/>
          </w:tcPr>
          <w:p w14:paraId="1D54F478"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3939" w:type="pct"/>
            <w:tcBorders>
              <w:tl2br w:val="nil"/>
              <w:tr2bl w:val="nil"/>
            </w:tcBorders>
            <w:vAlign w:val="center"/>
          </w:tcPr>
          <w:p w14:paraId="5F336773"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新疆叶城县柯克亚乡5村1号石灰岩矿地质环境问题预测图</w:t>
            </w:r>
          </w:p>
        </w:tc>
        <w:tc>
          <w:tcPr>
            <w:tcW w:w="532" w:type="pct"/>
            <w:tcBorders>
              <w:tl2br w:val="nil"/>
              <w:tr2bl w:val="nil"/>
            </w:tcBorders>
            <w:vAlign w:val="center"/>
          </w:tcPr>
          <w:p w14:paraId="52148809"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D86573" w:rsidRPr="00D86573" w14:paraId="71BAEF03" w14:textId="77777777">
        <w:trPr>
          <w:trHeight w:val="340"/>
          <w:jc w:val="center"/>
        </w:trPr>
        <w:tc>
          <w:tcPr>
            <w:tcW w:w="529" w:type="pct"/>
            <w:tcBorders>
              <w:tl2br w:val="nil"/>
              <w:tr2bl w:val="nil"/>
            </w:tcBorders>
            <w:vAlign w:val="center"/>
          </w:tcPr>
          <w:p w14:paraId="1BFF221B"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w:t>
            </w:r>
          </w:p>
        </w:tc>
        <w:tc>
          <w:tcPr>
            <w:tcW w:w="3939" w:type="pct"/>
            <w:tcBorders>
              <w:tl2br w:val="nil"/>
              <w:tr2bl w:val="nil"/>
            </w:tcBorders>
            <w:vAlign w:val="center"/>
          </w:tcPr>
          <w:p w14:paraId="25CC32C3"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新疆叶城县柯克亚乡5村1号石灰岩矿土地损毁预测图</w:t>
            </w:r>
          </w:p>
        </w:tc>
        <w:tc>
          <w:tcPr>
            <w:tcW w:w="532" w:type="pct"/>
            <w:tcBorders>
              <w:tl2br w:val="nil"/>
              <w:tr2bl w:val="nil"/>
            </w:tcBorders>
            <w:vAlign w:val="center"/>
          </w:tcPr>
          <w:p w14:paraId="25C42B39"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D86573" w:rsidRPr="00D86573" w14:paraId="77C904E3" w14:textId="77777777">
        <w:trPr>
          <w:trHeight w:val="340"/>
          <w:jc w:val="center"/>
        </w:trPr>
        <w:tc>
          <w:tcPr>
            <w:tcW w:w="529" w:type="pct"/>
            <w:tcBorders>
              <w:tl2br w:val="nil"/>
              <w:tr2bl w:val="nil"/>
            </w:tcBorders>
            <w:vAlign w:val="center"/>
          </w:tcPr>
          <w:p w14:paraId="2B7046F8"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w:t>
            </w:r>
          </w:p>
        </w:tc>
        <w:tc>
          <w:tcPr>
            <w:tcW w:w="3939" w:type="pct"/>
            <w:tcBorders>
              <w:tl2br w:val="nil"/>
              <w:tr2bl w:val="nil"/>
            </w:tcBorders>
            <w:vAlign w:val="center"/>
          </w:tcPr>
          <w:p w14:paraId="0D5F5BC2"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新疆叶城县柯克亚乡5村1号石灰岩矿土地复垦规划图</w:t>
            </w:r>
          </w:p>
        </w:tc>
        <w:tc>
          <w:tcPr>
            <w:tcW w:w="532" w:type="pct"/>
            <w:tcBorders>
              <w:tl2br w:val="nil"/>
              <w:tr2bl w:val="nil"/>
            </w:tcBorders>
            <w:vAlign w:val="center"/>
          </w:tcPr>
          <w:p w14:paraId="1E4FD5C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r w:rsidR="009D5BC6" w:rsidRPr="00D86573" w14:paraId="5BE70ABC" w14:textId="77777777">
        <w:trPr>
          <w:trHeight w:val="340"/>
          <w:jc w:val="center"/>
        </w:trPr>
        <w:tc>
          <w:tcPr>
            <w:tcW w:w="529" w:type="pct"/>
            <w:tcBorders>
              <w:tl2br w:val="nil"/>
              <w:tr2bl w:val="nil"/>
            </w:tcBorders>
            <w:vAlign w:val="center"/>
          </w:tcPr>
          <w:p w14:paraId="75CD713F"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w:t>
            </w:r>
          </w:p>
        </w:tc>
        <w:tc>
          <w:tcPr>
            <w:tcW w:w="3939" w:type="pct"/>
            <w:tcBorders>
              <w:tl2br w:val="nil"/>
              <w:tr2bl w:val="nil"/>
            </w:tcBorders>
            <w:vAlign w:val="center"/>
          </w:tcPr>
          <w:p w14:paraId="657E7698" w14:textId="77777777" w:rsidR="009D5BC6" w:rsidRPr="00D86573" w:rsidRDefault="00000000">
            <w:pPr>
              <w:widowControl/>
              <w:adjustRightInd w:val="0"/>
              <w:snapToGrid w:val="0"/>
              <w:spacing w:line="240" w:lineRule="exact"/>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新疆叶城县柯克亚乡5村1号石灰岩矿地质环境治理工程部署图</w:t>
            </w:r>
          </w:p>
        </w:tc>
        <w:tc>
          <w:tcPr>
            <w:tcW w:w="532" w:type="pct"/>
            <w:tcBorders>
              <w:tl2br w:val="nil"/>
              <w:tr2bl w:val="nil"/>
            </w:tcBorders>
            <w:vAlign w:val="center"/>
          </w:tcPr>
          <w:p w14:paraId="3F989709"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1:2千</w:t>
            </w:r>
          </w:p>
        </w:tc>
      </w:tr>
    </w:tbl>
    <w:p w14:paraId="4993BFAA" w14:textId="77777777" w:rsidR="009D5BC6" w:rsidRPr="00D86573" w:rsidRDefault="009D5BC6">
      <w:pPr>
        <w:adjustRightInd w:val="0"/>
        <w:snapToGrid w:val="0"/>
        <w:spacing w:line="360" w:lineRule="auto"/>
        <w:rPr>
          <w:rFonts w:ascii="宋体" w:hAnsi="宋体" w:cs="宋体" w:hint="eastAsia"/>
          <w:b/>
          <w:bCs/>
          <w:color w:val="000000" w:themeColor="text1"/>
          <w:szCs w:val="24"/>
        </w:rPr>
      </w:pPr>
    </w:p>
    <w:p w14:paraId="442CAFC7" w14:textId="77777777" w:rsidR="009D5BC6" w:rsidRPr="00D86573" w:rsidRDefault="009D5BC6">
      <w:pPr>
        <w:widowControl/>
        <w:adjustRightInd w:val="0"/>
        <w:snapToGrid w:val="0"/>
        <w:spacing w:line="360" w:lineRule="auto"/>
        <w:ind w:firstLineChars="200" w:firstLine="640"/>
        <w:rPr>
          <w:rFonts w:ascii="宋体" w:hAnsi="宋体" w:cs="宋体" w:hint="eastAsia"/>
          <w:color w:val="000000" w:themeColor="text1"/>
          <w:kern w:val="0"/>
          <w:sz w:val="32"/>
          <w:szCs w:val="32"/>
        </w:rPr>
        <w:sectPr w:rsidR="009D5BC6" w:rsidRPr="00D86573">
          <w:pgSz w:w="11905" w:h="16838"/>
          <w:pgMar w:top="1134" w:right="1531" w:bottom="1134" w:left="1531" w:header="850" w:footer="992" w:gutter="0"/>
          <w:pgNumType w:fmt="upperRoman" w:start="1"/>
          <w:cols w:space="0"/>
          <w:docGrid w:type="lines" w:linePitch="364"/>
        </w:sectPr>
      </w:pPr>
    </w:p>
    <w:p w14:paraId="01604907" w14:textId="77777777" w:rsidR="009D5BC6" w:rsidRPr="00D86573" w:rsidRDefault="00000000">
      <w:pPr>
        <w:pStyle w:val="1"/>
        <w:adjustRightInd w:val="0"/>
        <w:snapToGrid w:val="0"/>
        <w:spacing w:before="0" w:after="0" w:line="360" w:lineRule="auto"/>
        <w:ind w:firstLineChars="200" w:firstLine="643"/>
        <w:jc w:val="center"/>
        <w:rPr>
          <w:rFonts w:ascii="宋体" w:hAnsi="宋体" w:cs="宋体" w:hint="eastAsia"/>
          <w:color w:val="000000" w:themeColor="text1"/>
          <w:sz w:val="32"/>
          <w:szCs w:val="32"/>
        </w:rPr>
      </w:pPr>
      <w:bookmarkStart w:id="9" w:name="_Toc90399327"/>
      <w:bookmarkStart w:id="10" w:name="_Toc22693"/>
      <w:bookmarkStart w:id="11" w:name="_Toc207365471"/>
      <w:r w:rsidRPr="00D86573">
        <w:rPr>
          <w:rFonts w:ascii="宋体" w:hAnsi="宋体" w:cs="宋体" w:hint="eastAsia"/>
          <w:color w:val="000000" w:themeColor="text1"/>
          <w:sz w:val="32"/>
          <w:szCs w:val="32"/>
        </w:rPr>
        <w:lastRenderedPageBreak/>
        <w:t>前  言</w:t>
      </w:r>
      <w:bookmarkEnd w:id="9"/>
      <w:bookmarkEnd w:id="10"/>
      <w:bookmarkEnd w:id="11"/>
    </w:p>
    <w:p w14:paraId="65DE3BF3"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2" w:name="_Toc9988_WPSOffice_Level1"/>
      <w:bookmarkStart w:id="13" w:name="_Toc90399328"/>
      <w:bookmarkStart w:id="14" w:name="_Toc18673"/>
      <w:bookmarkStart w:id="15" w:name="_Toc207365472"/>
      <w:r w:rsidRPr="00D86573">
        <w:rPr>
          <w:rFonts w:ascii="宋体" w:hAnsi="宋体" w:cs="宋体" w:hint="eastAsia"/>
          <w:b/>
          <w:bCs/>
          <w:color w:val="000000" w:themeColor="text1"/>
          <w:sz w:val="28"/>
          <w:szCs w:val="28"/>
        </w:rPr>
        <w:t>一、编制目的</w:t>
      </w:r>
      <w:bookmarkEnd w:id="12"/>
      <w:bookmarkEnd w:id="13"/>
      <w:bookmarkEnd w:id="14"/>
      <w:bookmarkEnd w:id="15"/>
    </w:p>
    <w:p w14:paraId="19AED224"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（一）任务由来</w:t>
      </w:r>
    </w:p>
    <w:p w14:paraId="62C06D7E" w14:textId="77777777" w:rsidR="009D5BC6" w:rsidRPr="00D86573" w:rsidRDefault="00000000">
      <w:pPr>
        <w:pStyle w:val="Default"/>
        <w:snapToGrid w:val="0"/>
        <w:spacing w:line="360" w:lineRule="auto"/>
        <w:ind w:firstLineChars="200" w:firstLine="480"/>
        <w:jc w:val="both"/>
        <w:rPr>
          <w:rFonts w:cs="宋体" w:hint="eastAsia"/>
          <w:color w:val="000000" w:themeColor="text1"/>
        </w:rPr>
      </w:pPr>
      <w:r w:rsidRPr="00D86573">
        <w:rPr>
          <w:rFonts w:cs="宋体" w:hint="eastAsia"/>
          <w:color w:val="000000" w:themeColor="text1"/>
        </w:rPr>
        <w:t>新疆叶城县柯克亚乡5村1号石灰岩矿为新立矿山，中国冶金地质总局西北地质勘查院于2025年3月完成《新疆叶城县柯克亚乡5村1号石灰岩矿详查报告》，并取得矿产资源储量评审意见书。</w:t>
      </w:r>
    </w:p>
    <w:p w14:paraId="0B356061" w14:textId="77777777" w:rsidR="009D5BC6" w:rsidRPr="00D86573" w:rsidRDefault="00000000">
      <w:pPr>
        <w:pStyle w:val="Default"/>
        <w:snapToGrid w:val="0"/>
        <w:spacing w:line="360" w:lineRule="auto"/>
        <w:ind w:firstLineChars="200" w:firstLine="480"/>
        <w:jc w:val="both"/>
        <w:rPr>
          <w:rFonts w:cs="宋体" w:hint="eastAsia"/>
          <w:color w:val="000000" w:themeColor="text1"/>
        </w:rPr>
      </w:pPr>
      <w:r w:rsidRPr="00D86573">
        <w:rPr>
          <w:rFonts w:cs="宋体" w:hint="eastAsia"/>
          <w:color w:val="000000" w:themeColor="text1"/>
        </w:rPr>
        <w:t>根据新疆维吾尔自治区自然资源厅《关于进一步推进和完善矿产资源管理有关工作的通知》（新自然资规〔2021〕3号）的要求，新立采矿权需编制矿产资源开发利用与生态保护修复方案。因此，喀什地区自然资源局委托中国冶金地质总局西北地质勘查院编制《新疆叶城县柯克亚乡5村1号石灰岩矿矿产资源开发利用与生态保护修复方案》。</w:t>
      </w:r>
    </w:p>
    <w:p w14:paraId="19BF286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（二）编制目的</w:t>
      </w:r>
    </w:p>
    <w:p w14:paraId="557DD5F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为保证矿山矿产资源开发利用与生态保护修复义务落实，实现矿山科学地规划、合理地开发利用矿产资源、地质环境稳定、合理用地、保护耕地、恢复地质环境及生态保护修复。在收集资料、开展矿产资源开发利用、矿山地质环境调查和土地资源调查的基础上，编制矿产资源开发利用与生态保护修复方案。本次编制目的：</w:t>
      </w:r>
    </w:p>
    <w:p w14:paraId="5786BA8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一是为矿山办理《采矿许可证》提供技术依据；</w:t>
      </w:r>
    </w:p>
    <w:p w14:paraId="66ADA2C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二是为本矿山的采矿权出让收益评估、矿山开发环境评价提供依据；</w:t>
      </w:r>
    </w:p>
    <w:p w14:paraId="2E4B9EA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三是为自然资源管理部门对矿山开采依法进行监管提供技术依据；</w:t>
      </w:r>
    </w:p>
    <w:p w14:paraId="2612B3D4"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四是为科学合理开发矿产资源，尽早实现经济效益，且在利用矿产资源的同时，合理利用土地资源，改善矿山地质环境；</w:t>
      </w:r>
    </w:p>
    <w:p w14:paraId="36899E3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五是作为矿山企业计提矿山地质环境治理恢复和土地复垦基金，实施矿山地质环境保护、治理、监测，大气污染监测、防治、预防及土地复垦的技术依据；</w:t>
      </w:r>
    </w:p>
    <w:p w14:paraId="5887616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六是为自然资源主管部门监督、检查、督促矿山企业落实矿产资源开发利用与生态保护修复责任义务提供重要依据；</w:t>
      </w:r>
    </w:p>
    <w:p w14:paraId="5CB143F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七是使被损毁的土地恢复并达到最佳综合效益的状态，努力实现社会经济、生态环境的可持续发展；</w:t>
      </w:r>
    </w:p>
    <w:p w14:paraId="17899C3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八是促进矿山企业绿色、高效开发利用矿产资源，发展绿色矿业，建设绿色矿山。</w:t>
      </w:r>
    </w:p>
    <w:p w14:paraId="153A03D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val="en-GB"/>
        </w:rPr>
        <w:t>本方案不代替相关工程勘查、治理设计。</w:t>
      </w:r>
    </w:p>
    <w:p w14:paraId="6DB2AC4B"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6" w:name="page8"/>
      <w:bookmarkStart w:id="17" w:name="_Toc3580458"/>
      <w:bookmarkStart w:id="18" w:name="_Toc90399329"/>
      <w:bookmarkStart w:id="19" w:name="_Toc2731434"/>
      <w:bookmarkStart w:id="20" w:name="_Toc21412"/>
      <w:bookmarkStart w:id="21" w:name="_Toc207365473"/>
      <w:bookmarkStart w:id="22" w:name="_Toc25501_WPSOffice_Level2"/>
      <w:bookmarkStart w:id="23" w:name="_Toc8070_WPSOffice_Level2"/>
      <w:bookmarkStart w:id="24" w:name="_Toc6211"/>
      <w:bookmarkStart w:id="25" w:name="_Toc21994_WPSOffice_Level2"/>
      <w:bookmarkStart w:id="26" w:name="_Toc3286_WPSOffice_Level2"/>
      <w:bookmarkStart w:id="27" w:name="_Toc15425_WPSOffice_Level2"/>
      <w:bookmarkStart w:id="28" w:name="_Toc9673_WPSOffice_Level2"/>
      <w:bookmarkStart w:id="29" w:name="_Toc18927_WPSOffice_Level2"/>
      <w:bookmarkStart w:id="30" w:name="_Toc29414_WPSOffice_Level2"/>
      <w:bookmarkStart w:id="31" w:name="_Toc20990_WPSOffice_Level2"/>
      <w:bookmarkEnd w:id="16"/>
      <w:r w:rsidRPr="00D86573">
        <w:rPr>
          <w:rFonts w:ascii="宋体" w:hAnsi="宋体" w:cs="宋体" w:hint="eastAsia"/>
          <w:b/>
          <w:bCs/>
          <w:color w:val="000000" w:themeColor="text1"/>
          <w:sz w:val="28"/>
          <w:szCs w:val="28"/>
        </w:rPr>
        <w:lastRenderedPageBreak/>
        <w:t>二、编制依据</w:t>
      </w:r>
      <w:bookmarkEnd w:id="17"/>
      <w:bookmarkEnd w:id="18"/>
      <w:bookmarkEnd w:id="19"/>
      <w:bookmarkEnd w:id="20"/>
      <w:bookmarkEnd w:id="21"/>
    </w:p>
    <w:p w14:paraId="7A889AE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2" w:name="_Toc90399330"/>
      <w:bookmarkStart w:id="33" w:name="_Toc32270_WPSOffice_Level1"/>
      <w:bookmarkStart w:id="34" w:name="_Toc7816"/>
      <w:bookmarkEnd w:id="22"/>
      <w:bookmarkEnd w:id="23"/>
      <w:bookmarkEnd w:id="24"/>
      <w:bookmarkEnd w:id="25"/>
      <w:bookmarkEnd w:id="26"/>
      <w:bookmarkEnd w:id="27"/>
      <w:bookmarkEnd w:id="28"/>
      <w:bookmarkEnd w:id="29"/>
      <w:bookmarkEnd w:id="30"/>
      <w:bookmarkEnd w:id="31"/>
      <w:r w:rsidRPr="00D86573">
        <w:rPr>
          <w:rFonts w:ascii="宋体" w:hAnsi="宋体" w:cs="宋体" w:hint="eastAsia"/>
          <w:b/>
          <w:bCs/>
          <w:color w:val="000000" w:themeColor="text1"/>
          <w:sz w:val="24"/>
          <w:szCs w:val="24"/>
        </w:rPr>
        <w:t>（一）法律法规</w:t>
      </w:r>
      <w:bookmarkEnd w:id="32"/>
    </w:p>
    <w:p w14:paraId="65AA774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35" w:name="_Toc90399332"/>
      <w:r w:rsidRPr="00D86573">
        <w:rPr>
          <w:rFonts w:ascii="宋体" w:hAnsi="宋体" w:cs="宋体" w:hint="eastAsia"/>
          <w:color w:val="000000" w:themeColor="text1"/>
          <w:sz w:val="24"/>
          <w:szCs w:val="24"/>
        </w:rPr>
        <w:t>1、《中华人民共和国安全生产法》（2021年6月10日修正）；</w:t>
      </w:r>
    </w:p>
    <w:p w14:paraId="57AF2BB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2、《中华人民共和国矿山安全法》(2009年8月27日修正)；</w:t>
      </w:r>
    </w:p>
    <w:p w14:paraId="762D29E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3、《中华人民共和国矿山安全法实施条例》(1996年10月11日)；</w:t>
      </w:r>
    </w:p>
    <w:p w14:paraId="3DAC762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4、《中华人民共和国环境保护法》（2014年4月24日修正）；</w:t>
      </w:r>
    </w:p>
    <w:p w14:paraId="1C3C9E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5、《中华人民共和国矿产资源法》（2025年7月1日修订）；</w:t>
      </w:r>
    </w:p>
    <w:p w14:paraId="5C914F9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6、《中华人民共和国土地管理法》（2019年8月26日修正）；</w:t>
      </w:r>
    </w:p>
    <w:p w14:paraId="4DA7B52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7、《中华人民共和国水污染防治法》（2017年6月27日修正）；</w:t>
      </w:r>
    </w:p>
    <w:p w14:paraId="35DDED8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8、《中华人民共和国水土保持法》（2010年12月25日修正）；</w:t>
      </w:r>
    </w:p>
    <w:p w14:paraId="1DEDB1F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9、《中华人民共和国大气污染防治法》（2015年8月29日修订）；</w:t>
      </w:r>
    </w:p>
    <w:p w14:paraId="42D09E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10、《矿产资源开采登记管理办法》（国务院令第241号，2014年7月29日修正）；</w:t>
      </w:r>
    </w:p>
    <w:p w14:paraId="586446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11、《土地复垦条例》（国务院令第592号）；</w:t>
      </w:r>
    </w:p>
    <w:p w14:paraId="19E481A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12、《地质灾害防治条例》（国务院令第394号）；</w:t>
      </w:r>
    </w:p>
    <w:p w14:paraId="6E4E35E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13、《矿山地质环境保护规定》（国土资源部令第44号，2019年7月16日修正）；</w:t>
      </w:r>
    </w:p>
    <w:p w14:paraId="49761FF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14、《土地复垦条例实施办法》（国土资源部令第56号，2019年7月16日修正）；</w:t>
      </w:r>
    </w:p>
    <w:p w14:paraId="53B5A3D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15、《中华人民共和国固体废弃物污染环境防治法》(2020年4月29日)；</w:t>
      </w:r>
    </w:p>
    <w:p w14:paraId="7A5B702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16、《中华人民共和国土壤污染防治法》(2019年1月1日)；</w:t>
      </w:r>
    </w:p>
    <w:p w14:paraId="20E999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17、《新疆维吾尔自治区地质环境保护条例》（2020年11月25日新疆维吾尔自治区第十三届人民代表大会常务委员会第二十次会议审议通过）；</w:t>
      </w:r>
    </w:p>
    <w:p w14:paraId="3CC3D1C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18、《新疆维吾尔自治区环境保护条例》（2018年9月21日修正）；</w:t>
      </w:r>
    </w:p>
    <w:p w14:paraId="3F53723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19、《新疆维吾尔自治区矿产资源管理条例》（1997年10月11日修正）；</w:t>
      </w:r>
    </w:p>
    <w:p w14:paraId="7F52A22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20、《新疆维吾尔自治区地质灾害防治条例》（2019年11月29日新疆维吾尔自治区第十三届人民代表大会常务委员会第十三次会议通过）；</w:t>
      </w:r>
    </w:p>
    <w:p w14:paraId="2023355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21、《新疆维吾尔自治区大气污染防治条例》（2018年11月30日新疆维吾尔自治区第十三届人民代表大会常务委员会第七次会议通过）。</w:t>
      </w:r>
    </w:p>
    <w:p w14:paraId="01C1302F"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6" w:name="_Toc17665187"/>
      <w:bookmarkStart w:id="37" w:name="_Toc30592"/>
      <w:bookmarkStart w:id="38" w:name="_Toc90399331"/>
      <w:r w:rsidRPr="00D86573">
        <w:rPr>
          <w:rFonts w:ascii="宋体" w:hAnsi="宋体" w:cs="宋体" w:hint="eastAsia"/>
          <w:b/>
          <w:bCs/>
          <w:color w:val="000000" w:themeColor="text1"/>
          <w:sz w:val="24"/>
          <w:szCs w:val="24"/>
        </w:rPr>
        <w:t>（二）政策性文件</w:t>
      </w:r>
    </w:p>
    <w:p w14:paraId="6B6220B0"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、《财政部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国土资源部关于印发土地开发整理项目预算定额标准的通知》（财综〔</w:t>
      </w:r>
      <w:r w:rsidRPr="00D86573">
        <w:rPr>
          <w:rFonts w:ascii="Times New Roman" w:hAnsi="Times New Roman"/>
          <w:color w:val="000000" w:themeColor="text1"/>
          <w:sz w:val="24"/>
          <w:szCs w:val="24"/>
        </w:rPr>
        <w:t>2011</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128</w:t>
      </w:r>
      <w:r w:rsidRPr="00D86573">
        <w:rPr>
          <w:rFonts w:ascii="Times New Roman" w:hAnsi="Times New Roman"/>
          <w:color w:val="000000" w:themeColor="text1"/>
          <w:sz w:val="24"/>
          <w:szCs w:val="24"/>
        </w:rPr>
        <w:t>号）；</w:t>
      </w:r>
    </w:p>
    <w:p w14:paraId="2E8CE0D3"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lastRenderedPageBreak/>
        <w:t>2</w:t>
      </w:r>
      <w:r w:rsidRPr="00D86573">
        <w:rPr>
          <w:rFonts w:ascii="Times New Roman" w:hAnsi="Times New Roman"/>
          <w:color w:val="000000" w:themeColor="text1"/>
          <w:sz w:val="24"/>
          <w:szCs w:val="24"/>
        </w:rPr>
        <w:t>、原国土资源部办公厅文件《关于做好矿产资源开发利用与生态保护修复方案编报有关工作的通知》（国土资规〔</w:t>
      </w:r>
      <w:r w:rsidRPr="00D86573">
        <w:rPr>
          <w:rFonts w:ascii="Times New Roman" w:hAnsi="Times New Roman"/>
          <w:color w:val="000000" w:themeColor="text1"/>
          <w:sz w:val="24"/>
          <w:szCs w:val="24"/>
        </w:rPr>
        <w:t>2016</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21</w:t>
      </w:r>
      <w:r w:rsidRPr="00D86573">
        <w:rPr>
          <w:rFonts w:ascii="Times New Roman" w:hAnsi="Times New Roman"/>
          <w:color w:val="000000" w:themeColor="text1"/>
          <w:sz w:val="24"/>
          <w:szCs w:val="24"/>
        </w:rPr>
        <w:t>号）；</w:t>
      </w:r>
    </w:p>
    <w:p w14:paraId="6D99C3CF"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3</w:t>
      </w:r>
      <w:r w:rsidRPr="00D86573">
        <w:rPr>
          <w:rFonts w:ascii="Times New Roman" w:hAnsi="Times New Roman"/>
          <w:color w:val="000000" w:themeColor="text1"/>
          <w:sz w:val="24"/>
          <w:szCs w:val="24"/>
        </w:rPr>
        <w:t>、原国土资源部、工业和信息化部、财政部、环境保护部和国家能源局文件《关于加强矿山地质环境恢复和综合治理的指导意见》（国土资发〔</w:t>
      </w:r>
      <w:r w:rsidRPr="00D86573">
        <w:rPr>
          <w:rFonts w:ascii="Times New Roman" w:hAnsi="Times New Roman"/>
          <w:color w:val="000000" w:themeColor="text1"/>
          <w:sz w:val="24"/>
          <w:szCs w:val="24"/>
        </w:rPr>
        <w:t>2016</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63</w:t>
      </w:r>
      <w:r w:rsidRPr="00D86573">
        <w:rPr>
          <w:rFonts w:ascii="Times New Roman" w:hAnsi="Times New Roman"/>
          <w:color w:val="000000" w:themeColor="text1"/>
          <w:sz w:val="24"/>
          <w:szCs w:val="24"/>
        </w:rPr>
        <w:t>号）；</w:t>
      </w:r>
    </w:p>
    <w:p w14:paraId="3EF9CF24"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4</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国土资源部关于锂、锶、重晶石、石灰岩、菱镁矿和硼等矿产资源合理开发利用“三率”最低指标要求（试行）的公告</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w:t>
      </w:r>
      <w:r w:rsidRPr="00D86573">
        <w:rPr>
          <w:rFonts w:ascii="Times New Roman" w:hAnsi="Times New Roman"/>
          <w:color w:val="000000" w:themeColor="text1"/>
          <w:sz w:val="24"/>
          <w:szCs w:val="24"/>
        </w:rPr>
        <w:t>资源部公告</w:t>
      </w:r>
      <w:r w:rsidRPr="00D86573">
        <w:rPr>
          <w:rFonts w:ascii="Times New Roman" w:hAnsi="Times New Roman"/>
          <w:color w:val="000000" w:themeColor="text1"/>
          <w:sz w:val="24"/>
          <w:szCs w:val="24"/>
        </w:rPr>
        <w:t>20</w:t>
      </w:r>
      <w:r w:rsidRPr="00D86573">
        <w:rPr>
          <w:rFonts w:ascii="Times New Roman" w:hAnsi="Times New Roman" w:hint="eastAsia"/>
          <w:color w:val="000000" w:themeColor="text1"/>
          <w:sz w:val="24"/>
          <w:szCs w:val="24"/>
        </w:rPr>
        <w:t>16</w:t>
      </w:r>
      <w:r w:rsidRPr="00D86573">
        <w:rPr>
          <w:rFonts w:ascii="Times New Roman" w:hAnsi="Times New Roman"/>
          <w:color w:val="000000" w:themeColor="text1"/>
          <w:sz w:val="24"/>
          <w:szCs w:val="24"/>
        </w:rPr>
        <w:t>年第</w:t>
      </w:r>
      <w:r w:rsidRPr="00D86573">
        <w:rPr>
          <w:rFonts w:ascii="Times New Roman" w:hAnsi="Times New Roman" w:hint="eastAsia"/>
          <w:color w:val="000000" w:themeColor="text1"/>
          <w:sz w:val="24"/>
          <w:szCs w:val="24"/>
        </w:rPr>
        <w:t>30</w:t>
      </w:r>
      <w:r w:rsidRPr="00D86573">
        <w:rPr>
          <w:rFonts w:ascii="Times New Roman" w:hAnsi="Times New Roman"/>
          <w:color w:val="000000" w:themeColor="text1"/>
          <w:sz w:val="24"/>
          <w:szCs w:val="24"/>
        </w:rPr>
        <w:t>号）</w:t>
      </w:r>
    </w:p>
    <w:p w14:paraId="108C6422"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5</w:t>
      </w:r>
      <w:r w:rsidRPr="00D86573">
        <w:rPr>
          <w:rFonts w:ascii="Times New Roman" w:hAnsi="Times New Roman"/>
          <w:color w:val="000000" w:themeColor="text1"/>
          <w:sz w:val="24"/>
          <w:szCs w:val="24"/>
        </w:rPr>
        <w:t>、《国务院关于印发矿产资源权益金制度改革方案的通知》（国发〔</w:t>
      </w:r>
      <w:r w:rsidRPr="00D86573">
        <w:rPr>
          <w:rFonts w:ascii="Times New Roman" w:hAnsi="Times New Roman"/>
          <w:color w:val="000000" w:themeColor="text1"/>
          <w:sz w:val="24"/>
          <w:szCs w:val="24"/>
        </w:rPr>
        <w:t>2017</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29</w:t>
      </w:r>
      <w:r w:rsidRPr="00D86573">
        <w:rPr>
          <w:rFonts w:ascii="Times New Roman" w:hAnsi="Times New Roman"/>
          <w:color w:val="000000" w:themeColor="text1"/>
          <w:sz w:val="24"/>
          <w:szCs w:val="24"/>
        </w:rPr>
        <w:t>号）；</w:t>
      </w:r>
    </w:p>
    <w:p w14:paraId="74EA2DD6"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6</w:t>
      </w:r>
      <w:r w:rsidRPr="00D86573">
        <w:rPr>
          <w:rFonts w:ascii="Times New Roman" w:hAnsi="Times New Roman"/>
          <w:color w:val="000000" w:themeColor="text1"/>
          <w:sz w:val="24"/>
          <w:szCs w:val="24"/>
        </w:rPr>
        <w:t>、《财政部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国土资源部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环境保护部关于取消矿山地质环境治理恢复保证金建立矿山地质环境治理恢复基金的指导意见》（财建〔</w:t>
      </w:r>
      <w:r w:rsidRPr="00D86573">
        <w:rPr>
          <w:rFonts w:ascii="Times New Roman" w:hAnsi="Times New Roman"/>
          <w:color w:val="000000" w:themeColor="text1"/>
          <w:sz w:val="24"/>
          <w:szCs w:val="24"/>
        </w:rPr>
        <w:t>2017</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638</w:t>
      </w:r>
      <w:r w:rsidRPr="00D86573">
        <w:rPr>
          <w:rFonts w:ascii="Times New Roman" w:hAnsi="Times New Roman"/>
          <w:color w:val="000000" w:themeColor="text1"/>
          <w:sz w:val="24"/>
          <w:szCs w:val="24"/>
        </w:rPr>
        <w:t>号）；</w:t>
      </w:r>
    </w:p>
    <w:p w14:paraId="56ED6181"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7</w:t>
      </w:r>
      <w:r w:rsidRPr="00D86573">
        <w:rPr>
          <w:rFonts w:ascii="Times New Roman" w:hAnsi="Times New Roman"/>
          <w:color w:val="000000" w:themeColor="text1"/>
          <w:sz w:val="24"/>
          <w:szCs w:val="24"/>
        </w:rPr>
        <w:t>、《新疆维吾尔自治区探矿权采矿权管理办法》（新办发〔</w:t>
      </w:r>
      <w:r w:rsidRPr="00D86573">
        <w:rPr>
          <w:rFonts w:ascii="Times New Roman" w:hAnsi="Times New Roman"/>
          <w:color w:val="000000" w:themeColor="text1"/>
          <w:sz w:val="24"/>
          <w:szCs w:val="24"/>
        </w:rPr>
        <w:t>2017</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229</w:t>
      </w:r>
      <w:r w:rsidRPr="00D86573">
        <w:rPr>
          <w:rFonts w:ascii="Times New Roman" w:hAnsi="Times New Roman"/>
          <w:color w:val="000000" w:themeColor="text1"/>
          <w:sz w:val="24"/>
          <w:szCs w:val="24"/>
        </w:rPr>
        <w:t>号）；</w:t>
      </w:r>
    </w:p>
    <w:p w14:paraId="6BC267F4"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8</w:t>
      </w:r>
      <w:r w:rsidRPr="00D86573">
        <w:rPr>
          <w:rFonts w:ascii="Times New Roman" w:hAnsi="Times New Roman"/>
          <w:color w:val="000000" w:themeColor="text1"/>
          <w:sz w:val="24"/>
          <w:szCs w:val="24"/>
        </w:rPr>
        <w:t>、《关于调整自治区建设工程税金、组成和税率的通知》（新建标〔</w:t>
      </w:r>
      <w:r w:rsidRPr="00D86573">
        <w:rPr>
          <w:rFonts w:ascii="Times New Roman" w:hAnsi="Times New Roman"/>
          <w:color w:val="000000" w:themeColor="text1"/>
          <w:sz w:val="24"/>
          <w:szCs w:val="24"/>
        </w:rPr>
        <w:t>2019</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4</w:t>
      </w:r>
      <w:r w:rsidRPr="00D86573">
        <w:rPr>
          <w:rFonts w:ascii="Times New Roman" w:hAnsi="Times New Roman"/>
          <w:color w:val="000000" w:themeColor="text1"/>
          <w:sz w:val="24"/>
          <w:szCs w:val="24"/>
        </w:rPr>
        <w:t>号）；</w:t>
      </w:r>
    </w:p>
    <w:p w14:paraId="1C1AF088"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9</w:t>
      </w:r>
      <w:r w:rsidRPr="00D86573">
        <w:rPr>
          <w:rFonts w:ascii="Times New Roman" w:hAnsi="Times New Roman"/>
          <w:color w:val="000000" w:themeColor="text1"/>
          <w:sz w:val="24"/>
          <w:szCs w:val="24"/>
        </w:rPr>
        <w:t>、《新疆维吾尔自治区土地整治项目补充预算定额（试行）》（新财综〔</w:t>
      </w:r>
      <w:r w:rsidRPr="00D86573">
        <w:rPr>
          <w:rFonts w:ascii="Times New Roman" w:hAnsi="Times New Roman"/>
          <w:color w:val="000000" w:themeColor="text1"/>
          <w:sz w:val="24"/>
          <w:szCs w:val="24"/>
        </w:rPr>
        <w:t>2019</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号）；</w:t>
      </w:r>
    </w:p>
    <w:p w14:paraId="508A52AB"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10</w:t>
      </w:r>
      <w:r w:rsidRPr="00D86573">
        <w:rPr>
          <w:rFonts w:ascii="Times New Roman" w:hAnsi="Times New Roman"/>
          <w:color w:val="000000" w:themeColor="text1"/>
          <w:sz w:val="24"/>
          <w:szCs w:val="24"/>
        </w:rPr>
        <w:t>、《新疆维吾尔自治区住房和城乡建设厅关于调整我区建设工程计价依据增值税税率的通知》（新建标〔</w:t>
      </w:r>
      <w:r w:rsidRPr="00D86573">
        <w:rPr>
          <w:rFonts w:ascii="Times New Roman" w:hAnsi="Times New Roman"/>
          <w:color w:val="000000" w:themeColor="text1"/>
          <w:sz w:val="24"/>
          <w:szCs w:val="24"/>
        </w:rPr>
        <w:t>2019</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4</w:t>
      </w:r>
      <w:r w:rsidRPr="00D86573">
        <w:rPr>
          <w:rFonts w:ascii="Times New Roman" w:hAnsi="Times New Roman"/>
          <w:color w:val="000000" w:themeColor="text1"/>
          <w:sz w:val="24"/>
          <w:szCs w:val="24"/>
        </w:rPr>
        <w:t>号文）；</w:t>
      </w:r>
    </w:p>
    <w:p w14:paraId="65924BFA"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11</w:t>
      </w:r>
      <w:r w:rsidRPr="00D86573">
        <w:rPr>
          <w:rFonts w:ascii="Times New Roman" w:hAnsi="Times New Roman"/>
          <w:color w:val="000000" w:themeColor="text1"/>
          <w:sz w:val="24"/>
          <w:szCs w:val="24"/>
        </w:rPr>
        <w:t>、《新疆维吾尔自治区人民代表大会常务委员会关于自治区资源税具体适用税率》（第</w:t>
      </w:r>
      <w:r w:rsidRPr="00D86573">
        <w:rPr>
          <w:rFonts w:ascii="Times New Roman" w:hAnsi="Times New Roman"/>
          <w:color w:val="000000" w:themeColor="text1"/>
          <w:sz w:val="24"/>
          <w:szCs w:val="24"/>
        </w:rPr>
        <w:t>37</w:t>
      </w:r>
      <w:r w:rsidRPr="00D86573">
        <w:rPr>
          <w:rFonts w:ascii="Times New Roman" w:hAnsi="Times New Roman"/>
          <w:color w:val="000000" w:themeColor="text1"/>
          <w:sz w:val="24"/>
          <w:szCs w:val="24"/>
        </w:rPr>
        <w:t>号公告，</w:t>
      </w:r>
      <w:r w:rsidRPr="00D86573">
        <w:rPr>
          <w:rFonts w:ascii="Times New Roman" w:hAnsi="Times New Roman"/>
          <w:color w:val="000000" w:themeColor="text1"/>
          <w:sz w:val="24"/>
          <w:szCs w:val="24"/>
        </w:rPr>
        <w:t>2020</w:t>
      </w:r>
      <w:r w:rsidRPr="00D86573">
        <w:rPr>
          <w:rFonts w:ascii="Times New Roman" w:hAnsi="Times New Roman"/>
          <w:color w:val="000000" w:themeColor="text1"/>
          <w:sz w:val="24"/>
          <w:szCs w:val="24"/>
        </w:rPr>
        <w:t>年</w:t>
      </w:r>
      <w:r w:rsidRPr="00D86573">
        <w:rPr>
          <w:rFonts w:ascii="Times New Roman" w:hAnsi="Times New Roman"/>
          <w:color w:val="000000" w:themeColor="text1"/>
          <w:sz w:val="24"/>
          <w:szCs w:val="24"/>
        </w:rPr>
        <w:t>9</w:t>
      </w:r>
      <w:r w:rsidRPr="00D86573">
        <w:rPr>
          <w:rFonts w:ascii="Times New Roman" w:hAnsi="Times New Roman"/>
          <w:color w:val="000000" w:themeColor="text1"/>
          <w:sz w:val="24"/>
          <w:szCs w:val="24"/>
        </w:rPr>
        <w:t>月</w:t>
      </w: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日执行）；</w:t>
      </w:r>
    </w:p>
    <w:p w14:paraId="38799834"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12</w:t>
      </w:r>
      <w:r w:rsidRPr="00D86573">
        <w:rPr>
          <w:rFonts w:ascii="Times New Roman" w:hAnsi="Times New Roman"/>
          <w:color w:val="000000" w:themeColor="text1"/>
          <w:sz w:val="24"/>
          <w:szCs w:val="24"/>
        </w:rPr>
        <w:t>、《自然资源部关于规范临时用地管理的通知》（自然资规〔</w:t>
      </w:r>
      <w:r w:rsidRPr="00D86573">
        <w:rPr>
          <w:rFonts w:ascii="Times New Roman" w:hAnsi="Times New Roman"/>
          <w:color w:val="000000" w:themeColor="text1"/>
          <w:sz w:val="24"/>
          <w:szCs w:val="24"/>
        </w:rPr>
        <w:t>2021</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w:t>
      </w:r>
      <w:r w:rsidRPr="00D86573">
        <w:rPr>
          <w:rFonts w:ascii="Times New Roman" w:hAnsi="Times New Roman"/>
          <w:color w:val="000000" w:themeColor="text1"/>
          <w:sz w:val="24"/>
          <w:szCs w:val="24"/>
        </w:rPr>
        <w:t>号）；</w:t>
      </w:r>
    </w:p>
    <w:p w14:paraId="2BD0C953"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13</w:t>
      </w:r>
      <w:r w:rsidRPr="00D86573">
        <w:rPr>
          <w:rFonts w:ascii="Times New Roman" w:hAnsi="Times New Roman"/>
          <w:color w:val="000000" w:themeColor="text1"/>
          <w:sz w:val="24"/>
          <w:szCs w:val="24"/>
        </w:rPr>
        <w:t>、《关于进一步推进和完善矿产资源管理有关工作的通知》（新自然资规〔</w:t>
      </w:r>
      <w:r w:rsidRPr="00D86573">
        <w:rPr>
          <w:rFonts w:ascii="Times New Roman" w:hAnsi="Times New Roman"/>
          <w:color w:val="000000" w:themeColor="text1"/>
          <w:sz w:val="24"/>
          <w:szCs w:val="24"/>
        </w:rPr>
        <w:t>2021</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3</w:t>
      </w:r>
      <w:r w:rsidRPr="00D86573">
        <w:rPr>
          <w:rFonts w:ascii="Times New Roman" w:hAnsi="Times New Roman"/>
          <w:color w:val="000000" w:themeColor="text1"/>
          <w:sz w:val="24"/>
          <w:szCs w:val="24"/>
        </w:rPr>
        <w:t>号）；</w:t>
      </w:r>
    </w:p>
    <w:p w14:paraId="03C8451B"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14</w:t>
      </w:r>
      <w:r w:rsidRPr="00D86573">
        <w:rPr>
          <w:rFonts w:ascii="Times New Roman" w:hAnsi="Times New Roman"/>
          <w:color w:val="000000" w:themeColor="text1"/>
          <w:sz w:val="24"/>
          <w:szCs w:val="24"/>
        </w:rPr>
        <w:t>、《关于印发</w:t>
      </w:r>
      <w:r w:rsidRPr="00D86573">
        <w:rPr>
          <w:rFonts w:ascii="Times New Roman" w:hAnsi="Times New Roman"/>
          <w:color w:val="000000" w:themeColor="text1"/>
          <w:sz w:val="24"/>
          <w:szCs w:val="24"/>
        </w:rPr>
        <w:t>&lt;</w:t>
      </w:r>
      <w:r w:rsidRPr="00D86573">
        <w:rPr>
          <w:rFonts w:ascii="Times New Roman" w:hAnsi="Times New Roman"/>
          <w:color w:val="000000" w:themeColor="text1"/>
          <w:sz w:val="24"/>
          <w:szCs w:val="24"/>
        </w:rPr>
        <w:t>新疆维吾尔自治区矿山地质环境治理恢复基金管理办法</w:t>
      </w:r>
      <w:r w:rsidRPr="00D86573">
        <w:rPr>
          <w:rFonts w:ascii="Times New Roman" w:hAnsi="Times New Roman"/>
          <w:color w:val="000000" w:themeColor="text1"/>
          <w:sz w:val="24"/>
          <w:szCs w:val="24"/>
        </w:rPr>
        <w:t>&gt;</w:t>
      </w:r>
      <w:r w:rsidRPr="00D86573">
        <w:rPr>
          <w:rFonts w:ascii="Times New Roman" w:hAnsi="Times New Roman"/>
          <w:color w:val="000000" w:themeColor="text1"/>
          <w:sz w:val="24"/>
          <w:szCs w:val="24"/>
        </w:rPr>
        <w:t>的通知》（新自然资</w:t>
      </w:r>
      <w:proofErr w:type="gramStart"/>
      <w:r w:rsidRPr="00D86573">
        <w:rPr>
          <w:rFonts w:ascii="Times New Roman" w:hAnsi="Times New Roman"/>
          <w:color w:val="000000" w:themeColor="text1"/>
          <w:sz w:val="24"/>
          <w:szCs w:val="24"/>
        </w:rPr>
        <w:t>规</w:t>
      </w:r>
      <w:proofErr w:type="gramEnd"/>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2022</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号）；</w:t>
      </w:r>
    </w:p>
    <w:p w14:paraId="350FC904" w14:textId="77777777" w:rsidR="009D5BC6" w:rsidRPr="00D86573" w:rsidRDefault="00000000">
      <w:pPr>
        <w:pStyle w:val="3"/>
        <w:shd w:val="clear" w:color="auto" w:fill="FFFFFF"/>
        <w:wordWrap/>
        <w:adjustRightInd w:val="0"/>
        <w:snapToGrid w:val="0"/>
        <w:spacing w:beforeAutospacing="1" w:after="168"/>
        <w:rPr>
          <w:rFonts w:ascii="Times New Roman" w:hAnsi="Times New Roman"/>
          <w:b w:val="0"/>
          <w:bCs w:val="0"/>
          <w:color w:val="000000" w:themeColor="text1"/>
          <w:kern w:val="2"/>
        </w:rPr>
      </w:pPr>
      <w:r w:rsidRPr="00D86573">
        <w:rPr>
          <w:rFonts w:ascii="Times New Roman" w:hAnsi="Times New Roman"/>
          <w:color w:val="000000" w:themeColor="text1"/>
        </w:rPr>
        <w:t>15</w:t>
      </w:r>
      <w:r w:rsidRPr="00D86573">
        <w:rPr>
          <w:rFonts w:ascii="Times New Roman" w:hAnsi="Times New Roman"/>
          <w:color w:val="000000" w:themeColor="text1"/>
        </w:rPr>
        <w:t>、</w:t>
      </w:r>
      <w:r w:rsidRPr="00D86573">
        <w:rPr>
          <w:rFonts w:ascii="Times New Roman" w:hAnsi="Times New Roman"/>
          <w:b w:val="0"/>
          <w:bCs w:val="0"/>
          <w:color w:val="000000" w:themeColor="text1"/>
          <w:kern w:val="2"/>
        </w:rPr>
        <w:t>《企业安全生产费用提取和使用管理办法》（财资〔</w:t>
      </w:r>
      <w:r w:rsidRPr="00D86573">
        <w:rPr>
          <w:rFonts w:ascii="Times New Roman" w:hAnsi="Times New Roman"/>
          <w:b w:val="0"/>
          <w:bCs w:val="0"/>
          <w:color w:val="000000" w:themeColor="text1"/>
          <w:kern w:val="2"/>
        </w:rPr>
        <w:t>2022</w:t>
      </w:r>
      <w:r w:rsidRPr="00D86573">
        <w:rPr>
          <w:rFonts w:ascii="Times New Roman" w:hAnsi="Times New Roman"/>
          <w:b w:val="0"/>
          <w:bCs w:val="0"/>
          <w:color w:val="000000" w:themeColor="text1"/>
          <w:kern w:val="2"/>
        </w:rPr>
        <w:t>〕</w:t>
      </w:r>
      <w:r w:rsidRPr="00D86573">
        <w:rPr>
          <w:rFonts w:ascii="Times New Roman" w:hAnsi="Times New Roman"/>
          <w:b w:val="0"/>
          <w:bCs w:val="0"/>
          <w:color w:val="000000" w:themeColor="text1"/>
          <w:kern w:val="2"/>
        </w:rPr>
        <w:t>136</w:t>
      </w:r>
      <w:r w:rsidRPr="00D86573">
        <w:rPr>
          <w:rFonts w:ascii="Times New Roman" w:hAnsi="Times New Roman"/>
          <w:b w:val="0"/>
          <w:bCs w:val="0"/>
          <w:color w:val="000000" w:themeColor="text1"/>
          <w:kern w:val="2"/>
        </w:rPr>
        <w:t>号文）；</w:t>
      </w:r>
    </w:p>
    <w:p w14:paraId="399F7EBD"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16</w:t>
      </w:r>
      <w:r w:rsidRPr="00D86573">
        <w:rPr>
          <w:rFonts w:ascii="Times New Roman" w:hAnsi="Times New Roman"/>
          <w:color w:val="000000" w:themeColor="text1"/>
          <w:sz w:val="24"/>
          <w:szCs w:val="24"/>
        </w:rPr>
        <w:t>、《自然资源部关于进一步完善矿产资源勘查开采登记管理的通知》（自然资规〔</w:t>
      </w:r>
      <w:r w:rsidRPr="00D86573">
        <w:rPr>
          <w:rFonts w:ascii="Times New Roman" w:hAnsi="Times New Roman"/>
          <w:color w:val="000000" w:themeColor="text1"/>
          <w:sz w:val="24"/>
          <w:szCs w:val="24"/>
        </w:rPr>
        <w:t>2023</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4</w:t>
      </w:r>
      <w:r w:rsidRPr="00D86573">
        <w:rPr>
          <w:rFonts w:ascii="Times New Roman" w:hAnsi="Times New Roman"/>
          <w:color w:val="000000" w:themeColor="text1"/>
          <w:sz w:val="24"/>
          <w:szCs w:val="24"/>
        </w:rPr>
        <w:t>号）；</w:t>
      </w:r>
    </w:p>
    <w:p w14:paraId="36CDDBCC"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17</w:t>
      </w:r>
      <w:r w:rsidRPr="00D86573">
        <w:rPr>
          <w:rFonts w:ascii="Times New Roman" w:hAnsi="Times New Roman"/>
          <w:color w:val="000000" w:themeColor="text1"/>
          <w:sz w:val="24"/>
          <w:szCs w:val="24"/>
        </w:rPr>
        <w:t>、《自然资源部关于深化矿产资源管理改革若干事项的意见》（自然资规〔</w:t>
      </w:r>
      <w:r w:rsidRPr="00D86573">
        <w:rPr>
          <w:rFonts w:ascii="Times New Roman" w:hAnsi="Times New Roman"/>
          <w:color w:val="000000" w:themeColor="text1"/>
          <w:sz w:val="24"/>
          <w:szCs w:val="24"/>
        </w:rPr>
        <w:t>2023</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6</w:t>
      </w:r>
      <w:r w:rsidRPr="00D86573">
        <w:rPr>
          <w:rFonts w:ascii="Times New Roman" w:hAnsi="Times New Roman"/>
          <w:color w:val="000000" w:themeColor="text1"/>
          <w:sz w:val="24"/>
          <w:szCs w:val="24"/>
        </w:rPr>
        <w:t>号）；</w:t>
      </w:r>
    </w:p>
    <w:p w14:paraId="1275F15C"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lastRenderedPageBreak/>
        <w:t>18</w:t>
      </w:r>
      <w:r w:rsidRPr="00D86573">
        <w:rPr>
          <w:rFonts w:ascii="Times New Roman" w:hAnsi="Times New Roman"/>
          <w:color w:val="000000" w:themeColor="text1"/>
          <w:sz w:val="24"/>
          <w:szCs w:val="24"/>
        </w:rPr>
        <w:t>、《中共中央办公厅</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国务院办公厅关于进一步加强矿山安全生产工作的意见》（安委办〔</w:t>
      </w:r>
      <w:r w:rsidRPr="00D86573">
        <w:rPr>
          <w:rFonts w:ascii="Times New Roman" w:hAnsi="Times New Roman"/>
          <w:color w:val="000000" w:themeColor="text1"/>
          <w:sz w:val="24"/>
          <w:szCs w:val="24"/>
        </w:rPr>
        <w:t>2023</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7</w:t>
      </w:r>
      <w:r w:rsidRPr="00D86573">
        <w:rPr>
          <w:rFonts w:ascii="Times New Roman" w:hAnsi="Times New Roman"/>
          <w:color w:val="000000" w:themeColor="text1"/>
          <w:sz w:val="24"/>
          <w:szCs w:val="24"/>
        </w:rPr>
        <w:t>号）；</w:t>
      </w:r>
    </w:p>
    <w:p w14:paraId="51B91E81"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19</w:t>
      </w:r>
      <w:r w:rsidRPr="00D86573">
        <w:rPr>
          <w:rFonts w:ascii="Times New Roman" w:hAnsi="Times New Roman"/>
          <w:color w:val="000000" w:themeColor="text1"/>
          <w:sz w:val="24"/>
          <w:szCs w:val="24"/>
        </w:rPr>
        <w:t>、《自然资源部办公厅关于印发</w:t>
      </w:r>
      <w:r w:rsidRPr="00D86573">
        <w:rPr>
          <w:rFonts w:ascii="Times New Roman" w:hAnsi="Times New Roman"/>
          <w:color w:val="000000" w:themeColor="text1"/>
          <w:sz w:val="24"/>
          <w:szCs w:val="24"/>
        </w:rPr>
        <w:t>&lt;</w:t>
      </w:r>
      <w:r w:rsidRPr="00D86573">
        <w:rPr>
          <w:rFonts w:ascii="Times New Roman" w:hAnsi="Times New Roman"/>
          <w:color w:val="000000" w:themeColor="text1"/>
          <w:sz w:val="24"/>
          <w:szCs w:val="24"/>
        </w:rPr>
        <w:t>国土空间调查、规划、用途管制用地用海分类指南</w:t>
      </w:r>
      <w:r w:rsidRPr="00D86573">
        <w:rPr>
          <w:rFonts w:ascii="Times New Roman" w:hAnsi="Times New Roman"/>
          <w:color w:val="000000" w:themeColor="text1"/>
          <w:sz w:val="24"/>
          <w:szCs w:val="24"/>
        </w:rPr>
        <w:t>&gt;</w:t>
      </w:r>
      <w:r w:rsidRPr="00D86573">
        <w:rPr>
          <w:rFonts w:ascii="Times New Roman" w:hAnsi="Times New Roman"/>
          <w:color w:val="000000" w:themeColor="text1"/>
          <w:sz w:val="24"/>
          <w:szCs w:val="24"/>
        </w:rPr>
        <w:t>的通知》（自然资办发〔</w:t>
      </w:r>
      <w:r w:rsidRPr="00D86573">
        <w:rPr>
          <w:rFonts w:ascii="Times New Roman" w:hAnsi="Times New Roman"/>
          <w:color w:val="000000" w:themeColor="text1"/>
          <w:sz w:val="24"/>
          <w:szCs w:val="24"/>
        </w:rPr>
        <w:t>2023</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234</w:t>
      </w:r>
      <w:r w:rsidRPr="00D86573">
        <w:rPr>
          <w:rFonts w:ascii="Times New Roman" w:hAnsi="Times New Roman"/>
          <w:color w:val="000000" w:themeColor="text1"/>
          <w:sz w:val="24"/>
          <w:szCs w:val="24"/>
        </w:rPr>
        <w:t>号）；</w:t>
      </w:r>
    </w:p>
    <w:p w14:paraId="45D40AA9"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20</w:t>
      </w:r>
      <w:r w:rsidRPr="00D86573">
        <w:rPr>
          <w:rFonts w:ascii="Times New Roman" w:hAnsi="Times New Roman"/>
          <w:color w:val="000000" w:themeColor="text1"/>
          <w:sz w:val="24"/>
          <w:szCs w:val="24"/>
        </w:rPr>
        <w:t>、《自然资源部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生态环境部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财政部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国家市场监督管理总局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国家金融监督管理总局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中国证券监督管理委员会</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国家林业和草原局关于进一步加强绿色矿山建设的通知》（自然资规〔</w:t>
      </w:r>
      <w:r w:rsidRPr="00D86573">
        <w:rPr>
          <w:rFonts w:ascii="Times New Roman" w:hAnsi="Times New Roman"/>
          <w:color w:val="000000" w:themeColor="text1"/>
          <w:sz w:val="24"/>
          <w:szCs w:val="24"/>
        </w:rPr>
        <w:t>2024</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号）；</w:t>
      </w:r>
    </w:p>
    <w:p w14:paraId="72A9E064"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highlight w:val="yellow"/>
        </w:rPr>
      </w:pPr>
      <w:r w:rsidRPr="00D86573">
        <w:rPr>
          <w:rFonts w:ascii="Times New Roman" w:hAnsi="Times New Roman"/>
          <w:color w:val="000000" w:themeColor="text1"/>
          <w:sz w:val="24"/>
          <w:szCs w:val="24"/>
        </w:rPr>
        <w:t>21</w:t>
      </w:r>
      <w:r w:rsidRPr="00D86573">
        <w:rPr>
          <w:rFonts w:ascii="Times New Roman" w:hAnsi="Times New Roman"/>
          <w:color w:val="000000" w:themeColor="text1"/>
          <w:sz w:val="24"/>
          <w:szCs w:val="24"/>
        </w:rPr>
        <w:t>、《自然资源部办公厅关于印发矿产资源（非油气）开发利用方案编制指南的通知》（自然资办发〔</w:t>
      </w:r>
      <w:r w:rsidRPr="00D86573">
        <w:rPr>
          <w:rFonts w:ascii="Times New Roman" w:hAnsi="Times New Roman"/>
          <w:color w:val="000000" w:themeColor="text1"/>
          <w:sz w:val="24"/>
          <w:szCs w:val="24"/>
        </w:rPr>
        <w:t>2024</w:t>
      </w:r>
      <w:r w:rsidRPr="00D86573">
        <w:rPr>
          <w:rFonts w:ascii="Times New Roman" w:hAnsi="Times New Roman"/>
          <w:color w:val="000000" w:themeColor="text1"/>
          <w:sz w:val="24"/>
          <w:szCs w:val="24"/>
        </w:rPr>
        <w:t>〕</w:t>
      </w:r>
      <w:r w:rsidRPr="00D86573">
        <w:rPr>
          <w:rFonts w:ascii="Times New Roman" w:hAnsi="Times New Roman"/>
          <w:color w:val="000000" w:themeColor="text1"/>
          <w:sz w:val="24"/>
          <w:szCs w:val="24"/>
        </w:rPr>
        <w:t>33</w:t>
      </w:r>
      <w:r w:rsidRPr="00D86573">
        <w:rPr>
          <w:rFonts w:ascii="Times New Roman" w:hAnsi="Times New Roman"/>
          <w:color w:val="000000" w:themeColor="text1"/>
          <w:sz w:val="24"/>
          <w:szCs w:val="24"/>
        </w:rPr>
        <w:t>号）。</w:t>
      </w:r>
    </w:p>
    <w:p w14:paraId="7A1244DA" w14:textId="77777777" w:rsidR="009D5BC6" w:rsidRPr="00D86573" w:rsidRDefault="00000000">
      <w:pPr>
        <w:adjustRightInd w:val="0"/>
        <w:snapToGrid w:val="0"/>
        <w:spacing w:line="360" w:lineRule="auto"/>
        <w:ind w:firstLineChars="200" w:firstLine="480"/>
        <w:rPr>
          <w:rFonts w:ascii="Times New Roman" w:hAnsi="Times New Roman"/>
          <w:color w:val="000000" w:themeColor="text1"/>
          <w:sz w:val="24"/>
          <w:szCs w:val="24"/>
        </w:rPr>
      </w:pPr>
      <w:r w:rsidRPr="00D86573">
        <w:rPr>
          <w:rFonts w:ascii="Times New Roman" w:hAnsi="Times New Roman"/>
          <w:color w:val="000000" w:themeColor="text1"/>
          <w:sz w:val="24"/>
          <w:szCs w:val="24"/>
        </w:rPr>
        <w:t>22</w:t>
      </w:r>
      <w:r w:rsidRPr="00D86573">
        <w:rPr>
          <w:rFonts w:ascii="Times New Roman" w:hAnsi="Times New Roman"/>
          <w:color w:val="000000" w:themeColor="text1"/>
          <w:sz w:val="24"/>
          <w:szCs w:val="24"/>
        </w:rPr>
        <w:t>、自然资源部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生态环境部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财政部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国家市场监督管理总局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国家金融监督管理总局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中国证券监督管理委员会</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国家林业和草原局</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关于进一步加强绿色矿山建设的通知</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（自然资规〔</w:t>
      </w:r>
      <w:r w:rsidRPr="00D86573">
        <w:rPr>
          <w:rFonts w:ascii="Times New Roman" w:hAnsi="Times New Roman"/>
          <w:color w:val="000000" w:themeColor="text1"/>
          <w:sz w:val="24"/>
          <w:szCs w:val="24"/>
        </w:rPr>
        <w:t>20</w:t>
      </w:r>
      <w:r w:rsidRPr="00D86573">
        <w:rPr>
          <w:rFonts w:ascii="Times New Roman" w:hAnsi="Times New Roman" w:hint="eastAsia"/>
          <w:color w:val="000000" w:themeColor="text1"/>
          <w:sz w:val="24"/>
          <w:szCs w:val="24"/>
        </w:rPr>
        <w:t>24</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1</w:t>
      </w:r>
      <w:r w:rsidRPr="00D86573">
        <w:rPr>
          <w:rFonts w:ascii="Times New Roman" w:hAnsi="Times New Roman"/>
          <w:color w:val="000000" w:themeColor="text1"/>
          <w:sz w:val="24"/>
          <w:szCs w:val="24"/>
        </w:rPr>
        <w:t>号）；</w:t>
      </w:r>
    </w:p>
    <w:p w14:paraId="29E84806"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（三）规范</w:t>
      </w:r>
      <w:bookmarkEnd w:id="36"/>
      <w:bookmarkEnd w:id="37"/>
      <w:r w:rsidRPr="00D86573">
        <w:rPr>
          <w:rFonts w:ascii="宋体" w:hAnsi="宋体" w:cs="宋体" w:hint="eastAsia"/>
          <w:b/>
          <w:bCs/>
          <w:color w:val="000000" w:themeColor="text1"/>
          <w:sz w:val="24"/>
          <w:szCs w:val="24"/>
        </w:rPr>
        <w:t>规程</w:t>
      </w:r>
      <w:bookmarkEnd w:id="38"/>
    </w:p>
    <w:p w14:paraId="4F1FC6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1、《厂矿道路设计规范》（GBJ22-87）；</w:t>
      </w:r>
    </w:p>
    <w:p w14:paraId="110193F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2、《综合工程地质图图例及色标》（GB12328-1990）；</w:t>
      </w:r>
    </w:p>
    <w:p w14:paraId="0495733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3、《矿区水文地质工程地质勘查规范》（GB/T12719-2021）；</w:t>
      </w:r>
    </w:p>
    <w:p w14:paraId="7472100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4、《大气污染物综合排放标准》（GB16297-1996）；</w:t>
      </w:r>
    </w:p>
    <w:p w14:paraId="56DE7AF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5、《岩土工程勘察规范（2009版）》（GB50021-2001）；</w:t>
      </w:r>
    </w:p>
    <w:p w14:paraId="30214C0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6、《农村生活污水处理排放标准》（DB654275-2019）；</w:t>
      </w:r>
    </w:p>
    <w:p w14:paraId="086D5AC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7、《水土保持综合治理技术规范》（GB/T16453-2008）；</w:t>
      </w:r>
    </w:p>
    <w:p w14:paraId="6640D97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8、《工业企业设计卫生标准》（GBZ1-2010）；</w:t>
      </w:r>
    </w:p>
    <w:p w14:paraId="60E37B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9、《建筑抗震设计规范（2016版）》（GB50011-2010）；</w:t>
      </w:r>
    </w:p>
    <w:p w14:paraId="11F8679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10、《工业企业总平面设计规范》（GB50187-2012）；</w:t>
      </w:r>
    </w:p>
    <w:p w14:paraId="01AB500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11、《建筑边坡工程技术规范》（GB50330-2013）；</w:t>
      </w:r>
    </w:p>
    <w:p w14:paraId="242997D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12、《中国地震动参数区划图》（GB18306-2015）；</w:t>
      </w:r>
    </w:p>
    <w:p w14:paraId="6AB2427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13、《区域地质图图例》（GB/T958-2015）；</w:t>
      </w:r>
    </w:p>
    <w:p w14:paraId="53AD6EC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14、《土壤环境质量-建设用地土壤污染风险管控标准》（GB/36600-2018）；</w:t>
      </w:r>
    </w:p>
    <w:p w14:paraId="3F80B3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15、《金属非金属矿山安全规程》（GB16423-2020）；</w:t>
      </w:r>
    </w:p>
    <w:p w14:paraId="47832B7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16、《矿山电力设计标准》（GB50070-2020）；</w:t>
      </w:r>
    </w:p>
    <w:p w14:paraId="0E27600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17、《地质灾害危险性评估规范》（GB/T40112-2021）；</w:t>
      </w:r>
    </w:p>
    <w:p w14:paraId="179CBB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18、《地下水监测规范》（SL183-2005）；</w:t>
      </w:r>
    </w:p>
    <w:p w14:paraId="72C568C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19、《金属非金属矿山排土场安全生产规则》（AQ2005-2005）；</w:t>
      </w:r>
    </w:p>
    <w:p w14:paraId="1A51029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20、《崩塌、滑坡、泥石流监测规范》（DZ/T0221-2006）；</w:t>
      </w:r>
    </w:p>
    <w:p w14:paraId="30DE31F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21、《土地复垦方案编制规程》（TD/T1031-2011）；</w:t>
      </w:r>
    </w:p>
    <w:p w14:paraId="572F2D3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22、《土地复垦方案编制规程第1部分：通则》（TD/T1031.1-2011）；</w:t>
      </w:r>
    </w:p>
    <w:p w14:paraId="47E66D1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23、《矿山地质环境保护与恢复治理方案编制规范》（DZ/T0223-2011）；</w:t>
      </w:r>
    </w:p>
    <w:p w14:paraId="6DF3406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24、《矿山生态环境保护与恢复治理技术规范》（HJ651-2013）；</w:t>
      </w:r>
    </w:p>
    <w:p w14:paraId="27FB7D3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25、《矿山生态环境保护与恢复治理方案（规划）编制规范（试行）》（HJ652-2013）；</w:t>
      </w:r>
    </w:p>
    <w:p w14:paraId="75FFD5A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26、《土地复垦质量控制标准》（TD/T1036-2013）；</w:t>
      </w:r>
    </w:p>
    <w:p w14:paraId="72B3B79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27、《生产项目土地复垦验收规程》（TD/T1044-2014）；</w:t>
      </w:r>
    </w:p>
    <w:p w14:paraId="7395F82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28、《滑坡崩塌泥石流灾害调查规范》（DZ/T0261-2014）；</w:t>
      </w:r>
    </w:p>
    <w:p w14:paraId="5B5D350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29、《矿山地质环境监测技术规程》（DZ/T0287-2015）；</w:t>
      </w:r>
    </w:p>
    <w:p w14:paraId="21C9019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30、《区域地下水污染调查评价规范》（DZ/T0288-2015）；</w:t>
      </w:r>
    </w:p>
    <w:p w14:paraId="374E33A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31、《土地整治项目规划设计规范》（TD/T1012-2016）；</w:t>
      </w:r>
    </w:p>
    <w:p w14:paraId="4E21546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32、《矿山土地复垦基础信息调查规程》（TD/T1049-2016）；</w:t>
      </w:r>
    </w:p>
    <w:p w14:paraId="6FB0DEF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33、《非金属矿行业绿色矿山建设规范》（DZ/T0312-2018）；</w:t>
      </w:r>
    </w:p>
    <w:p w14:paraId="6F66B63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34、《第三次全国土地调查技术规程》（TD/T1055-2019）；</w:t>
      </w:r>
    </w:p>
    <w:p w14:paraId="5269725C"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35</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《地质灾害危险性评估规范》（</w:t>
      </w:r>
      <w:r w:rsidRPr="00D86573">
        <w:rPr>
          <w:rFonts w:ascii="Times New Roman" w:hAnsi="Times New Roman"/>
          <w:color w:val="000000" w:themeColor="text1"/>
          <w:sz w:val="24"/>
          <w:szCs w:val="24"/>
        </w:rPr>
        <w:t>GB/T40112-2021</w:t>
      </w:r>
      <w:r w:rsidRPr="00D86573">
        <w:rPr>
          <w:rFonts w:ascii="Times New Roman" w:hAnsi="Times New Roman"/>
          <w:color w:val="000000" w:themeColor="text1"/>
          <w:sz w:val="24"/>
          <w:szCs w:val="24"/>
        </w:rPr>
        <w:t>）；</w:t>
      </w:r>
    </w:p>
    <w:p w14:paraId="3255228B"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36</w:t>
      </w:r>
      <w:r w:rsidRPr="00D86573">
        <w:rPr>
          <w:rFonts w:ascii="Times New Roman" w:hAnsi="Times New Roman" w:hint="eastAsia"/>
          <w:color w:val="000000" w:themeColor="text1"/>
          <w:sz w:val="24"/>
          <w:szCs w:val="24"/>
        </w:rPr>
        <w:t>、《矿产资源综合利用技术指标及其计算方法》（</w:t>
      </w:r>
      <w:r w:rsidRPr="00D86573">
        <w:rPr>
          <w:rFonts w:ascii="Times New Roman" w:hAnsi="Times New Roman" w:hint="eastAsia"/>
          <w:color w:val="000000" w:themeColor="text1"/>
          <w:sz w:val="24"/>
          <w:szCs w:val="24"/>
        </w:rPr>
        <w:t>GB/T 42249-2022</w:t>
      </w:r>
      <w:r w:rsidRPr="00D86573">
        <w:rPr>
          <w:rFonts w:ascii="Times New Roman" w:hAnsi="Times New Roman" w:hint="eastAsia"/>
          <w:color w:val="000000" w:themeColor="text1"/>
          <w:sz w:val="24"/>
          <w:szCs w:val="24"/>
        </w:rPr>
        <w:t>）；</w:t>
      </w:r>
    </w:p>
    <w:p w14:paraId="071AF049"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37</w:t>
      </w:r>
      <w:r w:rsidRPr="00D86573">
        <w:rPr>
          <w:rFonts w:ascii="Times New Roman" w:hAnsi="Times New Roman" w:hint="eastAsia"/>
          <w:color w:val="000000" w:themeColor="text1"/>
          <w:sz w:val="24"/>
          <w:szCs w:val="24"/>
        </w:rPr>
        <w:t>、《矿产资源储量规模划分标准》（</w:t>
      </w:r>
      <w:r w:rsidRPr="00D86573">
        <w:rPr>
          <w:rFonts w:ascii="Times New Roman" w:hAnsi="Times New Roman" w:hint="eastAsia"/>
          <w:color w:val="000000" w:themeColor="text1"/>
          <w:sz w:val="24"/>
          <w:szCs w:val="24"/>
        </w:rPr>
        <w:t xml:space="preserve">DZ/T 0400-2022 </w:t>
      </w:r>
      <w:r w:rsidRPr="00D86573">
        <w:rPr>
          <w:rFonts w:ascii="Times New Roman" w:hAnsi="Times New Roman" w:hint="eastAsia"/>
          <w:color w:val="000000" w:themeColor="text1"/>
          <w:sz w:val="24"/>
          <w:szCs w:val="24"/>
        </w:rPr>
        <w:t>）；</w:t>
      </w:r>
    </w:p>
    <w:p w14:paraId="2F80E66E"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38</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《矿山生态修复技术规范</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第</w:t>
      </w:r>
      <w:r w:rsidRPr="00D86573">
        <w:rPr>
          <w:rFonts w:ascii="Times New Roman" w:hAnsi="Times New Roman"/>
          <w:color w:val="000000" w:themeColor="text1"/>
          <w:sz w:val="24"/>
          <w:szCs w:val="24"/>
        </w:rPr>
        <w:t>1</w:t>
      </w:r>
      <w:r w:rsidRPr="00D86573">
        <w:rPr>
          <w:rFonts w:ascii="Times New Roman" w:hAnsi="Times New Roman"/>
          <w:color w:val="000000" w:themeColor="text1"/>
          <w:sz w:val="24"/>
          <w:szCs w:val="24"/>
        </w:rPr>
        <w:t>部分：通则》</w:t>
      </w:r>
      <w:r w:rsidRPr="00D86573">
        <w:rPr>
          <w:rFonts w:ascii="Times New Roman" w:hAnsi="Times New Roman" w:hint="eastAsia"/>
          <w:color w:val="000000" w:themeColor="text1"/>
          <w:sz w:val="24"/>
          <w:szCs w:val="24"/>
        </w:rPr>
        <w:t>（</w:t>
      </w:r>
      <w:r w:rsidRPr="00D86573">
        <w:rPr>
          <w:rFonts w:ascii="Times New Roman" w:hAnsi="Times New Roman" w:hint="eastAsia"/>
          <w:color w:val="000000" w:themeColor="text1"/>
          <w:sz w:val="24"/>
          <w:szCs w:val="24"/>
        </w:rPr>
        <w:t>TD/T1070.1-2022</w:t>
      </w:r>
      <w:r w:rsidRPr="00D86573">
        <w:rPr>
          <w:rFonts w:ascii="Times New Roman" w:hAnsi="Times New Roman" w:hint="eastAsia"/>
          <w:color w:val="000000" w:themeColor="text1"/>
          <w:sz w:val="24"/>
          <w:szCs w:val="24"/>
        </w:rPr>
        <w:t>）；</w:t>
      </w:r>
    </w:p>
    <w:p w14:paraId="7F14CF7E"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39</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《矿山生态修复技术规范</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第</w:t>
      </w:r>
      <w:r w:rsidRPr="00D86573">
        <w:rPr>
          <w:rFonts w:ascii="Times New Roman" w:hAnsi="Times New Roman"/>
          <w:color w:val="000000" w:themeColor="text1"/>
          <w:sz w:val="24"/>
          <w:szCs w:val="24"/>
        </w:rPr>
        <w:t>4</w:t>
      </w:r>
      <w:r w:rsidRPr="00D86573">
        <w:rPr>
          <w:rFonts w:ascii="Times New Roman" w:hAnsi="Times New Roman"/>
          <w:color w:val="000000" w:themeColor="text1"/>
          <w:sz w:val="24"/>
          <w:szCs w:val="24"/>
        </w:rPr>
        <w:t>部分：建材矿山》</w:t>
      </w:r>
      <w:r w:rsidRPr="00D86573">
        <w:rPr>
          <w:rFonts w:ascii="Times New Roman" w:hAnsi="Times New Roman" w:hint="eastAsia"/>
          <w:color w:val="000000" w:themeColor="text1"/>
          <w:sz w:val="24"/>
          <w:szCs w:val="24"/>
        </w:rPr>
        <w:t>（</w:t>
      </w:r>
      <w:r w:rsidRPr="00D86573">
        <w:rPr>
          <w:rFonts w:ascii="Times New Roman" w:hAnsi="Times New Roman" w:hint="eastAsia"/>
          <w:color w:val="000000" w:themeColor="text1"/>
          <w:sz w:val="24"/>
          <w:szCs w:val="24"/>
        </w:rPr>
        <w:t>TD/T1070.4-2022</w:t>
      </w:r>
      <w:r w:rsidRPr="00D86573">
        <w:rPr>
          <w:rFonts w:ascii="Times New Roman" w:hAnsi="Times New Roman" w:hint="eastAsia"/>
          <w:color w:val="000000" w:themeColor="text1"/>
          <w:sz w:val="24"/>
          <w:szCs w:val="24"/>
        </w:rPr>
        <w:t>）；</w:t>
      </w:r>
    </w:p>
    <w:p w14:paraId="5C690431"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40</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《地下水监测工程技术标准》（</w:t>
      </w:r>
      <w:r w:rsidRPr="00D86573">
        <w:rPr>
          <w:rFonts w:ascii="Times New Roman" w:hAnsi="Times New Roman"/>
          <w:color w:val="000000" w:themeColor="text1"/>
          <w:sz w:val="24"/>
          <w:szCs w:val="24"/>
        </w:rPr>
        <w:t>GB/T 51040-2023</w:t>
      </w:r>
      <w:r w:rsidRPr="00D86573">
        <w:rPr>
          <w:rFonts w:ascii="Times New Roman" w:hAnsi="Times New Roman"/>
          <w:color w:val="000000" w:themeColor="text1"/>
          <w:sz w:val="24"/>
          <w:szCs w:val="24"/>
        </w:rPr>
        <w:t>）；</w:t>
      </w:r>
    </w:p>
    <w:p w14:paraId="43D2A989" w14:textId="77777777" w:rsidR="009D5BC6" w:rsidRPr="00D86573" w:rsidRDefault="00000000">
      <w:pPr>
        <w:adjustRightInd w:val="0"/>
        <w:snapToGrid w:val="0"/>
        <w:spacing w:line="360" w:lineRule="auto"/>
        <w:ind w:firstLine="493"/>
        <w:rPr>
          <w:rFonts w:ascii="Times New Roman" w:hAnsi="Times New Roman"/>
          <w:color w:val="000000" w:themeColor="text1"/>
          <w:sz w:val="24"/>
          <w:szCs w:val="24"/>
        </w:rPr>
      </w:pPr>
      <w:r w:rsidRPr="00D86573">
        <w:rPr>
          <w:rFonts w:ascii="Times New Roman" w:hAnsi="Times New Roman" w:hint="eastAsia"/>
          <w:color w:val="000000" w:themeColor="text1"/>
          <w:sz w:val="24"/>
          <w:szCs w:val="24"/>
        </w:rPr>
        <w:t>41</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《矿山土地复垦与生态修复检测评价技术规范》（</w:t>
      </w:r>
      <w:r w:rsidRPr="00D86573">
        <w:rPr>
          <w:rFonts w:ascii="Times New Roman" w:hAnsi="Times New Roman"/>
          <w:color w:val="000000" w:themeColor="text1"/>
          <w:sz w:val="24"/>
          <w:szCs w:val="24"/>
        </w:rPr>
        <w:t>GB/T 43935-2024</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w:t>
      </w:r>
    </w:p>
    <w:p w14:paraId="03BECF87"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（四）技术文件</w:t>
      </w:r>
      <w:bookmarkEnd w:id="35"/>
    </w:p>
    <w:p w14:paraId="4A2C30F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1、中国冶金地质总局西北地质勘查院于2025年3月完成《新疆叶城县柯克亚乡5村1号石灰岩矿详查报告》；</w:t>
      </w:r>
    </w:p>
    <w:p w14:paraId="1C5EE25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2、《新疆叶城县柯克亚乡5村1号石灰岩矿详查报告》矿产资源储量评审意见书（</w:t>
      </w:r>
      <w:r w:rsidRPr="00D86573">
        <w:rPr>
          <w:rFonts w:ascii="Times New Roman" w:hAnsi="Times New Roman"/>
          <w:color w:val="000000" w:themeColor="text1"/>
          <w:sz w:val="24"/>
          <w:szCs w:val="24"/>
        </w:rPr>
        <w:t>202</w:t>
      </w:r>
      <w:r w:rsidRPr="00D86573">
        <w:rPr>
          <w:rFonts w:ascii="Times New Roman" w:hAnsi="Times New Roman" w:hint="eastAsia"/>
          <w:color w:val="000000" w:themeColor="text1"/>
          <w:sz w:val="24"/>
          <w:szCs w:val="24"/>
        </w:rPr>
        <w:t>4</w:t>
      </w:r>
      <w:r w:rsidRPr="00D86573">
        <w:rPr>
          <w:rFonts w:ascii="Times New Roman" w:hAnsi="Times New Roman"/>
          <w:color w:val="000000" w:themeColor="text1"/>
          <w:sz w:val="24"/>
          <w:szCs w:val="24"/>
        </w:rPr>
        <w:t>〕</w:t>
      </w:r>
      <w:r w:rsidRPr="00D86573">
        <w:rPr>
          <w:rFonts w:ascii="宋体" w:hAnsi="宋体" w:cs="宋体" w:hint="eastAsia"/>
          <w:color w:val="000000" w:themeColor="text1"/>
          <w:sz w:val="24"/>
        </w:rPr>
        <w:t>01号）；</w:t>
      </w:r>
    </w:p>
    <w:p w14:paraId="7F1E44C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3、土地利用现状类型、权属、规划的证明。</w:t>
      </w:r>
    </w:p>
    <w:p w14:paraId="474154F8"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9" w:name="_Toc90399333"/>
      <w:bookmarkStart w:id="40" w:name="_Toc207365474"/>
      <w:r w:rsidRPr="00D86573">
        <w:rPr>
          <w:rFonts w:ascii="宋体" w:hAnsi="宋体" w:cs="宋体" w:hint="eastAsia"/>
          <w:b/>
          <w:bCs/>
          <w:color w:val="000000" w:themeColor="text1"/>
          <w:sz w:val="28"/>
          <w:szCs w:val="28"/>
        </w:rPr>
        <w:lastRenderedPageBreak/>
        <w:t>三、方案适用年限</w:t>
      </w:r>
      <w:bookmarkEnd w:id="39"/>
      <w:bookmarkEnd w:id="40"/>
    </w:p>
    <w:p w14:paraId="30657D72"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41" w:name="_Toc5731_WPSOffice_Level2"/>
      <w:bookmarkStart w:id="42" w:name="_Toc17354_WPSOffice_Level2"/>
      <w:bookmarkStart w:id="43" w:name="_Toc3654_WPSOffice_Level2"/>
      <w:bookmarkStart w:id="44" w:name="_Toc19009_WPSOffice_Level2"/>
      <w:bookmarkStart w:id="45" w:name="_Toc13356_WPSOffice_Level2"/>
      <w:bookmarkStart w:id="46" w:name="_Toc18995_WPSOffice_Level2"/>
      <w:bookmarkStart w:id="47" w:name="_Toc28025"/>
      <w:bookmarkStart w:id="48" w:name="_Toc32676_WPSOffice_Level2"/>
      <w:bookmarkStart w:id="49" w:name="_Toc7761_WPSOffice_Level2"/>
      <w:bookmarkStart w:id="50" w:name="_Toc23230_WPSOffice_Level2"/>
      <w:r w:rsidRPr="00D86573">
        <w:rPr>
          <w:rFonts w:ascii="宋体" w:hAnsi="宋体" w:cs="宋体" w:hint="eastAsia"/>
          <w:b/>
          <w:bCs/>
          <w:color w:val="000000" w:themeColor="text1"/>
          <w:sz w:val="24"/>
          <w:szCs w:val="24"/>
        </w:rPr>
        <w:t>（一）矿山生产服务年限</w:t>
      </w:r>
    </w:p>
    <w:p w14:paraId="408A3F9A" w14:textId="6239BABC" w:rsidR="009D5BC6" w:rsidRPr="00D86573" w:rsidRDefault="00000000">
      <w:pPr>
        <w:adjustRightInd w:val="0"/>
        <w:snapToGrid w:val="0"/>
        <w:spacing w:line="360" w:lineRule="auto"/>
        <w:ind w:firstLineChars="200" w:firstLine="480"/>
        <w:rPr>
          <w:rFonts w:ascii="宋体" w:hAnsi="宋体" w:cs="宋体" w:hint="eastAsia"/>
          <w:bCs/>
          <w:color w:val="000000" w:themeColor="text1"/>
          <w:spacing w:val="6"/>
          <w:sz w:val="24"/>
          <w:szCs w:val="24"/>
        </w:rPr>
      </w:pPr>
      <w:r w:rsidRPr="00D86573">
        <w:rPr>
          <w:rFonts w:ascii="宋体" w:hAnsi="宋体" w:cs="宋体" w:hint="eastAsia"/>
          <w:color w:val="000000" w:themeColor="text1"/>
          <w:sz w:val="24"/>
          <w:szCs w:val="24"/>
        </w:rPr>
        <w:t>根据《新疆叶城县柯克亚乡5村1号石灰岩矿详查报告》评审意见书，截止2024年12月31日，拟设采矿权范围内（+</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m），累计查明</w:t>
      </w:r>
      <w:proofErr w:type="gramStart"/>
      <w:r w:rsidRPr="00D86573">
        <w:rPr>
          <w:rFonts w:ascii="宋体" w:hAnsi="宋体" w:cs="宋体" w:hint="eastAsia"/>
          <w:color w:val="000000" w:themeColor="text1"/>
          <w:sz w:val="24"/>
          <w:szCs w:val="24"/>
        </w:rPr>
        <w:t>制灰用</w:t>
      </w:r>
      <w:proofErr w:type="gramEnd"/>
      <w:r w:rsidRPr="00D86573">
        <w:rPr>
          <w:rFonts w:ascii="宋体" w:hAnsi="宋体" w:cs="宋体" w:hint="eastAsia"/>
          <w:color w:val="000000" w:themeColor="text1"/>
          <w:sz w:val="24"/>
          <w:szCs w:val="24"/>
        </w:rPr>
        <w:t>石灰岩矿石资源量(KZ+TD) 矿石量</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万吨，CaCO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+MgCO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平均品位</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%、黏土质及残渣平均品位</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。其中：控制资源量（KZ）矿石量</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%；推断资源量（TD）矿石量</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cs="宋体" w:hint="eastAsia"/>
          <w:bCs/>
          <w:color w:val="000000" w:themeColor="text1"/>
          <w:spacing w:val="6"/>
          <w:sz w:val="24"/>
          <w:szCs w:val="24"/>
        </w:rPr>
        <w:t>。</w:t>
      </w:r>
    </w:p>
    <w:p w14:paraId="12B6D1D6" w14:textId="2D12EF3F" w:rsidR="009D5BC6" w:rsidRPr="00D86573" w:rsidRDefault="00000000">
      <w:pPr>
        <w:pStyle w:val="41"/>
        <w:spacing w:after="0" w:line="360" w:lineRule="auto"/>
        <w:ind w:left="0" w:firstLineChars="200"/>
        <w:rPr>
          <w:rFonts w:hAnsi="宋体" w:hint="eastAsia"/>
          <w:color w:val="000000" w:themeColor="text1"/>
          <w:kern w:val="0"/>
          <w:sz w:val="24"/>
          <w:szCs w:val="24"/>
          <w:lang w:bidi="ar"/>
        </w:rPr>
      </w:pPr>
      <w:r w:rsidRPr="00D86573">
        <w:rPr>
          <w:rFonts w:hAnsi="宋体" w:hint="eastAsia"/>
          <w:color w:val="000000" w:themeColor="text1"/>
          <w:sz w:val="24"/>
          <w:szCs w:val="24"/>
        </w:rPr>
        <w:t>本矿为露天开采，当开采至矿区边沿附近时需要保留终了安全和清扫台阶，采场边坡压覆部分资源储量，采场边坡压覆部分资源储量</w:t>
      </w:r>
      <w:r w:rsidR="00A51527">
        <w:rPr>
          <w:rFonts w:hAnsi="宋体" w:hint="eastAsia"/>
          <w:color w:val="000000" w:themeColor="text1"/>
          <w:kern w:val="0"/>
          <w:sz w:val="24"/>
          <w:szCs w:val="24"/>
          <w:lang w:bidi="ar"/>
        </w:rPr>
        <w:t>*****</w:t>
      </w:r>
      <w:r w:rsidRPr="00D86573">
        <w:rPr>
          <w:rFonts w:hAnsi="宋体" w:hint="eastAsia"/>
          <w:color w:val="000000" w:themeColor="text1"/>
          <w:kern w:val="0"/>
          <w:sz w:val="24"/>
          <w:szCs w:val="24"/>
          <w:lang w:bidi="ar"/>
        </w:rPr>
        <w:t>万吨</w:t>
      </w:r>
      <w:r w:rsidRPr="00D86573">
        <w:rPr>
          <w:rFonts w:hAnsi="宋体" w:hint="eastAsia"/>
          <w:color w:val="000000" w:themeColor="text1"/>
          <w:sz w:val="24"/>
          <w:szCs w:val="24"/>
        </w:rPr>
        <w:t>。</w:t>
      </w:r>
    </w:p>
    <w:p w14:paraId="0A9CBEE2" w14:textId="27D07B2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露天采场境界内设计利用的资源量为</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万吨，可采储量=设计利用资源量×回采率=</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（万吨），设计生产规模</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万吨/年，设计采矿回采率为</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w:t>
      </w:r>
    </w:p>
    <w:p w14:paraId="3A53AA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矿山服务年限=可采储量/设计生产规模</w:t>
      </w:r>
    </w:p>
    <w:p w14:paraId="36B3BA5E" w14:textId="7B4784E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 xml:space="preserve">            =</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w:t>
      </w:r>
      <w:r w:rsidR="00A51527">
        <w:rPr>
          <w:rFonts w:ascii="宋体" w:hAnsi="宋体" w:cs="宋体" w:hint="eastAsia"/>
          <w:color w:val="000000" w:themeColor="text1"/>
          <w:sz w:val="24"/>
        </w:rPr>
        <w:t>**</w:t>
      </w:r>
    </w:p>
    <w:p w14:paraId="280168F7" w14:textId="6EF46DF2" w:rsidR="009D5BC6" w:rsidRPr="00D86573" w:rsidRDefault="00000000">
      <w:pPr>
        <w:adjustRightInd w:val="0"/>
        <w:snapToGrid w:val="0"/>
        <w:spacing w:line="360" w:lineRule="auto"/>
        <w:ind w:firstLineChars="800" w:firstLine="1920"/>
        <w:rPr>
          <w:rFonts w:ascii="宋体" w:hAnsi="宋体" w:cs="宋体" w:hint="eastAsia"/>
          <w:color w:val="000000" w:themeColor="text1"/>
          <w:sz w:val="24"/>
        </w:rPr>
      </w:pPr>
      <w:r w:rsidRPr="00D86573">
        <w:rPr>
          <w:rFonts w:ascii="宋体" w:hAnsi="宋体" w:cs="宋体" w:hint="eastAsia"/>
          <w:color w:val="000000" w:themeColor="text1"/>
          <w:sz w:val="24"/>
        </w:rPr>
        <w:t>=</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a（</w:t>
      </w:r>
      <w:r w:rsidR="00A51527">
        <w:rPr>
          <w:rFonts w:ascii="宋体" w:hAnsi="宋体" w:cs="宋体" w:hint="eastAsia"/>
          <w:color w:val="000000" w:themeColor="text1"/>
          <w:sz w:val="24"/>
        </w:rPr>
        <w:t>**</w:t>
      </w:r>
      <w:r w:rsidRPr="00D86573">
        <w:rPr>
          <w:rFonts w:ascii="宋体" w:hAnsi="宋体" w:cs="宋体" w:hint="eastAsia"/>
          <w:color w:val="000000" w:themeColor="text1"/>
          <w:sz w:val="24"/>
        </w:rPr>
        <w:t>年</w:t>
      </w:r>
      <w:r w:rsidR="00A51527">
        <w:rPr>
          <w:rFonts w:ascii="宋体" w:hAnsi="宋体" w:cs="宋体" w:hint="eastAsia"/>
          <w:color w:val="000000" w:themeColor="text1"/>
          <w:sz w:val="24"/>
        </w:rPr>
        <w:t>**</w:t>
      </w:r>
      <w:proofErr w:type="gramStart"/>
      <w:r w:rsidRPr="00D86573">
        <w:rPr>
          <w:rFonts w:ascii="宋体" w:hAnsi="宋体" w:cs="宋体" w:hint="eastAsia"/>
          <w:color w:val="000000" w:themeColor="text1"/>
          <w:sz w:val="24"/>
        </w:rPr>
        <w:t>个</w:t>
      </w:r>
      <w:proofErr w:type="gramEnd"/>
      <w:r w:rsidRPr="00D86573">
        <w:rPr>
          <w:rFonts w:ascii="宋体" w:hAnsi="宋体" w:cs="宋体" w:hint="eastAsia"/>
          <w:color w:val="000000" w:themeColor="text1"/>
          <w:sz w:val="24"/>
        </w:rPr>
        <w:t>月）</w:t>
      </w:r>
    </w:p>
    <w:p w14:paraId="592483C7" w14:textId="71B6DA1C" w:rsidR="009D5BC6" w:rsidRPr="00D86573" w:rsidRDefault="00000000">
      <w:pPr>
        <w:pStyle w:val="41"/>
        <w:spacing w:after="0" w:line="360" w:lineRule="auto"/>
        <w:ind w:left="0" w:firstLineChars="200"/>
        <w:rPr>
          <w:rFonts w:hAnsi="宋体" w:hint="eastAsia"/>
          <w:color w:val="000000" w:themeColor="text1"/>
          <w:sz w:val="24"/>
        </w:rPr>
      </w:pPr>
      <w:r w:rsidRPr="00D86573">
        <w:rPr>
          <w:rFonts w:hAnsi="宋体" w:hint="eastAsia"/>
          <w:color w:val="000000" w:themeColor="text1"/>
          <w:sz w:val="24"/>
        </w:rPr>
        <w:t>经计算，矿山设计服务年限</w:t>
      </w:r>
      <w:r w:rsidR="00A51527">
        <w:rPr>
          <w:rFonts w:hAnsi="宋体" w:hint="eastAsia"/>
          <w:color w:val="000000" w:themeColor="text1"/>
          <w:sz w:val="24"/>
        </w:rPr>
        <w:t>*****</w:t>
      </w:r>
      <w:r w:rsidRPr="00D86573">
        <w:rPr>
          <w:rFonts w:hAnsi="宋体" w:hint="eastAsia"/>
          <w:color w:val="000000" w:themeColor="text1"/>
          <w:sz w:val="24"/>
        </w:rPr>
        <w:t>a（</w:t>
      </w:r>
      <w:r w:rsidR="00A51527">
        <w:rPr>
          <w:rFonts w:hAnsi="宋体" w:hint="eastAsia"/>
          <w:color w:val="000000" w:themeColor="text1"/>
          <w:sz w:val="24"/>
        </w:rPr>
        <w:t>**</w:t>
      </w:r>
      <w:r w:rsidRPr="00D86573">
        <w:rPr>
          <w:rFonts w:hAnsi="宋体" w:hint="eastAsia"/>
          <w:color w:val="000000" w:themeColor="text1"/>
          <w:sz w:val="24"/>
        </w:rPr>
        <w:t>年</w:t>
      </w:r>
      <w:r w:rsidR="00A51527">
        <w:rPr>
          <w:rFonts w:hAnsi="宋体" w:hint="eastAsia"/>
          <w:color w:val="000000" w:themeColor="text1"/>
          <w:sz w:val="24"/>
        </w:rPr>
        <w:t>**</w:t>
      </w:r>
      <w:proofErr w:type="gramStart"/>
      <w:r w:rsidRPr="00D86573">
        <w:rPr>
          <w:rFonts w:hAnsi="宋体" w:hint="eastAsia"/>
          <w:color w:val="000000" w:themeColor="text1"/>
          <w:sz w:val="24"/>
        </w:rPr>
        <w:t>个</w:t>
      </w:r>
      <w:proofErr w:type="gramEnd"/>
      <w:r w:rsidRPr="00D86573">
        <w:rPr>
          <w:rFonts w:hAnsi="宋体" w:hint="eastAsia"/>
          <w:color w:val="000000" w:themeColor="text1"/>
          <w:sz w:val="24"/>
        </w:rPr>
        <w:t>月）。</w:t>
      </w:r>
      <w:bookmarkEnd w:id="41"/>
      <w:bookmarkEnd w:id="42"/>
      <w:bookmarkEnd w:id="43"/>
      <w:bookmarkEnd w:id="44"/>
      <w:bookmarkEnd w:id="45"/>
      <w:bookmarkEnd w:id="46"/>
      <w:bookmarkEnd w:id="47"/>
      <w:bookmarkEnd w:id="48"/>
      <w:bookmarkEnd w:id="49"/>
      <w:bookmarkEnd w:id="50"/>
    </w:p>
    <w:p w14:paraId="68E03E09"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51" w:name="_Toc90399335"/>
      <w:bookmarkStart w:id="52" w:name="_Toc90399336"/>
      <w:r w:rsidRPr="00D86573">
        <w:rPr>
          <w:rFonts w:ascii="宋体" w:hAnsi="宋体" w:cs="宋体" w:hint="eastAsia"/>
          <w:b/>
          <w:bCs/>
          <w:color w:val="000000" w:themeColor="text1"/>
          <w:sz w:val="24"/>
          <w:szCs w:val="24"/>
        </w:rPr>
        <w:t>（二）</w:t>
      </w:r>
      <w:bookmarkEnd w:id="51"/>
      <w:r w:rsidRPr="00D86573">
        <w:rPr>
          <w:rFonts w:ascii="宋体" w:hAnsi="宋体" w:cs="宋体" w:hint="eastAsia"/>
          <w:b/>
          <w:bCs/>
          <w:color w:val="000000" w:themeColor="text1"/>
          <w:sz w:val="24"/>
          <w:szCs w:val="24"/>
        </w:rPr>
        <w:t>方案基准期</w:t>
      </w:r>
    </w:p>
    <w:p w14:paraId="7DB8C9D0" w14:textId="44E3636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本矿山为新建矿山，方案基准期以矿山正式投产之日起算，矿山拟投产日期为</w:t>
      </w:r>
      <w:r w:rsidR="006355D9">
        <w:rPr>
          <w:rFonts w:ascii="宋体" w:hAnsi="宋体" w:cs="宋体" w:hint="eastAsia"/>
          <w:color w:val="000000" w:themeColor="text1"/>
          <w:sz w:val="24"/>
          <w:szCs w:val="24"/>
        </w:rPr>
        <w:t>*****年***月</w:t>
      </w:r>
      <w:r w:rsidRPr="00D86573">
        <w:rPr>
          <w:rFonts w:ascii="宋体" w:hAnsi="宋体" w:cs="宋体" w:hint="eastAsia"/>
          <w:color w:val="000000" w:themeColor="text1"/>
          <w:sz w:val="24"/>
          <w:szCs w:val="24"/>
        </w:rPr>
        <w:t>。</w:t>
      </w:r>
    </w:p>
    <w:p w14:paraId="35233C01"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（三）方案适用年限</w:t>
      </w:r>
    </w:p>
    <w:p w14:paraId="23C1CD8E" w14:textId="56A0310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1、矿山基建期：（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p>
    <w:p w14:paraId="5CF7763C" w14:textId="462FD338"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2、矿山开采期：（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p>
    <w:p w14:paraId="1C7FB7BD" w14:textId="2A58813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3、土地复垦期：（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p>
    <w:p w14:paraId="6AB87C43" w14:textId="43BD54C4"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4、管护期：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p>
    <w:p w14:paraId="428415CB" w14:textId="3E975A1D"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综上，基建期（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年）方案生产期（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年）+生态修复期（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年）+管护期（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年）；合计</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p>
    <w:p w14:paraId="6044E576" w14:textId="3AE86FC2"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根据《关于进一步推进和完善矿产资源管理有关工作的通知》（新自然资</w:t>
      </w:r>
      <w:proofErr w:type="gramStart"/>
      <w:r w:rsidRPr="00D86573">
        <w:rPr>
          <w:rFonts w:ascii="宋体" w:hAnsi="宋体" w:cs="宋体" w:hint="eastAsia"/>
          <w:color w:val="000000" w:themeColor="text1"/>
          <w:sz w:val="24"/>
          <w:szCs w:val="24"/>
        </w:rPr>
        <w:t>规</w:t>
      </w:r>
      <w:proofErr w:type="gramEnd"/>
      <w:r w:rsidRPr="00D86573">
        <w:rPr>
          <w:rFonts w:ascii="宋体" w:hAnsi="宋体" w:cs="宋体" w:hint="eastAsia"/>
          <w:color w:val="000000" w:themeColor="text1"/>
          <w:sz w:val="24"/>
          <w:szCs w:val="24"/>
        </w:rPr>
        <w:t>〔2021〕3号）文“新建矿山的方案适用年限根据矿山服务年限确定，方案中生态保护修复有关内容适用年限暂定五年，每五年需进行修编”，本矿山开采期</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A5152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A51527">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月），</w:t>
      </w:r>
      <w:r w:rsidRPr="00D86573">
        <w:rPr>
          <w:rFonts w:ascii="宋体" w:hAnsi="宋体" w:cs="宋体" w:hint="eastAsia"/>
          <w:color w:val="000000" w:themeColor="text1"/>
          <w:kern w:val="0"/>
          <w:sz w:val="24"/>
        </w:rPr>
        <w:t>因此，本方案</w:t>
      </w:r>
      <w:r w:rsidR="00A51527">
        <w:rPr>
          <w:rFonts w:ascii="宋体" w:hAnsi="宋体" w:cs="宋体" w:hint="eastAsia"/>
          <w:color w:val="000000" w:themeColor="text1"/>
          <w:kern w:val="0"/>
          <w:sz w:val="24"/>
        </w:rPr>
        <w:t>****</w:t>
      </w:r>
      <w:r w:rsidRPr="00D86573">
        <w:rPr>
          <w:rFonts w:ascii="宋体" w:hAnsi="宋体" w:cs="宋体" w:hint="eastAsia"/>
          <w:color w:val="000000" w:themeColor="text1"/>
          <w:kern w:val="0"/>
          <w:sz w:val="24"/>
        </w:rPr>
        <w:t>年需进行修编。</w:t>
      </w:r>
    </w:p>
    <w:p w14:paraId="4E23BC1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另外，本《方案》适用年限内若采矿权有所变动，在矿山生产过程中，扩大开采规模、变更开采范围或改变开采方式，应按照矿山改、扩建可行性研究报告或矿山改、扩建初步设计重新编制矿山矿产资源开发利用与生态保护修复方案。</w:t>
      </w:r>
    </w:p>
    <w:p w14:paraId="4BF42249"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53" w:name="_Toc207365475"/>
      <w:r w:rsidRPr="00D86573">
        <w:rPr>
          <w:rFonts w:ascii="宋体" w:hAnsi="宋体" w:cs="宋体" w:hint="eastAsia"/>
          <w:b/>
          <w:bCs/>
          <w:color w:val="000000" w:themeColor="text1"/>
          <w:sz w:val="28"/>
          <w:szCs w:val="28"/>
        </w:rPr>
        <w:t>四、编制工作概况</w:t>
      </w:r>
      <w:bookmarkEnd w:id="33"/>
      <w:bookmarkEnd w:id="34"/>
      <w:bookmarkEnd w:id="52"/>
      <w:bookmarkEnd w:id="53"/>
    </w:p>
    <w:p w14:paraId="6FD4397C"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54" w:name="_Toc90399337"/>
      <w:bookmarkStart w:id="55" w:name="_Toc11108_WPSOffice_Level2"/>
      <w:bookmarkStart w:id="56" w:name="_Toc6060_WPSOffice_Level2"/>
      <w:bookmarkStart w:id="57" w:name="_Toc22678_WPSOffice_Level2"/>
      <w:bookmarkStart w:id="58" w:name="_Toc8985_WPSOffice_Level2"/>
      <w:bookmarkStart w:id="59" w:name="_Toc29644_WPSOffice_Level2"/>
      <w:bookmarkStart w:id="60" w:name="_Toc20727_WPSOffice_Level2"/>
      <w:bookmarkStart w:id="61" w:name="_Toc22302_WPSOffice_Level2"/>
      <w:bookmarkStart w:id="62" w:name="_Toc10674_WPSOffice_Level2"/>
      <w:bookmarkStart w:id="63" w:name="_Toc19248_WPSOffice_Level2"/>
      <w:r w:rsidRPr="00D86573">
        <w:rPr>
          <w:rFonts w:ascii="宋体" w:hAnsi="宋体" w:cs="宋体" w:hint="eastAsia"/>
          <w:b/>
          <w:bCs/>
          <w:color w:val="000000" w:themeColor="text1"/>
          <w:sz w:val="24"/>
          <w:szCs w:val="24"/>
        </w:rPr>
        <w:t>（一）编制单位概况</w:t>
      </w:r>
      <w:bookmarkEnd w:id="54"/>
      <w:bookmarkEnd w:id="55"/>
      <w:bookmarkEnd w:id="56"/>
      <w:bookmarkEnd w:id="57"/>
    </w:p>
    <w:p w14:paraId="3BAE4AA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中国冶金地质总局西北地质勘查院，隶属于中国冶金地质总局西北局，院总部设在西安，下设5个二级单位(包括1个测试中心),共有职工350多人。职工队伍中现有地质勘查技术人员311人，其中：高级职称74人，中级职称167人，初级职称63人，技术员7人。</w:t>
      </w:r>
    </w:p>
    <w:p w14:paraId="2871AA4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方案编制工作投入工程师3人，方案编制人员多次参加矿山地质环境保护与土地复垦方案培训班，最近一次参加培训时间为2021年1月30日，由新疆维吾尔自治区矿业联合会举办的“矿山地质环境保护与土地复垦方案编制培训班”。方案编制人员均具有编制方案的业务能力。</w:t>
      </w:r>
    </w:p>
    <w:p w14:paraId="2B9E2A94"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近三年时间内，共完成矿山地质环境保护方案11余个。近期完成并经过评审的方案有《英吉沙鲁英工业投资开发集团有限公司英吉沙县依格孜牙乡2村1-2号建筑用砂矿矿产开发利用与生态保护修复方案》、《叶城县西合休乡克齐克阿孜玉石矿矿产开发利用与生态保护修复方案》、《新疆神鹿水电工程公司建筑用砂矿矿产开发利用与生态保护修复方案》《新疆巴楚县恰尔巴格乡2号建筑用石灰岩矿矿产资源开发利用与生态保护修复方案》《新疆喀什市佰什克然木乡3号砖瓦用页岩矿矿产资源开发利用与生态保护修复方案》《新疆英吉沙县乌恰乡25村1-2号砖瓦用页岩矿矿产资源开发利用与生态保护修复方案》《新疆英吉沙县依格孜牙乡3号水泥用石灰岩矿矿产资源开发利用与生态保护修复方案》《乌鲁木齐山鑫矿业技术有限公司新疆叶城县巴拉哈希玉石矿矿产资源开发利用与生态保护修复方案》《巴楚县虹雨建材有限公司新疆巴楚县恰尔巴格乡14号建筑用砂矿矿产资源开发利用与生态保护修复方案》《新疆塔什库尔干县塔提库力2号建筑用砂矿矿产资源开发利用与生态保护修复方案》《巴楚县辰跃砂石料有限公司新疆巴楚县三岔口镇26-3号建筑用砂矿矿产资源开发利用与生态保护修复方案》等。</w:t>
      </w:r>
    </w:p>
    <w:p w14:paraId="6DD43FD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本方案主要投入人员见表0-4-1。</w:t>
      </w:r>
    </w:p>
    <w:p w14:paraId="02A2E1CC" w14:textId="77777777" w:rsidR="009D5BC6" w:rsidRPr="00D86573" w:rsidRDefault="009D5BC6">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p>
    <w:p w14:paraId="3DBD00CA" w14:textId="77777777" w:rsidR="009D5BC6" w:rsidRPr="00D86573" w:rsidRDefault="009D5BC6">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p>
    <w:p w14:paraId="16D40946"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表0-4-1  本方案主要投入人员列表</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6"/>
        <w:gridCol w:w="1374"/>
        <w:gridCol w:w="1905"/>
        <w:gridCol w:w="4708"/>
      </w:tblGrid>
      <w:tr w:rsidR="00D86573" w:rsidRPr="00D86573" w14:paraId="0E406B79" w14:textId="77777777">
        <w:trPr>
          <w:cantSplit/>
          <w:trHeight w:val="340"/>
          <w:tblHeader/>
          <w:jc w:val="center"/>
        </w:trPr>
        <w:tc>
          <w:tcPr>
            <w:tcW w:w="866" w:type="dxa"/>
            <w:vAlign w:val="center"/>
          </w:tcPr>
          <w:p w14:paraId="5F747C46"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序号</w:t>
            </w:r>
          </w:p>
        </w:tc>
        <w:tc>
          <w:tcPr>
            <w:tcW w:w="1374" w:type="dxa"/>
            <w:vAlign w:val="center"/>
          </w:tcPr>
          <w:p w14:paraId="12D06BF7"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姓名</w:t>
            </w:r>
          </w:p>
        </w:tc>
        <w:tc>
          <w:tcPr>
            <w:tcW w:w="1905" w:type="dxa"/>
            <w:vAlign w:val="center"/>
          </w:tcPr>
          <w:p w14:paraId="60CA90BC"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技术职称</w:t>
            </w:r>
          </w:p>
        </w:tc>
        <w:tc>
          <w:tcPr>
            <w:tcW w:w="4708" w:type="dxa"/>
            <w:vAlign w:val="center"/>
          </w:tcPr>
          <w:p w14:paraId="561F6A5E"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承担主要工作</w:t>
            </w:r>
          </w:p>
        </w:tc>
      </w:tr>
      <w:tr w:rsidR="00D86573" w:rsidRPr="00D86573" w14:paraId="7EF08B5D" w14:textId="77777777">
        <w:trPr>
          <w:cantSplit/>
          <w:trHeight w:val="340"/>
          <w:jc w:val="center"/>
        </w:trPr>
        <w:tc>
          <w:tcPr>
            <w:tcW w:w="866" w:type="dxa"/>
            <w:vAlign w:val="center"/>
          </w:tcPr>
          <w:p w14:paraId="5867B3D5"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1</w:t>
            </w:r>
          </w:p>
        </w:tc>
        <w:tc>
          <w:tcPr>
            <w:tcW w:w="1374" w:type="dxa"/>
            <w:vAlign w:val="center"/>
          </w:tcPr>
          <w:p w14:paraId="1D6AD908"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火兴开</w:t>
            </w:r>
          </w:p>
        </w:tc>
        <w:tc>
          <w:tcPr>
            <w:tcW w:w="1905" w:type="dxa"/>
            <w:vAlign w:val="center"/>
          </w:tcPr>
          <w:p w14:paraId="2714DBE7"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color w:val="000000" w:themeColor="text1"/>
                <w:kern w:val="0"/>
                <w:szCs w:val="21"/>
              </w:rPr>
              <w:t>高级工程师</w:t>
            </w:r>
          </w:p>
        </w:tc>
        <w:tc>
          <w:tcPr>
            <w:tcW w:w="4708" w:type="dxa"/>
            <w:vAlign w:val="center"/>
          </w:tcPr>
          <w:p w14:paraId="6644F825"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负责矿山地质环境保护与土地复垦章节</w:t>
            </w:r>
          </w:p>
        </w:tc>
      </w:tr>
      <w:tr w:rsidR="00D86573" w:rsidRPr="00D86573" w14:paraId="0CE8FD5F" w14:textId="77777777">
        <w:trPr>
          <w:cantSplit/>
          <w:trHeight w:val="340"/>
          <w:jc w:val="center"/>
        </w:trPr>
        <w:tc>
          <w:tcPr>
            <w:tcW w:w="866" w:type="dxa"/>
            <w:vAlign w:val="center"/>
          </w:tcPr>
          <w:p w14:paraId="6D1F6C83"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2</w:t>
            </w:r>
          </w:p>
        </w:tc>
        <w:tc>
          <w:tcPr>
            <w:tcW w:w="1374" w:type="dxa"/>
            <w:vAlign w:val="center"/>
          </w:tcPr>
          <w:p w14:paraId="6992D5FF" w14:textId="77777777" w:rsidR="009D5BC6" w:rsidRPr="00D86573" w:rsidRDefault="00000000">
            <w:pPr>
              <w:widowControl/>
              <w:adjustRightInd w:val="0"/>
              <w:snapToGrid w:val="0"/>
              <w:spacing w:line="240" w:lineRule="exact"/>
              <w:jc w:val="center"/>
              <w:textAlignment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刘  力</w:t>
            </w:r>
          </w:p>
        </w:tc>
        <w:tc>
          <w:tcPr>
            <w:tcW w:w="1905" w:type="dxa"/>
            <w:vAlign w:val="center"/>
          </w:tcPr>
          <w:p w14:paraId="412893F1" w14:textId="77777777" w:rsidR="009D5BC6" w:rsidRPr="00D86573" w:rsidRDefault="00000000">
            <w:pPr>
              <w:widowControl/>
              <w:adjustRightInd w:val="0"/>
              <w:snapToGrid w:val="0"/>
              <w:spacing w:line="240" w:lineRule="exact"/>
              <w:jc w:val="center"/>
              <w:textAlignment w:val="center"/>
              <w:rPr>
                <w:rFonts w:ascii="宋体" w:hAnsi="宋体" w:cs="宋体" w:hint="eastAsia"/>
                <w:bCs/>
                <w:color w:val="000000" w:themeColor="text1"/>
                <w:szCs w:val="21"/>
              </w:rPr>
            </w:pPr>
            <w:r w:rsidRPr="00D86573">
              <w:rPr>
                <w:rFonts w:ascii="宋体" w:hAnsi="宋体" w:cs="宋体" w:hint="eastAsia"/>
                <w:color w:val="000000" w:themeColor="text1"/>
                <w:kern w:val="0"/>
                <w:szCs w:val="21"/>
              </w:rPr>
              <w:t>高级工程师</w:t>
            </w:r>
          </w:p>
        </w:tc>
        <w:tc>
          <w:tcPr>
            <w:tcW w:w="4708" w:type="dxa"/>
            <w:vAlign w:val="center"/>
          </w:tcPr>
          <w:p w14:paraId="4CC06B80"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负责开发利用相关章节、图件及野外调查</w:t>
            </w:r>
          </w:p>
        </w:tc>
      </w:tr>
      <w:tr w:rsidR="00D86573" w:rsidRPr="00D86573" w14:paraId="5470DB0A" w14:textId="77777777">
        <w:trPr>
          <w:cantSplit/>
          <w:trHeight w:val="340"/>
          <w:jc w:val="center"/>
        </w:trPr>
        <w:tc>
          <w:tcPr>
            <w:tcW w:w="866" w:type="dxa"/>
            <w:vAlign w:val="center"/>
          </w:tcPr>
          <w:p w14:paraId="614CE041"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3</w:t>
            </w:r>
          </w:p>
        </w:tc>
        <w:tc>
          <w:tcPr>
            <w:tcW w:w="1374" w:type="dxa"/>
            <w:vAlign w:val="center"/>
          </w:tcPr>
          <w:p w14:paraId="5D440709" w14:textId="77777777" w:rsidR="009D5BC6" w:rsidRPr="00D86573" w:rsidRDefault="00000000">
            <w:pPr>
              <w:widowControl/>
              <w:adjustRightInd w:val="0"/>
              <w:snapToGrid w:val="0"/>
              <w:spacing w:line="240" w:lineRule="exact"/>
              <w:jc w:val="center"/>
              <w:textAlignment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雒鹏鹏</w:t>
            </w:r>
          </w:p>
        </w:tc>
        <w:tc>
          <w:tcPr>
            <w:tcW w:w="1905" w:type="dxa"/>
            <w:vAlign w:val="center"/>
          </w:tcPr>
          <w:p w14:paraId="15CED3EA" w14:textId="77777777" w:rsidR="009D5BC6" w:rsidRPr="00D86573" w:rsidRDefault="00000000">
            <w:pPr>
              <w:widowControl/>
              <w:adjustRightInd w:val="0"/>
              <w:snapToGrid w:val="0"/>
              <w:spacing w:line="240" w:lineRule="exact"/>
              <w:jc w:val="center"/>
              <w:textAlignment w:val="center"/>
              <w:rPr>
                <w:rFonts w:ascii="宋体" w:hAnsi="宋体" w:cs="宋体" w:hint="eastAsia"/>
                <w:bCs/>
                <w:color w:val="000000" w:themeColor="text1"/>
                <w:szCs w:val="21"/>
              </w:rPr>
            </w:pPr>
            <w:r w:rsidRPr="00D86573">
              <w:rPr>
                <w:rFonts w:ascii="宋体" w:hAnsi="宋体" w:cs="宋体" w:hint="eastAsia"/>
                <w:color w:val="000000" w:themeColor="text1"/>
                <w:kern w:val="0"/>
                <w:szCs w:val="21"/>
              </w:rPr>
              <w:t>工程师</w:t>
            </w:r>
          </w:p>
        </w:tc>
        <w:tc>
          <w:tcPr>
            <w:tcW w:w="4708" w:type="dxa"/>
            <w:vAlign w:val="center"/>
          </w:tcPr>
          <w:p w14:paraId="3AA48436"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负责矿山地质环境保护与土地复垦章节、图件</w:t>
            </w:r>
          </w:p>
        </w:tc>
      </w:tr>
    </w:tbl>
    <w:p w14:paraId="088FFD2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64" w:name="_Toc30143"/>
      <w:bookmarkStart w:id="65" w:name="_Toc27627"/>
      <w:bookmarkStart w:id="66" w:name="_Toc90399338"/>
      <w:bookmarkStart w:id="67" w:name="_Toc32463_WPSOffice_Level2"/>
      <w:bookmarkStart w:id="68" w:name="_Toc240_WPSOffice_Level2"/>
      <w:bookmarkStart w:id="69" w:name="_Toc27216_WPSOffice_Level2"/>
      <w:r w:rsidRPr="00D86573">
        <w:rPr>
          <w:rFonts w:ascii="宋体" w:hAnsi="宋体" w:cs="宋体" w:hint="eastAsia"/>
          <w:b/>
          <w:bCs/>
          <w:color w:val="000000" w:themeColor="text1"/>
          <w:sz w:val="24"/>
          <w:szCs w:val="24"/>
        </w:rPr>
        <w:t>（二）工作程序</w:t>
      </w:r>
      <w:bookmarkEnd w:id="64"/>
      <w:bookmarkEnd w:id="65"/>
    </w:p>
    <w:p w14:paraId="16EF97F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本次编制工作的技术路线是在充分收集和利用已有资料的基础上，结合矿山开采建设项目主要的矿山地质环境特征及存在的问题，并严格按照《矿山地质环境保护与土地复垦方案编制指南》（国土资规〔2016〕21号）、《矿山地质环境保护与恢复治理方案编制规范》（DZ/T0223-2011）、《土地复垦方案编制规程》（TD/T1031.1-2011）、</w:t>
      </w:r>
      <w:r w:rsidRPr="00D86573">
        <w:rPr>
          <w:rFonts w:ascii="宋体" w:hAnsi="宋体" w:cs="宋体" w:hint="eastAsia"/>
          <w:color w:val="000000" w:themeColor="text1"/>
          <w:sz w:val="24"/>
          <w:szCs w:val="24"/>
        </w:rPr>
        <w:t>“关于做好《矿山地质环境与土地复垦方案》编审有关工作的通知”（新国土资规〔2018〕1号文）</w:t>
      </w:r>
      <w:r w:rsidRPr="00D86573">
        <w:rPr>
          <w:rFonts w:ascii="宋体" w:hAnsi="宋体" w:cs="宋体" w:hint="eastAsia"/>
          <w:color w:val="000000" w:themeColor="text1"/>
          <w:sz w:val="24"/>
          <w:szCs w:val="24"/>
          <w:lang w:val="zh-CN"/>
        </w:rPr>
        <w:t>、《关于进一步推进和完善矿产资源管理有关工作的通知》（新自然资规〔2021〕3号）、《自治区矿产资源开发利用与生态保护修复方案编制提纲》规定的程序进行必要的地面调查、资料分析，经综合分析研究，进行矿产资源开发利用与生态保护修复方案的编制。</w:t>
      </w:r>
    </w:p>
    <w:p w14:paraId="00A492B4"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70" w:name="_Toc2996"/>
      <w:bookmarkStart w:id="71" w:name="_Toc4895"/>
      <w:bookmarkStart w:id="72" w:name="_Toc22587"/>
      <w:r w:rsidRPr="00D86573">
        <w:rPr>
          <w:rFonts w:ascii="宋体" w:hAnsi="宋体" w:cs="宋体" w:hint="eastAsia"/>
          <w:b/>
          <w:bCs/>
          <w:color w:val="000000" w:themeColor="text1"/>
          <w:sz w:val="24"/>
          <w:szCs w:val="24"/>
        </w:rPr>
        <w:t>（三）工作阶段</w:t>
      </w:r>
      <w:bookmarkEnd w:id="70"/>
      <w:bookmarkEnd w:id="71"/>
      <w:bookmarkEnd w:id="72"/>
    </w:p>
    <w:p w14:paraId="449CC5E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本次工作主要分为以下三个阶段：</w:t>
      </w:r>
    </w:p>
    <w:p w14:paraId="4D61FA54" w14:textId="5887AC0E"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1、项目启动阶段（</w:t>
      </w:r>
      <w:r w:rsidR="00101AF5">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年</w:t>
      </w:r>
      <w:r w:rsidR="00101AF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lang w:val="zh-CN"/>
        </w:rPr>
        <w:t>月</w:t>
      </w:r>
      <w:r w:rsidR="00101AF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lang w:val="zh-CN"/>
        </w:rPr>
        <w:t>日</w:t>
      </w:r>
      <w:r w:rsidRPr="00D86573">
        <w:rPr>
          <w:rFonts w:ascii="宋体" w:hAnsi="宋体" w:cs="宋体" w:hint="eastAsia"/>
          <w:color w:val="000000" w:themeColor="text1"/>
          <w:sz w:val="24"/>
          <w:szCs w:val="24"/>
        </w:rPr>
        <w:t>-</w:t>
      </w:r>
      <w:r w:rsidR="00101AF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101AF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101AF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日</w:t>
      </w:r>
      <w:r w:rsidRPr="00D86573">
        <w:rPr>
          <w:rFonts w:ascii="宋体" w:hAnsi="宋体" w:cs="宋体" w:hint="eastAsia"/>
          <w:color w:val="000000" w:themeColor="text1"/>
          <w:sz w:val="24"/>
          <w:szCs w:val="24"/>
          <w:lang w:val="zh-CN"/>
        </w:rPr>
        <w:t>）</w:t>
      </w:r>
    </w:p>
    <w:p w14:paraId="42CD36A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该阶段主要工作是甲乙双方签订了项目合同书、甲方向乙方出具了委托书及各类证明文件。</w:t>
      </w:r>
    </w:p>
    <w:p w14:paraId="55B702E7" w14:textId="05F33A08"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2、外业调查阶段（</w:t>
      </w:r>
      <w:r w:rsidR="00101AF5">
        <w:rPr>
          <w:rFonts w:ascii="宋体" w:hAnsi="宋体" w:cs="宋体" w:hint="eastAsia"/>
          <w:color w:val="000000" w:themeColor="text1"/>
          <w:sz w:val="24"/>
          <w:szCs w:val="24"/>
          <w:lang w:val="zh-CN"/>
        </w:rPr>
        <w:t>****</w:t>
      </w:r>
      <w:r w:rsidR="00101AF5" w:rsidRPr="00D86573">
        <w:rPr>
          <w:rFonts w:ascii="宋体" w:hAnsi="宋体" w:cs="宋体" w:hint="eastAsia"/>
          <w:color w:val="000000" w:themeColor="text1"/>
          <w:sz w:val="24"/>
          <w:szCs w:val="24"/>
          <w:lang w:val="zh-CN"/>
        </w:rPr>
        <w:t>年</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lang w:val="zh-CN"/>
        </w:rPr>
        <w:t>月</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lang w:val="zh-CN"/>
        </w:rPr>
        <w:t>日</w:t>
      </w:r>
      <w:r w:rsidR="00101AF5" w:rsidRPr="00D86573">
        <w:rPr>
          <w:rFonts w:ascii="宋体" w:hAnsi="宋体" w:cs="宋体" w:hint="eastAsia"/>
          <w:color w:val="000000" w:themeColor="text1"/>
          <w:sz w:val="24"/>
          <w:szCs w:val="24"/>
        </w:rPr>
        <w:t>-</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年</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月</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日</w:t>
      </w:r>
      <w:r w:rsidRPr="00D86573">
        <w:rPr>
          <w:rFonts w:ascii="宋体" w:hAnsi="宋体" w:cs="宋体" w:hint="eastAsia"/>
          <w:color w:val="000000" w:themeColor="text1"/>
          <w:sz w:val="24"/>
          <w:szCs w:val="24"/>
          <w:lang w:val="zh-CN"/>
        </w:rPr>
        <w:t>）</w:t>
      </w:r>
    </w:p>
    <w:p w14:paraId="68F74E6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该阶段主要我单位是在分析研究了“</w:t>
      </w:r>
      <w:r w:rsidRPr="00D86573">
        <w:rPr>
          <w:rFonts w:ascii="宋体" w:hAnsi="宋体" w:cs="宋体" w:hint="eastAsia"/>
          <w:color w:val="000000" w:themeColor="text1"/>
          <w:sz w:val="24"/>
          <w:szCs w:val="24"/>
        </w:rPr>
        <w:t>详查</w:t>
      </w:r>
      <w:r w:rsidRPr="00D86573">
        <w:rPr>
          <w:rFonts w:ascii="宋体" w:hAnsi="宋体" w:cs="宋体" w:hint="eastAsia"/>
          <w:color w:val="000000" w:themeColor="text1"/>
          <w:sz w:val="24"/>
          <w:szCs w:val="24"/>
          <w:lang w:val="zh-CN"/>
        </w:rPr>
        <w:t>报告及相关批复”、区域地质、水文地质等相关资料的基础上，开展野外调查工作，在矿方向导的指引下，进行现场踏勘及矿山地质环境调查。</w:t>
      </w:r>
    </w:p>
    <w:p w14:paraId="7286BFBE" w14:textId="153479E2"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3、资料收集整理、方案编制阶段（</w:t>
      </w:r>
      <w:r w:rsidR="00101AF5">
        <w:rPr>
          <w:rFonts w:ascii="宋体" w:hAnsi="宋体" w:cs="宋体" w:hint="eastAsia"/>
          <w:color w:val="000000" w:themeColor="text1"/>
          <w:sz w:val="24"/>
          <w:szCs w:val="24"/>
          <w:lang w:val="zh-CN"/>
        </w:rPr>
        <w:t>****</w:t>
      </w:r>
      <w:r w:rsidR="00101AF5" w:rsidRPr="00D86573">
        <w:rPr>
          <w:rFonts w:ascii="宋体" w:hAnsi="宋体" w:cs="宋体" w:hint="eastAsia"/>
          <w:color w:val="000000" w:themeColor="text1"/>
          <w:sz w:val="24"/>
          <w:szCs w:val="24"/>
          <w:lang w:val="zh-CN"/>
        </w:rPr>
        <w:t>年</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lang w:val="zh-CN"/>
        </w:rPr>
        <w:t>月</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lang w:val="zh-CN"/>
        </w:rPr>
        <w:t>日</w:t>
      </w:r>
      <w:r w:rsidR="00101AF5" w:rsidRPr="00D86573">
        <w:rPr>
          <w:rFonts w:ascii="宋体" w:hAnsi="宋体" w:cs="宋体" w:hint="eastAsia"/>
          <w:color w:val="000000" w:themeColor="text1"/>
          <w:sz w:val="24"/>
          <w:szCs w:val="24"/>
        </w:rPr>
        <w:t>-</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年</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月</w:t>
      </w:r>
      <w:r w:rsidR="00101AF5">
        <w:rPr>
          <w:rFonts w:ascii="宋体" w:hAnsi="宋体" w:cs="宋体" w:hint="eastAsia"/>
          <w:color w:val="000000" w:themeColor="text1"/>
          <w:sz w:val="24"/>
          <w:szCs w:val="24"/>
        </w:rPr>
        <w:t>**</w:t>
      </w:r>
      <w:r w:rsidR="00101AF5" w:rsidRPr="00D86573">
        <w:rPr>
          <w:rFonts w:ascii="宋体" w:hAnsi="宋体" w:cs="宋体" w:hint="eastAsia"/>
          <w:color w:val="000000" w:themeColor="text1"/>
          <w:sz w:val="24"/>
          <w:szCs w:val="24"/>
        </w:rPr>
        <w:t>日</w:t>
      </w:r>
      <w:r w:rsidRPr="00D86573">
        <w:rPr>
          <w:rFonts w:ascii="宋体" w:hAnsi="宋体" w:cs="宋体" w:hint="eastAsia"/>
          <w:color w:val="000000" w:themeColor="text1"/>
          <w:sz w:val="24"/>
          <w:szCs w:val="24"/>
          <w:lang w:val="zh-CN"/>
        </w:rPr>
        <w:t>）</w:t>
      </w:r>
    </w:p>
    <w:p w14:paraId="3676DA6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该阶段主要是对“区域地质资料”、“</w:t>
      </w:r>
      <w:r w:rsidRPr="00D86573">
        <w:rPr>
          <w:rFonts w:ascii="宋体" w:hAnsi="宋体" w:cs="宋体" w:hint="eastAsia"/>
          <w:color w:val="000000" w:themeColor="text1"/>
          <w:sz w:val="24"/>
          <w:szCs w:val="24"/>
        </w:rPr>
        <w:t>详查</w:t>
      </w:r>
      <w:r w:rsidRPr="00D86573">
        <w:rPr>
          <w:rFonts w:ascii="宋体" w:hAnsi="宋体" w:cs="宋体" w:hint="eastAsia"/>
          <w:color w:val="000000" w:themeColor="text1"/>
          <w:sz w:val="24"/>
          <w:szCs w:val="24"/>
          <w:lang w:val="zh-CN"/>
        </w:rPr>
        <w:t>报告及相关批复”及野外调查资料进行综合整理分析，组织项目技术人员进行方案的编制及相应图件的绘制，并由内部专家进行会审、项目技术人员修改、内部主审专家复核后出具审查意见。</w:t>
      </w:r>
    </w:p>
    <w:p w14:paraId="08A671E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方案根据审查意见进行了进一步修改，并和甲方沟通一致后最终定稿并上报相关自然资源部门进行审批。</w:t>
      </w:r>
    </w:p>
    <w:p w14:paraId="746D3AE8" w14:textId="77777777" w:rsidR="009D5BC6" w:rsidRPr="00D86573" w:rsidRDefault="00000000">
      <w:pPr>
        <w:pStyle w:val="25"/>
        <w:adjustRightInd w:val="0"/>
        <w:snapToGrid w:val="0"/>
        <w:spacing w:after="0" w:line="360" w:lineRule="auto"/>
        <w:ind w:leftChars="0" w:left="0" w:firstLine="480"/>
        <w:rPr>
          <w:rFonts w:ascii="宋体" w:eastAsia="宋体" w:hAnsi="宋体" w:cs="宋体" w:hint="eastAsia"/>
          <w:color w:val="000000" w:themeColor="text1"/>
          <w:sz w:val="24"/>
          <w:szCs w:val="24"/>
          <w:lang w:val="zh-CN"/>
        </w:rPr>
      </w:pPr>
      <w:r w:rsidRPr="00D86573">
        <w:rPr>
          <w:rFonts w:ascii="宋体" w:eastAsia="宋体" w:hAnsi="宋体" w:cs="宋体" w:hint="eastAsia"/>
          <w:color w:val="000000" w:themeColor="text1"/>
          <w:sz w:val="24"/>
          <w:szCs w:val="24"/>
          <w:lang w:val="zh-CN"/>
        </w:rPr>
        <w:t>本次方案编制的工作程序见框图0-</w:t>
      </w:r>
      <w:r w:rsidRPr="00D86573">
        <w:rPr>
          <w:rFonts w:ascii="宋体" w:eastAsia="宋体" w:hAnsi="宋体" w:cs="宋体" w:hint="eastAsia"/>
          <w:color w:val="000000" w:themeColor="text1"/>
          <w:sz w:val="24"/>
          <w:szCs w:val="24"/>
        </w:rPr>
        <w:t>4-</w:t>
      </w:r>
      <w:r w:rsidRPr="00D86573">
        <w:rPr>
          <w:rFonts w:ascii="宋体" w:eastAsia="宋体" w:hAnsi="宋体" w:cs="宋体" w:hint="eastAsia"/>
          <w:color w:val="000000" w:themeColor="text1"/>
          <w:sz w:val="24"/>
          <w:szCs w:val="24"/>
          <w:lang w:val="zh-CN"/>
        </w:rPr>
        <w:t>1。</w:t>
      </w:r>
    </w:p>
    <w:p w14:paraId="1D79BDC2" w14:textId="77777777" w:rsidR="009D5BC6" w:rsidRPr="00D86573" w:rsidRDefault="00000000">
      <w:pPr>
        <w:adjustRightInd w:val="0"/>
        <w:snapToGrid w:val="0"/>
        <w:spacing w:line="360" w:lineRule="auto"/>
        <w:jc w:val="center"/>
        <w:rPr>
          <w:rFonts w:ascii="宋体" w:hAnsi="宋体" w:cs="宋体" w:hint="eastAsia"/>
          <w:color w:val="000000" w:themeColor="text1"/>
          <w:sz w:val="24"/>
          <w:szCs w:val="24"/>
        </w:rPr>
      </w:pPr>
      <w:r w:rsidRPr="00D86573">
        <w:rPr>
          <w:rFonts w:ascii="宋体" w:hAnsi="宋体" w:cs="宋体" w:hint="eastAsia"/>
          <w:noProof/>
          <w:color w:val="000000" w:themeColor="text1"/>
          <w:sz w:val="24"/>
          <w:szCs w:val="24"/>
        </w:rPr>
        <w:lastRenderedPageBreak/>
        <w:drawing>
          <wp:inline distT="0" distB="0" distL="114300" distR="114300" wp14:anchorId="2A3E36D2" wp14:editId="2FC9EA5C">
            <wp:extent cx="3702050" cy="3599815"/>
            <wp:effectExtent l="0" t="0" r="12700" b="635"/>
            <wp:docPr id="8" name="图片 8" descr="NXDY`%$8UBUU%I0HQ0(KI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NXDY`%$8UBUU%I0HQ0(KIYX"/>
                    <pic:cNvPicPr>
                      <a:picLocks noChangeAspect="1"/>
                    </pic:cNvPicPr>
                  </pic:nvPicPr>
                  <pic:blipFill>
                    <a:blip r:embed="rId11"/>
                    <a:srcRect l="7974" r="6034"/>
                    <a:stretch>
                      <a:fillRect/>
                    </a:stretch>
                  </pic:blipFill>
                  <pic:spPr>
                    <a:xfrm>
                      <a:off x="0" y="0"/>
                      <a:ext cx="3702050" cy="3599815"/>
                    </a:xfrm>
                    <a:prstGeom prst="rect">
                      <a:avLst/>
                    </a:prstGeom>
                  </pic:spPr>
                </pic:pic>
              </a:graphicData>
            </a:graphic>
          </wp:inline>
        </w:drawing>
      </w:r>
    </w:p>
    <w:p w14:paraId="62718F78"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图0-4-1  工作程序框图</w:t>
      </w:r>
    </w:p>
    <w:p w14:paraId="3999E03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73" w:name="_Toc13251"/>
      <w:bookmarkStart w:id="74" w:name="_Toc2099"/>
      <w:bookmarkStart w:id="75" w:name="_Toc19866"/>
      <w:r w:rsidRPr="00D86573">
        <w:rPr>
          <w:rFonts w:ascii="宋体" w:hAnsi="宋体" w:cs="宋体" w:hint="eastAsia"/>
          <w:b/>
          <w:bCs/>
          <w:color w:val="000000" w:themeColor="text1"/>
          <w:sz w:val="24"/>
          <w:szCs w:val="24"/>
        </w:rPr>
        <w:t>（四）</w:t>
      </w:r>
      <w:bookmarkEnd w:id="73"/>
      <w:bookmarkEnd w:id="74"/>
      <w:r w:rsidRPr="00D86573">
        <w:rPr>
          <w:rFonts w:ascii="宋体" w:hAnsi="宋体" w:cs="宋体" w:hint="eastAsia"/>
          <w:b/>
          <w:bCs/>
          <w:color w:val="000000" w:themeColor="text1"/>
          <w:sz w:val="24"/>
          <w:szCs w:val="24"/>
        </w:rPr>
        <w:t>矿区地质环境与土地资源调查概述</w:t>
      </w:r>
      <w:bookmarkEnd w:id="75"/>
    </w:p>
    <w:p w14:paraId="5F3A530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矿山地质环境调查</w:t>
      </w:r>
    </w:p>
    <w:p w14:paraId="5B8EFE5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矿山地质环境调查包括矿山地质灾害、含水层破坏、地形地貌景观（地质遗迹、人文景观）破坏、水土环境污染、大气污染等内容。</w:t>
      </w:r>
    </w:p>
    <w:p w14:paraId="17C12E0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szCs w:val="24"/>
          <w:lang w:val="zh-CN"/>
        </w:rPr>
        <w:t>）调查精度</w:t>
      </w:r>
    </w:p>
    <w:p w14:paraId="69104A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野外调查时，采用1:</w:t>
      </w:r>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szCs w:val="24"/>
          <w:lang w:val="zh-CN"/>
        </w:rPr>
        <w:t>000地形图做底图；GPS定位，线路穿越法及追索法进行矿山地质环境条件、矿山地质环境问题的调查，用数码相机拍摄了矿山现状及典型地质环境照片。</w:t>
      </w:r>
    </w:p>
    <w:p w14:paraId="30FEE1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2</w:t>
      </w:r>
      <w:r w:rsidRPr="00D86573">
        <w:rPr>
          <w:rFonts w:ascii="宋体" w:hAnsi="宋体" w:cs="宋体" w:hint="eastAsia"/>
          <w:color w:val="000000" w:themeColor="text1"/>
          <w:sz w:val="24"/>
          <w:szCs w:val="24"/>
          <w:lang w:val="zh-CN"/>
        </w:rPr>
        <w:t>）调查内容</w:t>
      </w:r>
    </w:p>
    <w:p w14:paraId="3D0EBC0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在实施野外调查前，首先分析了收集到的资料，明确了调查范围和调查重点。根据矿山工程分布及开采特点，调查主要内容如下：</w:t>
      </w:r>
    </w:p>
    <w:p w14:paraId="7951002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1）矿山地质环境条件</w:t>
      </w:r>
    </w:p>
    <w:p w14:paraId="337F082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包括地层岩性、地质构造、水文地质、工程地质、矿山地质、不良地质现象和人类工程活动特征等。</w:t>
      </w:r>
    </w:p>
    <w:p w14:paraId="2B684D9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2）采矿活动引发的地质灾害</w:t>
      </w:r>
    </w:p>
    <w:p w14:paraId="5B75144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采矿活动引发的地质灾害种类、分布、规模、发生时间、发育特征、成因、危险</w:t>
      </w:r>
      <w:r w:rsidRPr="00D86573">
        <w:rPr>
          <w:rFonts w:ascii="宋体" w:hAnsi="宋体" w:cs="宋体" w:hint="eastAsia"/>
          <w:color w:val="000000" w:themeColor="text1"/>
          <w:sz w:val="24"/>
          <w:szCs w:val="24"/>
          <w:lang w:val="zh-CN"/>
        </w:rPr>
        <w:lastRenderedPageBreak/>
        <w:t>性大小、危害程度等。</w:t>
      </w:r>
    </w:p>
    <w:p w14:paraId="359909F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3）采矿活动对地质环境的影响和破坏</w:t>
      </w:r>
    </w:p>
    <w:p w14:paraId="4B203ED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采矿活动对地形地貌景观、地质遗迹、人文景观等的影响和破坏情况。</w:t>
      </w:r>
    </w:p>
    <w:p w14:paraId="2F16BBF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4）含水层破坏</w:t>
      </w:r>
    </w:p>
    <w:p w14:paraId="16356C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采矿活动引起的含水层破坏范围、规模、程度，及对生产生活用水的影响等。</w:t>
      </w:r>
    </w:p>
    <w:p w14:paraId="1A8814E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5）水土环境污染</w:t>
      </w:r>
    </w:p>
    <w:p w14:paraId="7196700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重点调查水土环境污染的分布、规模、特征和危害等。</w:t>
      </w:r>
    </w:p>
    <w:p w14:paraId="3353B5E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6）大气污染</w:t>
      </w:r>
    </w:p>
    <w:p w14:paraId="2D7602C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重点调查矿山粉尘、废气等的大气污染。</w:t>
      </w:r>
    </w:p>
    <w:p w14:paraId="2356994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3</w:t>
      </w:r>
      <w:r w:rsidRPr="00D86573">
        <w:rPr>
          <w:rFonts w:ascii="宋体" w:hAnsi="宋体" w:cs="宋体" w:hint="eastAsia"/>
          <w:color w:val="000000" w:themeColor="text1"/>
          <w:sz w:val="24"/>
          <w:szCs w:val="24"/>
          <w:lang w:val="zh-CN"/>
        </w:rPr>
        <w:t>）调查方法</w:t>
      </w:r>
    </w:p>
    <w:p w14:paraId="4C4285E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本次调查主要采用基础资料收集、现场调查的方法。</w:t>
      </w:r>
    </w:p>
    <w:p w14:paraId="2F18556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1）基础资料收集</w:t>
      </w:r>
    </w:p>
    <w:p w14:paraId="5390F96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基础资料共收集报告和图件</w:t>
      </w:r>
      <w:r w:rsidRPr="00D86573">
        <w:rPr>
          <w:rFonts w:ascii="宋体" w:hAnsi="宋体" w:cs="宋体" w:hint="eastAsia"/>
          <w:color w:val="000000" w:themeColor="text1"/>
          <w:sz w:val="24"/>
          <w:szCs w:val="24"/>
        </w:rPr>
        <w:t>3</w:t>
      </w:r>
      <w:r w:rsidRPr="00D86573">
        <w:rPr>
          <w:rFonts w:ascii="宋体" w:hAnsi="宋体" w:cs="宋体" w:hint="eastAsia"/>
          <w:color w:val="000000" w:themeColor="text1"/>
          <w:sz w:val="24"/>
          <w:szCs w:val="24"/>
          <w:lang w:val="zh-CN"/>
        </w:rPr>
        <w:t>份，见表</w:t>
      </w:r>
      <w:r w:rsidRPr="00D86573">
        <w:rPr>
          <w:rFonts w:ascii="宋体" w:hAnsi="宋体" w:cs="宋体" w:hint="eastAsia"/>
          <w:color w:val="000000" w:themeColor="text1"/>
          <w:sz w:val="24"/>
          <w:szCs w:val="24"/>
        </w:rPr>
        <w:t>0</w:t>
      </w: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4-2</w:t>
      </w:r>
      <w:r w:rsidRPr="00D86573">
        <w:rPr>
          <w:rFonts w:ascii="宋体" w:hAnsi="宋体" w:cs="宋体" w:hint="eastAsia"/>
          <w:color w:val="000000" w:themeColor="text1"/>
          <w:sz w:val="24"/>
          <w:szCs w:val="24"/>
          <w:lang w:val="zh-CN"/>
        </w:rPr>
        <w:t>。</w:t>
      </w:r>
    </w:p>
    <w:p w14:paraId="7BBCCBF7"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表0-4-2  基础资料收集统计表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40"/>
        <w:gridCol w:w="2490"/>
      </w:tblGrid>
      <w:tr w:rsidR="00D86573" w:rsidRPr="00D86573" w14:paraId="5A788EFF" w14:textId="77777777">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14:paraId="14E9C3F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5340" w:type="dxa"/>
            <w:tcBorders>
              <w:top w:val="single" w:sz="4" w:space="0" w:color="auto"/>
              <w:left w:val="nil"/>
              <w:bottom w:val="single" w:sz="4" w:space="0" w:color="auto"/>
              <w:right w:val="single" w:sz="4" w:space="0" w:color="auto"/>
            </w:tcBorders>
            <w:vAlign w:val="center"/>
          </w:tcPr>
          <w:p w14:paraId="67105AC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名称</w:t>
            </w:r>
          </w:p>
        </w:tc>
        <w:tc>
          <w:tcPr>
            <w:tcW w:w="2490" w:type="dxa"/>
            <w:tcBorders>
              <w:top w:val="single" w:sz="4" w:space="0" w:color="auto"/>
              <w:left w:val="nil"/>
              <w:bottom w:val="single" w:sz="4" w:space="0" w:color="auto"/>
              <w:right w:val="single" w:sz="4" w:space="0" w:color="auto"/>
            </w:tcBorders>
            <w:vAlign w:val="center"/>
          </w:tcPr>
          <w:p w14:paraId="7976B7DD"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来源</w:t>
            </w:r>
          </w:p>
        </w:tc>
      </w:tr>
      <w:tr w:rsidR="00D86573" w:rsidRPr="00D86573" w14:paraId="0C01714C" w14:textId="77777777">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14:paraId="5E12B44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5340" w:type="dxa"/>
            <w:tcBorders>
              <w:top w:val="single" w:sz="4" w:space="0" w:color="auto"/>
              <w:left w:val="nil"/>
              <w:bottom w:val="single" w:sz="4" w:space="0" w:color="auto"/>
              <w:right w:val="single" w:sz="4" w:space="0" w:color="auto"/>
            </w:tcBorders>
            <w:vAlign w:val="center"/>
          </w:tcPr>
          <w:p w14:paraId="0E9A503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新疆叶城县柯克亚乡5村1号石灰岩矿详查报告</w:t>
            </w:r>
          </w:p>
        </w:tc>
        <w:tc>
          <w:tcPr>
            <w:tcW w:w="2490" w:type="dxa"/>
            <w:tcBorders>
              <w:top w:val="single" w:sz="4" w:space="0" w:color="auto"/>
              <w:left w:val="nil"/>
              <w:bottom w:val="single" w:sz="4" w:space="0" w:color="auto"/>
              <w:right w:val="single" w:sz="4" w:space="0" w:color="auto"/>
            </w:tcBorders>
            <w:vAlign w:val="center"/>
          </w:tcPr>
          <w:p w14:paraId="5103708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喀什地区自然资源局</w:t>
            </w:r>
          </w:p>
        </w:tc>
      </w:tr>
      <w:tr w:rsidR="00D86573" w:rsidRPr="00D86573" w14:paraId="0D1BC545" w14:textId="77777777">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14:paraId="2E641A3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5340" w:type="dxa"/>
            <w:tcBorders>
              <w:top w:val="single" w:sz="4" w:space="0" w:color="auto"/>
              <w:left w:val="nil"/>
              <w:bottom w:val="single" w:sz="4" w:space="0" w:color="auto"/>
              <w:right w:val="single" w:sz="4" w:space="0" w:color="auto"/>
            </w:tcBorders>
            <w:vAlign w:val="center"/>
          </w:tcPr>
          <w:p w14:paraId="514DC2B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地类证明</w:t>
            </w:r>
          </w:p>
        </w:tc>
        <w:tc>
          <w:tcPr>
            <w:tcW w:w="2490" w:type="dxa"/>
            <w:tcBorders>
              <w:top w:val="single" w:sz="4" w:space="0" w:color="auto"/>
              <w:left w:val="nil"/>
              <w:bottom w:val="single" w:sz="4" w:space="0" w:color="auto"/>
              <w:right w:val="single" w:sz="4" w:space="0" w:color="auto"/>
            </w:tcBorders>
            <w:vAlign w:val="center"/>
          </w:tcPr>
          <w:p w14:paraId="2F34869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叶城县自然资源局</w:t>
            </w:r>
          </w:p>
        </w:tc>
      </w:tr>
    </w:tbl>
    <w:p w14:paraId="7D6B91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2）现场调查</w:t>
      </w:r>
    </w:p>
    <w:p w14:paraId="22CB05B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采用1:1000地形地质图做底图，同时参考总平面布置图、土地利用现状图等图件展开调查，采用线路穿越法、追索法、布点法等方法，对地质环境问题点和主要地质现象点进行观测描述，调查其发生时间，基本特征，危害程度，并对主要地质环境问题点和地质现象点进行数码照相和GPS定位、填写野外调查表、地质土壤剖面测绘。调查过程中，积极访问当地政府工作人员以及矿山职工，调整室内初步设计的野外调查线路，进一步优化野外调查工作方法。</w:t>
      </w:r>
    </w:p>
    <w:p w14:paraId="61A75A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2、矿区土地利用状况调查</w:t>
      </w:r>
    </w:p>
    <w:p w14:paraId="6C3A831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调查矿区土地利用、土地损毁情况；针对不同的土地利用类型区，挖掘土壤剖面，采集土壤样品进行了分析；采集典型土壤影像、图片资料；采用座谈会和问卷调查走访的方式，摸清公众对土地复垦利用方向的意见及对土地复垦标准与措施的建议。</w:t>
      </w:r>
    </w:p>
    <w:p w14:paraId="1BC45CB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依据叶城县自然资源局出具的《地类证明》，结合《土地利用现状分类》（GB/T21010－2017），矿区土地类型主要为其他草地，土地权属为国有。</w:t>
      </w:r>
    </w:p>
    <w:p w14:paraId="5726352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项目组搜集了叶城县土地利用总体规划、土地利用现状图、地方政策文件规定，</w:t>
      </w:r>
      <w:r w:rsidRPr="00D86573">
        <w:rPr>
          <w:rFonts w:ascii="宋体" w:hAnsi="宋体" w:cs="宋体" w:hint="eastAsia"/>
          <w:color w:val="000000" w:themeColor="text1"/>
          <w:sz w:val="24"/>
        </w:rPr>
        <w:lastRenderedPageBreak/>
        <w:t>并收集了矿区内相关职能部门关于矿山勘探、开采而损毁的土地在复垦方向与措施、复垦标准等方面的意见，以使复垦方案符合当地自然经济、生态环境与社会实际，满足公众需求。</w:t>
      </w:r>
    </w:p>
    <w:p w14:paraId="6FD1A3A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3、公众参与</w:t>
      </w:r>
    </w:p>
    <w:p w14:paraId="58804E5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rPr>
        <w:t>叶城县</w:t>
      </w:r>
      <w:r w:rsidRPr="00D86573">
        <w:rPr>
          <w:rFonts w:ascii="宋体" w:hAnsi="宋体" w:cs="宋体" w:hint="eastAsia"/>
          <w:color w:val="000000" w:themeColor="text1"/>
          <w:sz w:val="24"/>
          <w:szCs w:val="24"/>
        </w:rPr>
        <w:t>自然资源局、周边乡镇开展公众参与调查，向土地权利人、土地复垦义务人及相应的权益人等，征询了土地复垦利用方向、复垦标准及复垦措施的意见。调查结果显示参与调查的人员均认为：复垦方向和损毁前的土地类型一致，采用的标准和措施易于实施，可以达到土地复垦的效果，并建议相关部门监督企业实施。</w:t>
      </w:r>
    </w:p>
    <w:p w14:paraId="4D4AC94E"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76" w:name="_Toc4096"/>
      <w:r w:rsidRPr="00D86573">
        <w:rPr>
          <w:rFonts w:ascii="宋体" w:hAnsi="宋体" w:cs="宋体" w:hint="eastAsia"/>
          <w:b/>
          <w:bCs/>
          <w:color w:val="000000" w:themeColor="text1"/>
          <w:sz w:val="24"/>
          <w:szCs w:val="24"/>
        </w:rPr>
        <w:t>（五）完成工作量</w:t>
      </w:r>
      <w:bookmarkEnd w:id="76"/>
    </w:p>
    <w:p w14:paraId="4919A3C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针对矿区地形地貌条件，土地损毁情况、地质灾害发育程度和人类活动特征，本次工作主要完成工作如下：</w:t>
      </w:r>
    </w:p>
    <w:p w14:paraId="77ACFF7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1、搜集利用区内已有技术文件及资料1份。</w:t>
      </w:r>
    </w:p>
    <w:p w14:paraId="42D0F02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室内资料整理，编制露天开采最终境界及矿区总平面图（1:2000）、勘查线开采终了剖面图（1:1000）、露天采矿方法图（示意）、矿山地质环境问题现状图（1:2000）、矿区土地利用现状图（1:2000）、矿山地质环境问题预测图（1:2000）、矿区土地损毁预测图（1:2000）、矿区土地复垦规划图（1:2000）和矿山地质环境治理工程部署图（1:2000）各一份。</w:t>
      </w:r>
    </w:p>
    <w:p w14:paraId="6499573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3、编制矿产资源开发利用与生态保护修复方案报告1份。</w:t>
      </w:r>
    </w:p>
    <w:p w14:paraId="69B4A7E8" w14:textId="4CE7A362"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4、野外调查范围：调查区面积为</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平方千米。完成调查工作量：野外本次调查线路</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条，长约</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千米，环境地质调查点</w:t>
      </w:r>
      <w:r w:rsidR="00F64419">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、拍摄照片</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张，发放调查问卷</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份，查明了调查区的地质环境条件、地质灾害现状以及土地损毁现状等情况。</w:t>
      </w:r>
      <w:r w:rsidRPr="00D86573">
        <w:rPr>
          <w:rFonts w:ascii="宋体" w:hAnsi="宋体" w:cs="宋体" w:hint="eastAsia"/>
          <w:bCs/>
          <w:color w:val="000000" w:themeColor="text1"/>
          <w:sz w:val="24"/>
          <w:szCs w:val="24"/>
        </w:rPr>
        <w:t>工作量见表0-4-3</w:t>
      </w:r>
      <w:r w:rsidRPr="00D86573">
        <w:rPr>
          <w:rFonts w:ascii="宋体" w:hAnsi="宋体" w:cs="宋体" w:hint="eastAsia"/>
          <w:color w:val="000000" w:themeColor="text1"/>
          <w:sz w:val="24"/>
          <w:szCs w:val="24"/>
        </w:rPr>
        <w:t>。</w:t>
      </w:r>
    </w:p>
    <w:p w14:paraId="529A6CEF" w14:textId="77777777" w:rsidR="009D5BC6" w:rsidRPr="00D86573" w:rsidRDefault="00000000">
      <w:pPr>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表0-4-3  现场调查完成工作量一览表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0"/>
        <w:gridCol w:w="1091"/>
        <w:gridCol w:w="1583"/>
        <w:gridCol w:w="1157"/>
        <w:gridCol w:w="992"/>
        <w:gridCol w:w="3452"/>
      </w:tblGrid>
      <w:tr w:rsidR="00D86573" w:rsidRPr="00D86573" w14:paraId="64E757FB" w14:textId="77777777">
        <w:trPr>
          <w:trHeight w:val="340"/>
          <w:tblHeader/>
          <w:jc w:val="center"/>
        </w:trPr>
        <w:tc>
          <w:tcPr>
            <w:tcW w:w="1906" w:type="pct"/>
            <w:gridSpan w:val="3"/>
            <w:tcBorders>
              <w:tl2br w:val="nil"/>
              <w:tr2bl w:val="nil"/>
            </w:tcBorders>
            <w:vAlign w:val="center"/>
          </w:tcPr>
          <w:p w14:paraId="0951FE1F" w14:textId="77777777" w:rsidR="009D5BC6" w:rsidRPr="00D86573" w:rsidRDefault="00000000">
            <w:pPr>
              <w:pStyle w:val="Default"/>
              <w:snapToGrid w:val="0"/>
              <w:jc w:val="center"/>
              <w:rPr>
                <w:rFonts w:cs="宋体" w:hint="eastAsia"/>
                <w:b/>
                <w:bCs/>
                <w:color w:val="000000" w:themeColor="text1"/>
                <w:sz w:val="21"/>
                <w:szCs w:val="21"/>
              </w:rPr>
            </w:pPr>
            <w:r w:rsidRPr="00D86573">
              <w:rPr>
                <w:rFonts w:cs="宋体" w:hint="eastAsia"/>
                <w:b/>
                <w:bCs/>
                <w:color w:val="000000" w:themeColor="text1"/>
                <w:sz w:val="21"/>
                <w:szCs w:val="21"/>
              </w:rPr>
              <w:t>项目</w:t>
            </w:r>
          </w:p>
        </w:tc>
        <w:tc>
          <w:tcPr>
            <w:tcW w:w="639" w:type="pct"/>
            <w:tcBorders>
              <w:tl2br w:val="nil"/>
              <w:tr2bl w:val="nil"/>
            </w:tcBorders>
            <w:vAlign w:val="center"/>
          </w:tcPr>
          <w:p w14:paraId="298E90F4" w14:textId="77777777" w:rsidR="009D5BC6" w:rsidRPr="00D86573" w:rsidRDefault="00000000">
            <w:pPr>
              <w:pStyle w:val="Default"/>
              <w:snapToGrid w:val="0"/>
              <w:jc w:val="center"/>
              <w:rPr>
                <w:rFonts w:cs="宋体" w:hint="eastAsia"/>
                <w:b/>
                <w:bCs/>
                <w:color w:val="000000" w:themeColor="text1"/>
                <w:sz w:val="21"/>
                <w:szCs w:val="21"/>
              </w:rPr>
            </w:pPr>
            <w:r w:rsidRPr="00D86573">
              <w:rPr>
                <w:rFonts w:cs="宋体" w:hint="eastAsia"/>
                <w:b/>
                <w:bCs/>
                <w:color w:val="000000" w:themeColor="text1"/>
                <w:sz w:val="21"/>
                <w:szCs w:val="21"/>
              </w:rPr>
              <w:t>单位</w:t>
            </w:r>
          </w:p>
        </w:tc>
        <w:tc>
          <w:tcPr>
            <w:tcW w:w="548" w:type="pct"/>
            <w:tcBorders>
              <w:tl2br w:val="nil"/>
              <w:tr2bl w:val="nil"/>
            </w:tcBorders>
            <w:vAlign w:val="center"/>
          </w:tcPr>
          <w:p w14:paraId="5D5BA220" w14:textId="77777777" w:rsidR="009D5BC6" w:rsidRPr="00D86573" w:rsidRDefault="00000000">
            <w:pPr>
              <w:pStyle w:val="Default"/>
              <w:snapToGrid w:val="0"/>
              <w:jc w:val="center"/>
              <w:rPr>
                <w:rFonts w:cs="宋体" w:hint="eastAsia"/>
                <w:b/>
                <w:bCs/>
                <w:color w:val="000000" w:themeColor="text1"/>
                <w:sz w:val="21"/>
                <w:szCs w:val="21"/>
              </w:rPr>
            </w:pPr>
            <w:r w:rsidRPr="00D86573">
              <w:rPr>
                <w:rFonts w:cs="宋体" w:hint="eastAsia"/>
                <w:b/>
                <w:bCs/>
                <w:color w:val="000000" w:themeColor="text1"/>
                <w:sz w:val="21"/>
                <w:szCs w:val="21"/>
              </w:rPr>
              <w:t>工作量</w:t>
            </w:r>
          </w:p>
        </w:tc>
        <w:tc>
          <w:tcPr>
            <w:tcW w:w="1905" w:type="pct"/>
            <w:tcBorders>
              <w:tl2br w:val="nil"/>
              <w:tr2bl w:val="nil"/>
            </w:tcBorders>
            <w:vAlign w:val="center"/>
          </w:tcPr>
          <w:p w14:paraId="1F679C63" w14:textId="77777777" w:rsidR="009D5BC6" w:rsidRPr="00D86573" w:rsidRDefault="00000000">
            <w:pPr>
              <w:pStyle w:val="Default"/>
              <w:snapToGrid w:val="0"/>
              <w:jc w:val="center"/>
              <w:rPr>
                <w:rFonts w:cs="宋体" w:hint="eastAsia"/>
                <w:b/>
                <w:bCs/>
                <w:color w:val="000000" w:themeColor="text1"/>
                <w:sz w:val="21"/>
                <w:szCs w:val="21"/>
              </w:rPr>
            </w:pPr>
            <w:r w:rsidRPr="00D86573">
              <w:rPr>
                <w:rFonts w:cs="宋体" w:hint="eastAsia"/>
                <w:b/>
                <w:bCs/>
                <w:color w:val="000000" w:themeColor="text1"/>
                <w:sz w:val="21"/>
                <w:szCs w:val="21"/>
              </w:rPr>
              <w:t>说明</w:t>
            </w:r>
          </w:p>
        </w:tc>
      </w:tr>
      <w:tr w:rsidR="00D86573" w:rsidRPr="00D86573" w14:paraId="442C8160" w14:textId="77777777">
        <w:trPr>
          <w:trHeight w:val="340"/>
          <w:jc w:val="center"/>
        </w:trPr>
        <w:tc>
          <w:tcPr>
            <w:tcW w:w="430" w:type="pct"/>
            <w:vMerge w:val="restart"/>
            <w:tcBorders>
              <w:tl2br w:val="nil"/>
              <w:tr2bl w:val="nil"/>
            </w:tcBorders>
            <w:vAlign w:val="center"/>
          </w:tcPr>
          <w:p w14:paraId="1A27261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资料收集</w:t>
            </w:r>
          </w:p>
        </w:tc>
        <w:tc>
          <w:tcPr>
            <w:tcW w:w="1475" w:type="pct"/>
            <w:gridSpan w:val="2"/>
            <w:tcBorders>
              <w:tl2br w:val="nil"/>
              <w:tr2bl w:val="nil"/>
            </w:tcBorders>
            <w:vAlign w:val="center"/>
          </w:tcPr>
          <w:p w14:paraId="6AED9F31"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文字</w:t>
            </w:r>
          </w:p>
        </w:tc>
        <w:tc>
          <w:tcPr>
            <w:tcW w:w="639" w:type="pct"/>
            <w:tcBorders>
              <w:tl2br w:val="nil"/>
              <w:tr2bl w:val="nil"/>
            </w:tcBorders>
            <w:vAlign w:val="center"/>
          </w:tcPr>
          <w:p w14:paraId="3900FC4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份</w:t>
            </w:r>
          </w:p>
        </w:tc>
        <w:tc>
          <w:tcPr>
            <w:tcW w:w="548" w:type="pct"/>
            <w:tcBorders>
              <w:tl2br w:val="nil"/>
              <w:tr2bl w:val="nil"/>
            </w:tcBorders>
            <w:vAlign w:val="center"/>
          </w:tcPr>
          <w:p w14:paraId="75DB3C21" w14:textId="4AFA87F3" w:rsidR="009D5BC6" w:rsidRPr="00D86573" w:rsidRDefault="00F64419">
            <w:pPr>
              <w:pStyle w:val="Default"/>
              <w:snapToGrid w:val="0"/>
              <w:jc w:val="center"/>
              <w:rPr>
                <w:rFonts w:cs="宋体" w:hint="eastAsia"/>
                <w:color w:val="000000" w:themeColor="text1"/>
                <w:sz w:val="21"/>
                <w:szCs w:val="21"/>
              </w:rPr>
            </w:pPr>
            <w:r>
              <w:rPr>
                <w:rFonts w:cs="宋体" w:hint="eastAsia"/>
                <w:color w:val="000000" w:themeColor="text1"/>
                <w:sz w:val="21"/>
                <w:szCs w:val="21"/>
              </w:rPr>
              <w:t>**</w:t>
            </w:r>
          </w:p>
        </w:tc>
        <w:tc>
          <w:tcPr>
            <w:tcW w:w="1905" w:type="pct"/>
            <w:tcBorders>
              <w:tl2br w:val="nil"/>
              <w:tr2bl w:val="nil"/>
            </w:tcBorders>
            <w:vAlign w:val="center"/>
          </w:tcPr>
          <w:p w14:paraId="769EC65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《新疆叶城县柯克亚乡5村1号石灰岩矿详查报告》</w:t>
            </w:r>
          </w:p>
        </w:tc>
      </w:tr>
      <w:tr w:rsidR="00D86573" w:rsidRPr="00D86573" w14:paraId="47D26A5B" w14:textId="77777777">
        <w:trPr>
          <w:trHeight w:val="340"/>
          <w:jc w:val="center"/>
        </w:trPr>
        <w:tc>
          <w:tcPr>
            <w:tcW w:w="430" w:type="pct"/>
            <w:vMerge/>
            <w:tcBorders>
              <w:tl2br w:val="nil"/>
              <w:tr2bl w:val="nil"/>
            </w:tcBorders>
            <w:vAlign w:val="center"/>
          </w:tcPr>
          <w:p w14:paraId="7A6C2480"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21C1408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图件</w:t>
            </w:r>
          </w:p>
        </w:tc>
        <w:tc>
          <w:tcPr>
            <w:tcW w:w="639" w:type="pct"/>
            <w:tcBorders>
              <w:tl2br w:val="nil"/>
              <w:tr2bl w:val="nil"/>
            </w:tcBorders>
            <w:vAlign w:val="center"/>
          </w:tcPr>
          <w:p w14:paraId="0DD568F7"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套</w:t>
            </w:r>
          </w:p>
        </w:tc>
        <w:tc>
          <w:tcPr>
            <w:tcW w:w="548" w:type="pct"/>
            <w:tcBorders>
              <w:tl2br w:val="nil"/>
              <w:tr2bl w:val="nil"/>
            </w:tcBorders>
            <w:vAlign w:val="center"/>
          </w:tcPr>
          <w:p w14:paraId="4F28911D" w14:textId="4C891604"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6253E704"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报告图件</w:t>
            </w:r>
          </w:p>
        </w:tc>
      </w:tr>
      <w:tr w:rsidR="00D86573" w:rsidRPr="00D86573" w14:paraId="4B97A6D8" w14:textId="77777777">
        <w:trPr>
          <w:trHeight w:val="340"/>
          <w:jc w:val="center"/>
        </w:trPr>
        <w:tc>
          <w:tcPr>
            <w:tcW w:w="430" w:type="pct"/>
            <w:vMerge w:val="restart"/>
            <w:tcBorders>
              <w:tl2br w:val="nil"/>
              <w:tr2bl w:val="nil"/>
            </w:tcBorders>
            <w:vAlign w:val="center"/>
          </w:tcPr>
          <w:p w14:paraId="6E47001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 山 地 质 环 境 调 查</w:t>
            </w:r>
          </w:p>
        </w:tc>
        <w:tc>
          <w:tcPr>
            <w:tcW w:w="1475" w:type="pct"/>
            <w:gridSpan w:val="2"/>
            <w:tcBorders>
              <w:tl2br w:val="nil"/>
              <w:tr2bl w:val="nil"/>
            </w:tcBorders>
            <w:vAlign w:val="center"/>
          </w:tcPr>
          <w:p w14:paraId="34DB8D2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矿山地质环境调查面积</w:t>
            </w:r>
          </w:p>
        </w:tc>
        <w:tc>
          <w:tcPr>
            <w:tcW w:w="639" w:type="pct"/>
            <w:tcBorders>
              <w:tl2br w:val="nil"/>
              <w:tr2bl w:val="nil"/>
            </w:tcBorders>
            <w:vAlign w:val="center"/>
          </w:tcPr>
          <w:p w14:paraId="65C31BD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平方千米</w:t>
            </w:r>
          </w:p>
        </w:tc>
        <w:tc>
          <w:tcPr>
            <w:tcW w:w="548" w:type="pct"/>
            <w:tcBorders>
              <w:tl2br w:val="nil"/>
              <w:tr2bl w:val="nil"/>
            </w:tcBorders>
            <w:vAlign w:val="center"/>
          </w:tcPr>
          <w:p w14:paraId="0910A915" w14:textId="4C478228"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rPr>
              <w:t>******</w:t>
            </w:r>
          </w:p>
        </w:tc>
        <w:tc>
          <w:tcPr>
            <w:tcW w:w="1905" w:type="pct"/>
            <w:tcBorders>
              <w:tl2br w:val="nil"/>
              <w:tr2bl w:val="nil"/>
            </w:tcBorders>
            <w:vAlign w:val="center"/>
          </w:tcPr>
          <w:p w14:paraId="5F333C2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矿区及周边影响地段</w:t>
            </w:r>
          </w:p>
        </w:tc>
      </w:tr>
      <w:tr w:rsidR="00D86573" w:rsidRPr="00D86573" w14:paraId="3A370A9F" w14:textId="77777777">
        <w:trPr>
          <w:trHeight w:val="340"/>
          <w:jc w:val="center"/>
        </w:trPr>
        <w:tc>
          <w:tcPr>
            <w:tcW w:w="430" w:type="pct"/>
            <w:vMerge/>
            <w:tcBorders>
              <w:tl2br w:val="nil"/>
              <w:tr2bl w:val="nil"/>
            </w:tcBorders>
            <w:vAlign w:val="center"/>
          </w:tcPr>
          <w:p w14:paraId="13E87DEB"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593364D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调查路线长度</w:t>
            </w:r>
          </w:p>
        </w:tc>
        <w:tc>
          <w:tcPr>
            <w:tcW w:w="639" w:type="pct"/>
            <w:tcBorders>
              <w:tl2br w:val="nil"/>
              <w:tr2bl w:val="nil"/>
            </w:tcBorders>
            <w:vAlign w:val="center"/>
          </w:tcPr>
          <w:p w14:paraId="23B1002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千米</w:t>
            </w:r>
          </w:p>
        </w:tc>
        <w:tc>
          <w:tcPr>
            <w:tcW w:w="548" w:type="pct"/>
            <w:tcBorders>
              <w:tl2br w:val="nil"/>
              <w:tr2bl w:val="nil"/>
            </w:tcBorders>
            <w:vAlign w:val="center"/>
          </w:tcPr>
          <w:p w14:paraId="585F7C6F" w14:textId="1323294A"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623584DD"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1条调查线路</w:t>
            </w:r>
          </w:p>
        </w:tc>
      </w:tr>
      <w:tr w:rsidR="00D86573" w:rsidRPr="00D86573" w14:paraId="55A7963C" w14:textId="77777777">
        <w:trPr>
          <w:trHeight w:val="340"/>
          <w:jc w:val="center"/>
        </w:trPr>
        <w:tc>
          <w:tcPr>
            <w:tcW w:w="430" w:type="pct"/>
            <w:vMerge/>
            <w:tcBorders>
              <w:tl2br w:val="nil"/>
              <w:tr2bl w:val="nil"/>
            </w:tcBorders>
            <w:vAlign w:val="center"/>
          </w:tcPr>
          <w:p w14:paraId="6C9F44A9"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3519EB80"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开采现状调查</w:t>
            </w:r>
          </w:p>
        </w:tc>
        <w:tc>
          <w:tcPr>
            <w:tcW w:w="639" w:type="pct"/>
            <w:tcBorders>
              <w:tl2br w:val="nil"/>
              <w:tr2bl w:val="nil"/>
            </w:tcBorders>
            <w:vAlign w:val="center"/>
          </w:tcPr>
          <w:p w14:paraId="3E6C5AC0"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平方千米</w:t>
            </w:r>
          </w:p>
        </w:tc>
        <w:tc>
          <w:tcPr>
            <w:tcW w:w="548" w:type="pct"/>
            <w:tcBorders>
              <w:tl2br w:val="nil"/>
              <w:tr2bl w:val="nil"/>
            </w:tcBorders>
            <w:vAlign w:val="center"/>
          </w:tcPr>
          <w:p w14:paraId="5DE25C01" w14:textId="70308CFD"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rPr>
              <w:t>******</w:t>
            </w:r>
          </w:p>
        </w:tc>
        <w:tc>
          <w:tcPr>
            <w:tcW w:w="1905" w:type="pct"/>
            <w:tcBorders>
              <w:tl2br w:val="nil"/>
              <w:tr2bl w:val="nil"/>
            </w:tcBorders>
            <w:vAlign w:val="center"/>
          </w:tcPr>
          <w:p w14:paraId="4FF06D8D"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矿山采矿活动范围</w:t>
            </w:r>
          </w:p>
        </w:tc>
      </w:tr>
      <w:tr w:rsidR="00D86573" w:rsidRPr="00D86573" w14:paraId="3026D97D" w14:textId="77777777">
        <w:trPr>
          <w:trHeight w:val="340"/>
          <w:jc w:val="center"/>
        </w:trPr>
        <w:tc>
          <w:tcPr>
            <w:tcW w:w="430" w:type="pct"/>
            <w:vMerge/>
            <w:tcBorders>
              <w:tl2br w:val="nil"/>
              <w:tr2bl w:val="nil"/>
            </w:tcBorders>
            <w:vAlign w:val="center"/>
          </w:tcPr>
          <w:p w14:paraId="193B57BD" w14:textId="77777777" w:rsidR="009D5BC6" w:rsidRPr="00D86573" w:rsidRDefault="009D5BC6">
            <w:pPr>
              <w:pStyle w:val="Default"/>
              <w:snapToGrid w:val="0"/>
              <w:jc w:val="center"/>
              <w:rPr>
                <w:rFonts w:cs="宋体" w:hint="eastAsia"/>
                <w:color w:val="000000" w:themeColor="text1"/>
                <w:sz w:val="21"/>
                <w:szCs w:val="21"/>
              </w:rPr>
            </w:pPr>
          </w:p>
        </w:tc>
        <w:tc>
          <w:tcPr>
            <w:tcW w:w="602" w:type="pct"/>
            <w:vMerge w:val="restart"/>
            <w:tcBorders>
              <w:tl2br w:val="nil"/>
              <w:tr2bl w:val="nil"/>
            </w:tcBorders>
            <w:vAlign w:val="center"/>
          </w:tcPr>
          <w:p w14:paraId="14A19C45"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地形地貌调查</w:t>
            </w:r>
          </w:p>
        </w:tc>
        <w:tc>
          <w:tcPr>
            <w:tcW w:w="872" w:type="pct"/>
            <w:tcBorders>
              <w:tl2br w:val="nil"/>
              <w:tr2bl w:val="nil"/>
            </w:tcBorders>
            <w:vAlign w:val="center"/>
          </w:tcPr>
          <w:p w14:paraId="16F4B5C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调查面积</w:t>
            </w:r>
          </w:p>
        </w:tc>
        <w:tc>
          <w:tcPr>
            <w:tcW w:w="639" w:type="pct"/>
            <w:tcBorders>
              <w:tl2br w:val="nil"/>
              <w:tr2bl w:val="nil"/>
            </w:tcBorders>
            <w:vAlign w:val="center"/>
          </w:tcPr>
          <w:p w14:paraId="44EF057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平方千米</w:t>
            </w:r>
          </w:p>
        </w:tc>
        <w:tc>
          <w:tcPr>
            <w:tcW w:w="548" w:type="pct"/>
            <w:tcBorders>
              <w:tl2br w:val="nil"/>
              <w:tr2bl w:val="nil"/>
            </w:tcBorders>
            <w:vAlign w:val="center"/>
          </w:tcPr>
          <w:p w14:paraId="20B15C1B" w14:textId="646B9914"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rPr>
              <w:t>******</w:t>
            </w:r>
          </w:p>
        </w:tc>
        <w:tc>
          <w:tcPr>
            <w:tcW w:w="1905" w:type="pct"/>
            <w:tcBorders>
              <w:tl2br w:val="nil"/>
              <w:tr2bl w:val="nil"/>
            </w:tcBorders>
            <w:vAlign w:val="center"/>
          </w:tcPr>
          <w:p w14:paraId="4F274249" w14:textId="77777777" w:rsidR="009D5BC6" w:rsidRPr="00D86573" w:rsidRDefault="00000000">
            <w:pPr>
              <w:pStyle w:val="Default"/>
              <w:snapToGrid w:val="0"/>
              <w:jc w:val="center"/>
              <w:rPr>
                <w:rFonts w:cs="宋体" w:hint="eastAsia"/>
                <w:color w:val="000000" w:themeColor="text1"/>
                <w:sz w:val="21"/>
                <w:szCs w:val="21"/>
              </w:rPr>
            </w:pPr>
            <w:proofErr w:type="gramStart"/>
            <w:r w:rsidRPr="00D86573">
              <w:rPr>
                <w:rFonts w:cs="宋体" w:hint="eastAsia"/>
                <w:color w:val="000000" w:themeColor="text1"/>
                <w:sz w:val="21"/>
                <w:szCs w:val="21"/>
              </w:rPr>
              <w:t>评估区</w:t>
            </w:r>
            <w:proofErr w:type="gramEnd"/>
            <w:r w:rsidRPr="00D86573">
              <w:rPr>
                <w:rFonts w:cs="宋体" w:hint="eastAsia"/>
                <w:color w:val="000000" w:themeColor="text1"/>
                <w:sz w:val="21"/>
                <w:szCs w:val="21"/>
              </w:rPr>
              <w:t>范围</w:t>
            </w:r>
          </w:p>
        </w:tc>
      </w:tr>
      <w:tr w:rsidR="00D86573" w:rsidRPr="00D86573" w14:paraId="5CFB2957" w14:textId="77777777">
        <w:trPr>
          <w:trHeight w:val="340"/>
          <w:jc w:val="center"/>
        </w:trPr>
        <w:tc>
          <w:tcPr>
            <w:tcW w:w="430" w:type="pct"/>
            <w:vMerge/>
            <w:tcBorders>
              <w:tl2br w:val="nil"/>
              <w:tr2bl w:val="nil"/>
            </w:tcBorders>
            <w:vAlign w:val="center"/>
          </w:tcPr>
          <w:p w14:paraId="5D726A9F" w14:textId="77777777" w:rsidR="009D5BC6" w:rsidRPr="00D86573" w:rsidRDefault="009D5BC6">
            <w:pPr>
              <w:pStyle w:val="Default"/>
              <w:snapToGrid w:val="0"/>
              <w:jc w:val="center"/>
              <w:rPr>
                <w:rFonts w:cs="宋体" w:hint="eastAsia"/>
                <w:color w:val="000000" w:themeColor="text1"/>
                <w:sz w:val="21"/>
                <w:szCs w:val="21"/>
              </w:rPr>
            </w:pPr>
          </w:p>
        </w:tc>
        <w:tc>
          <w:tcPr>
            <w:tcW w:w="602" w:type="pct"/>
            <w:vMerge/>
            <w:tcBorders>
              <w:tl2br w:val="nil"/>
              <w:tr2bl w:val="nil"/>
            </w:tcBorders>
            <w:vAlign w:val="center"/>
          </w:tcPr>
          <w:p w14:paraId="09714A47" w14:textId="77777777" w:rsidR="009D5BC6" w:rsidRPr="00D86573" w:rsidRDefault="009D5BC6">
            <w:pPr>
              <w:pStyle w:val="Default"/>
              <w:snapToGrid w:val="0"/>
              <w:jc w:val="center"/>
              <w:rPr>
                <w:rFonts w:cs="宋体" w:hint="eastAsia"/>
                <w:color w:val="000000" w:themeColor="text1"/>
                <w:sz w:val="21"/>
                <w:szCs w:val="21"/>
              </w:rPr>
            </w:pPr>
          </w:p>
        </w:tc>
        <w:tc>
          <w:tcPr>
            <w:tcW w:w="872" w:type="pct"/>
            <w:tcBorders>
              <w:tl2br w:val="nil"/>
              <w:tr2bl w:val="nil"/>
            </w:tcBorders>
            <w:vAlign w:val="center"/>
          </w:tcPr>
          <w:p w14:paraId="5A3B4A93"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调查点</w:t>
            </w:r>
          </w:p>
        </w:tc>
        <w:tc>
          <w:tcPr>
            <w:tcW w:w="639" w:type="pct"/>
            <w:tcBorders>
              <w:tl2br w:val="nil"/>
              <w:tr2bl w:val="nil"/>
            </w:tcBorders>
            <w:vAlign w:val="center"/>
          </w:tcPr>
          <w:p w14:paraId="2FA8DFDE"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点</w:t>
            </w:r>
          </w:p>
        </w:tc>
        <w:tc>
          <w:tcPr>
            <w:tcW w:w="548" w:type="pct"/>
            <w:tcBorders>
              <w:tl2br w:val="nil"/>
              <w:tr2bl w:val="nil"/>
            </w:tcBorders>
            <w:vAlign w:val="center"/>
          </w:tcPr>
          <w:p w14:paraId="7CA101CA" w14:textId="6FA0927E"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47CEA0C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地貌、规划布局</w:t>
            </w:r>
          </w:p>
        </w:tc>
      </w:tr>
      <w:tr w:rsidR="00D86573" w:rsidRPr="00D86573" w14:paraId="10F7004D" w14:textId="77777777">
        <w:trPr>
          <w:trHeight w:val="340"/>
          <w:jc w:val="center"/>
        </w:trPr>
        <w:tc>
          <w:tcPr>
            <w:tcW w:w="430" w:type="pct"/>
            <w:vMerge/>
            <w:tcBorders>
              <w:tl2br w:val="nil"/>
              <w:tr2bl w:val="nil"/>
            </w:tcBorders>
            <w:vAlign w:val="center"/>
          </w:tcPr>
          <w:p w14:paraId="2A6DE525" w14:textId="77777777" w:rsidR="009D5BC6" w:rsidRPr="00D86573" w:rsidRDefault="009D5BC6">
            <w:pPr>
              <w:pStyle w:val="Default"/>
              <w:snapToGrid w:val="0"/>
              <w:jc w:val="center"/>
              <w:rPr>
                <w:rFonts w:cs="宋体" w:hint="eastAsia"/>
                <w:color w:val="000000" w:themeColor="text1"/>
                <w:sz w:val="21"/>
                <w:szCs w:val="21"/>
              </w:rPr>
            </w:pPr>
          </w:p>
        </w:tc>
        <w:tc>
          <w:tcPr>
            <w:tcW w:w="602" w:type="pct"/>
            <w:vMerge/>
            <w:tcBorders>
              <w:tl2br w:val="nil"/>
              <w:tr2bl w:val="nil"/>
            </w:tcBorders>
            <w:vAlign w:val="center"/>
          </w:tcPr>
          <w:p w14:paraId="54FC7D8E" w14:textId="77777777" w:rsidR="009D5BC6" w:rsidRPr="00D86573" w:rsidRDefault="009D5BC6">
            <w:pPr>
              <w:pStyle w:val="Default"/>
              <w:snapToGrid w:val="0"/>
              <w:jc w:val="center"/>
              <w:rPr>
                <w:rFonts w:cs="宋体" w:hint="eastAsia"/>
                <w:color w:val="000000" w:themeColor="text1"/>
                <w:sz w:val="21"/>
                <w:szCs w:val="21"/>
              </w:rPr>
            </w:pPr>
          </w:p>
        </w:tc>
        <w:tc>
          <w:tcPr>
            <w:tcW w:w="872" w:type="pct"/>
            <w:tcBorders>
              <w:tl2br w:val="nil"/>
              <w:tr2bl w:val="nil"/>
            </w:tcBorders>
            <w:vAlign w:val="center"/>
          </w:tcPr>
          <w:p w14:paraId="75698481"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照片</w:t>
            </w:r>
          </w:p>
        </w:tc>
        <w:tc>
          <w:tcPr>
            <w:tcW w:w="639" w:type="pct"/>
            <w:tcBorders>
              <w:tl2br w:val="nil"/>
              <w:tr2bl w:val="nil"/>
            </w:tcBorders>
            <w:vAlign w:val="center"/>
          </w:tcPr>
          <w:p w14:paraId="6C0D337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张</w:t>
            </w:r>
          </w:p>
        </w:tc>
        <w:tc>
          <w:tcPr>
            <w:tcW w:w="548" w:type="pct"/>
            <w:tcBorders>
              <w:tl2br w:val="nil"/>
              <w:tr2bl w:val="nil"/>
            </w:tcBorders>
            <w:vAlign w:val="center"/>
          </w:tcPr>
          <w:p w14:paraId="517D082B" w14:textId="196243C5"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44AF37A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矿区范围选用6张</w:t>
            </w:r>
          </w:p>
        </w:tc>
      </w:tr>
      <w:tr w:rsidR="00D86573" w:rsidRPr="00D86573" w14:paraId="75FDF650" w14:textId="77777777">
        <w:trPr>
          <w:trHeight w:val="340"/>
          <w:jc w:val="center"/>
        </w:trPr>
        <w:tc>
          <w:tcPr>
            <w:tcW w:w="430" w:type="pct"/>
            <w:vMerge/>
            <w:tcBorders>
              <w:tl2br w:val="nil"/>
              <w:tr2bl w:val="nil"/>
            </w:tcBorders>
            <w:vAlign w:val="center"/>
          </w:tcPr>
          <w:p w14:paraId="6ED33C66" w14:textId="77777777" w:rsidR="009D5BC6" w:rsidRPr="00D86573" w:rsidRDefault="009D5BC6">
            <w:pPr>
              <w:pStyle w:val="Default"/>
              <w:snapToGrid w:val="0"/>
              <w:jc w:val="center"/>
              <w:rPr>
                <w:rFonts w:cs="宋体" w:hint="eastAsia"/>
                <w:color w:val="000000" w:themeColor="text1"/>
                <w:sz w:val="21"/>
                <w:szCs w:val="21"/>
              </w:rPr>
            </w:pPr>
          </w:p>
        </w:tc>
        <w:tc>
          <w:tcPr>
            <w:tcW w:w="602" w:type="pct"/>
            <w:tcBorders>
              <w:tl2br w:val="nil"/>
              <w:tr2bl w:val="nil"/>
            </w:tcBorders>
            <w:vAlign w:val="center"/>
          </w:tcPr>
          <w:p w14:paraId="38C0F843"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土地利用现状调查</w:t>
            </w:r>
          </w:p>
        </w:tc>
        <w:tc>
          <w:tcPr>
            <w:tcW w:w="872" w:type="pct"/>
            <w:tcBorders>
              <w:tl2br w:val="nil"/>
              <w:tr2bl w:val="nil"/>
            </w:tcBorders>
            <w:vAlign w:val="center"/>
          </w:tcPr>
          <w:p w14:paraId="5E00E8B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土地利用现状及地表植被</w:t>
            </w:r>
          </w:p>
        </w:tc>
        <w:tc>
          <w:tcPr>
            <w:tcW w:w="639" w:type="pct"/>
            <w:tcBorders>
              <w:tl2br w:val="nil"/>
              <w:tr2bl w:val="nil"/>
            </w:tcBorders>
            <w:vAlign w:val="center"/>
          </w:tcPr>
          <w:p w14:paraId="63EBE401"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平方千米</w:t>
            </w:r>
          </w:p>
        </w:tc>
        <w:tc>
          <w:tcPr>
            <w:tcW w:w="548" w:type="pct"/>
            <w:tcBorders>
              <w:tl2br w:val="nil"/>
              <w:tr2bl w:val="nil"/>
            </w:tcBorders>
            <w:vAlign w:val="center"/>
          </w:tcPr>
          <w:p w14:paraId="6B96F76B" w14:textId="28251344"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rPr>
              <w:t>******</w:t>
            </w:r>
          </w:p>
        </w:tc>
        <w:tc>
          <w:tcPr>
            <w:tcW w:w="1905" w:type="pct"/>
            <w:tcBorders>
              <w:tl2br w:val="nil"/>
              <w:tr2bl w:val="nil"/>
            </w:tcBorders>
            <w:vAlign w:val="center"/>
          </w:tcPr>
          <w:p w14:paraId="199EA3C8" w14:textId="77777777" w:rsidR="009D5BC6" w:rsidRPr="00D86573" w:rsidRDefault="00000000">
            <w:pPr>
              <w:pStyle w:val="Default"/>
              <w:snapToGrid w:val="0"/>
              <w:jc w:val="center"/>
              <w:rPr>
                <w:rFonts w:cs="宋体" w:hint="eastAsia"/>
                <w:color w:val="000000" w:themeColor="text1"/>
                <w:sz w:val="21"/>
                <w:szCs w:val="21"/>
              </w:rPr>
            </w:pPr>
            <w:proofErr w:type="gramStart"/>
            <w:r w:rsidRPr="00D86573">
              <w:rPr>
                <w:rFonts w:cs="宋体" w:hint="eastAsia"/>
                <w:color w:val="000000" w:themeColor="text1"/>
                <w:sz w:val="21"/>
                <w:szCs w:val="21"/>
              </w:rPr>
              <w:t>评估区</w:t>
            </w:r>
            <w:proofErr w:type="gramEnd"/>
            <w:r w:rsidRPr="00D86573">
              <w:rPr>
                <w:rFonts w:cs="宋体" w:hint="eastAsia"/>
                <w:color w:val="000000" w:themeColor="text1"/>
                <w:sz w:val="21"/>
                <w:szCs w:val="21"/>
              </w:rPr>
              <w:t>范围</w:t>
            </w:r>
          </w:p>
        </w:tc>
      </w:tr>
      <w:tr w:rsidR="00D86573" w:rsidRPr="00D86573" w14:paraId="0454BF67" w14:textId="77777777">
        <w:trPr>
          <w:trHeight w:val="340"/>
          <w:jc w:val="center"/>
        </w:trPr>
        <w:tc>
          <w:tcPr>
            <w:tcW w:w="430" w:type="pct"/>
            <w:vMerge/>
            <w:tcBorders>
              <w:tl2br w:val="nil"/>
              <w:tr2bl w:val="nil"/>
            </w:tcBorders>
            <w:vAlign w:val="center"/>
          </w:tcPr>
          <w:p w14:paraId="2ADF3FEB" w14:textId="77777777" w:rsidR="009D5BC6" w:rsidRPr="00D86573" w:rsidRDefault="009D5BC6">
            <w:pPr>
              <w:pStyle w:val="Default"/>
              <w:snapToGrid w:val="0"/>
              <w:jc w:val="center"/>
              <w:rPr>
                <w:rFonts w:cs="宋体" w:hint="eastAsia"/>
                <w:color w:val="000000" w:themeColor="text1"/>
                <w:sz w:val="21"/>
                <w:szCs w:val="21"/>
              </w:rPr>
            </w:pPr>
          </w:p>
        </w:tc>
        <w:tc>
          <w:tcPr>
            <w:tcW w:w="602" w:type="pct"/>
            <w:vMerge w:val="restart"/>
            <w:tcBorders>
              <w:tl2br w:val="nil"/>
              <w:tr2bl w:val="nil"/>
            </w:tcBorders>
            <w:vAlign w:val="center"/>
          </w:tcPr>
          <w:p w14:paraId="51A3E0BA"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水文调查</w:t>
            </w:r>
          </w:p>
        </w:tc>
        <w:tc>
          <w:tcPr>
            <w:tcW w:w="872" w:type="pct"/>
            <w:tcBorders>
              <w:tl2br w:val="nil"/>
              <w:tr2bl w:val="nil"/>
            </w:tcBorders>
            <w:vAlign w:val="center"/>
          </w:tcPr>
          <w:p w14:paraId="16F12EE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收集资料面积</w:t>
            </w:r>
          </w:p>
        </w:tc>
        <w:tc>
          <w:tcPr>
            <w:tcW w:w="639" w:type="pct"/>
            <w:tcBorders>
              <w:tl2br w:val="nil"/>
              <w:tr2bl w:val="nil"/>
            </w:tcBorders>
            <w:vAlign w:val="center"/>
          </w:tcPr>
          <w:p w14:paraId="3DA19DB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平方千米</w:t>
            </w:r>
          </w:p>
        </w:tc>
        <w:tc>
          <w:tcPr>
            <w:tcW w:w="548" w:type="pct"/>
            <w:tcBorders>
              <w:tl2br w:val="nil"/>
              <w:tr2bl w:val="nil"/>
            </w:tcBorders>
            <w:vAlign w:val="center"/>
          </w:tcPr>
          <w:p w14:paraId="7C2BBBEF" w14:textId="2E137352"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vMerge w:val="restart"/>
            <w:tcBorders>
              <w:tl2br w:val="nil"/>
              <w:tr2bl w:val="nil"/>
            </w:tcBorders>
            <w:vAlign w:val="center"/>
          </w:tcPr>
          <w:p w14:paraId="34D5ACD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来源地质报告</w:t>
            </w:r>
          </w:p>
        </w:tc>
      </w:tr>
      <w:tr w:rsidR="00D86573" w:rsidRPr="00D86573" w14:paraId="0C175182" w14:textId="77777777">
        <w:trPr>
          <w:trHeight w:val="340"/>
          <w:jc w:val="center"/>
        </w:trPr>
        <w:tc>
          <w:tcPr>
            <w:tcW w:w="430" w:type="pct"/>
            <w:vMerge/>
            <w:tcBorders>
              <w:tl2br w:val="nil"/>
              <w:tr2bl w:val="nil"/>
            </w:tcBorders>
            <w:vAlign w:val="center"/>
          </w:tcPr>
          <w:p w14:paraId="423F793B" w14:textId="77777777" w:rsidR="009D5BC6" w:rsidRPr="00D86573" w:rsidRDefault="009D5BC6">
            <w:pPr>
              <w:pStyle w:val="Default"/>
              <w:snapToGrid w:val="0"/>
              <w:jc w:val="center"/>
              <w:rPr>
                <w:rFonts w:cs="宋体" w:hint="eastAsia"/>
                <w:color w:val="000000" w:themeColor="text1"/>
                <w:sz w:val="21"/>
                <w:szCs w:val="21"/>
              </w:rPr>
            </w:pPr>
          </w:p>
        </w:tc>
        <w:tc>
          <w:tcPr>
            <w:tcW w:w="602" w:type="pct"/>
            <w:vMerge/>
            <w:tcBorders>
              <w:tl2br w:val="nil"/>
              <w:tr2bl w:val="nil"/>
            </w:tcBorders>
            <w:vAlign w:val="center"/>
          </w:tcPr>
          <w:p w14:paraId="181AA9B9" w14:textId="77777777" w:rsidR="009D5BC6" w:rsidRPr="00D86573" w:rsidRDefault="009D5BC6">
            <w:pPr>
              <w:pStyle w:val="Default"/>
              <w:snapToGrid w:val="0"/>
              <w:jc w:val="center"/>
              <w:rPr>
                <w:rFonts w:cs="宋体" w:hint="eastAsia"/>
                <w:color w:val="000000" w:themeColor="text1"/>
                <w:sz w:val="21"/>
                <w:szCs w:val="21"/>
              </w:rPr>
            </w:pPr>
          </w:p>
        </w:tc>
        <w:tc>
          <w:tcPr>
            <w:tcW w:w="872" w:type="pct"/>
            <w:tcBorders>
              <w:tl2br w:val="nil"/>
              <w:tr2bl w:val="nil"/>
            </w:tcBorders>
            <w:vAlign w:val="center"/>
          </w:tcPr>
          <w:p w14:paraId="51EDD727"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现场调查面积</w:t>
            </w:r>
          </w:p>
        </w:tc>
        <w:tc>
          <w:tcPr>
            <w:tcW w:w="639" w:type="pct"/>
            <w:tcBorders>
              <w:tl2br w:val="nil"/>
              <w:tr2bl w:val="nil"/>
            </w:tcBorders>
            <w:vAlign w:val="center"/>
          </w:tcPr>
          <w:p w14:paraId="2C63CEC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平方千米</w:t>
            </w:r>
          </w:p>
        </w:tc>
        <w:tc>
          <w:tcPr>
            <w:tcW w:w="548" w:type="pct"/>
            <w:tcBorders>
              <w:tl2br w:val="nil"/>
              <w:tr2bl w:val="nil"/>
            </w:tcBorders>
            <w:vAlign w:val="center"/>
          </w:tcPr>
          <w:p w14:paraId="0C01944C" w14:textId="0F1CD225"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vMerge/>
            <w:tcBorders>
              <w:tl2br w:val="nil"/>
              <w:tr2bl w:val="nil"/>
            </w:tcBorders>
            <w:vAlign w:val="center"/>
          </w:tcPr>
          <w:p w14:paraId="33A2EAD2" w14:textId="77777777" w:rsidR="009D5BC6" w:rsidRPr="00D86573" w:rsidRDefault="009D5BC6">
            <w:pPr>
              <w:pStyle w:val="Default"/>
              <w:snapToGrid w:val="0"/>
              <w:jc w:val="center"/>
              <w:rPr>
                <w:rFonts w:cs="宋体" w:hint="eastAsia"/>
                <w:color w:val="000000" w:themeColor="text1"/>
                <w:sz w:val="21"/>
                <w:szCs w:val="21"/>
              </w:rPr>
            </w:pPr>
          </w:p>
        </w:tc>
      </w:tr>
      <w:tr w:rsidR="00D86573" w:rsidRPr="00D86573" w14:paraId="025C6A79" w14:textId="77777777">
        <w:trPr>
          <w:trHeight w:val="340"/>
          <w:jc w:val="center"/>
        </w:trPr>
        <w:tc>
          <w:tcPr>
            <w:tcW w:w="430" w:type="pct"/>
            <w:vMerge/>
            <w:tcBorders>
              <w:tl2br w:val="nil"/>
              <w:tr2bl w:val="nil"/>
            </w:tcBorders>
            <w:vAlign w:val="center"/>
          </w:tcPr>
          <w:p w14:paraId="759EAC2F"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63407D9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采矿破坏的土地资源调查</w:t>
            </w:r>
          </w:p>
        </w:tc>
        <w:tc>
          <w:tcPr>
            <w:tcW w:w="639" w:type="pct"/>
            <w:tcBorders>
              <w:tl2br w:val="nil"/>
              <w:tr2bl w:val="nil"/>
            </w:tcBorders>
            <w:vAlign w:val="center"/>
          </w:tcPr>
          <w:p w14:paraId="3C1FB14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平方千米</w:t>
            </w:r>
          </w:p>
        </w:tc>
        <w:tc>
          <w:tcPr>
            <w:tcW w:w="548" w:type="pct"/>
            <w:tcBorders>
              <w:tl2br w:val="nil"/>
              <w:tr2bl w:val="nil"/>
            </w:tcBorders>
            <w:vAlign w:val="center"/>
          </w:tcPr>
          <w:p w14:paraId="26E19278" w14:textId="6FA7D21A"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rPr>
              <w:t>******</w:t>
            </w:r>
          </w:p>
        </w:tc>
        <w:tc>
          <w:tcPr>
            <w:tcW w:w="1905" w:type="pct"/>
            <w:tcBorders>
              <w:tl2br w:val="nil"/>
              <w:tr2bl w:val="nil"/>
            </w:tcBorders>
            <w:vAlign w:val="center"/>
          </w:tcPr>
          <w:p w14:paraId="36BCC19D" w14:textId="77777777" w:rsidR="009D5BC6" w:rsidRPr="00D86573" w:rsidRDefault="00000000">
            <w:pPr>
              <w:pStyle w:val="Default"/>
              <w:snapToGrid w:val="0"/>
              <w:jc w:val="center"/>
              <w:rPr>
                <w:rFonts w:cs="宋体" w:hint="eastAsia"/>
                <w:color w:val="000000" w:themeColor="text1"/>
                <w:sz w:val="21"/>
                <w:szCs w:val="21"/>
              </w:rPr>
            </w:pPr>
            <w:proofErr w:type="gramStart"/>
            <w:r w:rsidRPr="00D86573">
              <w:rPr>
                <w:rFonts w:cs="宋体" w:hint="eastAsia"/>
                <w:color w:val="000000" w:themeColor="text1"/>
                <w:sz w:val="21"/>
                <w:szCs w:val="21"/>
              </w:rPr>
              <w:t>评估区</w:t>
            </w:r>
            <w:proofErr w:type="gramEnd"/>
            <w:r w:rsidRPr="00D86573">
              <w:rPr>
                <w:rFonts w:cs="宋体" w:hint="eastAsia"/>
                <w:color w:val="000000" w:themeColor="text1"/>
                <w:sz w:val="21"/>
                <w:szCs w:val="21"/>
              </w:rPr>
              <w:t>范围</w:t>
            </w:r>
          </w:p>
        </w:tc>
      </w:tr>
      <w:tr w:rsidR="00D86573" w:rsidRPr="00D86573" w14:paraId="6107195D" w14:textId="77777777">
        <w:trPr>
          <w:trHeight w:val="340"/>
          <w:jc w:val="center"/>
        </w:trPr>
        <w:tc>
          <w:tcPr>
            <w:tcW w:w="430" w:type="pct"/>
            <w:vMerge/>
            <w:tcBorders>
              <w:tl2br w:val="nil"/>
              <w:tr2bl w:val="nil"/>
            </w:tcBorders>
            <w:vAlign w:val="center"/>
          </w:tcPr>
          <w:p w14:paraId="2E6D4D8B"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3244A01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地面布局及工程设施调查</w:t>
            </w:r>
          </w:p>
        </w:tc>
        <w:tc>
          <w:tcPr>
            <w:tcW w:w="639" w:type="pct"/>
            <w:tcBorders>
              <w:tl2br w:val="nil"/>
              <w:tr2bl w:val="nil"/>
            </w:tcBorders>
            <w:vAlign w:val="center"/>
          </w:tcPr>
          <w:p w14:paraId="0DBDA377"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处</w:t>
            </w:r>
          </w:p>
        </w:tc>
        <w:tc>
          <w:tcPr>
            <w:tcW w:w="548" w:type="pct"/>
            <w:tcBorders>
              <w:tl2br w:val="nil"/>
              <w:tr2bl w:val="nil"/>
            </w:tcBorders>
            <w:vAlign w:val="center"/>
          </w:tcPr>
          <w:p w14:paraId="3F34C64D" w14:textId="5842FABC"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66A8490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规划设施位置等</w:t>
            </w:r>
          </w:p>
        </w:tc>
      </w:tr>
      <w:tr w:rsidR="00D86573" w:rsidRPr="00D86573" w14:paraId="20D40B78" w14:textId="77777777">
        <w:trPr>
          <w:trHeight w:val="340"/>
          <w:jc w:val="center"/>
        </w:trPr>
        <w:tc>
          <w:tcPr>
            <w:tcW w:w="430" w:type="pct"/>
            <w:vMerge/>
            <w:tcBorders>
              <w:tl2br w:val="nil"/>
              <w:tr2bl w:val="nil"/>
            </w:tcBorders>
            <w:vAlign w:val="center"/>
          </w:tcPr>
          <w:p w14:paraId="6864F3FA" w14:textId="77777777" w:rsidR="009D5BC6" w:rsidRPr="00D86573" w:rsidRDefault="009D5BC6">
            <w:pPr>
              <w:pStyle w:val="Default"/>
              <w:snapToGrid w:val="0"/>
              <w:jc w:val="center"/>
              <w:rPr>
                <w:rFonts w:cs="宋体" w:hint="eastAsia"/>
                <w:color w:val="000000" w:themeColor="text1"/>
                <w:sz w:val="21"/>
                <w:szCs w:val="21"/>
              </w:rPr>
            </w:pPr>
          </w:p>
        </w:tc>
        <w:tc>
          <w:tcPr>
            <w:tcW w:w="1475" w:type="pct"/>
            <w:gridSpan w:val="2"/>
            <w:tcBorders>
              <w:tl2br w:val="nil"/>
              <w:tr2bl w:val="nil"/>
            </w:tcBorders>
            <w:vAlign w:val="center"/>
          </w:tcPr>
          <w:p w14:paraId="03F0ACF1"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调查问卷</w:t>
            </w:r>
          </w:p>
        </w:tc>
        <w:tc>
          <w:tcPr>
            <w:tcW w:w="639" w:type="pct"/>
            <w:tcBorders>
              <w:tl2br w:val="nil"/>
              <w:tr2bl w:val="nil"/>
            </w:tcBorders>
            <w:vAlign w:val="center"/>
          </w:tcPr>
          <w:p w14:paraId="43275B57"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份</w:t>
            </w:r>
          </w:p>
        </w:tc>
        <w:tc>
          <w:tcPr>
            <w:tcW w:w="548" w:type="pct"/>
            <w:tcBorders>
              <w:tl2br w:val="nil"/>
              <w:tr2bl w:val="nil"/>
            </w:tcBorders>
            <w:vAlign w:val="center"/>
          </w:tcPr>
          <w:p w14:paraId="57E7DE83" w14:textId="7DC02C51" w:rsidR="009D5BC6" w:rsidRPr="00D86573" w:rsidRDefault="00F64419">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1905" w:type="pct"/>
            <w:tcBorders>
              <w:tl2br w:val="nil"/>
              <w:tr2bl w:val="nil"/>
            </w:tcBorders>
            <w:vAlign w:val="center"/>
          </w:tcPr>
          <w:p w14:paraId="7550337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矿区、周边居民、相关部门</w:t>
            </w:r>
          </w:p>
        </w:tc>
      </w:tr>
    </w:tbl>
    <w:p w14:paraId="01C8B1F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（六）质量评述</w:t>
      </w:r>
    </w:p>
    <w:p w14:paraId="0B60337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调查工作，在对矿区详查报告等资料进行充分收集和分析的基础上，依据有关规范和技术要求，重点放在矿区内地质环境条件、环境地质问题以及地质灾害现状的调查。基本查明了矿区内地质环境条件、环境地质问题、地质灾害特征及矿山的开采方式、规模、矿山布局；外业工作重点突出，针对性强，工作布置、精度、内容符合地质灾害调查的技术要求。为该矿山矿产资源开发利用与生态保护修复方案的编制提供了较为详实的资料，工作量及成果可满足本次编制方案的要求。</w:t>
      </w:r>
    </w:p>
    <w:p w14:paraId="04A40554" w14:textId="64B1783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编制地面调查主要以地质灾害调查按《地质灾害危险性评估技术规范》（GB∕T40112-2021）开展，根据规范要求在图幅面积10厘米×10米的范围内，调查点不应少于8个，因本矿山为新建矿山、岩性较单一、地形地貌较简单，本地地质环境调查共设了</w:t>
      </w:r>
      <w:r w:rsidR="00F64419">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地质调查点，调查路线</w:t>
      </w:r>
      <w:r w:rsidR="00F6441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w:t>
      </w:r>
    </w:p>
    <w:p w14:paraId="236D137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的内容组织、章节安排及文本编制，严格按照《矿山地质环境保护与恢复治理方案编制规范》（DZ/T0223-2011）、《土地复垦方案编制规程》（TD/T1031-2011）和《关于进一步推进和完善矿产资源管理有关工作的通知》（新自然资规[2021]3号）相关要求进行；附图、附表、附件严格按《自治区矿产资源开发利用与生态保护修复方案编制提纲（试行）》编制要求完成。本方案资料齐全，内容充实，满足相关规范要求。</w:t>
      </w:r>
    </w:p>
    <w:p w14:paraId="2A9184E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全面收集资料的基础上，通过实地调查、访问，查清了矿山地质环境条件，灾害分布现状以及可能对矿山生产产生的影响及危害；矿山开采影响范围内的土地资源类型、权属、数量、质量的空间分布以及土壤质量。室内工作中，项目组对调查收集的资料进行了登记、整理、自查、互查，自查率达到100%，互查率达到100%，部门抽查率达到40%。通过认真研究前人资料，再结合野外调查取得的资料和技术要求进行分析、总结，然后转入报告编制、图件绘制阶段。《方案》中一方面阐明了矿山基本情况和基本信息、地质环境背景，进行了矿产资源开采设计、矿山地质环境现状及</w:t>
      </w:r>
      <w:r w:rsidRPr="00D86573">
        <w:rPr>
          <w:rFonts w:ascii="宋体" w:hAnsi="宋体" w:cs="宋体" w:hint="eastAsia"/>
          <w:color w:val="000000" w:themeColor="text1"/>
          <w:sz w:val="24"/>
          <w:szCs w:val="24"/>
        </w:rPr>
        <w:lastRenderedPageBreak/>
        <w:t>预测评估，查清了评估区范围内矿山地质环境问题及项目区内已损毁及拟损毁土地范围，在此基础上划分了矿山地质环境防治分区、复垦区和复垦责任范围。并在矿山地质环境与土地复垦可行性分析的基础上，提出了针对不同复垦单元及防治区的复垦防治措施。</w:t>
      </w:r>
    </w:p>
    <w:p w14:paraId="2BA41A0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本次工作中收集的资料较全面，甲方提供基础数据和现场调查数据真实可靠，矿山地质环境和土地资源调查及报告编制工作按国家现行有关技术规程、规范进行，工作精度符合规程规范要求。我们承诺方案中所引数据的真实性及产生结论的科学性，我单位在方案编制过程中，一直保持与甲方的沟通，并在方案内容与甲方达成一致。同时甲方承诺提供资料的准确性，并承诺认可本方案内容。</w:t>
      </w:r>
    </w:p>
    <w:p w14:paraId="5186B03E"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（七）矿山地质环境治理和土地复垦工作开展情况</w:t>
      </w:r>
    </w:p>
    <w:p w14:paraId="37241B7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rPr>
      </w:pPr>
      <w:r w:rsidRPr="00D86573">
        <w:rPr>
          <w:rFonts w:ascii="宋体" w:hAnsi="宋体" w:cs="宋体" w:hint="eastAsia"/>
          <w:color w:val="000000" w:themeColor="text1"/>
          <w:sz w:val="24"/>
          <w:szCs w:val="24"/>
        </w:rPr>
        <w:t>该矿为新建矿山，矿山现未开采，本次为第一次编制</w:t>
      </w:r>
      <w:r w:rsidRPr="00D86573">
        <w:rPr>
          <w:rFonts w:ascii="宋体" w:hAnsi="宋体" w:cs="宋体" w:hint="eastAsia"/>
          <w:color w:val="000000" w:themeColor="text1"/>
          <w:sz w:val="24"/>
        </w:rPr>
        <w:t>矿产资源开发利用与生态保护修复方案</w:t>
      </w:r>
      <w:r w:rsidRPr="00D86573">
        <w:rPr>
          <w:rFonts w:ascii="宋体" w:hAnsi="宋体" w:cs="宋体" w:hint="eastAsia"/>
          <w:color w:val="000000" w:themeColor="text1"/>
          <w:sz w:val="24"/>
          <w:szCs w:val="24"/>
        </w:rPr>
        <w:t>。</w:t>
      </w:r>
    </w:p>
    <w:p w14:paraId="7F3F192B" w14:textId="77777777" w:rsidR="009D5BC6" w:rsidRPr="00D86573" w:rsidRDefault="009D5BC6">
      <w:pPr>
        <w:adjustRightInd w:val="0"/>
        <w:snapToGrid w:val="0"/>
        <w:spacing w:line="360" w:lineRule="auto"/>
        <w:ind w:leftChars="200" w:left="420" w:firstLineChars="200" w:firstLine="420"/>
        <w:rPr>
          <w:rFonts w:ascii="宋体" w:hAnsi="宋体" w:cs="宋体" w:hint="eastAsia"/>
          <w:color w:val="000000" w:themeColor="text1"/>
          <w:szCs w:val="20"/>
        </w:rPr>
        <w:sectPr w:rsidR="009D5BC6" w:rsidRPr="00D86573">
          <w:footerReference w:type="default" r:id="rId12"/>
          <w:pgSz w:w="11905" w:h="16838"/>
          <w:pgMar w:top="1418" w:right="1531" w:bottom="1418" w:left="1531" w:header="851" w:footer="850" w:gutter="0"/>
          <w:pgNumType w:start="1"/>
          <w:cols w:space="0"/>
          <w:docGrid w:type="lines" w:linePitch="364"/>
        </w:sectPr>
      </w:pPr>
    </w:p>
    <w:p w14:paraId="32B57E82" w14:textId="77777777" w:rsidR="009D5BC6" w:rsidRPr="00D86573" w:rsidRDefault="00000000">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pPr>
      <w:bookmarkStart w:id="77" w:name="_Toc90399341"/>
      <w:bookmarkStart w:id="78" w:name="_Toc85621838"/>
      <w:bookmarkStart w:id="79" w:name="_Toc85463722"/>
      <w:bookmarkStart w:id="80" w:name="_Toc207365476"/>
      <w:bookmarkEnd w:id="58"/>
      <w:bookmarkEnd w:id="59"/>
      <w:bookmarkEnd w:id="60"/>
      <w:bookmarkEnd w:id="61"/>
      <w:bookmarkEnd w:id="62"/>
      <w:bookmarkEnd w:id="63"/>
      <w:bookmarkEnd w:id="66"/>
      <w:bookmarkEnd w:id="67"/>
      <w:bookmarkEnd w:id="68"/>
      <w:bookmarkEnd w:id="69"/>
      <w:r w:rsidRPr="00D86573">
        <w:rPr>
          <w:rFonts w:ascii="宋体" w:hAnsi="宋体" w:cs="宋体" w:hint="eastAsia"/>
          <w:b/>
          <w:bCs/>
          <w:color w:val="000000" w:themeColor="text1"/>
          <w:sz w:val="32"/>
          <w:szCs w:val="32"/>
        </w:rPr>
        <w:lastRenderedPageBreak/>
        <w:t>第一章  基本情况</w:t>
      </w:r>
      <w:bookmarkEnd w:id="77"/>
      <w:bookmarkEnd w:id="78"/>
      <w:bookmarkEnd w:id="79"/>
      <w:bookmarkEnd w:id="80"/>
    </w:p>
    <w:p w14:paraId="77C30CAD"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81" w:name="_Toc85621839"/>
      <w:bookmarkStart w:id="82" w:name="_Toc90399342"/>
      <w:bookmarkStart w:id="83" w:name="_Toc85463723"/>
      <w:bookmarkStart w:id="84" w:name="_Toc207365477"/>
      <w:r w:rsidRPr="00D86573">
        <w:rPr>
          <w:rFonts w:ascii="宋体" w:hAnsi="宋体" w:cs="宋体" w:hint="eastAsia"/>
          <w:b/>
          <w:bCs/>
          <w:color w:val="000000" w:themeColor="text1"/>
          <w:sz w:val="28"/>
          <w:szCs w:val="28"/>
        </w:rPr>
        <w:t>一、矿山概况</w:t>
      </w:r>
      <w:bookmarkEnd w:id="81"/>
      <w:bookmarkEnd w:id="82"/>
      <w:bookmarkEnd w:id="83"/>
      <w:bookmarkEnd w:id="84"/>
    </w:p>
    <w:p w14:paraId="10CA45AE"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85" w:name="_Toc90399343"/>
      <w:bookmarkStart w:id="86" w:name="_Toc85463724"/>
      <w:r w:rsidRPr="00D86573">
        <w:rPr>
          <w:rFonts w:ascii="宋体" w:hAnsi="宋体" w:cs="宋体" w:hint="eastAsia"/>
          <w:b/>
          <w:bCs/>
          <w:color w:val="000000" w:themeColor="text1"/>
          <w:sz w:val="24"/>
          <w:szCs w:val="24"/>
        </w:rPr>
        <w:t>（一）矿山地理位置及交通情况</w:t>
      </w:r>
      <w:bookmarkEnd w:id="85"/>
      <w:bookmarkEnd w:id="86"/>
    </w:p>
    <w:p w14:paraId="3ADFEF5D" w14:textId="586BCA06" w:rsidR="009D5BC6" w:rsidRPr="00D86573" w:rsidRDefault="00000000">
      <w:pPr>
        <w:tabs>
          <w:tab w:val="left" w:pos="600"/>
        </w:tabs>
        <w:adjustRightInd w:val="0"/>
        <w:snapToGrid w:val="0"/>
        <w:spacing w:line="360" w:lineRule="auto"/>
        <w:ind w:rightChars="40" w:right="84" w:firstLineChars="200" w:firstLine="480"/>
        <w:rPr>
          <w:rFonts w:ascii="宋体" w:hAnsi="宋体" w:cs="宋体" w:hint="eastAsia"/>
          <w:bCs/>
          <w:color w:val="000000" w:themeColor="text1"/>
          <w:spacing w:val="6"/>
          <w:sz w:val="24"/>
          <w:szCs w:val="24"/>
        </w:rPr>
      </w:pPr>
      <w:r w:rsidRPr="00D86573">
        <w:rPr>
          <w:rFonts w:ascii="宋体" w:hAnsi="宋体" w:cs="宋体" w:hint="eastAsia"/>
          <w:color w:val="000000" w:themeColor="text1"/>
          <w:sz w:val="24"/>
          <w:szCs w:val="24"/>
        </w:rPr>
        <w:t>矿区位于</w:t>
      </w:r>
      <w:bookmarkStart w:id="87" w:name="_Toc90399344"/>
      <w:bookmarkStart w:id="88" w:name="_Toc85463725"/>
      <w:r w:rsidRPr="00D86573">
        <w:rPr>
          <w:rFonts w:ascii="宋体" w:hAnsi="宋体" w:cs="宋体" w:hint="eastAsia"/>
          <w:color w:val="000000" w:themeColor="text1"/>
          <w:sz w:val="24"/>
          <w:szCs w:val="24"/>
        </w:rPr>
        <w:t>叶城县城</w:t>
      </w:r>
      <w:r w:rsidR="00E55E3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°方位，直线距离</w:t>
      </w:r>
      <w:r w:rsidR="00E55E3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千米处，行政区划属喀什地区叶城县柯克亚乡管辖。详查区地理坐标（CGCS2000坐标系）：东经：</w:t>
      </w:r>
      <w:r w:rsidR="00E55E3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；北纬：</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；中心坐标：东经</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，北纬</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00E55E3A">
        <w:rPr>
          <w:rFonts w:ascii="宋体" w:hAnsi="宋体" w:cs="宋体" w:hint="eastAsia"/>
          <w:color w:val="000000" w:themeColor="text1"/>
          <w:sz w:val="24"/>
          <w:szCs w:val="24"/>
        </w:rPr>
        <w:t>*****</w:t>
      </w:r>
      <w:r w:rsidR="00E55E3A" w:rsidRPr="00D86573">
        <w:rPr>
          <w:rFonts w:ascii="宋体" w:hAnsi="宋体" w:cs="宋体" w:hint="eastAsia"/>
          <w:color w:val="000000" w:themeColor="text1"/>
          <w:sz w:val="24"/>
          <w:szCs w:val="24"/>
        </w:rPr>
        <w:t>″</w:t>
      </w:r>
      <w:r w:rsidRPr="00D86573">
        <w:rPr>
          <w:rFonts w:ascii="宋体" w:hAnsi="宋体" w:cs="宋体" w:hint="eastAsia"/>
          <w:bCs/>
          <w:color w:val="000000" w:themeColor="text1"/>
          <w:spacing w:val="6"/>
          <w:sz w:val="24"/>
          <w:szCs w:val="24"/>
        </w:rPr>
        <w:t>。</w:t>
      </w:r>
    </w:p>
    <w:p w14:paraId="3BEEA3BE" w14:textId="5AEABBBD"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由叶城县向南沿G219国道行驶约</w:t>
      </w:r>
      <w:r w:rsidR="006E1E8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千米到达阿克美其特村，再向东经简易公路约</w:t>
      </w:r>
      <w:r w:rsidR="006E1E89">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千米即</w:t>
      </w:r>
      <w:proofErr w:type="gramEnd"/>
      <w:r w:rsidRPr="00D86573">
        <w:rPr>
          <w:rFonts w:ascii="宋体" w:hAnsi="宋体" w:cs="宋体" w:hint="eastAsia"/>
          <w:color w:val="000000" w:themeColor="text1"/>
          <w:sz w:val="24"/>
          <w:szCs w:val="24"/>
        </w:rPr>
        <w:t>可到达详查区，交通方便（见交通位置图1-1-1）。</w:t>
      </w:r>
    </w:p>
    <w:p w14:paraId="4D0C8B83" w14:textId="5067101F" w:rsidR="009D5BC6" w:rsidRDefault="009D5BC6">
      <w:pPr>
        <w:pStyle w:val="25"/>
        <w:adjustRightInd w:val="0"/>
        <w:snapToGrid w:val="0"/>
        <w:spacing w:after="0"/>
        <w:ind w:leftChars="0" w:left="0" w:firstLineChars="0" w:firstLine="0"/>
        <w:jc w:val="center"/>
        <w:rPr>
          <w:rFonts w:ascii="宋体" w:eastAsia="宋体" w:hAnsi="宋体" w:cs="宋体"/>
          <w:color w:val="000000" w:themeColor="text1"/>
        </w:rPr>
      </w:pPr>
    </w:p>
    <w:p w14:paraId="3BB202FF" w14:textId="77777777" w:rsidR="00BB3124" w:rsidRDefault="00BB3124" w:rsidP="00BB3124">
      <w:pPr>
        <w:pStyle w:val="41"/>
      </w:pPr>
    </w:p>
    <w:p w14:paraId="5691DB4A" w14:textId="77777777" w:rsidR="00BB3124" w:rsidRDefault="00BB3124" w:rsidP="00BB3124"/>
    <w:p w14:paraId="0C97AEEB" w14:textId="77777777" w:rsidR="00BB3124" w:rsidRDefault="00BB3124" w:rsidP="00BB3124"/>
    <w:p w14:paraId="47FEC097" w14:textId="77777777" w:rsidR="00BB3124" w:rsidRDefault="00BB3124" w:rsidP="00BB3124"/>
    <w:p w14:paraId="1807F807" w14:textId="77777777" w:rsidR="00BB3124" w:rsidRDefault="00BB3124" w:rsidP="00BB3124"/>
    <w:p w14:paraId="40B55732" w14:textId="77777777" w:rsidR="00BB3124" w:rsidRDefault="00BB3124" w:rsidP="00BB3124"/>
    <w:p w14:paraId="11452635" w14:textId="77777777" w:rsidR="00BB3124" w:rsidRDefault="00BB3124" w:rsidP="00BB3124"/>
    <w:p w14:paraId="7A6FE98C" w14:textId="77777777" w:rsidR="00BB3124" w:rsidRDefault="00BB3124" w:rsidP="00BB3124"/>
    <w:p w14:paraId="1997D70B" w14:textId="77777777" w:rsidR="00BB3124" w:rsidRDefault="00BB3124" w:rsidP="00BB3124"/>
    <w:p w14:paraId="2FBF869E" w14:textId="77777777" w:rsidR="00BB3124" w:rsidRDefault="00BB3124" w:rsidP="00BB3124"/>
    <w:p w14:paraId="3C8BA6AF" w14:textId="77777777" w:rsidR="00BB3124" w:rsidRDefault="00BB3124" w:rsidP="00BB3124"/>
    <w:p w14:paraId="40CD02C5" w14:textId="77777777" w:rsidR="00BB3124" w:rsidRDefault="00BB3124" w:rsidP="00BB3124"/>
    <w:p w14:paraId="7ABB5717" w14:textId="77777777" w:rsidR="00BB3124" w:rsidRDefault="00BB3124" w:rsidP="00BB3124"/>
    <w:p w14:paraId="770670EF" w14:textId="77777777" w:rsidR="00BB3124" w:rsidRDefault="00BB3124" w:rsidP="00BB3124"/>
    <w:p w14:paraId="7DF87B3C" w14:textId="77777777" w:rsidR="00BB3124" w:rsidRDefault="00BB3124" w:rsidP="00BB3124"/>
    <w:p w14:paraId="53192807" w14:textId="77777777" w:rsidR="00BB3124" w:rsidRDefault="00BB3124" w:rsidP="00BB3124"/>
    <w:p w14:paraId="2AB97E93" w14:textId="77777777" w:rsidR="00BB3124" w:rsidRDefault="00BB3124" w:rsidP="00BB3124"/>
    <w:p w14:paraId="20C6CA3F" w14:textId="77777777" w:rsidR="00BB3124" w:rsidRDefault="00BB3124" w:rsidP="00BB3124"/>
    <w:p w14:paraId="714708DC" w14:textId="77777777" w:rsidR="00BB3124" w:rsidRDefault="00BB3124" w:rsidP="00BB3124"/>
    <w:p w14:paraId="24707DC2" w14:textId="77777777" w:rsidR="00BB3124" w:rsidRDefault="00BB3124" w:rsidP="00BB3124"/>
    <w:p w14:paraId="1DAEF955" w14:textId="77777777" w:rsidR="00BB3124" w:rsidRDefault="00BB3124" w:rsidP="00BB3124"/>
    <w:p w14:paraId="010E591E" w14:textId="77777777" w:rsidR="00BB3124" w:rsidRDefault="00BB3124" w:rsidP="00BB3124"/>
    <w:p w14:paraId="5054E455" w14:textId="77777777" w:rsidR="00BB3124" w:rsidRPr="00BB3124" w:rsidRDefault="00BB3124" w:rsidP="00BB3124">
      <w:pPr>
        <w:rPr>
          <w:rFonts w:hint="eastAsia"/>
        </w:rPr>
      </w:pPr>
    </w:p>
    <w:p w14:paraId="1CE25579" w14:textId="77777777" w:rsidR="00BB3124" w:rsidRDefault="00000000">
      <w:pPr>
        <w:pStyle w:val="ab"/>
        <w:adjustRightInd w:val="0"/>
        <w:snapToGrid w:val="0"/>
        <w:spacing w:before="0"/>
        <w:ind w:left="0"/>
        <w:jc w:val="center"/>
        <w:rPr>
          <w:rFonts w:cs="宋体"/>
          <w:b/>
          <w:bCs/>
          <w:color w:val="000000" w:themeColor="text1"/>
          <w:sz w:val="21"/>
          <w:szCs w:val="21"/>
          <w:lang w:eastAsia="zh-CN"/>
        </w:rPr>
        <w:sectPr w:rsidR="00BB3124">
          <w:pgSz w:w="11905" w:h="16838"/>
          <w:pgMar w:top="1418" w:right="1531" w:bottom="1418" w:left="1531" w:header="851" w:footer="851" w:gutter="0"/>
          <w:cols w:space="0"/>
          <w:docGrid w:type="lines" w:linePitch="364"/>
        </w:sectPr>
      </w:pPr>
      <w:r w:rsidRPr="00D86573">
        <w:rPr>
          <w:rFonts w:cs="宋体"/>
          <w:b/>
          <w:bCs/>
          <w:color w:val="000000" w:themeColor="text1"/>
          <w:sz w:val="21"/>
          <w:szCs w:val="21"/>
          <w:lang w:eastAsia="zh-CN"/>
        </w:rPr>
        <w:t>图1-1-1  交通位置图</w:t>
      </w:r>
    </w:p>
    <w:p w14:paraId="3D650DFD"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lastRenderedPageBreak/>
        <w:t>（二）矿区范围</w:t>
      </w:r>
      <w:bookmarkEnd w:id="87"/>
      <w:bookmarkEnd w:id="88"/>
    </w:p>
    <w:p w14:paraId="68D67973"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1、矿区范围</w:t>
      </w:r>
    </w:p>
    <w:p w14:paraId="06FE291E" w14:textId="5E1037A3"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根据《新疆叶城县柯克亚乡5村1号石灰岩矿详查报告》评审意见书，矿区范围共由5个拐点组成，面积</w:t>
      </w:r>
      <w:r w:rsidR="00D373C6">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平方千米。矿区范围开采标高</w:t>
      </w:r>
      <w:r w:rsidR="00D373C6">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w:t>
      </w:r>
      <w:r w:rsidR="00D373C6">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米。其拐点坐标见表1-1-1，图1-1-2。</w:t>
      </w:r>
    </w:p>
    <w:p w14:paraId="5F7C0C6F"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表1-1-1  矿区范围拐点坐标表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216"/>
        <w:gridCol w:w="2140"/>
        <w:gridCol w:w="1855"/>
        <w:gridCol w:w="1817"/>
      </w:tblGrid>
      <w:tr w:rsidR="00D86573" w:rsidRPr="00D86573" w14:paraId="0876F2E0" w14:textId="77777777">
        <w:trPr>
          <w:trHeight w:val="340"/>
          <w:jc w:val="center"/>
        </w:trPr>
        <w:tc>
          <w:tcPr>
            <w:tcW w:w="569" w:type="pct"/>
            <w:vMerge w:val="restart"/>
            <w:vAlign w:val="center"/>
          </w:tcPr>
          <w:p w14:paraId="34F5E26E"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点号</w:t>
            </w:r>
          </w:p>
        </w:tc>
        <w:tc>
          <w:tcPr>
            <w:tcW w:w="4431" w:type="pct"/>
            <w:gridSpan w:val="4"/>
            <w:vAlign w:val="center"/>
          </w:tcPr>
          <w:p w14:paraId="57FC6336"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2000国家大地坐标系</w:t>
            </w:r>
          </w:p>
        </w:tc>
      </w:tr>
      <w:tr w:rsidR="00D86573" w:rsidRPr="00D86573" w14:paraId="715C2123" w14:textId="77777777">
        <w:trPr>
          <w:trHeight w:val="340"/>
          <w:jc w:val="center"/>
        </w:trPr>
        <w:tc>
          <w:tcPr>
            <w:tcW w:w="569" w:type="pct"/>
            <w:vMerge/>
            <w:vAlign w:val="center"/>
          </w:tcPr>
          <w:p w14:paraId="56503033" w14:textId="77777777" w:rsidR="009D5BC6" w:rsidRPr="00D86573" w:rsidRDefault="009D5BC6">
            <w:pPr>
              <w:pStyle w:val="aff7"/>
              <w:adjustRightInd w:val="0"/>
              <w:snapToGrid w:val="0"/>
              <w:rPr>
                <w:rFonts w:hAnsi="宋体" w:cs="宋体" w:hint="eastAsia"/>
                <w:color w:val="000000" w:themeColor="text1"/>
                <w:szCs w:val="21"/>
              </w:rPr>
            </w:pPr>
          </w:p>
        </w:tc>
        <w:tc>
          <w:tcPr>
            <w:tcW w:w="1223" w:type="pct"/>
            <w:vAlign w:val="center"/>
          </w:tcPr>
          <w:p w14:paraId="5D55F08A"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纬度</w:t>
            </w:r>
          </w:p>
        </w:tc>
        <w:tc>
          <w:tcPr>
            <w:tcW w:w="1181" w:type="pct"/>
            <w:vAlign w:val="center"/>
          </w:tcPr>
          <w:p w14:paraId="44F9BA12"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经度</w:t>
            </w:r>
          </w:p>
        </w:tc>
        <w:tc>
          <w:tcPr>
            <w:tcW w:w="1024" w:type="pct"/>
            <w:vAlign w:val="center"/>
          </w:tcPr>
          <w:p w14:paraId="3B641982"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X</w:t>
            </w:r>
          </w:p>
        </w:tc>
        <w:tc>
          <w:tcPr>
            <w:tcW w:w="1003" w:type="pct"/>
            <w:vAlign w:val="center"/>
          </w:tcPr>
          <w:p w14:paraId="0A336952"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Y</w:t>
            </w:r>
          </w:p>
        </w:tc>
      </w:tr>
      <w:tr w:rsidR="00D373C6" w:rsidRPr="00D86573" w14:paraId="6AB38624" w14:textId="77777777">
        <w:trPr>
          <w:trHeight w:val="340"/>
          <w:jc w:val="center"/>
        </w:trPr>
        <w:tc>
          <w:tcPr>
            <w:tcW w:w="569" w:type="pct"/>
            <w:vAlign w:val="center"/>
          </w:tcPr>
          <w:p w14:paraId="76703E50" w14:textId="77777777" w:rsidR="00D373C6" w:rsidRPr="00D86573" w:rsidRDefault="00D373C6" w:rsidP="00D373C6">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P1</w:t>
            </w:r>
          </w:p>
        </w:tc>
        <w:tc>
          <w:tcPr>
            <w:tcW w:w="1223" w:type="pct"/>
            <w:vAlign w:val="center"/>
          </w:tcPr>
          <w:p w14:paraId="4B1373FB" w14:textId="0A0306F7"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181" w:type="pct"/>
            <w:vAlign w:val="center"/>
          </w:tcPr>
          <w:p w14:paraId="445533D5" w14:textId="7F6FA1FD"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024" w:type="pct"/>
            <w:tcBorders>
              <w:top w:val="single" w:sz="4" w:space="0" w:color="auto"/>
              <w:left w:val="single" w:sz="4" w:space="0" w:color="auto"/>
              <w:bottom w:val="single" w:sz="4" w:space="0" w:color="auto"/>
              <w:right w:val="single" w:sz="4" w:space="0" w:color="auto"/>
            </w:tcBorders>
            <w:vAlign w:val="center"/>
          </w:tcPr>
          <w:p w14:paraId="13B24F71" w14:textId="44EFD9FD"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c>
          <w:tcPr>
            <w:tcW w:w="1003" w:type="pct"/>
            <w:tcBorders>
              <w:top w:val="single" w:sz="4" w:space="0" w:color="auto"/>
              <w:left w:val="nil"/>
              <w:bottom w:val="single" w:sz="4" w:space="0" w:color="auto"/>
              <w:right w:val="single" w:sz="4" w:space="0" w:color="auto"/>
            </w:tcBorders>
            <w:vAlign w:val="center"/>
          </w:tcPr>
          <w:p w14:paraId="3A9E6C75" w14:textId="404278E4"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r>
      <w:tr w:rsidR="00D373C6" w:rsidRPr="00D86573" w14:paraId="0ED4F6D8" w14:textId="77777777">
        <w:trPr>
          <w:trHeight w:val="340"/>
          <w:jc w:val="center"/>
        </w:trPr>
        <w:tc>
          <w:tcPr>
            <w:tcW w:w="569" w:type="pct"/>
            <w:vAlign w:val="center"/>
          </w:tcPr>
          <w:p w14:paraId="042DF16B" w14:textId="77777777" w:rsidR="00D373C6" w:rsidRPr="00D86573" w:rsidRDefault="00D373C6" w:rsidP="00D373C6">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P2</w:t>
            </w:r>
          </w:p>
        </w:tc>
        <w:tc>
          <w:tcPr>
            <w:tcW w:w="1223" w:type="pct"/>
            <w:vAlign w:val="center"/>
          </w:tcPr>
          <w:p w14:paraId="71933D48" w14:textId="168EC957"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181" w:type="pct"/>
            <w:vAlign w:val="center"/>
          </w:tcPr>
          <w:p w14:paraId="38A2E1D3" w14:textId="251D4ABF"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024" w:type="pct"/>
            <w:tcBorders>
              <w:top w:val="nil"/>
              <w:left w:val="single" w:sz="4" w:space="0" w:color="auto"/>
              <w:bottom w:val="single" w:sz="4" w:space="0" w:color="auto"/>
              <w:right w:val="single" w:sz="4" w:space="0" w:color="auto"/>
            </w:tcBorders>
            <w:vAlign w:val="center"/>
          </w:tcPr>
          <w:p w14:paraId="5BBE406E" w14:textId="18159403"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c>
          <w:tcPr>
            <w:tcW w:w="1003" w:type="pct"/>
            <w:tcBorders>
              <w:top w:val="nil"/>
              <w:left w:val="nil"/>
              <w:bottom w:val="single" w:sz="4" w:space="0" w:color="auto"/>
              <w:right w:val="single" w:sz="4" w:space="0" w:color="auto"/>
            </w:tcBorders>
            <w:vAlign w:val="center"/>
          </w:tcPr>
          <w:p w14:paraId="2CBAA191" w14:textId="463487BB"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r>
      <w:tr w:rsidR="00D373C6" w:rsidRPr="00D86573" w14:paraId="5D95C726" w14:textId="77777777">
        <w:trPr>
          <w:trHeight w:val="340"/>
          <w:jc w:val="center"/>
        </w:trPr>
        <w:tc>
          <w:tcPr>
            <w:tcW w:w="569" w:type="pct"/>
            <w:vAlign w:val="center"/>
          </w:tcPr>
          <w:p w14:paraId="1B0E74AB" w14:textId="77777777" w:rsidR="00D373C6" w:rsidRPr="00D86573" w:rsidRDefault="00D373C6" w:rsidP="00D373C6">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P3</w:t>
            </w:r>
          </w:p>
        </w:tc>
        <w:tc>
          <w:tcPr>
            <w:tcW w:w="1223" w:type="pct"/>
            <w:vAlign w:val="center"/>
          </w:tcPr>
          <w:p w14:paraId="149E8071" w14:textId="2B31B588"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181" w:type="pct"/>
            <w:vAlign w:val="center"/>
          </w:tcPr>
          <w:p w14:paraId="1FB22AFF" w14:textId="1611C78B"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024" w:type="pct"/>
            <w:tcBorders>
              <w:top w:val="nil"/>
              <w:left w:val="single" w:sz="4" w:space="0" w:color="auto"/>
              <w:bottom w:val="single" w:sz="4" w:space="0" w:color="auto"/>
              <w:right w:val="single" w:sz="4" w:space="0" w:color="auto"/>
            </w:tcBorders>
            <w:vAlign w:val="center"/>
          </w:tcPr>
          <w:p w14:paraId="1128381B" w14:textId="0F4E534B"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c>
          <w:tcPr>
            <w:tcW w:w="1003" w:type="pct"/>
            <w:tcBorders>
              <w:top w:val="nil"/>
              <w:left w:val="nil"/>
              <w:bottom w:val="single" w:sz="4" w:space="0" w:color="auto"/>
              <w:right w:val="single" w:sz="4" w:space="0" w:color="auto"/>
            </w:tcBorders>
            <w:vAlign w:val="center"/>
          </w:tcPr>
          <w:p w14:paraId="4EFD1184" w14:textId="34F76DA9"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r>
      <w:tr w:rsidR="00D373C6" w:rsidRPr="00D86573" w14:paraId="30AB9A51" w14:textId="77777777">
        <w:trPr>
          <w:trHeight w:val="340"/>
          <w:jc w:val="center"/>
        </w:trPr>
        <w:tc>
          <w:tcPr>
            <w:tcW w:w="569" w:type="pct"/>
            <w:vAlign w:val="center"/>
          </w:tcPr>
          <w:p w14:paraId="5605E09C" w14:textId="77777777" w:rsidR="00D373C6" w:rsidRPr="00D86573" w:rsidRDefault="00D373C6" w:rsidP="00D373C6">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P4</w:t>
            </w:r>
          </w:p>
        </w:tc>
        <w:tc>
          <w:tcPr>
            <w:tcW w:w="1223" w:type="pct"/>
            <w:vAlign w:val="center"/>
          </w:tcPr>
          <w:p w14:paraId="3A86986A" w14:textId="679E1475"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181" w:type="pct"/>
            <w:vAlign w:val="center"/>
          </w:tcPr>
          <w:p w14:paraId="5891E8E2" w14:textId="6132BF1F"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024" w:type="pct"/>
            <w:tcBorders>
              <w:top w:val="nil"/>
              <w:left w:val="single" w:sz="4" w:space="0" w:color="auto"/>
              <w:bottom w:val="single" w:sz="4" w:space="0" w:color="auto"/>
              <w:right w:val="single" w:sz="4" w:space="0" w:color="auto"/>
            </w:tcBorders>
            <w:vAlign w:val="center"/>
          </w:tcPr>
          <w:p w14:paraId="709FFFCA" w14:textId="2960E791"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c>
          <w:tcPr>
            <w:tcW w:w="1003" w:type="pct"/>
            <w:tcBorders>
              <w:top w:val="nil"/>
              <w:left w:val="nil"/>
              <w:bottom w:val="single" w:sz="4" w:space="0" w:color="auto"/>
              <w:right w:val="single" w:sz="4" w:space="0" w:color="auto"/>
            </w:tcBorders>
            <w:vAlign w:val="center"/>
          </w:tcPr>
          <w:p w14:paraId="4524D27B" w14:textId="4F5E2E42"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r>
      <w:tr w:rsidR="00D373C6" w:rsidRPr="00D86573" w14:paraId="3BAD4765" w14:textId="77777777">
        <w:trPr>
          <w:trHeight w:val="340"/>
          <w:jc w:val="center"/>
        </w:trPr>
        <w:tc>
          <w:tcPr>
            <w:tcW w:w="569" w:type="pct"/>
            <w:vAlign w:val="center"/>
          </w:tcPr>
          <w:p w14:paraId="424BE2E7" w14:textId="77777777" w:rsidR="00D373C6" w:rsidRPr="00D86573" w:rsidRDefault="00D373C6" w:rsidP="00D373C6">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P5</w:t>
            </w:r>
          </w:p>
        </w:tc>
        <w:tc>
          <w:tcPr>
            <w:tcW w:w="1223" w:type="pct"/>
            <w:vAlign w:val="center"/>
          </w:tcPr>
          <w:p w14:paraId="744C8AB6" w14:textId="2A7A3E8B"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181" w:type="pct"/>
            <w:vAlign w:val="center"/>
          </w:tcPr>
          <w:p w14:paraId="37725D4E" w14:textId="559BE906" w:rsidR="00D373C6" w:rsidRPr="00D86573" w:rsidRDefault="00D373C6" w:rsidP="00D373C6">
            <w:pPr>
              <w:pStyle w:val="aff7"/>
              <w:adjustRightInd w:val="0"/>
              <w:snapToGrid w:val="0"/>
              <w:rPr>
                <w:rFonts w:hAnsi="宋体" w:cs="宋体" w:hint="eastAsia"/>
                <w:color w:val="000000" w:themeColor="text1"/>
                <w:szCs w:val="21"/>
              </w:rPr>
            </w:pPr>
            <w:r w:rsidRPr="00D373C6">
              <w:rPr>
                <w:rFonts w:hAnsi="宋体" w:cs="宋体" w:hint="eastAsia"/>
                <w:color w:val="000000" w:themeColor="text1"/>
                <w:szCs w:val="21"/>
              </w:rPr>
              <w:t>**°**′*****″</w:t>
            </w:r>
          </w:p>
        </w:tc>
        <w:tc>
          <w:tcPr>
            <w:tcW w:w="1024" w:type="pct"/>
            <w:tcBorders>
              <w:top w:val="nil"/>
              <w:left w:val="single" w:sz="4" w:space="0" w:color="auto"/>
              <w:bottom w:val="single" w:sz="4" w:space="0" w:color="auto"/>
              <w:right w:val="single" w:sz="4" w:space="0" w:color="auto"/>
            </w:tcBorders>
            <w:vAlign w:val="center"/>
          </w:tcPr>
          <w:p w14:paraId="39725679" w14:textId="7DC494EF"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c>
          <w:tcPr>
            <w:tcW w:w="1003" w:type="pct"/>
            <w:tcBorders>
              <w:top w:val="nil"/>
              <w:left w:val="nil"/>
              <w:bottom w:val="single" w:sz="4" w:space="0" w:color="auto"/>
              <w:right w:val="single" w:sz="4" w:space="0" w:color="auto"/>
            </w:tcBorders>
            <w:vAlign w:val="center"/>
          </w:tcPr>
          <w:p w14:paraId="726C3154" w14:textId="51AACD3D" w:rsidR="00D373C6" w:rsidRPr="00D86573" w:rsidRDefault="00D373C6" w:rsidP="00D373C6">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p>
        </w:tc>
      </w:tr>
      <w:tr w:rsidR="009D5BC6" w:rsidRPr="00D86573" w14:paraId="56B7EB70" w14:textId="77777777">
        <w:trPr>
          <w:trHeight w:val="340"/>
          <w:jc w:val="center"/>
        </w:trPr>
        <w:tc>
          <w:tcPr>
            <w:tcW w:w="569" w:type="pct"/>
            <w:vAlign w:val="center"/>
          </w:tcPr>
          <w:p w14:paraId="0198CC7B" w14:textId="77777777" w:rsidR="009D5BC6" w:rsidRPr="00D86573" w:rsidRDefault="00000000">
            <w:pPr>
              <w:pStyle w:val="aff7"/>
              <w:adjustRightInd w:val="0"/>
              <w:snapToGrid w:val="0"/>
              <w:rPr>
                <w:rFonts w:hAnsi="宋体" w:cs="宋体" w:hint="eastAsia"/>
                <w:color w:val="000000" w:themeColor="text1"/>
                <w:szCs w:val="21"/>
              </w:rPr>
            </w:pPr>
            <w:r w:rsidRPr="00D86573">
              <w:rPr>
                <w:rFonts w:hAnsi="宋体" w:cs="宋体" w:hint="eastAsia"/>
                <w:color w:val="000000" w:themeColor="text1"/>
                <w:szCs w:val="21"/>
              </w:rPr>
              <w:t>面积</w:t>
            </w:r>
          </w:p>
        </w:tc>
        <w:tc>
          <w:tcPr>
            <w:tcW w:w="4431" w:type="pct"/>
            <w:gridSpan w:val="4"/>
            <w:vAlign w:val="center"/>
          </w:tcPr>
          <w:p w14:paraId="5DE9358B" w14:textId="2068E115" w:rsidR="009D5BC6" w:rsidRPr="00D86573" w:rsidRDefault="00F64419">
            <w:pPr>
              <w:pStyle w:val="aff7"/>
              <w:adjustRightInd w:val="0"/>
              <w:snapToGrid w:val="0"/>
              <w:rPr>
                <w:rFonts w:hAnsi="宋体" w:cs="宋体" w:hint="eastAsia"/>
                <w:color w:val="000000" w:themeColor="text1"/>
                <w:szCs w:val="21"/>
              </w:rPr>
            </w:pPr>
            <w:r>
              <w:rPr>
                <w:rFonts w:hAnsi="宋体" w:cs="宋体" w:hint="eastAsia"/>
                <w:color w:val="000000" w:themeColor="text1"/>
                <w:szCs w:val="21"/>
              </w:rPr>
              <w:t>******</w:t>
            </w:r>
            <w:r w:rsidR="00000000" w:rsidRPr="00D86573">
              <w:rPr>
                <w:rFonts w:hAnsi="宋体" w:cs="宋体" w:hint="eastAsia"/>
                <w:color w:val="000000" w:themeColor="text1"/>
                <w:szCs w:val="21"/>
              </w:rPr>
              <w:t>平方千米</w:t>
            </w:r>
          </w:p>
        </w:tc>
      </w:tr>
    </w:tbl>
    <w:p w14:paraId="68D01A1A" w14:textId="77777777" w:rsidR="009D5BC6" w:rsidRPr="00D86573" w:rsidRDefault="009D5BC6">
      <w:pPr>
        <w:widowControl/>
        <w:adjustRightInd w:val="0"/>
        <w:snapToGrid w:val="0"/>
        <w:spacing w:line="360" w:lineRule="auto"/>
        <w:jc w:val="left"/>
        <w:rPr>
          <w:rFonts w:ascii="宋体" w:hAnsi="宋体" w:cs="宋体" w:hint="eastAsia"/>
          <w:color w:val="000000" w:themeColor="text1"/>
          <w:kern w:val="0"/>
          <w:sz w:val="24"/>
          <w:szCs w:val="24"/>
        </w:rPr>
      </w:pPr>
    </w:p>
    <w:p w14:paraId="12863F4D" w14:textId="63C874CB" w:rsidR="009D5BC6" w:rsidRDefault="009D5BC6">
      <w:pPr>
        <w:widowControl/>
        <w:adjustRightInd w:val="0"/>
        <w:snapToGrid w:val="0"/>
        <w:spacing w:line="360" w:lineRule="auto"/>
        <w:jc w:val="left"/>
        <w:rPr>
          <w:rFonts w:ascii="宋体" w:hAnsi="宋体" w:cs="宋体"/>
          <w:noProof/>
          <w:color w:val="000000" w:themeColor="text1"/>
          <w:kern w:val="0"/>
          <w:sz w:val="24"/>
          <w:szCs w:val="24"/>
        </w:rPr>
      </w:pPr>
    </w:p>
    <w:p w14:paraId="4C3F61B3"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32F01565"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035F2B79"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05164722"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7C2471E9"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48E1FFFE"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5C79A04E"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5F01278B"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028316E8"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325EB817"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1BFD352B" w14:textId="77777777" w:rsidR="00BB3124" w:rsidRDefault="00BB3124">
      <w:pPr>
        <w:widowControl/>
        <w:adjustRightInd w:val="0"/>
        <w:snapToGrid w:val="0"/>
        <w:spacing w:line="360" w:lineRule="auto"/>
        <w:jc w:val="left"/>
        <w:rPr>
          <w:rFonts w:ascii="宋体" w:hAnsi="宋体" w:cs="宋体"/>
          <w:noProof/>
          <w:color w:val="000000" w:themeColor="text1"/>
          <w:kern w:val="0"/>
          <w:sz w:val="24"/>
          <w:szCs w:val="24"/>
        </w:rPr>
      </w:pPr>
    </w:p>
    <w:p w14:paraId="729C29D4" w14:textId="77777777" w:rsidR="00BB3124" w:rsidRPr="00D86573" w:rsidRDefault="00BB3124">
      <w:pPr>
        <w:widowControl/>
        <w:adjustRightInd w:val="0"/>
        <w:snapToGrid w:val="0"/>
        <w:spacing w:line="360" w:lineRule="auto"/>
        <w:jc w:val="left"/>
        <w:rPr>
          <w:rFonts w:ascii="宋体" w:hAnsi="宋体" w:cs="宋体" w:hint="eastAsia"/>
          <w:color w:val="000000" w:themeColor="text1"/>
          <w:kern w:val="0"/>
          <w:sz w:val="24"/>
          <w:szCs w:val="24"/>
        </w:rPr>
      </w:pPr>
    </w:p>
    <w:p w14:paraId="43371702" w14:textId="77777777" w:rsidR="009D5BC6" w:rsidRPr="00D86573" w:rsidRDefault="00000000">
      <w:pPr>
        <w:pStyle w:val="ab"/>
        <w:adjustRightInd w:val="0"/>
        <w:snapToGrid w:val="0"/>
        <w:spacing w:before="0"/>
        <w:ind w:left="0"/>
        <w:jc w:val="center"/>
        <w:rPr>
          <w:rFonts w:cs="宋体"/>
          <w:color w:val="000000" w:themeColor="text1"/>
          <w:kern w:val="0"/>
          <w:lang w:eastAsia="zh-CN"/>
        </w:rPr>
      </w:pPr>
      <w:r w:rsidRPr="00D86573">
        <w:rPr>
          <w:rFonts w:cs="宋体"/>
          <w:b/>
          <w:bCs/>
          <w:color w:val="000000" w:themeColor="text1"/>
          <w:sz w:val="21"/>
          <w:szCs w:val="21"/>
          <w:lang w:eastAsia="zh-CN"/>
        </w:rPr>
        <w:t xml:space="preserve">图1-1-2  </w:t>
      </w:r>
      <w:r w:rsidRPr="00D86573">
        <w:rPr>
          <w:rFonts w:cs="宋体"/>
          <w:b/>
          <w:color w:val="000000" w:themeColor="text1"/>
          <w:sz w:val="21"/>
          <w:szCs w:val="21"/>
          <w:lang w:eastAsia="zh-CN"/>
        </w:rPr>
        <w:t>矿区范围示意图</w:t>
      </w:r>
    </w:p>
    <w:p w14:paraId="337A7DB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2、相邻矿山</w:t>
      </w:r>
    </w:p>
    <w:p w14:paraId="7D36CFF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矿区块已纳入喀什地区矿产资源总体规划（2021-2025年），与相邻矿权不重叠，不存在矿业权纠纷（图1-1-3），且不在禁止功能区内(图1-1-4、图1-1-5)。</w:t>
      </w:r>
    </w:p>
    <w:p w14:paraId="3AD43C4C" w14:textId="6BFD9C6E" w:rsidR="009D5BC6" w:rsidRDefault="009D5BC6">
      <w:pPr>
        <w:widowControl/>
        <w:adjustRightInd w:val="0"/>
        <w:snapToGrid w:val="0"/>
        <w:spacing w:line="360" w:lineRule="auto"/>
        <w:rPr>
          <w:rFonts w:ascii="宋体" w:hAnsi="宋体" w:cs="宋体"/>
          <w:noProof/>
          <w:color w:val="000000" w:themeColor="text1"/>
          <w:bdr w:val="single" w:sz="4" w:space="0" w:color="auto"/>
        </w:rPr>
      </w:pPr>
    </w:p>
    <w:p w14:paraId="3BD94EE8"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63E1A9DF"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76B35A1B"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75B3CC2F"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462D6786"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50F0F6ED" w14:textId="77777777" w:rsidR="00BB3124" w:rsidRDefault="00BB3124">
      <w:pPr>
        <w:widowControl/>
        <w:adjustRightInd w:val="0"/>
        <w:snapToGrid w:val="0"/>
        <w:spacing w:line="360" w:lineRule="auto"/>
        <w:rPr>
          <w:rFonts w:ascii="宋体" w:hAnsi="宋体" w:cs="宋体" w:hint="eastAsia"/>
          <w:noProof/>
          <w:color w:val="000000" w:themeColor="text1"/>
          <w:bdr w:val="single" w:sz="4" w:space="0" w:color="auto"/>
        </w:rPr>
      </w:pPr>
    </w:p>
    <w:p w14:paraId="37A9A91A"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75856419" w14:textId="77777777" w:rsidR="00BB3124" w:rsidRDefault="00BB3124">
      <w:pPr>
        <w:widowControl/>
        <w:adjustRightInd w:val="0"/>
        <w:snapToGrid w:val="0"/>
        <w:spacing w:line="360" w:lineRule="auto"/>
        <w:rPr>
          <w:rFonts w:ascii="宋体" w:hAnsi="宋体" w:cs="宋体"/>
          <w:noProof/>
          <w:color w:val="000000" w:themeColor="text1"/>
          <w:bdr w:val="single" w:sz="4" w:space="0" w:color="auto"/>
        </w:rPr>
      </w:pPr>
    </w:p>
    <w:p w14:paraId="49CBD81F" w14:textId="77777777" w:rsidR="00BB3124" w:rsidRPr="00D86573" w:rsidRDefault="00BB3124">
      <w:pPr>
        <w:widowControl/>
        <w:adjustRightInd w:val="0"/>
        <w:snapToGrid w:val="0"/>
        <w:spacing w:line="360" w:lineRule="auto"/>
        <w:rPr>
          <w:rFonts w:ascii="宋体" w:hAnsi="宋体" w:cs="宋体" w:hint="eastAsia"/>
          <w:color w:val="000000" w:themeColor="text1"/>
          <w:bdr w:val="single" w:sz="4" w:space="0" w:color="auto"/>
        </w:rPr>
      </w:pPr>
    </w:p>
    <w:p w14:paraId="7B1A113D" w14:textId="77777777" w:rsidR="009D5BC6" w:rsidRPr="00D86573" w:rsidRDefault="00000000">
      <w:pPr>
        <w:pStyle w:val="ab"/>
        <w:adjustRightInd w:val="0"/>
        <w:snapToGrid w:val="0"/>
        <w:spacing w:before="0"/>
        <w:ind w:left="0"/>
        <w:jc w:val="center"/>
        <w:rPr>
          <w:rFonts w:cs="宋体"/>
          <w:b/>
          <w:color w:val="000000" w:themeColor="text1"/>
          <w:sz w:val="21"/>
          <w:szCs w:val="21"/>
        </w:rPr>
      </w:pPr>
      <w:r w:rsidRPr="00D86573">
        <w:rPr>
          <w:rFonts w:cs="宋体"/>
          <w:b/>
          <w:bCs/>
          <w:color w:val="000000" w:themeColor="text1"/>
          <w:sz w:val="21"/>
          <w:szCs w:val="21"/>
          <w:lang w:eastAsia="zh-CN"/>
        </w:rPr>
        <w:t xml:space="preserve">图1-1-3  </w:t>
      </w:r>
      <w:proofErr w:type="spellStart"/>
      <w:r w:rsidRPr="00D86573">
        <w:rPr>
          <w:rFonts w:cs="宋体"/>
          <w:b/>
          <w:color w:val="000000" w:themeColor="text1"/>
          <w:sz w:val="21"/>
          <w:szCs w:val="21"/>
        </w:rPr>
        <w:t>矿业权查询结果图</w:t>
      </w:r>
      <w:proofErr w:type="spellEnd"/>
    </w:p>
    <w:p w14:paraId="32144500" w14:textId="2C2EFD79" w:rsidR="009D5BC6" w:rsidRDefault="009D5BC6">
      <w:pPr>
        <w:pStyle w:val="25"/>
        <w:adjustRightInd w:val="0"/>
        <w:snapToGrid w:val="0"/>
        <w:spacing w:after="0"/>
        <w:ind w:leftChars="0" w:left="0" w:firstLineChars="0" w:firstLine="0"/>
        <w:jc w:val="center"/>
        <w:rPr>
          <w:rFonts w:ascii="宋体" w:eastAsia="宋体" w:hAnsi="宋体" w:cs="宋体"/>
          <w:noProof/>
          <w:color w:val="000000" w:themeColor="text1"/>
          <w:bdr w:val="single" w:sz="4" w:space="0" w:color="auto"/>
        </w:rPr>
      </w:pPr>
    </w:p>
    <w:p w14:paraId="2EE9EAFF" w14:textId="77777777" w:rsidR="00BB3124" w:rsidRDefault="00BB3124" w:rsidP="00BB3124">
      <w:pPr>
        <w:pStyle w:val="41"/>
      </w:pPr>
    </w:p>
    <w:p w14:paraId="2BBF034A" w14:textId="77777777" w:rsidR="00BB3124" w:rsidRDefault="00BB3124" w:rsidP="00BB3124"/>
    <w:p w14:paraId="1B9416EB" w14:textId="77777777" w:rsidR="00BB3124" w:rsidRDefault="00BB3124" w:rsidP="00BB3124"/>
    <w:p w14:paraId="7CF46897" w14:textId="77777777" w:rsidR="00BB3124" w:rsidRDefault="00BB3124" w:rsidP="00BB3124"/>
    <w:p w14:paraId="61F0E019" w14:textId="77777777" w:rsidR="00BB3124" w:rsidRDefault="00BB3124" w:rsidP="00BB3124"/>
    <w:p w14:paraId="6A360440" w14:textId="77777777" w:rsidR="00BB3124" w:rsidRDefault="00BB3124" w:rsidP="00BB3124"/>
    <w:p w14:paraId="0934EB34" w14:textId="77777777" w:rsidR="00BB3124" w:rsidRDefault="00BB3124" w:rsidP="00BB3124"/>
    <w:p w14:paraId="1C497C76" w14:textId="77777777" w:rsidR="00BB3124" w:rsidRDefault="00BB3124" w:rsidP="00BB3124">
      <w:pPr>
        <w:rPr>
          <w:rFonts w:hint="eastAsia"/>
        </w:rPr>
      </w:pPr>
    </w:p>
    <w:p w14:paraId="4221E916" w14:textId="77777777" w:rsidR="00BB3124" w:rsidRDefault="00BB3124" w:rsidP="00BB3124"/>
    <w:p w14:paraId="24664572" w14:textId="77777777" w:rsidR="00BB3124" w:rsidRDefault="00BB3124" w:rsidP="00BB3124"/>
    <w:p w14:paraId="750FA1E8" w14:textId="77777777" w:rsidR="00BB3124" w:rsidRPr="00BB3124" w:rsidRDefault="00BB3124" w:rsidP="00BB3124">
      <w:pPr>
        <w:rPr>
          <w:rFonts w:hint="eastAsia"/>
        </w:rPr>
      </w:pPr>
    </w:p>
    <w:p w14:paraId="4EA7E3F2" w14:textId="77777777" w:rsidR="009D5BC6" w:rsidRPr="00D86573" w:rsidRDefault="00000000">
      <w:pPr>
        <w:pStyle w:val="ab"/>
        <w:adjustRightInd w:val="0"/>
        <w:snapToGrid w:val="0"/>
        <w:spacing w:before="0" w:afterLines="50" w:after="182"/>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图1-1-4  农用地查询结果图</w:t>
      </w:r>
    </w:p>
    <w:p w14:paraId="19E097AE" w14:textId="73C32CA7" w:rsidR="009D5BC6" w:rsidRDefault="009D5BC6">
      <w:pPr>
        <w:pStyle w:val="25"/>
        <w:adjustRightInd w:val="0"/>
        <w:snapToGrid w:val="0"/>
        <w:spacing w:after="0"/>
        <w:ind w:leftChars="0" w:left="0" w:firstLineChars="0" w:firstLine="0"/>
        <w:jc w:val="center"/>
        <w:rPr>
          <w:rFonts w:ascii="宋体" w:eastAsia="宋体" w:hAnsi="宋体" w:cs="宋体"/>
          <w:noProof/>
          <w:color w:val="000000" w:themeColor="text1"/>
          <w:bdr w:val="single" w:sz="4" w:space="0" w:color="auto"/>
        </w:rPr>
      </w:pPr>
    </w:p>
    <w:p w14:paraId="6BFAFE00" w14:textId="77777777" w:rsidR="00BB3124" w:rsidRDefault="00BB3124" w:rsidP="00BB3124">
      <w:pPr>
        <w:pStyle w:val="41"/>
        <w:rPr>
          <w:highlight w:val="yellow"/>
        </w:rPr>
      </w:pPr>
    </w:p>
    <w:p w14:paraId="6FB660A3" w14:textId="77777777" w:rsidR="00BB3124" w:rsidRDefault="00BB3124" w:rsidP="00BB3124">
      <w:pPr>
        <w:rPr>
          <w:highlight w:val="yellow"/>
        </w:rPr>
      </w:pPr>
    </w:p>
    <w:p w14:paraId="01CC69FF" w14:textId="77777777" w:rsidR="00BB3124" w:rsidRDefault="00BB3124" w:rsidP="00BB3124">
      <w:pPr>
        <w:rPr>
          <w:highlight w:val="yellow"/>
        </w:rPr>
      </w:pPr>
    </w:p>
    <w:p w14:paraId="3701A9AF" w14:textId="77777777" w:rsidR="00BB3124" w:rsidRDefault="00BB3124" w:rsidP="00BB3124">
      <w:pPr>
        <w:rPr>
          <w:highlight w:val="yellow"/>
        </w:rPr>
      </w:pPr>
    </w:p>
    <w:p w14:paraId="428FF615" w14:textId="77777777" w:rsidR="00BB3124" w:rsidRDefault="00BB3124" w:rsidP="00BB3124">
      <w:pPr>
        <w:rPr>
          <w:highlight w:val="yellow"/>
        </w:rPr>
      </w:pPr>
    </w:p>
    <w:p w14:paraId="643DE3F9" w14:textId="77777777" w:rsidR="00BB3124" w:rsidRDefault="00BB3124" w:rsidP="00BB3124">
      <w:pPr>
        <w:rPr>
          <w:highlight w:val="yellow"/>
        </w:rPr>
      </w:pPr>
    </w:p>
    <w:p w14:paraId="32E39974" w14:textId="77777777" w:rsidR="00BB3124" w:rsidRDefault="00BB3124" w:rsidP="00BB3124">
      <w:pPr>
        <w:rPr>
          <w:highlight w:val="yellow"/>
        </w:rPr>
      </w:pPr>
    </w:p>
    <w:p w14:paraId="11EEE905" w14:textId="77777777" w:rsidR="00BB3124" w:rsidRDefault="00BB3124" w:rsidP="00BB3124">
      <w:pPr>
        <w:rPr>
          <w:highlight w:val="yellow"/>
        </w:rPr>
      </w:pPr>
    </w:p>
    <w:p w14:paraId="3BB24667" w14:textId="77777777" w:rsidR="00BB3124" w:rsidRDefault="00BB3124" w:rsidP="00BB3124">
      <w:pPr>
        <w:rPr>
          <w:highlight w:val="yellow"/>
        </w:rPr>
      </w:pPr>
    </w:p>
    <w:p w14:paraId="5B508DE0" w14:textId="77777777" w:rsidR="00BB3124" w:rsidRDefault="00BB3124" w:rsidP="00BB3124">
      <w:pPr>
        <w:rPr>
          <w:highlight w:val="yellow"/>
        </w:rPr>
      </w:pPr>
    </w:p>
    <w:p w14:paraId="3DB29211" w14:textId="77777777" w:rsidR="00BB3124" w:rsidRPr="00BB3124" w:rsidRDefault="00BB3124" w:rsidP="00BB3124">
      <w:pPr>
        <w:rPr>
          <w:rFonts w:hint="eastAsia"/>
          <w:highlight w:val="yellow"/>
        </w:rPr>
      </w:pPr>
    </w:p>
    <w:p w14:paraId="58279CBE" w14:textId="77777777" w:rsidR="009D5BC6" w:rsidRPr="00D86573" w:rsidRDefault="00000000">
      <w:pPr>
        <w:pStyle w:val="ab"/>
        <w:adjustRightInd w:val="0"/>
        <w:snapToGrid w:val="0"/>
        <w:spacing w:before="0" w:afterLines="50" w:after="182"/>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图1-1-5  生态红线查询结果图</w:t>
      </w:r>
    </w:p>
    <w:p w14:paraId="02B4F726"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bookmarkStart w:id="89" w:name="_Toc85463726"/>
      <w:bookmarkStart w:id="90" w:name="_Toc90399345"/>
      <w:r w:rsidRPr="00D86573">
        <w:rPr>
          <w:rFonts w:ascii="宋体" w:hAnsi="宋体" w:cs="宋体" w:hint="eastAsia"/>
          <w:color w:val="000000" w:themeColor="text1"/>
          <w:kern w:val="0"/>
          <w:sz w:val="24"/>
          <w:szCs w:val="24"/>
        </w:rPr>
        <w:lastRenderedPageBreak/>
        <w:t>矿区周边主要从事非金属矿产资源的勘查与开发，以石灰岩、大理岩、水泥配料用砂岩为主。近年来详查区周边有规模生产的矿山为叶城县阿合买其提砂岩矿和阿克美其特水泥用砂岩矿。</w:t>
      </w:r>
    </w:p>
    <w:p w14:paraId="737A2346" w14:textId="67720128"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2021年12月，新疆地矿局第二地质大队对叶城县阿合买其提砂岩矿进行了储量年报监测，对矿山资源量进行了估算。截止2021年12月31日，该矿山累计查明资源量（控制资源量）为</w:t>
      </w:r>
      <w:r w:rsidR="003375C0">
        <w:rPr>
          <w:rFonts w:ascii="宋体" w:hAnsi="宋体" w:cs="宋体" w:hint="eastAsia"/>
          <w:color w:val="000000" w:themeColor="text1"/>
          <w:kern w:val="0"/>
          <w:sz w:val="24"/>
          <w:szCs w:val="24"/>
        </w:rPr>
        <w:t>*****</w:t>
      </w:r>
      <w:proofErr w:type="gramStart"/>
      <w:r w:rsidRPr="00D86573">
        <w:rPr>
          <w:rFonts w:ascii="宋体" w:hAnsi="宋体" w:cs="宋体" w:hint="eastAsia"/>
          <w:color w:val="000000" w:themeColor="text1"/>
          <w:kern w:val="0"/>
          <w:sz w:val="24"/>
          <w:szCs w:val="24"/>
        </w:rPr>
        <w:t>万立方米</w:t>
      </w:r>
      <w:proofErr w:type="gramEnd"/>
      <w:r w:rsidRPr="00D86573">
        <w:rPr>
          <w:rFonts w:ascii="宋体" w:hAnsi="宋体" w:cs="宋体" w:hint="eastAsia"/>
          <w:color w:val="000000" w:themeColor="text1"/>
          <w:kern w:val="0"/>
          <w:sz w:val="24"/>
          <w:szCs w:val="24"/>
        </w:rPr>
        <w:t>。其中采矿权限采标高内（</w:t>
      </w:r>
      <w:r w:rsidR="003375C0">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米以上）保有资源量为</w:t>
      </w:r>
      <w:r w:rsidR="003375C0">
        <w:rPr>
          <w:rFonts w:ascii="宋体" w:hAnsi="宋体" w:cs="宋体" w:hint="eastAsia"/>
          <w:color w:val="000000" w:themeColor="text1"/>
          <w:kern w:val="0"/>
          <w:sz w:val="24"/>
          <w:szCs w:val="24"/>
        </w:rPr>
        <w:t>*****</w:t>
      </w:r>
      <w:proofErr w:type="gramStart"/>
      <w:r w:rsidRPr="00D86573">
        <w:rPr>
          <w:rFonts w:ascii="宋体" w:hAnsi="宋体" w:cs="宋体" w:hint="eastAsia"/>
          <w:color w:val="000000" w:themeColor="text1"/>
          <w:kern w:val="0"/>
          <w:sz w:val="24"/>
          <w:szCs w:val="24"/>
        </w:rPr>
        <w:t>万立方米</w:t>
      </w:r>
      <w:proofErr w:type="gramEnd"/>
      <w:r w:rsidRPr="00D86573">
        <w:rPr>
          <w:rFonts w:ascii="宋体" w:hAnsi="宋体" w:cs="宋体" w:hint="eastAsia"/>
          <w:color w:val="000000" w:themeColor="text1"/>
          <w:kern w:val="0"/>
          <w:sz w:val="24"/>
          <w:szCs w:val="24"/>
        </w:rPr>
        <w:t>，控制的经济基础储量（控制资源量）为</w:t>
      </w:r>
      <w:r w:rsidR="003375C0">
        <w:rPr>
          <w:rFonts w:ascii="宋体" w:hAnsi="宋体" w:cs="宋体" w:hint="eastAsia"/>
          <w:color w:val="000000" w:themeColor="text1"/>
          <w:kern w:val="0"/>
          <w:sz w:val="24"/>
          <w:szCs w:val="24"/>
        </w:rPr>
        <w:t>******</w:t>
      </w:r>
      <w:proofErr w:type="gramStart"/>
      <w:r w:rsidRPr="00D86573">
        <w:rPr>
          <w:rFonts w:ascii="宋体" w:hAnsi="宋体" w:cs="宋体" w:hint="eastAsia"/>
          <w:color w:val="000000" w:themeColor="text1"/>
          <w:kern w:val="0"/>
          <w:sz w:val="24"/>
          <w:szCs w:val="24"/>
        </w:rPr>
        <w:t>万立方米</w:t>
      </w:r>
      <w:proofErr w:type="gramEnd"/>
      <w:r w:rsidRPr="00D86573">
        <w:rPr>
          <w:rFonts w:ascii="宋体" w:hAnsi="宋体" w:cs="宋体" w:hint="eastAsia"/>
          <w:color w:val="000000" w:themeColor="text1"/>
          <w:kern w:val="0"/>
          <w:sz w:val="24"/>
          <w:szCs w:val="24"/>
        </w:rPr>
        <w:t>。此次地质报告为本次勘查工作提供了重要的参考。</w:t>
      </w:r>
    </w:p>
    <w:p w14:paraId="2FA836A9" w14:textId="77777777" w:rsidR="009D5BC6" w:rsidRPr="00D86573" w:rsidRDefault="00000000">
      <w:pPr>
        <w:widowControl/>
        <w:adjustRightInd w:val="0"/>
        <w:snapToGrid w:val="0"/>
        <w:spacing w:line="360" w:lineRule="auto"/>
        <w:ind w:firstLineChars="200" w:firstLine="480"/>
        <w:rPr>
          <w:rFonts w:ascii="宋体" w:hAnsi="宋体" w:cs="宋体" w:hint="eastAsia"/>
          <w:b/>
          <w:bCs/>
          <w:color w:val="000000" w:themeColor="text1"/>
          <w:sz w:val="24"/>
          <w:szCs w:val="24"/>
        </w:rPr>
      </w:pPr>
      <w:r w:rsidRPr="00D86573">
        <w:rPr>
          <w:rFonts w:ascii="宋体" w:hAnsi="宋体" w:cs="宋体" w:hint="eastAsia"/>
          <w:color w:val="000000" w:themeColor="text1"/>
          <w:kern w:val="0"/>
          <w:sz w:val="24"/>
          <w:szCs w:val="24"/>
        </w:rPr>
        <w:t>2023年6月新疆维吾尔自治区地质矿产勘查开发局第二地质大队开展了新疆叶城县阿克美其特水泥用砂岩矿详查工作，基本查明了详查区出露的地层、岩石、构造及矿石类型，圈定了1条砂岩矿体，基本查明了矿体的形态、规模、产状、矿石质量情况、有益、有害化学组分的含量和变化，开展了水文、工程、环境地质和其它开采技术条件调查研究工作，对矿石的加工选矿性能进行类比研究。最终提交了《新疆叶城县阿克美其特水泥用砂岩矿详查报告》，为本次工作提供了重要的地质、矿产资料。</w:t>
      </w:r>
      <w:r w:rsidRPr="00D86573">
        <w:rPr>
          <w:rFonts w:ascii="宋体" w:hAnsi="宋体" w:cs="宋体" w:hint="eastAsia"/>
          <w:b/>
          <w:bCs/>
          <w:color w:val="000000" w:themeColor="text1"/>
          <w:sz w:val="24"/>
          <w:szCs w:val="24"/>
        </w:rPr>
        <w:t>（三）地质勘查及矿山开采情况</w:t>
      </w:r>
      <w:bookmarkEnd w:id="89"/>
      <w:bookmarkEnd w:id="90"/>
    </w:p>
    <w:p w14:paraId="6345B01C"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1、地质勘查概况</w:t>
      </w:r>
    </w:p>
    <w:p w14:paraId="0381FD4A"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1957～1958年新疆维吾尔自治区地质局喀什地质大队在该区进行了1:20万《克里扬幅（J-43-30）》区域地质调查工作，对该区内的地层、构造、岩浆岩及矿产均做了较详细的划分和描述，详查区位于该图幅的西部。</w:t>
      </w:r>
    </w:p>
    <w:p w14:paraId="2CDEAE9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（2）上世纪五十年代末及六十年代初，新疆地矿局第二地质大队曾派出多起详查小分队、矿检组在详查区进行过矿点检查工作，提供了找矿线索。</w:t>
      </w:r>
    </w:p>
    <w:p w14:paraId="75DBAA5E"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（3）1962～1964年，新疆地矿局第二地质大队编图组将前人资料综合整理编制了1:50万地质、矿产图及说明书，详查区位于该图幅的南部。</w:t>
      </w:r>
    </w:p>
    <w:p w14:paraId="0723D31C"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4）1981年3月，中国人民解放军九二四部队完成了包括详查区在内的1:20万《莎车、叶城、克里阳（北半幅）区域水文地质普查报告》及1:50万《叶尔羌河中游地区区域水文地质普查报告》，该报告对详查区一带地形地貌及地下水的形成、赋存、分布特征和径流、排泄条件进行了详细调查与研究，为本次工作提供基础性水文地质资料。</w:t>
      </w:r>
    </w:p>
    <w:p w14:paraId="04668F80"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（5）1983～1985年，新疆地矿局第二地质大队综合研究组，将实地调查得来的资料及兄弟单位的新资料又重新编制了《新疆南疆西部（1:50万）地质图、矿产图及</w:t>
      </w:r>
      <w:r w:rsidRPr="00D86573">
        <w:rPr>
          <w:rFonts w:ascii="宋体" w:hAnsi="宋体" w:cs="宋体" w:hint="eastAsia"/>
          <w:color w:val="000000" w:themeColor="text1"/>
          <w:kern w:val="0"/>
          <w:sz w:val="24"/>
          <w:szCs w:val="24"/>
        </w:rPr>
        <w:lastRenderedPageBreak/>
        <w:t>说明书》，对地层构造的划分更为合理，并建立了昆仑山地区长城系-震旦系的剖面，详查区位于该图幅的南部。</w:t>
      </w:r>
    </w:p>
    <w:p w14:paraId="6D9BC90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（6）1999年，新疆地矿局第三水文地质工程地质大队完成的1:10万《叶城县地下水资源调查及开发利用区划报告》，详查区位于该图幅的南部。</w:t>
      </w:r>
    </w:p>
    <w:p w14:paraId="0C7D410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（7）1998～2001年，新疆地调院第一地调所在充分收集前人资料，特别是近十余年来的最新地质、科研成果的基础上，经过综合研究，应用高新成图技术，编制出《新疆维吾尔自治区1:100万地质图》。</w:t>
      </w:r>
    </w:p>
    <w:p w14:paraId="3C35929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（8）2002～2004年，河南省地质调查院基础地质调查中心在该区进行了1:25万《叶城县幅（J43C003004）》区域地质调查工作，对区内地质、构造、矿产等进行了较系统的研究，详查区位于该图幅的南部。</w:t>
      </w:r>
    </w:p>
    <w:p w14:paraId="6E46C41C"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9）2011年9月，新疆地矿局第十一地质大队在该区进行了“新疆叶城县阿喀孜地区1:5万区域地质矿产调查”，并提交了《吾孜乃格幅（J43E018019）、阿喀孜幅（J43E018020）、阿合买其提幅（J43E018021）苏皮克牙幅（J43E018022）四幅区域地质调查报告》。详查区位于J43E018021（阿合买其提幅）西部，报告中区域地质延用该区调成果。</w:t>
      </w:r>
    </w:p>
    <w:p w14:paraId="2BDE6B05"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10）为了加快喀什地区矿产资源的勘查、开发利用，推动地方经济的快速发展，2024年5月7日中国冶金地质总局西北地质勘查院参与《新疆叶城县柯克亚乡5村1号石灰岩矿详查》（项目编号：GYZB-KSKC2024-01）的投标，最终成功中标。</w:t>
      </w:r>
    </w:p>
    <w:p w14:paraId="0EBC7A9B"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2024年6月21日中国冶金地质总局西北地质勘查院成立新疆叶城县柯克亚乡5村1号石灰岩矿详查项目组，22日起开展项目前期准备及踏勘工作，并编写项目设计书。</w:t>
      </w:r>
    </w:p>
    <w:p w14:paraId="6FB85357"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7月5日，喀什地区自然资源局邀请并组织有关专家在线上召开了新疆喀什地区矿产资源勘查项目设计审查会议，对中国冶金地质总局西北地质勘查院编制的《新疆叶城县柯克亚乡5村1号石灰岩矿详查设计书》进行了审查，最终通过评审。</w:t>
      </w:r>
    </w:p>
    <w:p w14:paraId="0D6211F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8月11日喀什地区自然资源局组织专家组对新疆叶城县柯克亚乡5村1号石灰岩矿详查项目开展了中期检查工作，同意项目通过中期质量检查，同时专家发现原设计的4个钻孔（75°斜孔），工作量950米，均位于山体陡峭，覆盖层不稳定，修路困难易出现塌方，为了避免出现安全事故，专家组现场商议将75°斜孔变更为水平孔施工。</w:t>
      </w:r>
    </w:p>
    <w:p w14:paraId="0656FC3B"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lastRenderedPageBreak/>
        <w:t>2024年8月14日在喀什召开了项目汇报会，项目组向专家组汇报了变更的钻孔设计，专家组一致同意变更，原来设计4个钻孔（75°斜孔）变更为3个钻孔（水平孔），工作量830米，项目总经费不变仍为269.84万元。</w:t>
      </w:r>
    </w:p>
    <w:p w14:paraId="5217275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8月23日中国冶金地质总局西北地质勘查院向喀什地区自然资源局打了“关于《新疆叶城县柯克亚乡5村1号石灰岩矿详查》项目设计变更的请示”。11月8日喀什地区自然资源局下发了“关于同意对新疆叶城县柯克亚乡5村1号石灰岩矿详查项目设计变更的审查意见”，据此我院重新编写并提交了项目设计书，主要对钻探工程设计部分内容进行了调整，其次对其他工作进行了相应调整，项目勘查总经费不变。该设计书于11月9日通过专家评审，形成了设计审查意见书。</w:t>
      </w:r>
    </w:p>
    <w:p w14:paraId="5D4C3DFE"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2024年11月9日中国冶金地质总局西北地质勘查院组织专家组对新疆叶城县柯克亚乡5村1号石灰岩矿详查项目开展了野外验收工作，同意项目通过野外验收。</w:t>
      </w:r>
    </w:p>
    <w:p w14:paraId="50F324D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2024年11月11日至2024年11月14日喀什地区自然资源局组织专家组对新疆叶城县柯克亚乡5村1号石灰岩矿详查项目开展了野外验收工作，同意项目同意野外验收通过。</w:t>
      </w:r>
    </w:p>
    <w:p w14:paraId="1ADA528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12月项目转入室内资料整理及报告编制阶段。于2025年3月中旬完成详查报告编制，提交了报告送审稿（正文、附图、附表、附件）。</w:t>
      </w:r>
    </w:p>
    <w:p w14:paraId="449DFFBB"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本次勘查野外工作历时近5个月，野外施工人员共计17人，其中地质人员5人，测量人员2人，水文2人，驾驶员2人，钻探工程施工人员6人。按照任务书下达的工作任务，结合设计要求，分阶段按次序开展了矿区控制测量、1:2000地形测量、1:2000地质测量、1:1000勘查线剖面测量、1:2000水、工、环地质测量，地表探槽和深部钻探施工。</w:t>
      </w:r>
    </w:p>
    <w:p w14:paraId="7C688338" w14:textId="286FBF53"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经本次详查工作，截止2024年12月31日，详查区+</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m标高范围内累计查明</w:t>
      </w:r>
      <w:proofErr w:type="gramStart"/>
      <w:r w:rsidRPr="00D86573">
        <w:rPr>
          <w:rFonts w:ascii="宋体" w:hAnsi="宋体" w:cs="宋体" w:hint="eastAsia"/>
          <w:color w:val="000000" w:themeColor="text1"/>
          <w:sz w:val="24"/>
          <w:szCs w:val="24"/>
        </w:rPr>
        <w:t>制灰用</w:t>
      </w:r>
      <w:proofErr w:type="gramEnd"/>
      <w:r w:rsidRPr="00D86573">
        <w:rPr>
          <w:rFonts w:ascii="宋体" w:hAnsi="宋体" w:cs="宋体" w:hint="eastAsia"/>
          <w:color w:val="000000" w:themeColor="text1"/>
          <w:sz w:val="24"/>
          <w:szCs w:val="24"/>
        </w:rPr>
        <w:t>石灰岩矿石资源量(KZ+TD) 矿石量</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万吨，CaCO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+MgCO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平均品位</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%、黏土质及残渣平均品位</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。其中：控制资源量（KZ）矿石量</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%；推断资源量（TD）矿石量</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D91F9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507EF6D3"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2、矿山开采历史与现状</w:t>
      </w:r>
    </w:p>
    <w:p w14:paraId="31CFE3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新疆叶城县柯克亚乡5村1号石灰岩矿为新建矿山，一直未开采。</w:t>
      </w:r>
    </w:p>
    <w:p w14:paraId="0F5E5AB0"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91" w:name="_Toc85463727"/>
      <w:bookmarkStart w:id="92" w:name="_Toc85621840"/>
      <w:bookmarkStart w:id="93" w:name="_Toc90399346"/>
      <w:bookmarkStart w:id="94" w:name="_Toc207365478"/>
      <w:r w:rsidRPr="00D86573">
        <w:rPr>
          <w:rFonts w:ascii="宋体" w:hAnsi="宋体" w:cs="宋体" w:hint="eastAsia"/>
          <w:b/>
          <w:bCs/>
          <w:color w:val="000000" w:themeColor="text1"/>
          <w:sz w:val="28"/>
          <w:szCs w:val="28"/>
        </w:rPr>
        <w:t>二、自然地理</w:t>
      </w:r>
      <w:bookmarkEnd w:id="91"/>
      <w:bookmarkEnd w:id="92"/>
      <w:bookmarkEnd w:id="93"/>
      <w:bookmarkEnd w:id="94"/>
    </w:p>
    <w:p w14:paraId="31C9C890" w14:textId="77777777" w:rsidR="009D5BC6" w:rsidRPr="00D86573" w:rsidRDefault="00000000">
      <w:pPr>
        <w:pStyle w:val="3"/>
        <w:keepNext/>
        <w:keepLines/>
        <w:widowControl w:val="0"/>
        <w:kinsoku/>
        <w:wordWrap/>
        <w:adjustRightInd w:val="0"/>
        <w:snapToGrid w:val="0"/>
        <w:rPr>
          <w:rFonts w:cs="宋体" w:hint="eastAsia"/>
          <w:color w:val="000000" w:themeColor="text1"/>
        </w:rPr>
      </w:pPr>
      <w:bookmarkStart w:id="95" w:name="_Hlk85622845"/>
      <w:r w:rsidRPr="00D86573">
        <w:rPr>
          <w:rFonts w:cs="宋体" w:hint="eastAsia"/>
          <w:color w:val="000000" w:themeColor="text1"/>
        </w:rPr>
        <w:t>（一）气象水文</w:t>
      </w:r>
    </w:p>
    <w:p w14:paraId="251FFFC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1、气象条件</w:t>
      </w:r>
    </w:p>
    <w:p w14:paraId="57A32E8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szCs w:val="24"/>
        </w:rPr>
        <w:lastRenderedPageBreak/>
        <w:t>矿区</w:t>
      </w:r>
      <w:r w:rsidRPr="00D86573">
        <w:rPr>
          <w:rFonts w:ascii="宋体" w:hAnsi="宋体" w:cs="宋体" w:hint="eastAsia"/>
          <w:color w:val="000000" w:themeColor="text1"/>
          <w:sz w:val="24"/>
        </w:rPr>
        <w:t>地处欧亚大陆腹地，远离海洋，具典型的大陆性干旱半干旱气候特点：夏季酷热、冬季严寒、降水稀少、蒸发强烈、气温变幅大（春季升温快，夏季气温高，秋季降温迅速）、日照时间长，霜冻、干旱、冰雹等灾害性天气时有发生。</w:t>
      </w:r>
    </w:p>
    <w:p w14:paraId="2A3C0F3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szCs w:val="24"/>
        </w:rPr>
        <w:t>矿区</w:t>
      </w:r>
      <w:r w:rsidRPr="00D86573">
        <w:rPr>
          <w:rFonts w:ascii="宋体" w:hAnsi="宋体" w:cs="宋体" w:hint="eastAsia"/>
          <w:color w:val="000000" w:themeColor="text1"/>
          <w:sz w:val="24"/>
        </w:rPr>
        <w:t>位于叶城南部山区，降雨量多于平原区，根据附近的气象站数据，</w:t>
      </w:r>
      <w:r w:rsidRPr="00D86573">
        <w:rPr>
          <w:rFonts w:ascii="宋体" w:hAnsi="宋体" w:cs="宋体" w:hint="eastAsia"/>
          <w:color w:val="000000" w:themeColor="text1"/>
          <w:sz w:val="24"/>
          <w:szCs w:val="24"/>
        </w:rPr>
        <w:t>矿区</w:t>
      </w:r>
      <w:r w:rsidRPr="00D86573">
        <w:rPr>
          <w:rFonts w:ascii="宋体" w:hAnsi="宋体" w:cs="宋体" w:hint="eastAsia"/>
          <w:color w:val="000000" w:themeColor="text1"/>
          <w:sz w:val="24"/>
        </w:rPr>
        <w:t>附近降雨量100mm-150mm，最大日降水58.7mm，降水主要集中在春、夏两季，每年5～9月，占全年降水量的55～65%，降水量自平原向山区表现出地势平均每增高一百米降水量增加10mm左右。</w:t>
      </w:r>
      <w:r w:rsidRPr="00D86573">
        <w:rPr>
          <w:rFonts w:ascii="宋体" w:hAnsi="宋体" w:cs="宋体" w:hint="eastAsia"/>
          <w:color w:val="000000" w:themeColor="text1"/>
          <w:sz w:val="24"/>
          <w:szCs w:val="24"/>
        </w:rPr>
        <w:t>矿区</w:t>
      </w:r>
      <w:r w:rsidRPr="00D86573">
        <w:rPr>
          <w:rFonts w:ascii="宋体" w:hAnsi="宋体" w:cs="宋体" w:hint="eastAsia"/>
          <w:color w:val="000000" w:themeColor="text1"/>
          <w:sz w:val="24"/>
        </w:rPr>
        <w:t>附近年平均气温10.8℃，本区多年平均气温叶城镇最高，沙漠区边缘次之，山区最低，气温随高程的增大而降低，具有明显的垂直分带性，G219线公路沿线高山温度梯度为-0.57℃／100m。</w:t>
      </w:r>
      <w:r w:rsidRPr="00D86573">
        <w:rPr>
          <w:rFonts w:ascii="宋体" w:hAnsi="宋体" w:cs="宋体" w:hint="eastAsia"/>
          <w:color w:val="000000" w:themeColor="text1"/>
          <w:sz w:val="24"/>
          <w:szCs w:val="24"/>
        </w:rPr>
        <w:t>矿区</w:t>
      </w:r>
      <w:r w:rsidRPr="00D86573">
        <w:rPr>
          <w:rFonts w:ascii="宋体" w:hAnsi="宋体" w:cs="宋体" w:hint="eastAsia"/>
          <w:color w:val="000000" w:themeColor="text1"/>
          <w:sz w:val="24"/>
        </w:rPr>
        <w:t>附近蒸发量2200mm，本区蒸发量分布趋势为沙漠区大于平原区、平原区大于山区，蒸发主要集中在4～9月，6～8月最大，1、12月较小，蒸发量随高程的增大而减少。本区春季多风，最大风力达11—12级，多为北风，次为西北风。</w:t>
      </w:r>
    </w:p>
    <w:p w14:paraId="5D1F75B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2、水文条件</w:t>
      </w:r>
    </w:p>
    <w:p w14:paraId="1AF48A3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区最近的河流为柯克亚河，柯克亚河位于天山山脉中段南麓，发源于海拔四千米的天山雪峰，河流顺沟而下，在中段河面开阔，下段遇峡谷，河道狭窄，水流湍急，河流出山后汇入柯柯亚水库，为当地重要的水源地，其多年平均径流量0.78亿方。</w:t>
      </w:r>
    </w:p>
    <w:p w14:paraId="3266F61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矿区内水系不发育，为干涸的季节冲沟，夏季偶下暴雨，常形成暂时性强地表径流。详查区南侧河谷内发育小河，河流流量0.039方/秒，流向为241°，自矿区南侧向西流向阿克美其特村所在的河谷。</w:t>
      </w:r>
    </w:p>
    <w:p w14:paraId="32FB73DF"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（二）地形地貌</w:t>
      </w:r>
    </w:p>
    <w:p w14:paraId="73990F98" w14:textId="44C3BB23"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矿区属西昆仑山脉北坡山前地带，属中山区，地形起伏大。总体呈东北高西南低，海拔高度一般</w:t>
      </w:r>
      <w:r w:rsidR="00CD0FB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CD0FB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米，比高</w:t>
      </w:r>
      <w:r w:rsidR="00CD0FB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米。东南部基岩裸露较好，植被稀疏发育，西北部覆盖较厚，矮草覆盖。</w:t>
      </w:r>
    </w:p>
    <w:p w14:paraId="51F83566"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（三）植被土壤</w:t>
      </w:r>
    </w:p>
    <w:p w14:paraId="3A257B9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1、土壤</w:t>
      </w:r>
    </w:p>
    <w:p w14:paraId="4B0270FF"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矿区北部及南部山脚覆盖有较厚的第四系以风积粉土和亚砂土，含少量的砾石，厚度约1m～3m。</w:t>
      </w:r>
    </w:p>
    <w:p w14:paraId="37B5C22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2、植被</w:t>
      </w:r>
    </w:p>
    <w:p w14:paraId="52E5172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根据现场实地调查，项目区草地为其他草地，草地类型为温性草原草地，植被覆盖度较低，主要是由娟薅、骆驼刺、针茅、狗牙根等灌木、半灌木和草本组成的草原</w:t>
      </w:r>
      <w:r w:rsidRPr="00D86573">
        <w:rPr>
          <w:rFonts w:ascii="宋体" w:hAnsi="宋体" w:cs="宋体" w:hint="eastAsia"/>
          <w:color w:val="000000" w:themeColor="text1"/>
          <w:sz w:val="24"/>
          <w:szCs w:val="24"/>
        </w:rPr>
        <w:lastRenderedPageBreak/>
        <w:t>景观。草层高度</w:t>
      </w:r>
      <w:r w:rsidRPr="00D86573">
        <w:rPr>
          <w:rFonts w:ascii="宋体" w:hAnsi="宋体" w:cs="宋体"/>
          <w:color w:val="000000" w:themeColor="text1"/>
          <w:sz w:val="24"/>
          <w:szCs w:val="24"/>
        </w:rPr>
        <w:t>35-50cm</w:t>
      </w:r>
      <w:r w:rsidRPr="00D86573">
        <w:rPr>
          <w:rFonts w:ascii="宋体" w:hAnsi="宋体" w:cs="宋体" w:hint="eastAsia"/>
          <w:color w:val="000000" w:themeColor="text1"/>
          <w:sz w:val="24"/>
          <w:szCs w:val="24"/>
        </w:rPr>
        <w:t>，综合植被盖度为</w:t>
      </w:r>
      <w:r w:rsidRPr="00D86573">
        <w:rPr>
          <w:rFonts w:ascii="宋体" w:hAnsi="宋体" w:cs="宋体"/>
          <w:color w:val="000000" w:themeColor="text1"/>
          <w:sz w:val="24"/>
          <w:szCs w:val="24"/>
        </w:rPr>
        <w:t>30-40%</w:t>
      </w:r>
      <w:r w:rsidRPr="00D86573">
        <w:rPr>
          <w:rFonts w:ascii="宋体" w:hAnsi="宋体" w:cs="宋体" w:hint="eastAsia"/>
          <w:color w:val="000000" w:themeColor="text1"/>
          <w:sz w:val="24"/>
          <w:szCs w:val="24"/>
        </w:rPr>
        <w:t>，草场等级为三等</w:t>
      </w:r>
      <w:r w:rsidRPr="00D86573">
        <w:rPr>
          <w:rFonts w:ascii="宋体" w:hAnsi="宋体" w:cs="宋体"/>
          <w:color w:val="000000" w:themeColor="text1"/>
          <w:sz w:val="24"/>
          <w:szCs w:val="24"/>
        </w:rPr>
        <w:t>1</w:t>
      </w:r>
      <w:r w:rsidRPr="00D86573">
        <w:rPr>
          <w:rFonts w:ascii="宋体" w:hAnsi="宋体" w:cs="宋体" w:hint="eastAsia"/>
          <w:color w:val="000000" w:themeColor="text1"/>
          <w:sz w:val="24"/>
          <w:szCs w:val="24"/>
        </w:rPr>
        <w:t>级。无国家重点保护野生植物。</w:t>
      </w:r>
    </w:p>
    <w:p w14:paraId="22CB323A" w14:textId="77777777" w:rsidR="00CD0FB5" w:rsidRDefault="00CD0FB5">
      <w:pPr>
        <w:autoSpaceDE w:val="0"/>
        <w:autoSpaceDN w:val="0"/>
        <w:adjustRightInd w:val="0"/>
        <w:snapToGrid w:val="0"/>
        <w:jc w:val="center"/>
        <w:rPr>
          <w:rFonts w:ascii="宋体" w:hAnsi="宋体" w:cs="宋体"/>
          <w:noProof/>
          <w:color w:val="000000" w:themeColor="text1"/>
        </w:rPr>
      </w:pPr>
    </w:p>
    <w:p w14:paraId="39B5D842" w14:textId="6852A52C" w:rsidR="009D5BC6" w:rsidRDefault="009D5BC6">
      <w:pPr>
        <w:autoSpaceDE w:val="0"/>
        <w:autoSpaceDN w:val="0"/>
        <w:adjustRightInd w:val="0"/>
        <w:snapToGrid w:val="0"/>
        <w:jc w:val="center"/>
        <w:rPr>
          <w:rFonts w:ascii="宋体" w:hAnsi="宋体" w:cs="宋体"/>
          <w:noProof/>
          <w:color w:val="000000" w:themeColor="text1"/>
        </w:rPr>
      </w:pPr>
    </w:p>
    <w:p w14:paraId="5F68BFC6" w14:textId="77777777" w:rsidR="00CD0FB5" w:rsidRDefault="00CD0FB5">
      <w:pPr>
        <w:autoSpaceDE w:val="0"/>
        <w:autoSpaceDN w:val="0"/>
        <w:adjustRightInd w:val="0"/>
        <w:snapToGrid w:val="0"/>
        <w:jc w:val="center"/>
        <w:rPr>
          <w:rFonts w:ascii="宋体" w:hAnsi="宋体" w:cs="宋体"/>
          <w:noProof/>
          <w:color w:val="000000" w:themeColor="text1"/>
        </w:rPr>
      </w:pPr>
    </w:p>
    <w:p w14:paraId="7981A61C" w14:textId="77777777" w:rsidR="00CD0FB5" w:rsidRDefault="00CD0FB5">
      <w:pPr>
        <w:autoSpaceDE w:val="0"/>
        <w:autoSpaceDN w:val="0"/>
        <w:adjustRightInd w:val="0"/>
        <w:snapToGrid w:val="0"/>
        <w:jc w:val="center"/>
        <w:rPr>
          <w:rFonts w:ascii="宋体" w:hAnsi="宋体" w:cs="宋体"/>
          <w:noProof/>
          <w:color w:val="000000" w:themeColor="text1"/>
        </w:rPr>
      </w:pPr>
    </w:p>
    <w:p w14:paraId="75FA5660" w14:textId="77777777" w:rsidR="00CD0FB5" w:rsidRDefault="00CD0FB5">
      <w:pPr>
        <w:autoSpaceDE w:val="0"/>
        <w:autoSpaceDN w:val="0"/>
        <w:adjustRightInd w:val="0"/>
        <w:snapToGrid w:val="0"/>
        <w:jc w:val="center"/>
        <w:rPr>
          <w:rFonts w:ascii="宋体" w:hAnsi="宋体" w:cs="宋体"/>
          <w:noProof/>
          <w:color w:val="000000" w:themeColor="text1"/>
        </w:rPr>
      </w:pPr>
    </w:p>
    <w:p w14:paraId="20505E92" w14:textId="77777777" w:rsidR="00CD0FB5" w:rsidRDefault="00CD0FB5">
      <w:pPr>
        <w:autoSpaceDE w:val="0"/>
        <w:autoSpaceDN w:val="0"/>
        <w:adjustRightInd w:val="0"/>
        <w:snapToGrid w:val="0"/>
        <w:jc w:val="center"/>
        <w:rPr>
          <w:rFonts w:ascii="宋体" w:hAnsi="宋体" w:cs="宋体"/>
          <w:noProof/>
          <w:color w:val="000000" w:themeColor="text1"/>
        </w:rPr>
      </w:pPr>
    </w:p>
    <w:p w14:paraId="6EB250ED" w14:textId="77777777" w:rsidR="00CD0FB5" w:rsidRDefault="00CD0FB5">
      <w:pPr>
        <w:autoSpaceDE w:val="0"/>
        <w:autoSpaceDN w:val="0"/>
        <w:adjustRightInd w:val="0"/>
        <w:snapToGrid w:val="0"/>
        <w:jc w:val="center"/>
        <w:rPr>
          <w:rFonts w:ascii="宋体" w:hAnsi="宋体" w:cs="宋体"/>
          <w:noProof/>
          <w:color w:val="000000" w:themeColor="text1"/>
        </w:rPr>
      </w:pPr>
    </w:p>
    <w:p w14:paraId="6AE327DD" w14:textId="77777777" w:rsidR="00CD0FB5" w:rsidRDefault="00CD0FB5">
      <w:pPr>
        <w:autoSpaceDE w:val="0"/>
        <w:autoSpaceDN w:val="0"/>
        <w:adjustRightInd w:val="0"/>
        <w:snapToGrid w:val="0"/>
        <w:jc w:val="center"/>
        <w:rPr>
          <w:rFonts w:ascii="宋体" w:hAnsi="宋体" w:cs="宋体"/>
          <w:noProof/>
          <w:color w:val="000000" w:themeColor="text1"/>
        </w:rPr>
      </w:pPr>
    </w:p>
    <w:p w14:paraId="0900DA32" w14:textId="77777777" w:rsidR="00CD0FB5" w:rsidRDefault="00CD0FB5">
      <w:pPr>
        <w:autoSpaceDE w:val="0"/>
        <w:autoSpaceDN w:val="0"/>
        <w:adjustRightInd w:val="0"/>
        <w:snapToGrid w:val="0"/>
        <w:jc w:val="center"/>
        <w:rPr>
          <w:rFonts w:ascii="宋体" w:hAnsi="宋体" w:cs="宋体"/>
          <w:noProof/>
          <w:color w:val="000000" w:themeColor="text1"/>
        </w:rPr>
      </w:pPr>
    </w:p>
    <w:p w14:paraId="4C80582B" w14:textId="77777777" w:rsidR="00CD0FB5" w:rsidRDefault="00CD0FB5">
      <w:pPr>
        <w:autoSpaceDE w:val="0"/>
        <w:autoSpaceDN w:val="0"/>
        <w:adjustRightInd w:val="0"/>
        <w:snapToGrid w:val="0"/>
        <w:jc w:val="center"/>
        <w:rPr>
          <w:rFonts w:ascii="宋体" w:hAnsi="宋体" w:cs="宋体"/>
          <w:noProof/>
          <w:color w:val="000000" w:themeColor="text1"/>
        </w:rPr>
      </w:pPr>
    </w:p>
    <w:p w14:paraId="4819C1D7" w14:textId="77777777" w:rsidR="00CD0FB5" w:rsidRDefault="00CD0FB5">
      <w:pPr>
        <w:autoSpaceDE w:val="0"/>
        <w:autoSpaceDN w:val="0"/>
        <w:adjustRightInd w:val="0"/>
        <w:snapToGrid w:val="0"/>
        <w:jc w:val="center"/>
        <w:rPr>
          <w:rFonts w:ascii="宋体" w:hAnsi="宋体" w:cs="宋体"/>
          <w:noProof/>
          <w:color w:val="000000" w:themeColor="text1"/>
        </w:rPr>
      </w:pPr>
    </w:p>
    <w:p w14:paraId="48B7D800" w14:textId="77777777" w:rsidR="00CD0FB5" w:rsidRDefault="00CD0FB5">
      <w:pPr>
        <w:autoSpaceDE w:val="0"/>
        <w:autoSpaceDN w:val="0"/>
        <w:adjustRightInd w:val="0"/>
        <w:snapToGrid w:val="0"/>
        <w:jc w:val="center"/>
        <w:rPr>
          <w:rFonts w:ascii="宋体" w:hAnsi="宋体" w:cs="宋体"/>
          <w:noProof/>
          <w:color w:val="000000" w:themeColor="text1"/>
        </w:rPr>
      </w:pPr>
    </w:p>
    <w:p w14:paraId="539922DC" w14:textId="77777777" w:rsidR="00CD0FB5" w:rsidRDefault="00CD0FB5">
      <w:pPr>
        <w:autoSpaceDE w:val="0"/>
        <w:autoSpaceDN w:val="0"/>
        <w:adjustRightInd w:val="0"/>
        <w:snapToGrid w:val="0"/>
        <w:jc w:val="center"/>
        <w:rPr>
          <w:rFonts w:ascii="宋体" w:hAnsi="宋体" w:cs="宋体"/>
          <w:noProof/>
          <w:color w:val="000000" w:themeColor="text1"/>
        </w:rPr>
      </w:pPr>
    </w:p>
    <w:p w14:paraId="59BA0C06" w14:textId="77777777" w:rsidR="00CD0FB5" w:rsidRDefault="00CD0FB5">
      <w:pPr>
        <w:autoSpaceDE w:val="0"/>
        <w:autoSpaceDN w:val="0"/>
        <w:adjustRightInd w:val="0"/>
        <w:snapToGrid w:val="0"/>
        <w:jc w:val="center"/>
        <w:rPr>
          <w:rFonts w:ascii="宋体" w:hAnsi="宋体" w:cs="宋体"/>
          <w:noProof/>
          <w:color w:val="000000" w:themeColor="text1"/>
        </w:rPr>
      </w:pPr>
    </w:p>
    <w:p w14:paraId="3E55DCA4" w14:textId="77777777" w:rsidR="00CD0FB5" w:rsidRDefault="00CD0FB5">
      <w:pPr>
        <w:autoSpaceDE w:val="0"/>
        <w:autoSpaceDN w:val="0"/>
        <w:adjustRightInd w:val="0"/>
        <w:snapToGrid w:val="0"/>
        <w:jc w:val="center"/>
        <w:rPr>
          <w:rFonts w:ascii="宋体" w:hAnsi="宋体" w:cs="宋体"/>
          <w:noProof/>
          <w:color w:val="000000" w:themeColor="text1"/>
        </w:rPr>
      </w:pPr>
    </w:p>
    <w:p w14:paraId="7D044332" w14:textId="77777777" w:rsidR="00CD0FB5" w:rsidRDefault="00CD0FB5">
      <w:pPr>
        <w:autoSpaceDE w:val="0"/>
        <w:autoSpaceDN w:val="0"/>
        <w:adjustRightInd w:val="0"/>
        <w:snapToGrid w:val="0"/>
        <w:jc w:val="center"/>
        <w:rPr>
          <w:rFonts w:ascii="宋体" w:hAnsi="宋体" w:cs="宋体"/>
          <w:noProof/>
          <w:color w:val="000000" w:themeColor="text1"/>
        </w:rPr>
      </w:pPr>
    </w:p>
    <w:p w14:paraId="48E7B3AF" w14:textId="77777777" w:rsidR="00CD0FB5" w:rsidRDefault="00CD0FB5">
      <w:pPr>
        <w:autoSpaceDE w:val="0"/>
        <w:autoSpaceDN w:val="0"/>
        <w:adjustRightInd w:val="0"/>
        <w:snapToGrid w:val="0"/>
        <w:jc w:val="center"/>
        <w:rPr>
          <w:rFonts w:ascii="宋体" w:hAnsi="宋体" w:cs="宋体"/>
          <w:noProof/>
          <w:color w:val="000000" w:themeColor="text1"/>
        </w:rPr>
      </w:pPr>
    </w:p>
    <w:p w14:paraId="2260A195" w14:textId="77777777" w:rsidR="00CD0FB5" w:rsidRDefault="00CD0FB5">
      <w:pPr>
        <w:autoSpaceDE w:val="0"/>
        <w:autoSpaceDN w:val="0"/>
        <w:adjustRightInd w:val="0"/>
        <w:snapToGrid w:val="0"/>
        <w:jc w:val="center"/>
        <w:rPr>
          <w:rFonts w:ascii="宋体" w:hAnsi="宋体" w:cs="宋体"/>
          <w:noProof/>
          <w:color w:val="000000" w:themeColor="text1"/>
        </w:rPr>
      </w:pPr>
    </w:p>
    <w:p w14:paraId="210718ED" w14:textId="77777777" w:rsidR="00CD0FB5" w:rsidRDefault="00CD0FB5">
      <w:pPr>
        <w:autoSpaceDE w:val="0"/>
        <w:autoSpaceDN w:val="0"/>
        <w:adjustRightInd w:val="0"/>
        <w:snapToGrid w:val="0"/>
        <w:jc w:val="center"/>
        <w:rPr>
          <w:rFonts w:ascii="宋体" w:hAnsi="宋体" w:cs="宋体"/>
          <w:noProof/>
          <w:color w:val="000000" w:themeColor="text1"/>
        </w:rPr>
      </w:pPr>
    </w:p>
    <w:p w14:paraId="3A3F87DD" w14:textId="77777777" w:rsidR="00CD0FB5" w:rsidRDefault="00CD0FB5">
      <w:pPr>
        <w:autoSpaceDE w:val="0"/>
        <w:autoSpaceDN w:val="0"/>
        <w:adjustRightInd w:val="0"/>
        <w:snapToGrid w:val="0"/>
        <w:jc w:val="center"/>
        <w:rPr>
          <w:rFonts w:ascii="宋体" w:hAnsi="宋体" w:cs="宋体"/>
          <w:noProof/>
          <w:color w:val="000000" w:themeColor="text1"/>
        </w:rPr>
      </w:pPr>
    </w:p>
    <w:p w14:paraId="289C7A3F" w14:textId="77777777" w:rsidR="00CD0FB5" w:rsidRDefault="00CD0FB5">
      <w:pPr>
        <w:autoSpaceDE w:val="0"/>
        <w:autoSpaceDN w:val="0"/>
        <w:adjustRightInd w:val="0"/>
        <w:snapToGrid w:val="0"/>
        <w:jc w:val="center"/>
        <w:rPr>
          <w:rFonts w:ascii="宋体" w:hAnsi="宋体" w:cs="宋体"/>
          <w:noProof/>
          <w:color w:val="000000" w:themeColor="text1"/>
        </w:rPr>
      </w:pPr>
    </w:p>
    <w:p w14:paraId="2FC3E1E6" w14:textId="77777777" w:rsidR="00CD0FB5" w:rsidRDefault="00CD0FB5">
      <w:pPr>
        <w:autoSpaceDE w:val="0"/>
        <w:autoSpaceDN w:val="0"/>
        <w:adjustRightInd w:val="0"/>
        <w:snapToGrid w:val="0"/>
        <w:jc w:val="center"/>
        <w:rPr>
          <w:rFonts w:ascii="宋体" w:hAnsi="宋体" w:cs="宋体"/>
          <w:noProof/>
          <w:color w:val="000000" w:themeColor="text1"/>
        </w:rPr>
      </w:pPr>
    </w:p>
    <w:p w14:paraId="7D6653EE" w14:textId="77777777" w:rsidR="00CD0FB5" w:rsidRPr="00D86573" w:rsidRDefault="00CD0FB5">
      <w:pPr>
        <w:autoSpaceDE w:val="0"/>
        <w:autoSpaceDN w:val="0"/>
        <w:adjustRightInd w:val="0"/>
        <w:snapToGrid w:val="0"/>
        <w:jc w:val="center"/>
        <w:rPr>
          <w:rFonts w:ascii="宋体" w:hAnsi="宋体" w:cs="宋体" w:hint="eastAsia"/>
          <w:color w:val="000000" w:themeColor="text1"/>
          <w:sz w:val="24"/>
          <w:szCs w:val="24"/>
        </w:rPr>
      </w:pPr>
    </w:p>
    <w:p w14:paraId="10363272"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照片1-2-1  矿区地形地貌照片</w:t>
      </w:r>
    </w:p>
    <w:p w14:paraId="0A3A0A6C" w14:textId="77777777" w:rsidR="009D5BC6" w:rsidRPr="00D86573" w:rsidRDefault="00000000">
      <w:pPr>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96" w:name="_Toc85463731"/>
      <w:bookmarkStart w:id="97" w:name="_Toc90399350"/>
      <w:bookmarkStart w:id="98" w:name="_Toc85621841"/>
      <w:bookmarkStart w:id="99" w:name="_Toc207365479"/>
      <w:bookmarkEnd w:id="95"/>
      <w:r w:rsidRPr="00D86573">
        <w:rPr>
          <w:rFonts w:ascii="宋体" w:hAnsi="宋体" w:cs="宋体" w:hint="eastAsia"/>
          <w:b/>
          <w:bCs/>
          <w:color w:val="000000" w:themeColor="text1"/>
          <w:sz w:val="28"/>
          <w:szCs w:val="28"/>
        </w:rPr>
        <w:t>三、矿区地质概况</w:t>
      </w:r>
      <w:bookmarkEnd w:id="96"/>
      <w:bookmarkEnd w:id="97"/>
      <w:bookmarkEnd w:id="98"/>
      <w:bookmarkEnd w:id="99"/>
    </w:p>
    <w:p w14:paraId="6FAE7DE4" w14:textId="77777777" w:rsidR="009D5BC6" w:rsidRPr="00D86573" w:rsidRDefault="00000000">
      <w:pPr>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00" w:name="_Toc85463732"/>
      <w:bookmarkStart w:id="101" w:name="_Toc90399351"/>
      <w:r w:rsidRPr="00D86573">
        <w:rPr>
          <w:rFonts w:ascii="宋体" w:hAnsi="宋体" w:cs="宋体" w:hint="eastAsia"/>
          <w:b/>
          <w:bCs/>
          <w:color w:val="000000" w:themeColor="text1"/>
          <w:sz w:val="24"/>
          <w:szCs w:val="24"/>
        </w:rPr>
        <w:t>（一）</w:t>
      </w:r>
      <w:bookmarkEnd w:id="100"/>
      <w:bookmarkEnd w:id="101"/>
      <w:r w:rsidRPr="00D86573">
        <w:rPr>
          <w:rFonts w:ascii="宋体" w:hAnsi="宋体" w:cs="宋体" w:hint="eastAsia"/>
          <w:b/>
          <w:bCs/>
          <w:color w:val="000000" w:themeColor="text1"/>
          <w:sz w:val="24"/>
          <w:szCs w:val="24"/>
        </w:rPr>
        <w:t>矿区地层</w:t>
      </w:r>
    </w:p>
    <w:p w14:paraId="1420779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102" w:name="_Toc125260204"/>
      <w:bookmarkStart w:id="103" w:name="_Toc121287732"/>
      <w:bookmarkStart w:id="104" w:name="_Toc125260953"/>
      <w:bookmarkStart w:id="105" w:name="_Toc125260352"/>
      <w:bookmarkStart w:id="106" w:name="_Toc85463733"/>
      <w:r w:rsidRPr="00D86573">
        <w:rPr>
          <w:rFonts w:ascii="宋体" w:hAnsi="宋体" w:cs="宋体" w:hint="eastAsia"/>
          <w:color w:val="000000" w:themeColor="text1"/>
          <w:sz w:val="24"/>
          <w:szCs w:val="24"/>
        </w:rPr>
        <w:t>矿区出露地层简单，为青白口系苏玛兰组（</w:t>
      </w:r>
      <w:proofErr w:type="spellStart"/>
      <w:r w:rsidRPr="00D86573">
        <w:rPr>
          <w:rFonts w:ascii="宋体" w:hAnsi="宋体" w:cs="宋体" w:hint="eastAsia"/>
          <w:color w:val="000000" w:themeColor="text1"/>
          <w:sz w:val="24"/>
          <w:szCs w:val="24"/>
        </w:rPr>
        <w:t>Qbsm</w:t>
      </w:r>
      <w:proofErr w:type="spellEnd"/>
      <w:r w:rsidRPr="00D86573">
        <w:rPr>
          <w:rFonts w:ascii="宋体" w:hAnsi="宋体" w:cs="宋体" w:hint="eastAsia"/>
          <w:color w:val="000000" w:themeColor="text1"/>
          <w:sz w:val="24"/>
          <w:szCs w:val="24"/>
        </w:rPr>
        <w:t>）、苏库罗克组第一段（Qbsk</w:t>
      </w:r>
      <w:r w:rsidRPr="00D86573">
        <w:rPr>
          <w:rFonts w:ascii="宋体" w:hAnsi="宋体" w:cs="宋体" w:hint="eastAsia"/>
          <w:color w:val="000000" w:themeColor="text1"/>
          <w:sz w:val="24"/>
          <w:szCs w:val="24"/>
          <w:vertAlign w:val="superscript"/>
        </w:rPr>
        <w:t>1</w:t>
      </w:r>
      <w:r w:rsidRPr="00D86573">
        <w:rPr>
          <w:rFonts w:ascii="宋体" w:hAnsi="宋体" w:cs="宋体" w:hint="eastAsia"/>
          <w:color w:val="000000" w:themeColor="text1"/>
          <w:sz w:val="24"/>
          <w:szCs w:val="24"/>
        </w:rPr>
        <w:t>）和第四系全新统（Qh</w:t>
      </w:r>
      <w:r w:rsidRPr="00D86573">
        <w:rPr>
          <w:rFonts w:ascii="宋体" w:hAnsi="宋体" w:cs="宋体" w:hint="eastAsia"/>
          <w:i/>
          <w:iCs/>
          <w:color w:val="000000" w:themeColor="text1"/>
          <w:sz w:val="24"/>
          <w:szCs w:val="24"/>
          <w:vertAlign w:val="superscript"/>
        </w:rPr>
        <w:t>eol</w:t>
      </w:r>
      <w:r w:rsidRPr="00D86573">
        <w:rPr>
          <w:rFonts w:ascii="宋体" w:hAnsi="宋体" w:cs="宋体" w:hint="eastAsia"/>
          <w:color w:val="000000" w:themeColor="text1"/>
          <w:sz w:val="24"/>
          <w:szCs w:val="24"/>
        </w:rPr>
        <w:t>）。</w:t>
      </w:r>
    </w:p>
    <w:p w14:paraId="3C9779CC" w14:textId="58AA406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青白口系苏玛兰组（</w:t>
      </w:r>
      <w:proofErr w:type="spellStart"/>
      <w:r w:rsidRPr="00D86573">
        <w:rPr>
          <w:rFonts w:ascii="宋体" w:hAnsi="宋体" w:cs="宋体" w:hint="eastAsia"/>
          <w:color w:val="000000" w:themeColor="text1"/>
          <w:sz w:val="24"/>
          <w:szCs w:val="24"/>
        </w:rPr>
        <w:t>Qbsm</w:t>
      </w:r>
      <w:proofErr w:type="spellEnd"/>
      <w:r w:rsidRPr="00D86573">
        <w:rPr>
          <w:rFonts w:ascii="宋体" w:hAnsi="宋体" w:cs="宋体" w:hint="eastAsia"/>
          <w:color w:val="000000" w:themeColor="text1"/>
          <w:sz w:val="24"/>
          <w:szCs w:val="24"/>
        </w:rPr>
        <w:t>）：该组为石灰岩赋矿地层，出露于详查区大部分区域，为一套色泽鲜艳的碳酸盐岩夹杂色细碎屑岩地层，主要岩性有紫红色、浅灰色微晶灰岩、条纹状灰岩、不纯灰岩，该组纵横向岩石组合、岩相变化总体不大。空间上，该组地层总体为向南倾的单斜层，东西延伸长度大于</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千米，南北宽约</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千米。产状</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°。其底部往往出露一层叠层石灰岩或紫红色灰岩，其顶界与上覆青白口系苏库罗克</w:t>
      </w:r>
      <w:proofErr w:type="gramStart"/>
      <w:r w:rsidRPr="00D86573">
        <w:rPr>
          <w:rFonts w:ascii="宋体" w:hAnsi="宋体" w:cs="宋体" w:hint="eastAsia"/>
          <w:color w:val="000000" w:themeColor="text1"/>
          <w:sz w:val="24"/>
          <w:szCs w:val="24"/>
        </w:rPr>
        <w:t>组呈整合</w:t>
      </w:r>
      <w:proofErr w:type="gramEnd"/>
      <w:r w:rsidRPr="00D86573">
        <w:rPr>
          <w:rFonts w:ascii="宋体" w:hAnsi="宋体" w:cs="宋体" w:hint="eastAsia"/>
          <w:color w:val="000000" w:themeColor="text1"/>
          <w:sz w:val="24"/>
          <w:szCs w:val="24"/>
        </w:rPr>
        <w:t>接触，上、下地层宏观差异明显，厚度</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1A286094" w14:textId="1227ED4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107" w:name="_Toc90399352"/>
      <w:bookmarkEnd w:id="102"/>
      <w:bookmarkEnd w:id="103"/>
      <w:bookmarkEnd w:id="104"/>
      <w:bookmarkEnd w:id="105"/>
      <w:r w:rsidRPr="00D86573">
        <w:rPr>
          <w:rFonts w:ascii="宋体" w:hAnsi="宋体" w:cs="宋体" w:hint="eastAsia"/>
          <w:color w:val="000000" w:themeColor="text1"/>
          <w:sz w:val="24"/>
          <w:szCs w:val="24"/>
        </w:rPr>
        <w:t>青白口系苏库罗克组第一段（Qbsk</w:t>
      </w:r>
      <w:r w:rsidRPr="00CD0FB5">
        <w:rPr>
          <w:rFonts w:ascii="宋体" w:hAnsi="宋体" w:cs="宋体" w:hint="eastAsia"/>
          <w:color w:val="000000" w:themeColor="text1"/>
          <w:sz w:val="24"/>
          <w:szCs w:val="24"/>
          <w:vertAlign w:val="superscript"/>
        </w:rPr>
        <w:t>1</w:t>
      </w:r>
      <w:r w:rsidRPr="00D86573">
        <w:rPr>
          <w:rFonts w:ascii="宋体" w:hAnsi="宋体" w:cs="宋体" w:hint="eastAsia"/>
          <w:color w:val="000000" w:themeColor="text1"/>
          <w:sz w:val="24"/>
          <w:szCs w:val="24"/>
        </w:rPr>
        <w:t>）：出露于详查区北侧，岩性主要为灰绿色粉砂岩，区内厚度</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1A0DBC99" w14:textId="0A784F1D"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第四系全新统（Qh</w:t>
      </w:r>
      <w:r w:rsidRPr="00CD0FB5">
        <w:rPr>
          <w:rFonts w:ascii="宋体" w:hAnsi="宋体" w:cs="宋体" w:hint="eastAsia"/>
          <w:color w:val="000000" w:themeColor="text1"/>
          <w:sz w:val="24"/>
          <w:szCs w:val="24"/>
          <w:vertAlign w:val="superscript"/>
        </w:rPr>
        <w:t>eol</w:t>
      </w:r>
      <w:r w:rsidRPr="00D86573">
        <w:rPr>
          <w:rFonts w:ascii="宋体" w:hAnsi="宋体" w:cs="宋体" w:hint="eastAsia"/>
          <w:color w:val="000000" w:themeColor="text1"/>
          <w:sz w:val="24"/>
          <w:szCs w:val="24"/>
        </w:rPr>
        <w:t>）：大面积分布于详查区西北侧，为风积层，土黄色细砂土，</w:t>
      </w:r>
      <w:r w:rsidRPr="00D86573">
        <w:rPr>
          <w:rFonts w:ascii="宋体" w:hAnsi="宋体" w:cs="宋体" w:hint="eastAsia"/>
          <w:color w:val="000000" w:themeColor="text1"/>
          <w:sz w:val="24"/>
          <w:szCs w:val="24"/>
        </w:rPr>
        <w:lastRenderedPageBreak/>
        <w:t>地表植被覆盖，区内厚度</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04A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1C090137" w14:textId="77777777" w:rsidR="009D5BC6" w:rsidRPr="00D86573" w:rsidRDefault="00000000">
      <w:pPr>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w:t>
      </w:r>
      <w:bookmarkEnd w:id="107"/>
      <w:r w:rsidRPr="00D86573">
        <w:rPr>
          <w:rFonts w:ascii="宋体" w:hAnsi="宋体" w:cs="宋体" w:hint="eastAsia"/>
          <w:b/>
          <w:bCs/>
          <w:color w:val="000000" w:themeColor="text1"/>
          <w:sz w:val="24"/>
          <w:szCs w:val="24"/>
        </w:rPr>
        <w:t>矿区构造</w:t>
      </w:r>
    </w:p>
    <w:p w14:paraId="20806756" w14:textId="77777777" w:rsidR="009D5BC6" w:rsidRPr="00D86573" w:rsidRDefault="00000000">
      <w:pPr>
        <w:overflowPunct w:val="0"/>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矿区地层整体呈单斜层状出露，未见褶皱及断裂构造。</w:t>
      </w:r>
    </w:p>
    <w:p w14:paraId="7909053D" w14:textId="77777777" w:rsidR="009D5BC6" w:rsidRPr="00D86573" w:rsidRDefault="00000000">
      <w:pPr>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08" w:name="_Toc90399353"/>
      <w:r w:rsidRPr="00D86573">
        <w:rPr>
          <w:rFonts w:ascii="宋体" w:hAnsi="宋体" w:cs="宋体" w:hint="eastAsia"/>
          <w:b/>
          <w:bCs/>
          <w:color w:val="000000" w:themeColor="text1"/>
          <w:sz w:val="24"/>
          <w:szCs w:val="24"/>
        </w:rPr>
        <w:t>（三）水文地质</w:t>
      </w:r>
      <w:bookmarkEnd w:id="106"/>
      <w:bookmarkEnd w:id="108"/>
    </w:p>
    <w:p w14:paraId="6A1ADB6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109" w:name="_Toc85463734"/>
      <w:r w:rsidRPr="00D86573">
        <w:rPr>
          <w:rFonts w:ascii="宋体" w:hAnsi="宋体" w:cs="宋体" w:hint="eastAsia"/>
          <w:color w:val="000000" w:themeColor="text1"/>
          <w:sz w:val="24"/>
          <w:szCs w:val="24"/>
        </w:rPr>
        <w:t>1、矿区所处区域水文地质单元</w:t>
      </w:r>
    </w:p>
    <w:p w14:paraId="23612F48" w14:textId="77777777" w:rsidR="009D5BC6" w:rsidRPr="00D86573" w:rsidRDefault="00000000">
      <w:pPr>
        <w:pStyle w:val="af6"/>
        <w:widowControl w:val="0"/>
        <w:adjustRightInd w:val="0"/>
        <w:snapToGrid w:val="0"/>
        <w:spacing w:before="0" w:beforeAutospacing="0" w:after="0" w:afterAutospacing="0" w:line="360" w:lineRule="auto"/>
        <w:ind w:firstLineChars="200" w:firstLine="480"/>
        <w:jc w:val="both"/>
        <w:rPr>
          <w:rFonts w:hint="eastAsia"/>
          <w:color w:val="000000" w:themeColor="text1"/>
          <w:kern w:val="2"/>
          <w:lang w:bidi="ar"/>
        </w:rPr>
      </w:pPr>
      <w:r w:rsidRPr="00D86573">
        <w:rPr>
          <w:rFonts w:hint="eastAsia"/>
          <w:color w:val="000000" w:themeColor="text1"/>
        </w:rPr>
        <w:t>矿区</w:t>
      </w:r>
      <w:r w:rsidRPr="00D86573">
        <w:rPr>
          <w:rFonts w:hint="eastAsia"/>
          <w:color w:val="000000" w:themeColor="text1"/>
          <w:kern w:val="2"/>
          <w:lang w:bidi="ar"/>
        </w:rPr>
        <w:t>属西昆仑山脉北坡山前地带，属侵蚀-剥蚀构造的中山区，地形起伏大，区域上南高北低。详查区内总体呈东北高西南低，海拔高度一般2857～3156米，比高299米。区域上接受北部高山区的地下水补给地表水水补给，详查区为孤立山地，是南部小河的北坡，主要接受大气降水补给，通过地表径流和地下径流向南侧河谷排泄。</w:t>
      </w:r>
    </w:p>
    <w:p w14:paraId="625F9D98" w14:textId="2C629AFB" w:rsidR="009D5BC6" w:rsidRPr="00D86573" w:rsidRDefault="00000000">
      <w:pPr>
        <w:pStyle w:val="af6"/>
        <w:widowControl w:val="0"/>
        <w:adjustRightInd w:val="0"/>
        <w:snapToGrid w:val="0"/>
        <w:spacing w:before="0" w:beforeAutospacing="0" w:after="0" w:afterAutospacing="0" w:line="360" w:lineRule="auto"/>
        <w:ind w:firstLineChars="200" w:firstLine="480"/>
        <w:jc w:val="both"/>
        <w:rPr>
          <w:rFonts w:hint="eastAsia"/>
          <w:color w:val="000000" w:themeColor="text1"/>
          <w:kern w:val="2"/>
          <w:sz w:val="28"/>
          <w:szCs w:val="28"/>
        </w:rPr>
      </w:pPr>
      <w:r w:rsidRPr="00D86573">
        <w:rPr>
          <w:rFonts w:hint="eastAsia"/>
          <w:color w:val="000000" w:themeColor="text1"/>
          <w:kern w:val="2"/>
          <w:lang w:bidi="ar"/>
        </w:rPr>
        <w:t>矿区侵蚀基准面标高为</w:t>
      </w:r>
      <w:r w:rsidR="00E804A4">
        <w:rPr>
          <w:rFonts w:hint="eastAsia"/>
          <w:color w:val="000000" w:themeColor="text1"/>
          <w:kern w:val="2"/>
          <w:lang w:bidi="ar"/>
        </w:rPr>
        <w:t>****</w:t>
      </w:r>
      <w:r w:rsidRPr="00D86573">
        <w:rPr>
          <w:rFonts w:hint="eastAsia"/>
          <w:color w:val="000000" w:themeColor="text1"/>
          <w:kern w:val="2"/>
          <w:lang w:bidi="ar"/>
        </w:rPr>
        <w:t>m，该标高为矿区南侧小河河谷离详查区最近处标高，为矿区附近地表水体的最低标高，矿区灰岩矿体最低可采的最低标高是</w:t>
      </w:r>
      <w:r w:rsidR="00E804A4">
        <w:rPr>
          <w:rFonts w:hint="eastAsia"/>
          <w:color w:val="000000" w:themeColor="text1"/>
          <w:kern w:val="2"/>
          <w:lang w:bidi="ar"/>
        </w:rPr>
        <w:t>****</w:t>
      </w:r>
      <w:r w:rsidRPr="00D86573">
        <w:rPr>
          <w:rFonts w:hint="eastAsia"/>
          <w:color w:val="000000" w:themeColor="text1"/>
          <w:kern w:val="2"/>
          <w:lang w:bidi="ar"/>
        </w:rPr>
        <w:t>m，位于矿区侵蚀基准面以上。</w:t>
      </w:r>
    </w:p>
    <w:p w14:paraId="092DB2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2、地下水类型及含水岩组的划分</w:t>
      </w:r>
    </w:p>
    <w:p w14:paraId="3918452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t>详查区出露地层简单，为青白口系苏玛兰组（</w:t>
      </w:r>
      <w:proofErr w:type="spellStart"/>
      <w:r w:rsidRPr="00D86573">
        <w:rPr>
          <w:rFonts w:ascii="宋体" w:hAnsi="宋体" w:cs="宋体" w:hint="eastAsia"/>
          <w:bCs/>
          <w:color w:val="000000" w:themeColor="text1"/>
          <w:sz w:val="24"/>
          <w:szCs w:val="24"/>
        </w:rPr>
        <w:t>Qbsm</w:t>
      </w:r>
      <w:proofErr w:type="spellEnd"/>
      <w:r w:rsidRPr="00D86573">
        <w:rPr>
          <w:rFonts w:ascii="宋体" w:hAnsi="宋体" w:cs="宋体" w:hint="eastAsia"/>
          <w:bCs/>
          <w:color w:val="000000" w:themeColor="text1"/>
          <w:sz w:val="24"/>
          <w:szCs w:val="24"/>
        </w:rPr>
        <w:t>），</w:t>
      </w:r>
      <w:r w:rsidRPr="00D86573">
        <w:rPr>
          <w:rFonts w:ascii="宋体" w:hAnsi="宋体" w:cs="宋体" w:hint="eastAsia"/>
          <w:color w:val="000000" w:themeColor="text1"/>
          <w:sz w:val="24"/>
          <w:szCs w:val="24"/>
        </w:rPr>
        <w:t>主要岩性有紫红色、浅灰色微晶灰岩、条纹状灰岩、不纯灰岩；</w:t>
      </w:r>
      <w:r w:rsidRPr="00D86573">
        <w:rPr>
          <w:rFonts w:ascii="宋体" w:hAnsi="宋体" w:cs="宋体" w:hint="eastAsia"/>
          <w:bCs/>
          <w:color w:val="000000" w:themeColor="text1"/>
          <w:sz w:val="24"/>
          <w:szCs w:val="24"/>
        </w:rPr>
        <w:t>苏库罗克组第一段（Qbsk</w:t>
      </w:r>
      <w:r w:rsidRPr="00D86573">
        <w:rPr>
          <w:rFonts w:ascii="宋体" w:hAnsi="宋体" w:cs="宋体" w:hint="eastAsia"/>
          <w:bCs/>
          <w:color w:val="000000" w:themeColor="text1"/>
          <w:sz w:val="24"/>
          <w:szCs w:val="24"/>
          <w:vertAlign w:val="superscript"/>
        </w:rPr>
        <w:t>1</w:t>
      </w:r>
      <w:r w:rsidRPr="00D86573">
        <w:rPr>
          <w:rFonts w:ascii="宋体" w:hAnsi="宋体" w:cs="宋体" w:hint="eastAsia"/>
          <w:bCs/>
          <w:color w:val="000000" w:themeColor="text1"/>
          <w:sz w:val="24"/>
          <w:szCs w:val="24"/>
        </w:rPr>
        <w:t>），岩性主要为灰绿色粉砂岩；第四系全新统（Qh</w:t>
      </w:r>
      <w:r w:rsidRPr="00D86573">
        <w:rPr>
          <w:rFonts w:ascii="宋体" w:hAnsi="宋体" w:cs="宋体" w:hint="eastAsia"/>
          <w:bCs/>
          <w:i/>
          <w:iCs/>
          <w:color w:val="000000" w:themeColor="text1"/>
          <w:sz w:val="24"/>
          <w:szCs w:val="24"/>
          <w:vertAlign w:val="superscript"/>
        </w:rPr>
        <w:t>eol</w:t>
      </w:r>
      <w:r w:rsidRPr="00D86573">
        <w:rPr>
          <w:rFonts w:ascii="宋体" w:hAnsi="宋体" w:cs="宋体" w:hint="eastAsia"/>
          <w:bCs/>
          <w:color w:val="000000" w:themeColor="text1"/>
          <w:sz w:val="24"/>
          <w:szCs w:val="24"/>
        </w:rPr>
        <w:t>），为风积层，土黄色细砂土，粉土。</w:t>
      </w:r>
      <w:r w:rsidRPr="00D86573">
        <w:rPr>
          <w:rFonts w:ascii="宋体" w:hAnsi="宋体" w:cs="宋体" w:hint="eastAsia"/>
          <w:color w:val="000000" w:themeColor="text1"/>
          <w:sz w:val="24"/>
          <w:szCs w:val="24"/>
        </w:rPr>
        <w:t>根据含水介质、地下水动力特征和空间关系，将矿区含水层划分为碎屑岩类孔隙裂隙水含水层、碳酸盐岩基岩裂隙岩溶水含水层、第四系松散岩类孔隙水透水不含水层三类。</w:t>
      </w:r>
    </w:p>
    <w:p w14:paraId="7321D1D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（1）第四系松散岩类孔隙水透水不含水层</w:t>
      </w:r>
    </w:p>
    <w:p w14:paraId="737C1BCA"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第四系全新统（Qh</w:t>
      </w:r>
      <w:r w:rsidRPr="00D86573">
        <w:rPr>
          <w:rFonts w:ascii="宋体" w:hAnsi="宋体" w:cs="宋体" w:hint="eastAsia"/>
          <w:bCs/>
          <w:i/>
          <w:iCs/>
          <w:color w:val="000000" w:themeColor="text1"/>
          <w:sz w:val="24"/>
          <w:szCs w:val="24"/>
          <w:vertAlign w:val="superscript"/>
        </w:rPr>
        <w:t>eol</w:t>
      </w:r>
      <w:r w:rsidRPr="00D86573">
        <w:rPr>
          <w:rFonts w:ascii="宋体" w:hAnsi="宋体" w:cs="宋体" w:hint="eastAsia"/>
          <w:bCs/>
          <w:color w:val="000000" w:themeColor="text1"/>
          <w:sz w:val="24"/>
          <w:szCs w:val="24"/>
        </w:rPr>
        <w:t>），大面积分布于详查区西北侧，为风积层，土黄色细砂土，砂质粉土，浅灰白色，微湿，稍密。厚度1-3m不等，地表植被覆盖</w:t>
      </w:r>
      <w:r w:rsidRPr="00D86573">
        <w:rPr>
          <w:rFonts w:ascii="宋体" w:hAnsi="宋体" w:cs="宋体" w:hint="eastAsia"/>
          <w:color w:val="000000" w:themeColor="text1"/>
          <w:sz w:val="24"/>
          <w:szCs w:val="24"/>
        </w:rPr>
        <w:t>。</w:t>
      </w:r>
      <w:r w:rsidRPr="00D86573">
        <w:rPr>
          <w:rFonts w:ascii="宋体" w:hAnsi="宋体" w:cs="宋体" w:hint="eastAsia"/>
          <w:bCs/>
          <w:color w:val="000000" w:themeColor="text1"/>
          <w:sz w:val="24"/>
          <w:szCs w:val="24"/>
          <w:lang w:val="zh-CN"/>
        </w:rPr>
        <w:t>赋水介质为松散堆积物间的孔隙，孔隙度小，总体透水性弱，</w:t>
      </w:r>
      <w:r w:rsidRPr="00D86573">
        <w:rPr>
          <w:rFonts w:ascii="宋体" w:hAnsi="宋体" w:cs="宋体" w:hint="eastAsia"/>
          <w:bCs/>
          <w:color w:val="000000" w:themeColor="text1"/>
          <w:sz w:val="24"/>
          <w:szCs w:val="24"/>
        </w:rPr>
        <w:t>为透水不含水层。</w:t>
      </w:r>
    </w:p>
    <w:p w14:paraId="7B4309CB"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lang w:val="zh-CN"/>
        </w:rPr>
        <w:t>（</w:t>
      </w:r>
      <w:r w:rsidRPr="00D86573">
        <w:rPr>
          <w:rFonts w:ascii="宋体" w:hAnsi="宋体" w:cs="宋体" w:hint="eastAsia"/>
          <w:bCs/>
          <w:color w:val="000000" w:themeColor="text1"/>
          <w:sz w:val="24"/>
          <w:szCs w:val="24"/>
        </w:rPr>
        <w:t>2</w:t>
      </w:r>
      <w:r w:rsidRPr="00D86573">
        <w:rPr>
          <w:rFonts w:ascii="宋体" w:hAnsi="宋体" w:cs="宋体" w:hint="eastAsia"/>
          <w:bCs/>
          <w:color w:val="000000" w:themeColor="text1"/>
          <w:sz w:val="24"/>
          <w:szCs w:val="24"/>
          <w:lang w:val="zh-CN"/>
        </w:rPr>
        <w:t>）碎屑岩类孔隙裂隙水</w:t>
      </w:r>
      <w:r w:rsidRPr="00D86573">
        <w:rPr>
          <w:rFonts w:ascii="宋体" w:hAnsi="宋体" w:cs="宋体" w:hint="eastAsia"/>
          <w:bCs/>
          <w:color w:val="000000" w:themeColor="text1"/>
          <w:sz w:val="24"/>
          <w:szCs w:val="24"/>
        </w:rPr>
        <w:t>含水层</w:t>
      </w:r>
    </w:p>
    <w:p w14:paraId="55DBA2DC"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①</w:t>
      </w:r>
      <w:r w:rsidRPr="00D86573">
        <w:rPr>
          <w:rFonts w:ascii="宋体" w:hAnsi="宋体" w:cs="宋体" w:hint="eastAsia"/>
          <w:bCs/>
          <w:color w:val="000000" w:themeColor="text1"/>
          <w:sz w:val="24"/>
          <w:szCs w:val="24"/>
          <w:lang w:val="zh-CN"/>
        </w:rPr>
        <w:t>上</w:t>
      </w:r>
      <w:r w:rsidRPr="00D86573">
        <w:rPr>
          <w:rFonts w:ascii="宋体" w:hAnsi="宋体" w:cs="宋体" w:hint="eastAsia"/>
          <w:bCs/>
          <w:color w:val="000000" w:themeColor="text1"/>
          <w:sz w:val="24"/>
          <w:szCs w:val="24"/>
        </w:rPr>
        <w:t>青白口系苏库罗克组第一段（Qbsk</w:t>
      </w:r>
      <w:r w:rsidRPr="00D86573">
        <w:rPr>
          <w:rFonts w:ascii="宋体" w:hAnsi="宋体" w:cs="宋体" w:hint="eastAsia"/>
          <w:bCs/>
          <w:color w:val="000000" w:themeColor="text1"/>
          <w:sz w:val="24"/>
          <w:szCs w:val="24"/>
          <w:vertAlign w:val="superscript"/>
        </w:rPr>
        <w:t>1</w:t>
      </w:r>
      <w:r w:rsidRPr="00D86573">
        <w:rPr>
          <w:rFonts w:ascii="宋体" w:hAnsi="宋体" w:cs="宋体" w:hint="eastAsia"/>
          <w:bCs/>
          <w:color w:val="000000" w:themeColor="text1"/>
          <w:sz w:val="24"/>
          <w:szCs w:val="24"/>
        </w:rPr>
        <w:t>），出露于详查区北侧，岩性主要为灰绿色粉砂岩，粒状结构，块状构造，岩体中等完整，裂隙发育，6</w:t>
      </w:r>
      <w:r w:rsidRPr="00D86573">
        <w:rPr>
          <w:rFonts w:ascii="宋体" w:hAnsi="宋体" w:cs="宋体" w:hint="eastAsia"/>
          <w:color w:val="000000" w:themeColor="text1"/>
          <w:sz w:val="24"/>
          <w:szCs w:val="24"/>
        </w:rPr>
        <w:t>～</w:t>
      </w:r>
      <w:r w:rsidRPr="00D86573">
        <w:rPr>
          <w:rFonts w:ascii="宋体" w:hAnsi="宋体" w:cs="宋体" w:hint="eastAsia"/>
          <w:bCs/>
          <w:color w:val="000000" w:themeColor="text1"/>
          <w:sz w:val="24"/>
          <w:szCs w:val="24"/>
        </w:rPr>
        <w:t>8条/米，裂隙面较平直光滑，多泥质填充，常见较强的褐铁矿化现象</w:t>
      </w:r>
      <w:r w:rsidRPr="00D86573">
        <w:rPr>
          <w:rFonts w:ascii="宋体" w:hAnsi="宋体" w:cs="宋体" w:hint="eastAsia"/>
          <w:color w:val="000000" w:themeColor="text1"/>
          <w:sz w:val="24"/>
          <w:szCs w:val="24"/>
        </w:rPr>
        <w:t>。矿区钻探未揭露地下水位，最低开采标高之上也未见到地下水，</w:t>
      </w:r>
      <w:r w:rsidRPr="00D86573">
        <w:rPr>
          <w:rFonts w:ascii="宋体" w:hAnsi="宋体" w:cs="宋体" w:hint="eastAsia"/>
          <w:bCs/>
          <w:color w:val="000000" w:themeColor="text1"/>
          <w:sz w:val="24"/>
          <w:szCs w:val="24"/>
          <w:lang w:val="zh-CN"/>
        </w:rPr>
        <w:t>根据区域上资料，</w:t>
      </w:r>
      <w:r w:rsidRPr="00D86573">
        <w:rPr>
          <w:rFonts w:ascii="宋体" w:hAnsi="宋体" w:cs="宋体" w:hint="eastAsia"/>
          <w:bCs/>
          <w:color w:val="000000" w:themeColor="text1"/>
          <w:sz w:val="24"/>
          <w:szCs w:val="24"/>
        </w:rPr>
        <w:t>该含水层</w:t>
      </w:r>
      <w:r w:rsidRPr="00D86573">
        <w:rPr>
          <w:rFonts w:ascii="宋体" w:hAnsi="宋体" w:cs="宋体" w:hint="eastAsia"/>
          <w:bCs/>
          <w:color w:val="000000" w:themeColor="text1"/>
          <w:sz w:val="24"/>
          <w:szCs w:val="24"/>
          <w:lang w:val="zh-CN"/>
        </w:rPr>
        <w:t>单泉流量</w:t>
      </w:r>
      <w:r w:rsidRPr="00D86573">
        <w:rPr>
          <w:rFonts w:ascii="宋体" w:hAnsi="宋体" w:cs="宋体" w:hint="eastAsia"/>
          <w:bCs/>
          <w:color w:val="000000" w:themeColor="text1"/>
          <w:sz w:val="24"/>
          <w:szCs w:val="24"/>
        </w:rPr>
        <w:t>小于</w:t>
      </w:r>
      <w:r w:rsidRPr="00D86573">
        <w:rPr>
          <w:rFonts w:ascii="宋体" w:hAnsi="宋体" w:cs="宋体" w:hint="eastAsia"/>
          <w:bCs/>
          <w:color w:val="000000" w:themeColor="text1"/>
          <w:sz w:val="24"/>
          <w:szCs w:val="24"/>
          <w:lang w:val="zh-CN"/>
        </w:rPr>
        <w:t>0.1L/s，</w:t>
      </w:r>
      <w:r w:rsidRPr="00D86573">
        <w:rPr>
          <w:rFonts w:ascii="宋体" w:hAnsi="宋体" w:cs="宋体" w:hint="eastAsia"/>
          <w:bCs/>
          <w:color w:val="000000" w:themeColor="text1"/>
          <w:sz w:val="24"/>
          <w:szCs w:val="24"/>
        </w:rPr>
        <w:t>属弱富水含水层。</w:t>
      </w:r>
    </w:p>
    <w:p w14:paraId="6603C456"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lang w:val="zh-CN"/>
        </w:rPr>
        <w:t>（</w:t>
      </w:r>
      <w:r w:rsidRPr="00D86573">
        <w:rPr>
          <w:rFonts w:ascii="宋体" w:hAnsi="宋体" w:cs="宋体" w:hint="eastAsia"/>
          <w:bCs/>
          <w:color w:val="000000" w:themeColor="text1"/>
          <w:sz w:val="24"/>
          <w:szCs w:val="24"/>
        </w:rPr>
        <w:t>3</w:t>
      </w:r>
      <w:r w:rsidRPr="00D86573">
        <w:rPr>
          <w:rFonts w:ascii="宋体" w:hAnsi="宋体" w:cs="宋体" w:hint="eastAsia"/>
          <w:bCs/>
          <w:color w:val="000000" w:themeColor="text1"/>
          <w:sz w:val="24"/>
          <w:szCs w:val="24"/>
          <w:lang w:val="zh-CN"/>
        </w:rPr>
        <w:t>）</w:t>
      </w:r>
      <w:r w:rsidRPr="00D86573">
        <w:rPr>
          <w:rFonts w:ascii="宋体" w:hAnsi="宋体" w:cs="宋体" w:hint="eastAsia"/>
          <w:bCs/>
          <w:color w:val="000000" w:themeColor="text1"/>
          <w:sz w:val="24"/>
          <w:szCs w:val="24"/>
        </w:rPr>
        <w:t>碳酸盐岩</w:t>
      </w:r>
      <w:r w:rsidRPr="00D86573">
        <w:rPr>
          <w:rFonts w:ascii="宋体" w:hAnsi="宋体" w:cs="宋体" w:hint="eastAsia"/>
          <w:bCs/>
          <w:color w:val="000000" w:themeColor="text1"/>
          <w:sz w:val="24"/>
          <w:szCs w:val="24"/>
          <w:lang w:val="zh-CN"/>
        </w:rPr>
        <w:t>基岩裂隙</w:t>
      </w:r>
      <w:r w:rsidRPr="00D86573">
        <w:rPr>
          <w:rFonts w:ascii="宋体" w:hAnsi="宋体" w:cs="宋体" w:hint="eastAsia"/>
          <w:bCs/>
          <w:color w:val="000000" w:themeColor="text1"/>
          <w:sz w:val="24"/>
          <w:szCs w:val="24"/>
        </w:rPr>
        <w:t>岩溶</w:t>
      </w:r>
      <w:r w:rsidRPr="00D86573">
        <w:rPr>
          <w:rFonts w:ascii="宋体" w:hAnsi="宋体" w:cs="宋体" w:hint="eastAsia"/>
          <w:bCs/>
          <w:color w:val="000000" w:themeColor="text1"/>
          <w:sz w:val="24"/>
          <w:szCs w:val="24"/>
          <w:lang w:val="zh-CN"/>
        </w:rPr>
        <w:t>水</w:t>
      </w:r>
      <w:r w:rsidRPr="00D86573">
        <w:rPr>
          <w:rFonts w:ascii="宋体" w:hAnsi="宋体" w:cs="宋体" w:hint="eastAsia"/>
          <w:bCs/>
          <w:color w:val="000000" w:themeColor="text1"/>
          <w:sz w:val="24"/>
          <w:szCs w:val="24"/>
        </w:rPr>
        <w:t>含水层</w:t>
      </w:r>
    </w:p>
    <w:p w14:paraId="398FFF18" w14:textId="7BE2EAE9"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青白口系苏玛兰组（</w:t>
      </w:r>
      <w:proofErr w:type="spellStart"/>
      <w:r w:rsidRPr="00D86573">
        <w:rPr>
          <w:rFonts w:ascii="宋体" w:hAnsi="宋体" w:cs="宋体" w:hint="eastAsia"/>
          <w:bCs/>
          <w:color w:val="000000" w:themeColor="text1"/>
          <w:sz w:val="24"/>
          <w:szCs w:val="24"/>
        </w:rPr>
        <w:t>Qbsm</w:t>
      </w:r>
      <w:proofErr w:type="spellEnd"/>
      <w:r w:rsidRPr="00D86573">
        <w:rPr>
          <w:rFonts w:ascii="宋体" w:hAnsi="宋体" w:cs="宋体" w:hint="eastAsia"/>
          <w:bCs/>
          <w:color w:val="000000" w:themeColor="text1"/>
          <w:sz w:val="24"/>
          <w:szCs w:val="24"/>
        </w:rPr>
        <w:t>），该组为石灰岩赋矿地层，出露于详查区大部分区域，</w:t>
      </w:r>
      <w:r w:rsidRPr="00D86573">
        <w:rPr>
          <w:rFonts w:ascii="宋体" w:hAnsi="宋体" w:cs="宋体" w:hint="eastAsia"/>
          <w:color w:val="000000" w:themeColor="text1"/>
          <w:sz w:val="24"/>
          <w:szCs w:val="24"/>
        </w:rPr>
        <w:lastRenderedPageBreak/>
        <w:t>为一套色泽鲜艳的碳酸盐岩夹杂色细碎屑岩地层，主要岩性有紫红色、浅灰色微晶灰岩、条纹状灰岩、不纯灰岩，该组纵横向岩石组合、岩相变化总体不大。空间上，该组地层总体为向南倾的单斜层，</w:t>
      </w:r>
      <w:r w:rsidRPr="00D86573">
        <w:rPr>
          <w:rFonts w:ascii="宋体" w:hAnsi="宋体" w:cs="宋体" w:hint="eastAsia"/>
          <w:bCs/>
          <w:color w:val="000000" w:themeColor="text1"/>
          <w:sz w:val="24"/>
          <w:szCs w:val="24"/>
        </w:rPr>
        <w:t>东西延伸长度大于</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千米，南北宽约</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千米。产状</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cs="宋体" w:hint="eastAsia"/>
          <w:bCs/>
          <w:color w:val="000000" w:themeColor="text1"/>
          <w:sz w:val="24"/>
          <w:szCs w:val="24"/>
        </w:rPr>
        <w:t>该层岩性中等完整-较完整，裂隙发育，局部见轻微溶蚀现象，线裂隙率3-6条/米，局部见褐铁矿化现象，含基岩裂隙水，</w:t>
      </w:r>
      <w:r w:rsidRPr="00D86573">
        <w:rPr>
          <w:rFonts w:ascii="宋体" w:hAnsi="宋体" w:cs="宋体" w:hint="eastAsia"/>
          <w:bCs/>
          <w:color w:val="000000" w:themeColor="text1"/>
          <w:sz w:val="24"/>
          <w:szCs w:val="24"/>
          <w:lang w:val="zh-CN"/>
        </w:rPr>
        <w:t>根据区域上资料，</w:t>
      </w:r>
      <w:r w:rsidRPr="00D86573">
        <w:rPr>
          <w:rFonts w:ascii="宋体" w:hAnsi="宋体" w:cs="宋体" w:hint="eastAsia"/>
          <w:bCs/>
          <w:color w:val="000000" w:themeColor="text1"/>
          <w:sz w:val="24"/>
          <w:szCs w:val="24"/>
        </w:rPr>
        <w:t>该层水</w:t>
      </w:r>
      <w:r w:rsidRPr="00D86573">
        <w:rPr>
          <w:rFonts w:ascii="宋体" w:hAnsi="宋体" w:cs="宋体" w:hint="eastAsia"/>
          <w:bCs/>
          <w:color w:val="000000" w:themeColor="text1"/>
          <w:sz w:val="24"/>
          <w:szCs w:val="24"/>
          <w:lang w:val="zh-CN"/>
        </w:rPr>
        <w:t>单泉流量</w:t>
      </w:r>
      <w:r w:rsidRPr="00D86573">
        <w:rPr>
          <w:rFonts w:ascii="宋体" w:hAnsi="宋体" w:cs="宋体" w:hint="eastAsia"/>
          <w:bCs/>
          <w:color w:val="000000" w:themeColor="text1"/>
          <w:sz w:val="24"/>
          <w:szCs w:val="24"/>
        </w:rPr>
        <w:t>小于</w:t>
      </w:r>
      <w:r w:rsidRPr="00D86573">
        <w:rPr>
          <w:rFonts w:ascii="宋体" w:hAnsi="宋体" w:cs="宋体" w:hint="eastAsia"/>
          <w:bCs/>
          <w:color w:val="000000" w:themeColor="text1"/>
          <w:sz w:val="24"/>
          <w:szCs w:val="24"/>
          <w:lang w:val="zh-CN"/>
        </w:rPr>
        <w:t>0.1L/s，</w:t>
      </w:r>
      <w:r w:rsidRPr="00D86573">
        <w:rPr>
          <w:rFonts w:ascii="宋体" w:hAnsi="宋体" w:cs="宋体" w:hint="eastAsia"/>
          <w:bCs/>
          <w:color w:val="000000" w:themeColor="text1"/>
          <w:sz w:val="24"/>
          <w:szCs w:val="24"/>
        </w:rPr>
        <w:t>属于弱富水含水层，富水性弱。</w:t>
      </w:r>
    </w:p>
    <w:p w14:paraId="643A0C1D"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3、地下水的补给、径流、排泄条件及化学特征</w:t>
      </w:r>
    </w:p>
    <w:p w14:paraId="21EFB0EB" w14:textId="70ABAA65"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lang w:val="zh-CN"/>
        </w:rPr>
      </w:pPr>
      <w:r w:rsidRPr="00D86573">
        <w:rPr>
          <w:rFonts w:ascii="宋体" w:hAnsi="宋体" w:cs="宋体" w:hint="eastAsia"/>
          <w:bCs/>
          <w:color w:val="000000" w:themeColor="text1"/>
          <w:sz w:val="24"/>
          <w:szCs w:val="24"/>
          <w:lang w:val="zh-CN"/>
        </w:rPr>
        <w:t>详查区地下水主要受大气降水及相邻地下水含水层的侧向径流补给。由南</w:t>
      </w:r>
      <w:r w:rsidRPr="00D86573">
        <w:rPr>
          <w:rFonts w:ascii="宋体" w:hAnsi="宋体" w:cs="宋体" w:hint="eastAsia"/>
          <w:bCs/>
          <w:color w:val="000000" w:themeColor="text1"/>
          <w:sz w:val="24"/>
          <w:szCs w:val="24"/>
        </w:rPr>
        <w:t>东</w:t>
      </w:r>
      <w:r w:rsidRPr="00D86573">
        <w:rPr>
          <w:rFonts w:ascii="宋体" w:hAnsi="宋体" w:cs="宋体" w:hint="eastAsia"/>
          <w:bCs/>
          <w:color w:val="000000" w:themeColor="text1"/>
          <w:sz w:val="24"/>
          <w:szCs w:val="24"/>
          <w:lang w:val="zh-CN"/>
        </w:rPr>
        <w:t>向北</w:t>
      </w:r>
      <w:r w:rsidRPr="00D86573">
        <w:rPr>
          <w:rFonts w:ascii="宋体" w:hAnsi="宋体" w:cs="宋体" w:hint="eastAsia"/>
          <w:bCs/>
          <w:color w:val="000000" w:themeColor="text1"/>
          <w:sz w:val="24"/>
          <w:szCs w:val="24"/>
        </w:rPr>
        <w:t>西</w:t>
      </w:r>
      <w:r w:rsidRPr="00D86573">
        <w:rPr>
          <w:rFonts w:ascii="宋体" w:hAnsi="宋体" w:cs="宋体" w:hint="eastAsia"/>
          <w:bCs/>
          <w:color w:val="000000" w:themeColor="text1"/>
          <w:sz w:val="24"/>
          <w:szCs w:val="24"/>
          <w:lang w:val="zh-CN"/>
        </w:rPr>
        <w:t>径流，主要以侧向径流的方式向相邻含水层排泄。详查区地下水标高</w:t>
      </w:r>
      <w:r w:rsidRPr="00D86573">
        <w:rPr>
          <w:rFonts w:ascii="宋体" w:hAnsi="宋体" w:cs="宋体" w:hint="eastAsia"/>
          <w:bCs/>
          <w:color w:val="000000" w:themeColor="text1"/>
          <w:sz w:val="24"/>
          <w:szCs w:val="24"/>
        </w:rPr>
        <w:t>在</w:t>
      </w:r>
      <w:r w:rsidR="00E804A4">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m之下</w:t>
      </w:r>
      <w:r w:rsidRPr="00D86573">
        <w:rPr>
          <w:rFonts w:ascii="宋体" w:hAnsi="宋体" w:cs="宋体" w:hint="eastAsia"/>
          <w:bCs/>
          <w:color w:val="000000" w:themeColor="text1"/>
          <w:sz w:val="24"/>
          <w:szCs w:val="24"/>
          <w:lang w:val="zh-CN"/>
        </w:rPr>
        <w:t>，地下水流向严格受地形控制，详查区山体基本为“孤山”，地下水趋近于侵蚀基准面，与地形坡度较吻合，设计采矿标高上基本</w:t>
      </w:r>
      <w:proofErr w:type="gramStart"/>
      <w:r w:rsidRPr="00D86573">
        <w:rPr>
          <w:rFonts w:ascii="宋体" w:hAnsi="宋体" w:cs="宋体" w:hint="eastAsia"/>
          <w:bCs/>
          <w:color w:val="000000" w:themeColor="text1"/>
          <w:sz w:val="24"/>
          <w:szCs w:val="24"/>
          <w:lang w:val="zh-CN"/>
        </w:rPr>
        <w:t>不</w:t>
      </w:r>
      <w:proofErr w:type="gramEnd"/>
      <w:r w:rsidRPr="00D86573">
        <w:rPr>
          <w:rFonts w:ascii="宋体" w:hAnsi="宋体" w:cs="宋体" w:hint="eastAsia"/>
          <w:bCs/>
          <w:color w:val="000000" w:themeColor="text1"/>
          <w:sz w:val="24"/>
          <w:szCs w:val="24"/>
          <w:lang w:val="zh-CN"/>
        </w:rPr>
        <w:t>含水。</w:t>
      </w:r>
    </w:p>
    <w:p w14:paraId="0362EEEE" w14:textId="77777777" w:rsidR="009D5BC6" w:rsidRPr="00D86573" w:rsidRDefault="00000000">
      <w:pPr>
        <w:kinsoku w:val="0"/>
        <w:overflowPunct w:val="0"/>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4、构造带富水性</w:t>
      </w:r>
    </w:p>
    <w:p w14:paraId="0574E5D9" w14:textId="77777777" w:rsidR="009D5BC6" w:rsidRPr="00D86573" w:rsidRDefault="00000000">
      <w:pPr>
        <w:tabs>
          <w:tab w:val="left" w:pos="8364"/>
        </w:tabs>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详查区地层整体呈单斜层状出露，未见褶皱及断裂构造，仅见层间挤压破碎带，厚度一般0.5m</w:t>
      </w:r>
      <w:r w:rsidRPr="00D86573">
        <w:rPr>
          <w:rFonts w:ascii="宋体" w:hAnsi="宋体" w:cs="宋体" w:hint="eastAsia"/>
          <w:color w:val="000000" w:themeColor="text1"/>
          <w:sz w:val="24"/>
          <w:szCs w:val="24"/>
        </w:rPr>
        <w:t>～</w:t>
      </w:r>
      <w:r w:rsidRPr="00D86573">
        <w:rPr>
          <w:rFonts w:ascii="宋体" w:hAnsi="宋体" w:cs="宋体" w:hint="eastAsia"/>
          <w:bCs/>
          <w:color w:val="000000" w:themeColor="text1"/>
          <w:sz w:val="24"/>
          <w:szCs w:val="24"/>
        </w:rPr>
        <w:t>2m左右，岩芯破碎，泥质胶结，胶结较好，见轻微褐铁矿化，富水性弱。</w:t>
      </w:r>
    </w:p>
    <w:p w14:paraId="70A270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5、地表水对矿床充水的影响</w:t>
      </w:r>
    </w:p>
    <w:p w14:paraId="22D4002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详查区内无常年地表水，仅在雨季暴雨时形成地表径流，矿床最低开采标高远高于南侧河谷，故地表水对矿床充水的影响不大。</w:t>
      </w:r>
    </w:p>
    <w:p w14:paraId="3A17BFC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6、矿床充水因素分析</w:t>
      </w:r>
    </w:p>
    <w:p w14:paraId="3C23F6D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无常年地表水，钻孔也未揭露地下水，矿区虽属高寒干燥地区，降水主要集中于每年5～8月。矿体开挖后，矿体充水与降雨关系极密切，其涌水量的变化具有明显的季节性。降雨多集中5～8月等4个月，因地形地貌有利于降水排泄，仅有少量降水入渗补给地下水，故大气降水是矿坑充水的直接因素。</w:t>
      </w:r>
    </w:p>
    <w:p w14:paraId="4AC0E0D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7、矿坑涌水量预测</w:t>
      </w:r>
    </w:p>
    <w:p w14:paraId="647E1F99"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由于矿体位于浅地表，地下水位以上，连续分布，矿体拟采用露天开采方式。</w:t>
      </w:r>
    </w:p>
    <w:p w14:paraId="558F10B7"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矿体上、下盘围岩为弱透水不含水层，大气降水成为矿床充水的主要来源。</w:t>
      </w:r>
    </w:p>
    <w:p w14:paraId="6C81180A"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（1）矿坑正常涌水量预测</w:t>
      </w:r>
    </w:p>
    <w:p w14:paraId="2F84367D"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大气降雨直接降入矿坑水水量的计算采用《矿坑涌水量计算规程》DZ/T3042-2020附录G公式（G-2）进行计算。</w:t>
      </w:r>
    </w:p>
    <w:p w14:paraId="7E2B20D0"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计算公式：Q=F×X</w:t>
      </w:r>
    </w:p>
    <w:p w14:paraId="5796CFB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lastRenderedPageBreak/>
        <w:t>式中：Q-降入采坑水量（立方米）；</w:t>
      </w:r>
    </w:p>
    <w:p w14:paraId="4FAC4905"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F-露天矿坑面积（m</w:t>
      </w:r>
      <w:r w:rsidRPr="00D86573">
        <w:rPr>
          <w:rFonts w:ascii="宋体" w:hAnsi="宋体" w:cs="宋体" w:hint="eastAsia"/>
          <w:color w:val="000000" w:themeColor="text1"/>
          <w:sz w:val="24"/>
          <w:szCs w:val="24"/>
          <w:vertAlign w:val="superscript"/>
          <w:lang w:val="zh-CN" w:bidi="ar"/>
        </w:rPr>
        <w:t>2</w:t>
      </w:r>
      <w:r w:rsidRPr="00D86573">
        <w:rPr>
          <w:rFonts w:ascii="宋体" w:hAnsi="宋体" w:cs="宋体" w:hint="eastAsia"/>
          <w:color w:val="000000" w:themeColor="text1"/>
          <w:sz w:val="24"/>
          <w:szCs w:val="24"/>
          <w:lang w:val="zh-CN" w:bidi="ar"/>
        </w:rPr>
        <w:t>）；</w:t>
      </w:r>
    </w:p>
    <w:p w14:paraId="1F7A29F9"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val="zh-CN" w:bidi="ar"/>
        </w:rPr>
        <w:t>X-日平均降水量或日最大降水量（m/d）。</w:t>
      </w:r>
    </w:p>
    <w:p w14:paraId="2CA8F12D"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由于矿区偏远，缺少水文气象资料，且矿区降水量小，对矿坑涌水的影响不大，X值取详查区年平均日降雨量进行计算，矿区附近年均降水量约100</w:t>
      </w:r>
      <w:r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lang w:bidi="ar"/>
        </w:rPr>
        <w:t>150毫米，取150mm进行计算，年降雨日数约35天，X值故取值为4.28mm。</w:t>
      </w:r>
    </w:p>
    <w:p w14:paraId="68391C45" w14:textId="6BF8D26F"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从矿体</w:t>
      </w:r>
      <w:proofErr w:type="gramStart"/>
      <w:r w:rsidRPr="00D86573">
        <w:rPr>
          <w:rFonts w:ascii="宋体" w:hAnsi="宋体" w:cs="宋体" w:hint="eastAsia"/>
          <w:color w:val="000000" w:themeColor="text1"/>
          <w:sz w:val="24"/>
          <w:szCs w:val="24"/>
          <w:lang w:bidi="ar"/>
        </w:rPr>
        <w:t>纵</w:t>
      </w:r>
      <w:proofErr w:type="gramEnd"/>
      <w:r w:rsidRPr="00D86573">
        <w:rPr>
          <w:rFonts w:ascii="宋体" w:hAnsi="宋体" w:cs="宋体" w:hint="eastAsia"/>
          <w:color w:val="000000" w:themeColor="text1"/>
          <w:sz w:val="24"/>
          <w:szCs w:val="24"/>
          <w:lang w:bidi="ar"/>
        </w:rPr>
        <w:t>投影图量得矿体入渗</w:t>
      </w:r>
      <w:proofErr w:type="gramStart"/>
      <w:r w:rsidRPr="00D86573">
        <w:rPr>
          <w:rFonts w:ascii="宋体" w:hAnsi="宋体" w:cs="宋体" w:hint="eastAsia"/>
          <w:color w:val="000000" w:themeColor="text1"/>
          <w:sz w:val="24"/>
          <w:szCs w:val="24"/>
          <w:lang w:bidi="ar"/>
        </w:rPr>
        <w:t>补给区</w:t>
      </w:r>
      <w:proofErr w:type="gramEnd"/>
      <w:r w:rsidRPr="00D86573">
        <w:rPr>
          <w:rFonts w:ascii="宋体" w:hAnsi="宋体" w:cs="宋体" w:hint="eastAsia"/>
          <w:color w:val="000000" w:themeColor="text1"/>
          <w:sz w:val="24"/>
          <w:szCs w:val="24"/>
          <w:lang w:bidi="ar"/>
        </w:rPr>
        <w:t>面积约为</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m</w:t>
      </w:r>
      <w:r w:rsidRPr="00D86573">
        <w:rPr>
          <w:rFonts w:ascii="宋体" w:hAnsi="宋体" w:cs="宋体" w:hint="eastAsia"/>
          <w:color w:val="000000" w:themeColor="text1"/>
          <w:sz w:val="24"/>
          <w:szCs w:val="24"/>
          <w:vertAlign w:val="superscript"/>
          <w:lang w:bidi="ar"/>
        </w:rPr>
        <w:t>2</w:t>
      </w:r>
      <w:r w:rsidRPr="00D86573">
        <w:rPr>
          <w:rFonts w:ascii="宋体" w:hAnsi="宋体" w:cs="宋体" w:hint="eastAsia"/>
          <w:color w:val="000000" w:themeColor="text1"/>
          <w:sz w:val="24"/>
          <w:szCs w:val="24"/>
          <w:lang w:bidi="ar"/>
        </w:rPr>
        <w:t>，将上述各值代到公式中，则可知矿坑正常降雨时的涌水量为</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立方米/d。</w:t>
      </w:r>
    </w:p>
    <w:p w14:paraId="71FE637F"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（2）矿坑最大涌水量预测</w:t>
      </w:r>
    </w:p>
    <w:p w14:paraId="473BF693"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矿坑最大涌水量是以历年最大暴雨时大气降水沿地面直接降入采矿场的水量计。</w:t>
      </w:r>
    </w:p>
    <w:p w14:paraId="626F2D8E" w14:textId="50B50126"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暴雨时</w:t>
      </w:r>
      <w:proofErr w:type="gramStart"/>
      <w:r w:rsidRPr="00D86573">
        <w:rPr>
          <w:rFonts w:ascii="宋体" w:hAnsi="宋体" w:cs="宋体" w:hint="eastAsia"/>
          <w:color w:val="000000" w:themeColor="text1"/>
          <w:sz w:val="24"/>
          <w:szCs w:val="24"/>
          <w:lang w:bidi="ar"/>
        </w:rPr>
        <w:t>渗入采坑的</w:t>
      </w:r>
      <w:proofErr w:type="gramEnd"/>
      <w:r w:rsidRPr="00D86573">
        <w:rPr>
          <w:rFonts w:ascii="宋体" w:hAnsi="宋体" w:cs="宋体" w:hint="eastAsia"/>
          <w:color w:val="000000" w:themeColor="text1"/>
          <w:sz w:val="24"/>
          <w:szCs w:val="24"/>
          <w:lang w:bidi="ar"/>
        </w:rPr>
        <w:t>涌水量按公式Q</w:t>
      </w:r>
      <w:r w:rsidRPr="00D86573">
        <w:rPr>
          <w:rFonts w:ascii="宋体" w:hAnsi="宋体" w:cs="宋体" w:hint="eastAsia"/>
          <w:color w:val="000000" w:themeColor="text1"/>
          <w:sz w:val="24"/>
          <w:szCs w:val="24"/>
          <w:vertAlign w:val="subscript"/>
          <w:lang w:bidi="ar"/>
        </w:rPr>
        <w:t>MAX</w:t>
      </w:r>
      <w:r w:rsidRPr="00D86573">
        <w:rPr>
          <w:rFonts w:ascii="宋体" w:hAnsi="宋体" w:cs="宋体" w:hint="eastAsia"/>
          <w:color w:val="000000" w:themeColor="text1"/>
          <w:sz w:val="24"/>
          <w:szCs w:val="24"/>
          <w:lang w:bidi="ar"/>
        </w:rPr>
        <w:t>=F×</w:t>
      </w:r>
      <w:r w:rsidRPr="00D86573">
        <w:rPr>
          <w:rFonts w:ascii="宋体" w:hAnsi="宋体" w:cs="宋体" w:hint="eastAsia"/>
          <w:color w:val="000000" w:themeColor="text1"/>
          <w:sz w:val="24"/>
          <w:szCs w:val="24"/>
          <w:lang w:val="zh-CN" w:bidi="ar"/>
        </w:rPr>
        <w:t>X</w:t>
      </w:r>
      <w:r w:rsidRPr="00D86573">
        <w:rPr>
          <w:rFonts w:ascii="宋体" w:hAnsi="宋体" w:cs="宋体" w:hint="eastAsia"/>
          <w:color w:val="000000" w:themeColor="text1"/>
          <w:sz w:val="24"/>
          <w:szCs w:val="24"/>
          <w:vertAlign w:val="subscript"/>
          <w:lang w:bidi="ar"/>
        </w:rPr>
        <w:t>MAX</w:t>
      </w:r>
      <w:r w:rsidRPr="00D86573">
        <w:rPr>
          <w:rFonts w:ascii="宋体" w:hAnsi="宋体" w:cs="宋体" w:hint="eastAsia"/>
          <w:color w:val="000000" w:themeColor="text1"/>
          <w:sz w:val="24"/>
          <w:szCs w:val="24"/>
          <w:lang w:bidi="ar"/>
        </w:rPr>
        <w:t>计算，其中Q</w:t>
      </w:r>
      <w:r w:rsidRPr="00D86573">
        <w:rPr>
          <w:rFonts w:ascii="宋体" w:hAnsi="宋体" w:cs="宋体" w:hint="eastAsia"/>
          <w:color w:val="000000" w:themeColor="text1"/>
          <w:sz w:val="24"/>
          <w:szCs w:val="24"/>
          <w:vertAlign w:val="subscript"/>
          <w:lang w:bidi="ar"/>
        </w:rPr>
        <w:t>MAX</w:t>
      </w:r>
      <w:r w:rsidRPr="00D86573">
        <w:rPr>
          <w:rFonts w:ascii="宋体" w:hAnsi="宋体" w:cs="宋体" w:hint="eastAsia"/>
          <w:color w:val="000000" w:themeColor="text1"/>
          <w:sz w:val="24"/>
          <w:szCs w:val="24"/>
          <w:lang w:bidi="ar"/>
        </w:rPr>
        <w:t>（立方米/d）为采</w:t>
      </w:r>
      <w:proofErr w:type="gramStart"/>
      <w:r w:rsidRPr="00D86573">
        <w:rPr>
          <w:rFonts w:ascii="宋体" w:hAnsi="宋体" w:cs="宋体" w:hint="eastAsia"/>
          <w:color w:val="000000" w:themeColor="text1"/>
          <w:sz w:val="24"/>
          <w:szCs w:val="24"/>
          <w:lang w:bidi="ar"/>
        </w:rPr>
        <w:t>坑最大</w:t>
      </w:r>
      <w:proofErr w:type="gramEnd"/>
      <w:r w:rsidRPr="00D86573">
        <w:rPr>
          <w:rFonts w:ascii="宋体" w:hAnsi="宋体" w:cs="宋体" w:hint="eastAsia"/>
          <w:color w:val="000000" w:themeColor="text1"/>
          <w:sz w:val="24"/>
          <w:szCs w:val="24"/>
          <w:lang w:bidi="ar"/>
        </w:rPr>
        <w:t>涌水量，F（m</w:t>
      </w:r>
      <w:r w:rsidRPr="00D86573">
        <w:rPr>
          <w:rFonts w:ascii="宋体" w:hAnsi="宋体" w:cs="宋体" w:hint="eastAsia"/>
          <w:color w:val="000000" w:themeColor="text1"/>
          <w:sz w:val="24"/>
          <w:szCs w:val="24"/>
          <w:vertAlign w:val="superscript"/>
          <w:lang w:bidi="ar"/>
        </w:rPr>
        <w:t>2</w:t>
      </w:r>
      <w:r w:rsidRPr="00D86573">
        <w:rPr>
          <w:rFonts w:ascii="宋体" w:hAnsi="宋体" w:cs="宋体" w:hint="eastAsia"/>
          <w:color w:val="000000" w:themeColor="text1"/>
          <w:sz w:val="24"/>
          <w:szCs w:val="24"/>
          <w:lang w:bidi="ar"/>
        </w:rPr>
        <w:t>）为预测露天采场地表开挖面积，</w:t>
      </w:r>
      <w:r w:rsidRPr="00D86573">
        <w:rPr>
          <w:rFonts w:ascii="宋体" w:hAnsi="宋体" w:cs="宋体" w:hint="eastAsia"/>
          <w:color w:val="000000" w:themeColor="text1"/>
          <w:sz w:val="24"/>
          <w:szCs w:val="24"/>
          <w:lang w:val="zh-CN" w:bidi="ar"/>
        </w:rPr>
        <w:t>X</w:t>
      </w:r>
      <w:r w:rsidRPr="00D86573">
        <w:rPr>
          <w:rFonts w:ascii="宋体" w:hAnsi="宋体" w:cs="宋体" w:hint="eastAsia"/>
          <w:color w:val="000000" w:themeColor="text1"/>
          <w:sz w:val="24"/>
          <w:szCs w:val="24"/>
          <w:vertAlign w:val="subscript"/>
          <w:lang w:bidi="ar"/>
        </w:rPr>
        <w:t>MAX</w:t>
      </w:r>
      <w:r w:rsidRPr="00D86573">
        <w:rPr>
          <w:rFonts w:ascii="宋体" w:hAnsi="宋体" w:cs="宋体" w:hint="eastAsia"/>
          <w:color w:val="000000" w:themeColor="text1"/>
          <w:sz w:val="24"/>
          <w:szCs w:val="24"/>
          <w:lang w:bidi="ar"/>
        </w:rPr>
        <w:t>（mm）为历年日最大降雨量，根据前述，取值为</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mm。</w:t>
      </w:r>
    </w:p>
    <w:p w14:paraId="5E339DB7" w14:textId="4B8B9FF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从矿体</w:t>
      </w:r>
      <w:proofErr w:type="gramStart"/>
      <w:r w:rsidRPr="00D86573">
        <w:rPr>
          <w:rFonts w:ascii="宋体" w:hAnsi="宋体" w:cs="宋体" w:hint="eastAsia"/>
          <w:color w:val="000000" w:themeColor="text1"/>
          <w:sz w:val="24"/>
          <w:szCs w:val="24"/>
          <w:lang w:bidi="ar"/>
        </w:rPr>
        <w:t>纵</w:t>
      </w:r>
      <w:proofErr w:type="gramEnd"/>
      <w:r w:rsidRPr="00D86573">
        <w:rPr>
          <w:rFonts w:ascii="宋体" w:hAnsi="宋体" w:cs="宋体" w:hint="eastAsia"/>
          <w:color w:val="000000" w:themeColor="text1"/>
          <w:sz w:val="24"/>
          <w:szCs w:val="24"/>
          <w:lang w:bidi="ar"/>
        </w:rPr>
        <w:t>投影图量得矿体入渗</w:t>
      </w:r>
      <w:proofErr w:type="gramStart"/>
      <w:r w:rsidRPr="00D86573">
        <w:rPr>
          <w:rFonts w:ascii="宋体" w:hAnsi="宋体" w:cs="宋体" w:hint="eastAsia"/>
          <w:color w:val="000000" w:themeColor="text1"/>
          <w:sz w:val="24"/>
          <w:szCs w:val="24"/>
          <w:lang w:bidi="ar"/>
        </w:rPr>
        <w:t>补给区</w:t>
      </w:r>
      <w:proofErr w:type="gramEnd"/>
      <w:r w:rsidRPr="00D86573">
        <w:rPr>
          <w:rFonts w:ascii="宋体" w:hAnsi="宋体" w:cs="宋体" w:hint="eastAsia"/>
          <w:color w:val="000000" w:themeColor="text1"/>
          <w:sz w:val="24"/>
          <w:szCs w:val="24"/>
          <w:lang w:bidi="ar"/>
        </w:rPr>
        <w:t>面积约为</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m</w:t>
      </w:r>
      <w:r w:rsidRPr="00D86573">
        <w:rPr>
          <w:rFonts w:ascii="宋体" w:hAnsi="宋体" w:cs="宋体" w:hint="eastAsia"/>
          <w:color w:val="000000" w:themeColor="text1"/>
          <w:sz w:val="24"/>
          <w:szCs w:val="24"/>
          <w:vertAlign w:val="superscript"/>
          <w:lang w:bidi="ar"/>
        </w:rPr>
        <w:t>2</w:t>
      </w:r>
      <w:r w:rsidRPr="00D86573">
        <w:rPr>
          <w:rFonts w:ascii="宋体" w:hAnsi="宋体" w:cs="宋体" w:hint="eastAsia"/>
          <w:color w:val="000000" w:themeColor="text1"/>
          <w:sz w:val="24"/>
          <w:szCs w:val="24"/>
          <w:lang w:bidi="ar"/>
        </w:rPr>
        <w:t>，将上述各值代到公式中，则可知矿坑最大涌水量为</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立方米/d。</w:t>
      </w:r>
    </w:p>
    <w:p w14:paraId="7D365C5B"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bidi="ar"/>
        </w:rPr>
        <w:t>8</w:t>
      </w:r>
      <w:r w:rsidRPr="00D86573">
        <w:rPr>
          <w:rFonts w:ascii="宋体" w:hAnsi="宋体" w:cs="宋体" w:hint="eastAsia"/>
          <w:color w:val="000000" w:themeColor="text1"/>
          <w:sz w:val="24"/>
          <w:szCs w:val="24"/>
          <w:lang w:val="zh-CN" w:bidi="ar"/>
        </w:rPr>
        <w:t>、预测水文地质问题及其防治措施建议</w:t>
      </w:r>
    </w:p>
    <w:p w14:paraId="2981F7F6"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矿山开采方式为顺坡露天开采，最终形成的采坑为台阶式的单面斜坡形态，且斜坡底部标高高于矿区侵蚀基准面，矿坑涌水可自然排泄至详查区</w:t>
      </w:r>
      <w:r w:rsidRPr="00D86573">
        <w:rPr>
          <w:rFonts w:ascii="宋体" w:hAnsi="宋体" w:cs="宋体" w:hint="eastAsia"/>
          <w:color w:val="000000" w:themeColor="text1"/>
          <w:sz w:val="24"/>
          <w:szCs w:val="24"/>
          <w:lang w:bidi="ar"/>
        </w:rPr>
        <w:t>北</w:t>
      </w:r>
      <w:r w:rsidRPr="00D86573">
        <w:rPr>
          <w:rFonts w:ascii="宋体" w:hAnsi="宋体" w:cs="宋体" w:hint="eastAsia"/>
          <w:color w:val="000000" w:themeColor="text1"/>
          <w:sz w:val="24"/>
          <w:szCs w:val="24"/>
          <w:lang w:val="zh-CN" w:bidi="ar"/>
        </w:rPr>
        <w:t>侧</w:t>
      </w:r>
      <w:r w:rsidRPr="00D86573">
        <w:rPr>
          <w:rFonts w:ascii="宋体" w:hAnsi="宋体" w:cs="宋体" w:hint="eastAsia"/>
          <w:color w:val="000000" w:themeColor="text1"/>
          <w:sz w:val="24"/>
          <w:szCs w:val="24"/>
          <w:lang w:bidi="ar"/>
        </w:rPr>
        <w:t>河谷</w:t>
      </w:r>
      <w:r w:rsidRPr="00D86573">
        <w:rPr>
          <w:rFonts w:ascii="宋体" w:hAnsi="宋体" w:cs="宋体" w:hint="eastAsia"/>
          <w:color w:val="000000" w:themeColor="text1"/>
          <w:sz w:val="24"/>
          <w:szCs w:val="24"/>
          <w:lang w:val="zh-CN" w:bidi="ar"/>
        </w:rPr>
        <w:t>中。仅局部地形凹陷处会形成采坑积水。</w:t>
      </w:r>
    </w:p>
    <w:p w14:paraId="7A12573B"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val="zh-CN" w:bidi="ar"/>
        </w:rPr>
        <w:t>防治措施建议：在露天采矿场外围修筑截（排）水沟，不让暂时性地表洪水流入采场；对露天采场内的矿坑涌水，利用</w:t>
      </w:r>
      <w:r w:rsidRPr="00D86573">
        <w:rPr>
          <w:rFonts w:ascii="宋体" w:hAnsi="宋体" w:cs="宋体" w:hint="eastAsia"/>
          <w:color w:val="000000" w:themeColor="text1"/>
          <w:sz w:val="24"/>
          <w:szCs w:val="24"/>
          <w:lang w:bidi="ar"/>
        </w:rPr>
        <w:t>北</w:t>
      </w:r>
      <w:r w:rsidRPr="00D86573">
        <w:rPr>
          <w:rFonts w:ascii="宋体" w:hAnsi="宋体" w:cs="宋体" w:hint="eastAsia"/>
          <w:color w:val="000000" w:themeColor="text1"/>
          <w:sz w:val="24"/>
          <w:szCs w:val="24"/>
          <w:lang w:val="zh-CN" w:bidi="ar"/>
        </w:rPr>
        <w:t>高</w:t>
      </w:r>
      <w:r w:rsidRPr="00D86573">
        <w:rPr>
          <w:rFonts w:ascii="宋体" w:hAnsi="宋体" w:cs="宋体" w:hint="eastAsia"/>
          <w:color w:val="000000" w:themeColor="text1"/>
          <w:sz w:val="24"/>
          <w:szCs w:val="24"/>
          <w:lang w:bidi="ar"/>
        </w:rPr>
        <w:t>南</w:t>
      </w:r>
      <w:r w:rsidRPr="00D86573">
        <w:rPr>
          <w:rFonts w:ascii="宋体" w:hAnsi="宋体" w:cs="宋体" w:hint="eastAsia"/>
          <w:color w:val="000000" w:themeColor="text1"/>
          <w:sz w:val="24"/>
          <w:szCs w:val="24"/>
          <w:lang w:val="zh-CN" w:bidi="ar"/>
        </w:rPr>
        <w:t>低的地势，采用自然排泄的方法将</w:t>
      </w:r>
      <w:r w:rsidRPr="00D86573">
        <w:rPr>
          <w:rFonts w:ascii="宋体" w:hAnsi="宋体" w:cs="宋体" w:hint="eastAsia"/>
          <w:color w:val="000000" w:themeColor="text1"/>
          <w:sz w:val="24"/>
          <w:szCs w:val="24"/>
          <w:lang w:bidi="ar"/>
        </w:rPr>
        <w:t>采坑</w:t>
      </w:r>
      <w:r w:rsidRPr="00D86573">
        <w:rPr>
          <w:rFonts w:ascii="宋体" w:hAnsi="宋体" w:cs="宋体" w:hint="eastAsia"/>
          <w:color w:val="000000" w:themeColor="text1"/>
          <w:sz w:val="24"/>
          <w:szCs w:val="24"/>
          <w:lang w:val="zh-CN" w:bidi="ar"/>
        </w:rPr>
        <w:t>涌水排泄至矿区</w:t>
      </w:r>
      <w:r w:rsidRPr="00D86573">
        <w:rPr>
          <w:rFonts w:ascii="宋体" w:hAnsi="宋体" w:cs="宋体" w:hint="eastAsia"/>
          <w:color w:val="000000" w:themeColor="text1"/>
          <w:sz w:val="24"/>
          <w:szCs w:val="24"/>
          <w:lang w:bidi="ar"/>
        </w:rPr>
        <w:t>南</w:t>
      </w:r>
      <w:r w:rsidRPr="00D86573">
        <w:rPr>
          <w:rFonts w:ascii="宋体" w:hAnsi="宋体" w:cs="宋体" w:hint="eastAsia"/>
          <w:color w:val="000000" w:themeColor="text1"/>
          <w:sz w:val="24"/>
          <w:szCs w:val="24"/>
          <w:lang w:val="zh-CN" w:bidi="ar"/>
        </w:rPr>
        <w:t>部的</w:t>
      </w:r>
      <w:r w:rsidRPr="00D86573">
        <w:rPr>
          <w:rFonts w:ascii="宋体" w:hAnsi="宋体" w:cs="宋体" w:hint="eastAsia"/>
          <w:color w:val="000000" w:themeColor="text1"/>
          <w:sz w:val="24"/>
          <w:szCs w:val="24"/>
          <w:lang w:bidi="ar"/>
        </w:rPr>
        <w:t>河</w:t>
      </w:r>
      <w:r w:rsidRPr="00D86573">
        <w:rPr>
          <w:rFonts w:ascii="宋体" w:hAnsi="宋体" w:cs="宋体" w:hint="eastAsia"/>
          <w:color w:val="000000" w:themeColor="text1"/>
          <w:sz w:val="24"/>
          <w:szCs w:val="24"/>
          <w:lang w:val="zh-CN" w:bidi="ar"/>
        </w:rPr>
        <w:t>沟中；对于局部负地形产生的矿坑积水，通过抽排的方式排出。</w:t>
      </w:r>
    </w:p>
    <w:p w14:paraId="2CA95B7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9、矿区供水方向</w:t>
      </w:r>
    </w:p>
    <w:p w14:paraId="782770F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勘查区地下水贫乏，且埋藏较深，不宜利用，</w:t>
      </w:r>
      <w:r w:rsidRPr="00D86573">
        <w:rPr>
          <w:rFonts w:ascii="宋体" w:hAnsi="宋体" w:cs="宋体" w:hint="eastAsia"/>
          <w:color w:val="000000" w:themeColor="text1"/>
          <w:sz w:val="24"/>
          <w:szCs w:val="24"/>
        </w:rPr>
        <w:t>南侧小河为附近最大河流，为常年流水，河流流量0.039方/秒，流向为241°，自矿区南侧向西流向阿克美其特村所在的河谷。</w:t>
      </w:r>
      <w:r w:rsidRPr="00D86573">
        <w:rPr>
          <w:rFonts w:ascii="宋体" w:hAnsi="宋体" w:cs="宋体" w:hint="eastAsia"/>
          <w:color w:val="000000" w:themeColor="text1"/>
          <w:sz w:val="24"/>
          <w:szCs w:val="24"/>
          <w:lang w:bidi="ar"/>
        </w:rPr>
        <w:t>根据本次水质分析结果，其水质较差，不可直接饮用，但经简单的净化后可饮用，故可架设管道引用河水来满足矿山开发利用所需。</w:t>
      </w:r>
    </w:p>
    <w:p w14:paraId="1C26D562" w14:textId="16942D46"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rPr>
        <w:t>本次调查采取南侧小河河水（1件）进行了水质全分析。</w:t>
      </w:r>
      <w:r w:rsidRPr="00D86573">
        <w:rPr>
          <w:rFonts w:ascii="宋体" w:hAnsi="宋体" w:cs="宋体" w:hint="eastAsia"/>
          <w:bCs/>
          <w:color w:val="000000" w:themeColor="text1"/>
          <w:sz w:val="24"/>
          <w:szCs w:val="24"/>
        </w:rPr>
        <w:t>水质分析结果显示，其水质无色、无味、无嗅、无异味。PH=8.26，矿化度小于</w:t>
      </w:r>
      <w:r w:rsidR="00D849F3">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g/L，属微咸水，水化学</w:t>
      </w:r>
      <w:r w:rsidRPr="00D86573">
        <w:rPr>
          <w:rFonts w:ascii="宋体" w:hAnsi="宋体" w:cs="宋体" w:hint="eastAsia"/>
          <w:bCs/>
          <w:color w:val="000000" w:themeColor="text1"/>
          <w:sz w:val="24"/>
          <w:szCs w:val="24"/>
        </w:rPr>
        <w:lastRenderedPageBreak/>
        <w:t>类型为SO</w:t>
      </w:r>
      <w:r w:rsidRPr="00D86573">
        <w:rPr>
          <w:rFonts w:ascii="宋体" w:hAnsi="宋体" w:cs="宋体" w:hint="eastAsia"/>
          <w:bCs/>
          <w:color w:val="000000" w:themeColor="text1"/>
          <w:sz w:val="24"/>
          <w:szCs w:val="24"/>
          <w:vertAlign w:val="subscript"/>
        </w:rPr>
        <w:t>4</w:t>
      </w:r>
      <w:r w:rsidRPr="00D86573">
        <w:rPr>
          <w:rFonts w:ascii="宋体" w:hAnsi="宋体" w:cs="宋体" w:hint="eastAsia"/>
          <w:bCs/>
          <w:color w:val="000000" w:themeColor="text1"/>
          <w:sz w:val="24"/>
          <w:szCs w:val="24"/>
        </w:rPr>
        <w:t>·Cl—Ca·Na</w:t>
      </w:r>
      <w:r w:rsidRPr="00D86573">
        <w:rPr>
          <w:rFonts w:ascii="宋体" w:hAnsi="宋体" w:cs="宋体" w:hint="eastAsia"/>
          <w:color w:val="000000" w:themeColor="text1"/>
          <w:sz w:val="24"/>
          <w:szCs w:val="24"/>
        </w:rPr>
        <w:t>型，</w:t>
      </w:r>
      <w:r w:rsidRPr="00D86573">
        <w:rPr>
          <w:rFonts w:ascii="宋体" w:hAnsi="宋体" w:cs="宋体" w:hint="eastAsia"/>
          <w:bCs/>
          <w:color w:val="000000" w:themeColor="text1"/>
          <w:sz w:val="24"/>
          <w:szCs w:val="24"/>
        </w:rPr>
        <w:t>水质良好，依据《生活饮用水卫生标准》(GB 5749—2006)对其进行了评价，评价结果见表1-3-1。</w:t>
      </w:r>
      <w:r w:rsidRPr="00D86573">
        <w:rPr>
          <w:rFonts w:ascii="宋体" w:hAnsi="宋体" w:cs="宋体" w:hint="eastAsia"/>
          <w:color w:val="000000" w:themeColor="text1"/>
          <w:sz w:val="24"/>
          <w:szCs w:val="24"/>
          <w:lang w:bidi="ar"/>
        </w:rPr>
        <w:t>根据本次水质分析结果，其水质较差，不可直接饮用，但经简单的净化后可饮用，故可架设管道引用河水来满足矿山开发利用所需。</w:t>
      </w:r>
    </w:p>
    <w:p w14:paraId="18D4D610"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10、水文地质结论</w:t>
      </w:r>
    </w:p>
    <w:p w14:paraId="3824E5E6" w14:textId="044389E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矿体位于当地侵蚀基准面和地下水位以上，矿区附近地表水体发育。矿区主要充水因素为大气降水。预测露天开采正常涌水量</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立方米/天，最大涌水量</w:t>
      </w:r>
      <w:r w:rsidR="00D849F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立方米/天。确定矿床水文地质条件简单。</w:t>
      </w:r>
    </w:p>
    <w:p w14:paraId="7A948A55" w14:textId="77777777" w:rsidR="009D5BC6" w:rsidRPr="00D86573" w:rsidRDefault="00000000">
      <w:pPr>
        <w:adjustRightInd w:val="0"/>
        <w:snapToGrid w:val="0"/>
        <w:jc w:val="center"/>
        <w:rPr>
          <w:rFonts w:ascii="宋体" w:hAnsi="宋体" w:cs="宋体" w:hint="eastAsia"/>
          <w:b/>
          <w:bCs/>
          <w:color w:val="000000" w:themeColor="text1"/>
        </w:rPr>
      </w:pPr>
      <w:r w:rsidRPr="00D86573">
        <w:rPr>
          <w:rFonts w:ascii="宋体" w:hAnsi="宋体" w:cs="宋体" w:hint="eastAsia"/>
          <w:b/>
          <w:bCs/>
          <w:color w:val="000000" w:themeColor="text1"/>
        </w:rPr>
        <w:t>表1-3-1   地表水质量评价</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619"/>
        <w:gridCol w:w="1335"/>
        <w:gridCol w:w="1110"/>
        <w:gridCol w:w="1112"/>
        <w:gridCol w:w="1052"/>
        <w:gridCol w:w="2001"/>
      </w:tblGrid>
      <w:tr w:rsidR="00D86573" w:rsidRPr="00D86573" w14:paraId="3059A48B" w14:textId="77777777" w:rsidTr="00D849F3">
        <w:trPr>
          <w:trHeight w:val="340"/>
          <w:tblHeader/>
          <w:jc w:val="center"/>
        </w:trPr>
        <w:tc>
          <w:tcPr>
            <w:tcW w:w="1350" w:type="pct"/>
            <w:gridSpan w:val="2"/>
            <w:vMerge w:val="restart"/>
            <w:vAlign w:val="center"/>
          </w:tcPr>
          <w:p w14:paraId="2F8BE0A8"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项目</w:t>
            </w:r>
          </w:p>
        </w:tc>
        <w:tc>
          <w:tcPr>
            <w:tcW w:w="737" w:type="pct"/>
            <w:vMerge w:val="restart"/>
            <w:vAlign w:val="center"/>
          </w:tcPr>
          <w:p w14:paraId="24365796"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单位</w:t>
            </w:r>
          </w:p>
        </w:tc>
        <w:tc>
          <w:tcPr>
            <w:tcW w:w="613" w:type="pct"/>
            <w:vMerge w:val="restart"/>
            <w:vAlign w:val="center"/>
          </w:tcPr>
          <w:p w14:paraId="53CAE511"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评价</w:t>
            </w:r>
          </w:p>
          <w:p w14:paraId="29C29345"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标准</w:t>
            </w:r>
          </w:p>
        </w:tc>
        <w:tc>
          <w:tcPr>
            <w:tcW w:w="1195" w:type="pct"/>
            <w:gridSpan w:val="2"/>
            <w:vAlign w:val="center"/>
          </w:tcPr>
          <w:p w14:paraId="28988C98"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含矿层下游</w:t>
            </w:r>
          </w:p>
        </w:tc>
        <w:tc>
          <w:tcPr>
            <w:tcW w:w="1105" w:type="pct"/>
            <w:vMerge w:val="restart"/>
            <w:vAlign w:val="center"/>
          </w:tcPr>
          <w:p w14:paraId="7F56647A"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评价</w:t>
            </w:r>
          </w:p>
        </w:tc>
      </w:tr>
      <w:tr w:rsidR="00D86573" w:rsidRPr="00D86573" w14:paraId="17DC246C" w14:textId="77777777" w:rsidTr="00D849F3">
        <w:trPr>
          <w:trHeight w:val="340"/>
          <w:tblHeader/>
          <w:jc w:val="center"/>
        </w:trPr>
        <w:tc>
          <w:tcPr>
            <w:tcW w:w="1350" w:type="pct"/>
            <w:gridSpan w:val="2"/>
            <w:vMerge/>
            <w:vAlign w:val="center"/>
          </w:tcPr>
          <w:p w14:paraId="7A0A24A9" w14:textId="77777777" w:rsidR="009D5BC6" w:rsidRPr="00D86573" w:rsidRDefault="009D5BC6">
            <w:pPr>
              <w:adjustRightInd w:val="0"/>
              <w:snapToGrid w:val="0"/>
              <w:spacing w:line="260" w:lineRule="exact"/>
              <w:jc w:val="center"/>
              <w:rPr>
                <w:rFonts w:ascii="宋体" w:hAnsi="宋体" w:cs="宋体" w:hint="eastAsia"/>
                <w:bCs/>
                <w:color w:val="000000" w:themeColor="text1"/>
                <w:szCs w:val="21"/>
              </w:rPr>
            </w:pPr>
          </w:p>
        </w:tc>
        <w:tc>
          <w:tcPr>
            <w:tcW w:w="737" w:type="pct"/>
            <w:vMerge/>
            <w:vAlign w:val="center"/>
          </w:tcPr>
          <w:p w14:paraId="722D6220" w14:textId="77777777" w:rsidR="009D5BC6" w:rsidRPr="00D86573" w:rsidRDefault="009D5BC6">
            <w:pPr>
              <w:adjustRightInd w:val="0"/>
              <w:snapToGrid w:val="0"/>
              <w:spacing w:line="260" w:lineRule="exact"/>
              <w:jc w:val="center"/>
              <w:rPr>
                <w:rFonts w:ascii="宋体" w:hAnsi="宋体" w:cs="宋体" w:hint="eastAsia"/>
                <w:bCs/>
                <w:color w:val="000000" w:themeColor="text1"/>
                <w:szCs w:val="21"/>
              </w:rPr>
            </w:pPr>
          </w:p>
        </w:tc>
        <w:tc>
          <w:tcPr>
            <w:tcW w:w="613" w:type="pct"/>
            <w:vMerge/>
            <w:vAlign w:val="center"/>
          </w:tcPr>
          <w:p w14:paraId="521A53D8" w14:textId="77777777" w:rsidR="009D5BC6" w:rsidRPr="00D86573" w:rsidRDefault="009D5BC6">
            <w:pPr>
              <w:adjustRightInd w:val="0"/>
              <w:snapToGrid w:val="0"/>
              <w:spacing w:line="260" w:lineRule="exact"/>
              <w:jc w:val="center"/>
              <w:rPr>
                <w:rFonts w:ascii="宋体" w:hAnsi="宋体" w:cs="宋体" w:hint="eastAsia"/>
                <w:bCs/>
                <w:color w:val="000000" w:themeColor="text1"/>
                <w:szCs w:val="21"/>
              </w:rPr>
            </w:pPr>
          </w:p>
        </w:tc>
        <w:tc>
          <w:tcPr>
            <w:tcW w:w="614" w:type="pct"/>
            <w:vAlign w:val="center"/>
          </w:tcPr>
          <w:p w14:paraId="570F66CD"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测试值</w:t>
            </w:r>
          </w:p>
        </w:tc>
        <w:tc>
          <w:tcPr>
            <w:tcW w:w="581" w:type="pct"/>
            <w:vAlign w:val="center"/>
          </w:tcPr>
          <w:p w14:paraId="04E79E71"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结果</w:t>
            </w:r>
          </w:p>
        </w:tc>
        <w:tc>
          <w:tcPr>
            <w:tcW w:w="1105" w:type="pct"/>
            <w:vMerge/>
            <w:vAlign w:val="center"/>
          </w:tcPr>
          <w:p w14:paraId="44B611F8" w14:textId="77777777" w:rsidR="009D5BC6" w:rsidRPr="00D86573" w:rsidRDefault="009D5BC6">
            <w:pPr>
              <w:adjustRightInd w:val="0"/>
              <w:snapToGrid w:val="0"/>
              <w:rPr>
                <w:rFonts w:ascii="宋体" w:hAnsi="宋体" w:cs="宋体" w:hint="eastAsia"/>
                <w:bCs/>
                <w:color w:val="000000" w:themeColor="text1"/>
                <w:szCs w:val="21"/>
              </w:rPr>
            </w:pPr>
          </w:p>
        </w:tc>
      </w:tr>
      <w:tr w:rsidR="00D86573" w:rsidRPr="00D86573" w14:paraId="5918D04F" w14:textId="77777777" w:rsidTr="00D849F3">
        <w:trPr>
          <w:trHeight w:val="340"/>
          <w:jc w:val="center"/>
        </w:trPr>
        <w:tc>
          <w:tcPr>
            <w:tcW w:w="456" w:type="pct"/>
            <w:vMerge w:val="restart"/>
            <w:textDirection w:val="tbRlV"/>
            <w:vAlign w:val="center"/>
          </w:tcPr>
          <w:p w14:paraId="736E0817"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感官性状和一般化学指标</w:t>
            </w:r>
          </w:p>
        </w:tc>
        <w:tc>
          <w:tcPr>
            <w:tcW w:w="894" w:type="pct"/>
            <w:vAlign w:val="center"/>
          </w:tcPr>
          <w:p w14:paraId="5F3957C9"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色</w:t>
            </w:r>
          </w:p>
        </w:tc>
        <w:tc>
          <w:tcPr>
            <w:tcW w:w="737" w:type="pct"/>
            <w:vAlign w:val="center"/>
          </w:tcPr>
          <w:p w14:paraId="35E9968F"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度</w:t>
            </w:r>
          </w:p>
        </w:tc>
        <w:tc>
          <w:tcPr>
            <w:tcW w:w="613" w:type="pct"/>
            <w:vAlign w:val="center"/>
          </w:tcPr>
          <w:p w14:paraId="5D41ABF0"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15</w:t>
            </w:r>
          </w:p>
        </w:tc>
        <w:tc>
          <w:tcPr>
            <w:tcW w:w="614" w:type="pct"/>
            <w:vAlign w:val="center"/>
          </w:tcPr>
          <w:p w14:paraId="3B6DF4AC"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04504633"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1105" w:type="pct"/>
            <w:vMerge w:val="restart"/>
            <w:vAlign w:val="center"/>
          </w:tcPr>
          <w:p w14:paraId="16A1D298"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南侧河流溶解性固体、硫酸盐、氯化物、硝酸盐不符合《生活饮用水卫生标准》（GB5750-2006），水质较差，不可直接饮用。</w:t>
            </w:r>
          </w:p>
        </w:tc>
      </w:tr>
      <w:tr w:rsidR="00D86573" w:rsidRPr="00D86573" w14:paraId="7AFC34EC" w14:textId="77777777" w:rsidTr="00D849F3">
        <w:trPr>
          <w:trHeight w:val="340"/>
          <w:jc w:val="center"/>
        </w:trPr>
        <w:tc>
          <w:tcPr>
            <w:tcW w:w="456" w:type="pct"/>
            <w:vMerge/>
            <w:textDirection w:val="tbRlV"/>
            <w:vAlign w:val="center"/>
          </w:tcPr>
          <w:p w14:paraId="27FC3E4B"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12EE83B0"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浊度</w:t>
            </w:r>
          </w:p>
        </w:tc>
        <w:tc>
          <w:tcPr>
            <w:tcW w:w="737" w:type="pct"/>
            <w:vAlign w:val="center"/>
          </w:tcPr>
          <w:p w14:paraId="633EB281"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度</w:t>
            </w:r>
          </w:p>
        </w:tc>
        <w:tc>
          <w:tcPr>
            <w:tcW w:w="613" w:type="pct"/>
            <w:vAlign w:val="center"/>
          </w:tcPr>
          <w:p w14:paraId="7752E836"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c>
          <w:tcPr>
            <w:tcW w:w="614" w:type="pct"/>
            <w:vAlign w:val="center"/>
          </w:tcPr>
          <w:p w14:paraId="42A3484B"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0D1935A6"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1B2BD0F6"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0CD3BE66" w14:textId="77777777" w:rsidTr="00D849F3">
        <w:trPr>
          <w:trHeight w:val="340"/>
          <w:jc w:val="center"/>
        </w:trPr>
        <w:tc>
          <w:tcPr>
            <w:tcW w:w="456" w:type="pct"/>
            <w:vMerge/>
            <w:vAlign w:val="center"/>
          </w:tcPr>
          <w:p w14:paraId="38872D7B"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4E8A951"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味嗅</w:t>
            </w:r>
          </w:p>
        </w:tc>
        <w:tc>
          <w:tcPr>
            <w:tcW w:w="737" w:type="pct"/>
            <w:vAlign w:val="center"/>
          </w:tcPr>
          <w:p w14:paraId="5CB455E6"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613" w:type="pct"/>
            <w:vAlign w:val="center"/>
          </w:tcPr>
          <w:p w14:paraId="0D5051B8"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无</w:t>
            </w:r>
          </w:p>
        </w:tc>
        <w:tc>
          <w:tcPr>
            <w:tcW w:w="614" w:type="pct"/>
            <w:vAlign w:val="center"/>
          </w:tcPr>
          <w:p w14:paraId="5D5BA84E"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20549579"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67F71454"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189F4291" w14:textId="77777777" w:rsidTr="00D849F3">
        <w:trPr>
          <w:trHeight w:val="340"/>
          <w:jc w:val="center"/>
        </w:trPr>
        <w:tc>
          <w:tcPr>
            <w:tcW w:w="456" w:type="pct"/>
            <w:vMerge/>
            <w:vAlign w:val="center"/>
          </w:tcPr>
          <w:p w14:paraId="323C0767"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43F4C4AC"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肉眼可见物</w:t>
            </w:r>
          </w:p>
        </w:tc>
        <w:tc>
          <w:tcPr>
            <w:tcW w:w="737" w:type="pct"/>
            <w:vAlign w:val="center"/>
          </w:tcPr>
          <w:p w14:paraId="2029D48D"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613" w:type="pct"/>
            <w:vAlign w:val="center"/>
          </w:tcPr>
          <w:p w14:paraId="7FCBE56F"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无</w:t>
            </w:r>
          </w:p>
        </w:tc>
        <w:tc>
          <w:tcPr>
            <w:tcW w:w="614" w:type="pct"/>
            <w:vAlign w:val="center"/>
          </w:tcPr>
          <w:p w14:paraId="4C2DC6B7"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132D29D5"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46AA9191"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6172E9C2" w14:textId="77777777" w:rsidTr="00D849F3">
        <w:trPr>
          <w:trHeight w:val="340"/>
          <w:jc w:val="center"/>
        </w:trPr>
        <w:tc>
          <w:tcPr>
            <w:tcW w:w="456" w:type="pct"/>
            <w:vMerge/>
            <w:vAlign w:val="center"/>
          </w:tcPr>
          <w:p w14:paraId="30C974D1"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B933BFC"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pH值</w:t>
            </w:r>
          </w:p>
        </w:tc>
        <w:tc>
          <w:tcPr>
            <w:tcW w:w="737" w:type="pct"/>
            <w:vAlign w:val="center"/>
          </w:tcPr>
          <w:p w14:paraId="1A710605"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613" w:type="pct"/>
            <w:vAlign w:val="center"/>
          </w:tcPr>
          <w:p w14:paraId="7D00AEA0"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6.5-8.5</w:t>
            </w:r>
          </w:p>
        </w:tc>
        <w:tc>
          <w:tcPr>
            <w:tcW w:w="614" w:type="pct"/>
            <w:vAlign w:val="center"/>
          </w:tcPr>
          <w:p w14:paraId="1E3834E6" w14:textId="54687398" w:rsidR="009D5BC6" w:rsidRPr="00D86573" w:rsidRDefault="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6D52304C"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0513BE29"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6A183770" w14:textId="77777777" w:rsidTr="00D849F3">
        <w:trPr>
          <w:trHeight w:val="340"/>
          <w:jc w:val="center"/>
        </w:trPr>
        <w:tc>
          <w:tcPr>
            <w:tcW w:w="456" w:type="pct"/>
            <w:vMerge/>
            <w:vAlign w:val="center"/>
          </w:tcPr>
          <w:p w14:paraId="107EA087"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64E127D8"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总硬度</w:t>
            </w:r>
          </w:p>
        </w:tc>
        <w:tc>
          <w:tcPr>
            <w:tcW w:w="737" w:type="pct"/>
            <w:vAlign w:val="center"/>
          </w:tcPr>
          <w:p w14:paraId="2CC26A47"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3973F358"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＜450</w:t>
            </w:r>
          </w:p>
        </w:tc>
        <w:tc>
          <w:tcPr>
            <w:tcW w:w="614" w:type="pct"/>
            <w:vAlign w:val="center"/>
          </w:tcPr>
          <w:p w14:paraId="304B50BC" w14:textId="5FBBAA5C" w:rsidR="009D5BC6" w:rsidRPr="00D86573" w:rsidRDefault="00D849F3">
            <w:pPr>
              <w:adjustRightInd w:val="0"/>
              <w:snapToGrid w:val="0"/>
              <w:spacing w:line="260" w:lineRule="exact"/>
              <w:jc w:val="center"/>
              <w:rPr>
                <w:rFonts w:ascii="宋体" w:hAnsi="宋体" w:cs="宋体" w:hint="eastAsia"/>
                <w:bCs/>
                <w:color w:val="000000" w:themeColor="text1"/>
                <w:szCs w:val="21"/>
              </w:rPr>
            </w:pPr>
            <w:r>
              <w:rPr>
                <w:rFonts w:ascii="宋体" w:hAnsi="宋体" w:cs="宋体" w:hint="eastAsia"/>
                <w:bCs/>
                <w:color w:val="000000" w:themeColor="text1"/>
                <w:szCs w:val="21"/>
              </w:rPr>
              <w:t>****</w:t>
            </w:r>
          </w:p>
        </w:tc>
        <w:tc>
          <w:tcPr>
            <w:tcW w:w="581" w:type="pct"/>
            <w:vAlign w:val="center"/>
          </w:tcPr>
          <w:p w14:paraId="54650700"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42CA6883"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29605CF5" w14:textId="77777777" w:rsidTr="00D849F3">
        <w:trPr>
          <w:trHeight w:val="340"/>
          <w:jc w:val="center"/>
        </w:trPr>
        <w:tc>
          <w:tcPr>
            <w:tcW w:w="456" w:type="pct"/>
            <w:vMerge/>
            <w:vAlign w:val="center"/>
          </w:tcPr>
          <w:p w14:paraId="3E13B953"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15B985BD"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溶解性固体</w:t>
            </w:r>
          </w:p>
        </w:tc>
        <w:tc>
          <w:tcPr>
            <w:tcW w:w="737" w:type="pct"/>
            <w:vAlign w:val="center"/>
          </w:tcPr>
          <w:p w14:paraId="094C5C4F"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517E0276"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＜1000</w:t>
            </w:r>
          </w:p>
        </w:tc>
        <w:tc>
          <w:tcPr>
            <w:tcW w:w="614" w:type="pct"/>
            <w:vAlign w:val="center"/>
          </w:tcPr>
          <w:p w14:paraId="6A3158CF" w14:textId="5D333DCE" w:rsidR="009D5BC6" w:rsidRPr="00D86573" w:rsidRDefault="00D849F3">
            <w:pPr>
              <w:adjustRightInd w:val="0"/>
              <w:snapToGrid w:val="0"/>
              <w:spacing w:line="260" w:lineRule="exact"/>
              <w:jc w:val="center"/>
              <w:rPr>
                <w:rFonts w:ascii="宋体" w:hAnsi="宋体" w:cs="宋体" w:hint="eastAsia"/>
                <w:bCs/>
                <w:color w:val="000000" w:themeColor="text1"/>
                <w:szCs w:val="21"/>
              </w:rPr>
            </w:pPr>
            <w:r>
              <w:rPr>
                <w:rFonts w:ascii="宋体" w:hAnsi="宋体" w:cs="宋体" w:hint="eastAsia"/>
                <w:bCs/>
                <w:color w:val="000000" w:themeColor="text1"/>
                <w:szCs w:val="21"/>
              </w:rPr>
              <w:t>****</w:t>
            </w:r>
          </w:p>
        </w:tc>
        <w:tc>
          <w:tcPr>
            <w:tcW w:w="581" w:type="pct"/>
            <w:vAlign w:val="center"/>
          </w:tcPr>
          <w:p w14:paraId="0228E547" w14:textId="77777777" w:rsidR="009D5BC6" w:rsidRPr="00D86573" w:rsidRDefault="00000000">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75F093BB"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6573" w:rsidRPr="00D86573" w14:paraId="735A6A7F" w14:textId="77777777" w:rsidTr="00D849F3">
        <w:trPr>
          <w:trHeight w:val="340"/>
          <w:jc w:val="center"/>
        </w:trPr>
        <w:tc>
          <w:tcPr>
            <w:tcW w:w="456" w:type="pct"/>
            <w:vMerge/>
            <w:vAlign w:val="center"/>
          </w:tcPr>
          <w:p w14:paraId="70DADC52"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17433445"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铁</w:t>
            </w:r>
          </w:p>
        </w:tc>
        <w:tc>
          <w:tcPr>
            <w:tcW w:w="737" w:type="pct"/>
            <w:vAlign w:val="center"/>
          </w:tcPr>
          <w:p w14:paraId="083905EC"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0EA4F3D2"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＜0.3</w:t>
            </w:r>
          </w:p>
        </w:tc>
        <w:tc>
          <w:tcPr>
            <w:tcW w:w="614" w:type="pct"/>
            <w:vAlign w:val="center"/>
          </w:tcPr>
          <w:p w14:paraId="692A84E5" w14:textId="330EF437" w:rsidR="009D5BC6" w:rsidRPr="00D86573" w:rsidRDefault="00D849F3">
            <w:pPr>
              <w:adjustRightInd w:val="0"/>
              <w:snapToGrid w:val="0"/>
              <w:spacing w:line="260" w:lineRule="exact"/>
              <w:jc w:val="center"/>
              <w:rPr>
                <w:rFonts w:ascii="宋体" w:hAnsi="宋体" w:cs="宋体" w:hint="eastAsia"/>
                <w:bCs/>
                <w:color w:val="000000" w:themeColor="text1"/>
                <w:szCs w:val="21"/>
              </w:rPr>
            </w:pPr>
            <w:r>
              <w:rPr>
                <w:rFonts w:ascii="宋体" w:hAnsi="宋体" w:cs="宋体" w:hint="eastAsia"/>
                <w:color w:val="000000" w:themeColor="text1"/>
                <w:szCs w:val="21"/>
              </w:rPr>
              <w:t>****</w:t>
            </w:r>
          </w:p>
        </w:tc>
        <w:tc>
          <w:tcPr>
            <w:tcW w:w="581" w:type="pct"/>
            <w:vAlign w:val="center"/>
          </w:tcPr>
          <w:p w14:paraId="1F393B95" w14:textId="77777777" w:rsidR="009D5BC6" w:rsidRPr="00D86573" w:rsidRDefault="00000000">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71AF764D" w14:textId="77777777" w:rsidR="009D5BC6" w:rsidRPr="00D86573" w:rsidRDefault="009D5BC6">
            <w:pPr>
              <w:adjustRightInd w:val="0"/>
              <w:snapToGrid w:val="0"/>
              <w:spacing w:line="260" w:lineRule="exact"/>
              <w:jc w:val="center"/>
              <w:rPr>
                <w:rFonts w:ascii="宋体" w:hAnsi="宋体" w:cs="宋体" w:hint="eastAsia"/>
                <w:color w:val="000000" w:themeColor="text1"/>
                <w:szCs w:val="21"/>
              </w:rPr>
            </w:pPr>
          </w:p>
        </w:tc>
      </w:tr>
      <w:tr w:rsidR="00D849F3" w:rsidRPr="00D86573" w14:paraId="3FE411C5" w14:textId="77777777" w:rsidTr="00D849F3">
        <w:trPr>
          <w:trHeight w:val="340"/>
          <w:jc w:val="center"/>
        </w:trPr>
        <w:tc>
          <w:tcPr>
            <w:tcW w:w="456" w:type="pct"/>
            <w:vMerge/>
            <w:vAlign w:val="center"/>
          </w:tcPr>
          <w:p w14:paraId="6EB4742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1BD923A3"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铝</w:t>
            </w:r>
          </w:p>
        </w:tc>
        <w:tc>
          <w:tcPr>
            <w:tcW w:w="737" w:type="pct"/>
            <w:vAlign w:val="center"/>
          </w:tcPr>
          <w:p w14:paraId="7438D67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4389750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＜0.2</w:t>
            </w:r>
          </w:p>
        </w:tc>
        <w:tc>
          <w:tcPr>
            <w:tcW w:w="614" w:type="pct"/>
            <w:vAlign w:val="center"/>
          </w:tcPr>
          <w:p w14:paraId="0B5BF5C0" w14:textId="13D218E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61EF768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3AA3FB1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671E48B1" w14:textId="77777777" w:rsidTr="00D849F3">
        <w:trPr>
          <w:trHeight w:val="340"/>
          <w:jc w:val="center"/>
        </w:trPr>
        <w:tc>
          <w:tcPr>
            <w:tcW w:w="456" w:type="pct"/>
            <w:vMerge/>
            <w:vAlign w:val="center"/>
          </w:tcPr>
          <w:p w14:paraId="2B8A94C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7E7B34F7"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锰</w:t>
            </w:r>
          </w:p>
        </w:tc>
        <w:tc>
          <w:tcPr>
            <w:tcW w:w="737" w:type="pct"/>
            <w:vAlign w:val="center"/>
          </w:tcPr>
          <w:p w14:paraId="57ABE64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78AE506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＜0.1</w:t>
            </w:r>
          </w:p>
        </w:tc>
        <w:tc>
          <w:tcPr>
            <w:tcW w:w="614" w:type="pct"/>
            <w:vAlign w:val="center"/>
          </w:tcPr>
          <w:p w14:paraId="524FE0CD" w14:textId="15FC2DFC"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bCs/>
                <w:color w:val="000000" w:themeColor="text1"/>
                <w:szCs w:val="21"/>
              </w:rPr>
              <w:t>****</w:t>
            </w:r>
          </w:p>
        </w:tc>
        <w:tc>
          <w:tcPr>
            <w:tcW w:w="581" w:type="pct"/>
            <w:vAlign w:val="center"/>
          </w:tcPr>
          <w:p w14:paraId="5D7000B2"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2CD79FE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68925ED3" w14:textId="77777777" w:rsidTr="00D849F3">
        <w:trPr>
          <w:trHeight w:val="340"/>
          <w:jc w:val="center"/>
        </w:trPr>
        <w:tc>
          <w:tcPr>
            <w:tcW w:w="456" w:type="pct"/>
            <w:vMerge/>
            <w:vAlign w:val="center"/>
          </w:tcPr>
          <w:p w14:paraId="0FD79E1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5DD8D8D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硫酸盐</w:t>
            </w:r>
          </w:p>
        </w:tc>
        <w:tc>
          <w:tcPr>
            <w:tcW w:w="737" w:type="pct"/>
            <w:vAlign w:val="center"/>
          </w:tcPr>
          <w:p w14:paraId="6304371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33C2CFB7"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＜250</w:t>
            </w:r>
          </w:p>
        </w:tc>
        <w:tc>
          <w:tcPr>
            <w:tcW w:w="614" w:type="pct"/>
            <w:vAlign w:val="center"/>
          </w:tcPr>
          <w:p w14:paraId="53A76F34" w14:textId="005EA429" w:rsidR="00D849F3" w:rsidRPr="00D86573" w:rsidRDefault="00D849F3" w:rsidP="00D849F3">
            <w:pPr>
              <w:adjustRightInd w:val="0"/>
              <w:snapToGrid w:val="0"/>
              <w:spacing w:line="260" w:lineRule="exact"/>
              <w:jc w:val="center"/>
              <w:rPr>
                <w:rFonts w:ascii="宋体" w:hAnsi="宋体" w:cs="宋体" w:hint="eastAsia"/>
                <w:bCs/>
                <w:color w:val="000000" w:themeColor="text1"/>
                <w:szCs w:val="21"/>
              </w:rPr>
            </w:pPr>
            <w:r>
              <w:rPr>
                <w:rFonts w:ascii="宋体" w:hAnsi="宋体" w:cs="宋体" w:hint="eastAsia"/>
                <w:bCs/>
                <w:color w:val="000000" w:themeColor="text1"/>
                <w:szCs w:val="21"/>
              </w:rPr>
              <w:t>****</w:t>
            </w:r>
          </w:p>
        </w:tc>
        <w:tc>
          <w:tcPr>
            <w:tcW w:w="581" w:type="pct"/>
            <w:vAlign w:val="center"/>
          </w:tcPr>
          <w:p w14:paraId="596201EB" w14:textId="77777777" w:rsidR="00D849F3" w:rsidRPr="00D86573" w:rsidRDefault="00D849F3" w:rsidP="00D849F3">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1FF08105"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1B47B060" w14:textId="77777777" w:rsidTr="00D849F3">
        <w:trPr>
          <w:trHeight w:val="340"/>
          <w:jc w:val="center"/>
        </w:trPr>
        <w:tc>
          <w:tcPr>
            <w:tcW w:w="456" w:type="pct"/>
            <w:vMerge/>
            <w:vAlign w:val="center"/>
          </w:tcPr>
          <w:p w14:paraId="524CC5D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664E358C"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氯化物</w:t>
            </w:r>
          </w:p>
        </w:tc>
        <w:tc>
          <w:tcPr>
            <w:tcW w:w="737" w:type="pct"/>
            <w:vAlign w:val="center"/>
          </w:tcPr>
          <w:p w14:paraId="61692C66"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1AD93E8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＜250</w:t>
            </w:r>
          </w:p>
        </w:tc>
        <w:tc>
          <w:tcPr>
            <w:tcW w:w="614" w:type="pct"/>
            <w:vAlign w:val="center"/>
          </w:tcPr>
          <w:p w14:paraId="1B40124A" w14:textId="445A73AF" w:rsidR="00D849F3" w:rsidRPr="00D86573" w:rsidRDefault="00D849F3" w:rsidP="00D849F3">
            <w:pPr>
              <w:adjustRightInd w:val="0"/>
              <w:snapToGrid w:val="0"/>
              <w:spacing w:line="260" w:lineRule="exact"/>
              <w:jc w:val="center"/>
              <w:rPr>
                <w:rFonts w:ascii="宋体" w:hAnsi="宋体" w:cs="宋体" w:hint="eastAsia"/>
                <w:bCs/>
                <w:color w:val="000000" w:themeColor="text1"/>
                <w:szCs w:val="21"/>
              </w:rPr>
            </w:pPr>
            <w:r>
              <w:rPr>
                <w:rFonts w:ascii="宋体" w:hAnsi="宋体" w:cs="宋体" w:hint="eastAsia"/>
                <w:color w:val="000000" w:themeColor="text1"/>
                <w:szCs w:val="21"/>
              </w:rPr>
              <w:t>****</w:t>
            </w:r>
          </w:p>
        </w:tc>
        <w:tc>
          <w:tcPr>
            <w:tcW w:w="581" w:type="pct"/>
            <w:vAlign w:val="center"/>
          </w:tcPr>
          <w:p w14:paraId="040A6D8A" w14:textId="77777777" w:rsidR="00D849F3" w:rsidRPr="00D86573" w:rsidRDefault="00D849F3" w:rsidP="00D849F3">
            <w:pPr>
              <w:adjustRightInd w:val="0"/>
              <w:snapToGrid w:val="0"/>
              <w:spacing w:line="260" w:lineRule="exact"/>
              <w:jc w:val="center"/>
              <w:rPr>
                <w:rFonts w:ascii="宋体" w:hAnsi="宋体" w:cs="宋体" w:hint="eastAsia"/>
                <w:bCs/>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1F18F3A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20F80AA3" w14:textId="77777777" w:rsidTr="00D849F3">
        <w:trPr>
          <w:trHeight w:val="340"/>
          <w:jc w:val="center"/>
        </w:trPr>
        <w:tc>
          <w:tcPr>
            <w:tcW w:w="456" w:type="pct"/>
            <w:vMerge/>
            <w:vAlign w:val="center"/>
          </w:tcPr>
          <w:p w14:paraId="28460587"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214EDDC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硝酸盐</w:t>
            </w:r>
          </w:p>
        </w:tc>
        <w:tc>
          <w:tcPr>
            <w:tcW w:w="737" w:type="pct"/>
            <w:vAlign w:val="center"/>
          </w:tcPr>
          <w:p w14:paraId="699F6EB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24683921"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＜20</w:t>
            </w:r>
          </w:p>
        </w:tc>
        <w:tc>
          <w:tcPr>
            <w:tcW w:w="614" w:type="pct"/>
            <w:vAlign w:val="center"/>
          </w:tcPr>
          <w:p w14:paraId="4D64731D" w14:textId="61D439BF"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21A10E5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3AB08556"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6F5A6F52" w14:textId="77777777" w:rsidTr="00D849F3">
        <w:trPr>
          <w:trHeight w:val="340"/>
          <w:jc w:val="center"/>
        </w:trPr>
        <w:tc>
          <w:tcPr>
            <w:tcW w:w="456" w:type="pct"/>
            <w:vMerge w:val="restart"/>
            <w:vAlign w:val="center"/>
          </w:tcPr>
          <w:p w14:paraId="66BCD33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毒理学指标</w:t>
            </w:r>
          </w:p>
        </w:tc>
        <w:tc>
          <w:tcPr>
            <w:tcW w:w="894" w:type="pct"/>
            <w:vAlign w:val="center"/>
          </w:tcPr>
          <w:p w14:paraId="7501156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氟化物</w:t>
            </w:r>
          </w:p>
        </w:tc>
        <w:tc>
          <w:tcPr>
            <w:tcW w:w="737" w:type="pct"/>
            <w:vAlign w:val="center"/>
          </w:tcPr>
          <w:p w14:paraId="459E80A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6CBB8E0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c>
          <w:tcPr>
            <w:tcW w:w="614" w:type="pct"/>
            <w:vAlign w:val="center"/>
          </w:tcPr>
          <w:p w14:paraId="7244247D" w14:textId="293651B0"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bCs/>
                <w:color w:val="000000" w:themeColor="text1"/>
                <w:szCs w:val="21"/>
              </w:rPr>
              <w:t>****</w:t>
            </w:r>
          </w:p>
        </w:tc>
        <w:tc>
          <w:tcPr>
            <w:tcW w:w="581" w:type="pct"/>
            <w:vAlign w:val="center"/>
          </w:tcPr>
          <w:p w14:paraId="3B38C520"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0BEF1DE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79C305CC" w14:textId="77777777" w:rsidTr="00D849F3">
        <w:trPr>
          <w:trHeight w:val="340"/>
          <w:jc w:val="center"/>
        </w:trPr>
        <w:tc>
          <w:tcPr>
            <w:tcW w:w="456" w:type="pct"/>
            <w:vMerge/>
            <w:vAlign w:val="center"/>
          </w:tcPr>
          <w:p w14:paraId="7B6D7F2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2B4817E"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砷</w:t>
            </w:r>
          </w:p>
        </w:tc>
        <w:tc>
          <w:tcPr>
            <w:tcW w:w="737" w:type="pct"/>
            <w:vAlign w:val="center"/>
          </w:tcPr>
          <w:p w14:paraId="51D895C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7CF6559E"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＜0.01</w:t>
            </w:r>
          </w:p>
        </w:tc>
        <w:tc>
          <w:tcPr>
            <w:tcW w:w="614" w:type="pct"/>
            <w:vAlign w:val="center"/>
          </w:tcPr>
          <w:p w14:paraId="113F914D" w14:textId="2CB80FF8"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bCs/>
                <w:color w:val="000000" w:themeColor="text1"/>
                <w:szCs w:val="21"/>
              </w:rPr>
              <w:t>****</w:t>
            </w:r>
          </w:p>
        </w:tc>
        <w:tc>
          <w:tcPr>
            <w:tcW w:w="581" w:type="pct"/>
            <w:vAlign w:val="center"/>
          </w:tcPr>
          <w:p w14:paraId="4EB5F70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35D2F9B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75C60609" w14:textId="77777777" w:rsidTr="00D849F3">
        <w:trPr>
          <w:trHeight w:val="340"/>
          <w:jc w:val="center"/>
        </w:trPr>
        <w:tc>
          <w:tcPr>
            <w:tcW w:w="456" w:type="pct"/>
            <w:vMerge/>
            <w:vAlign w:val="center"/>
          </w:tcPr>
          <w:p w14:paraId="49C249E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D9A519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氰化物</w:t>
            </w:r>
          </w:p>
        </w:tc>
        <w:tc>
          <w:tcPr>
            <w:tcW w:w="737" w:type="pct"/>
            <w:vAlign w:val="center"/>
          </w:tcPr>
          <w:p w14:paraId="64385DC0"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6171776C"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＜0.05</w:t>
            </w:r>
          </w:p>
        </w:tc>
        <w:tc>
          <w:tcPr>
            <w:tcW w:w="614" w:type="pct"/>
            <w:vAlign w:val="center"/>
          </w:tcPr>
          <w:p w14:paraId="58FF60EB" w14:textId="2C49737D"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58360CC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2C9546B3"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6A996E3E" w14:textId="77777777" w:rsidTr="00D849F3">
        <w:trPr>
          <w:trHeight w:val="340"/>
          <w:jc w:val="center"/>
        </w:trPr>
        <w:tc>
          <w:tcPr>
            <w:tcW w:w="456" w:type="pct"/>
            <w:vMerge/>
            <w:vAlign w:val="center"/>
          </w:tcPr>
          <w:p w14:paraId="48E26C46"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1608D93"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铅</w:t>
            </w:r>
          </w:p>
        </w:tc>
        <w:tc>
          <w:tcPr>
            <w:tcW w:w="737" w:type="pct"/>
            <w:vAlign w:val="center"/>
          </w:tcPr>
          <w:p w14:paraId="60241991"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63F5AF5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＜0.01</w:t>
            </w:r>
          </w:p>
        </w:tc>
        <w:tc>
          <w:tcPr>
            <w:tcW w:w="614" w:type="pct"/>
            <w:vAlign w:val="center"/>
          </w:tcPr>
          <w:p w14:paraId="63553489" w14:textId="248451C3"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56CD5CFC"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1F751AF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6F1C65BC" w14:textId="77777777" w:rsidTr="00D849F3">
        <w:trPr>
          <w:trHeight w:val="340"/>
          <w:jc w:val="center"/>
        </w:trPr>
        <w:tc>
          <w:tcPr>
            <w:tcW w:w="456" w:type="pct"/>
            <w:vMerge/>
            <w:vAlign w:val="center"/>
          </w:tcPr>
          <w:p w14:paraId="1B2736E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4A72622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汞</w:t>
            </w:r>
          </w:p>
        </w:tc>
        <w:tc>
          <w:tcPr>
            <w:tcW w:w="737" w:type="pct"/>
            <w:vAlign w:val="center"/>
          </w:tcPr>
          <w:p w14:paraId="212D813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69C3C4A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＜0.001</w:t>
            </w:r>
          </w:p>
        </w:tc>
        <w:tc>
          <w:tcPr>
            <w:tcW w:w="614" w:type="pct"/>
            <w:vAlign w:val="center"/>
          </w:tcPr>
          <w:p w14:paraId="165CC737" w14:textId="01A6D514"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bCs/>
                <w:color w:val="000000" w:themeColor="text1"/>
                <w:szCs w:val="21"/>
              </w:rPr>
              <w:t>****</w:t>
            </w:r>
          </w:p>
        </w:tc>
        <w:tc>
          <w:tcPr>
            <w:tcW w:w="581" w:type="pct"/>
            <w:vAlign w:val="center"/>
          </w:tcPr>
          <w:p w14:paraId="00533C76"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1443262E"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7C79DC05" w14:textId="77777777" w:rsidTr="00D849F3">
        <w:trPr>
          <w:trHeight w:val="340"/>
          <w:jc w:val="center"/>
        </w:trPr>
        <w:tc>
          <w:tcPr>
            <w:tcW w:w="456" w:type="pct"/>
            <w:vMerge/>
            <w:vAlign w:val="center"/>
          </w:tcPr>
          <w:p w14:paraId="2F77E041"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24E2EC8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镉</w:t>
            </w:r>
          </w:p>
        </w:tc>
        <w:tc>
          <w:tcPr>
            <w:tcW w:w="737" w:type="pct"/>
            <w:vAlign w:val="center"/>
          </w:tcPr>
          <w:p w14:paraId="309841B2"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5C1D16E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＜0.005</w:t>
            </w:r>
          </w:p>
        </w:tc>
        <w:tc>
          <w:tcPr>
            <w:tcW w:w="614" w:type="pct"/>
            <w:vAlign w:val="center"/>
          </w:tcPr>
          <w:p w14:paraId="6304F343" w14:textId="2636CC51"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bCs/>
                <w:color w:val="000000" w:themeColor="text1"/>
                <w:szCs w:val="21"/>
              </w:rPr>
              <w:t>****</w:t>
            </w:r>
          </w:p>
        </w:tc>
        <w:tc>
          <w:tcPr>
            <w:tcW w:w="581" w:type="pct"/>
            <w:vAlign w:val="center"/>
          </w:tcPr>
          <w:p w14:paraId="4FF52C87"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0BBA130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1D446D47" w14:textId="77777777" w:rsidTr="00D849F3">
        <w:trPr>
          <w:trHeight w:val="340"/>
          <w:jc w:val="center"/>
        </w:trPr>
        <w:tc>
          <w:tcPr>
            <w:tcW w:w="456" w:type="pct"/>
            <w:vMerge/>
            <w:vAlign w:val="center"/>
          </w:tcPr>
          <w:p w14:paraId="69FAA725"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4FEB360B"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铬</w:t>
            </w:r>
          </w:p>
        </w:tc>
        <w:tc>
          <w:tcPr>
            <w:tcW w:w="737" w:type="pct"/>
            <w:vAlign w:val="center"/>
          </w:tcPr>
          <w:p w14:paraId="0D852AA7"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48C1F64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＜0.05</w:t>
            </w:r>
          </w:p>
        </w:tc>
        <w:tc>
          <w:tcPr>
            <w:tcW w:w="614" w:type="pct"/>
            <w:vAlign w:val="center"/>
          </w:tcPr>
          <w:p w14:paraId="5412B333" w14:textId="4E1C8842"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w:t>
            </w:r>
          </w:p>
        </w:tc>
        <w:tc>
          <w:tcPr>
            <w:tcW w:w="581" w:type="pct"/>
            <w:vAlign w:val="center"/>
          </w:tcPr>
          <w:p w14:paraId="6C719373" w14:textId="77777777" w:rsidR="00D849F3" w:rsidRPr="00D86573" w:rsidRDefault="00D849F3" w:rsidP="00D849F3">
            <w:pPr>
              <w:adjustRightInd w:val="0"/>
              <w:snapToGrid w:val="0"/>
              <w:spacing w:line="260" w:lineRule="exact"/>
              <w:jc w:val="center"/>
              <w:rPr>
                <w:rFonts w:ascii="宋体" w:hAnsi="宋体" w:cs="宋体" w:hint="eastAsia"/>
                <w:b/>
                <w:bCs/>
                <w:color w:val="000000" w:themeColor="text1"/>
                <w:szCs w:val="21"/>
              </w:rPr>
            </w:pPr>
            <w:r w:rsidRPr="00D86573">
              <w:rPr>
                <w:rFonts w:ascii="宋体" w:hAnsi="宋体" w:cs="宋体" w:hint="eastAsia"/>
                <w:color w:val="000000" w:themeColor="text1"/>
                <w:szCs w:val="21"/>
              </w:rPr>
              <w:t>+</w:t>
            </w:r>
          </w:p>
        </w:tc>
        <w:tc>
          <w:tcPr>
            <w:tcW w:w="1105" w:type="pct"/>
            <w:vMerge/>
            <w:vAlign w:val="center"/>
          </w:tcPr>
          <w:p w14:paraId="5C32A081"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750A6123" w14:textId="77777777" w:rsidTr="00D849F3">
        <w:trPr>
          <w:trHeight w:val="340"/>
          <w:jc w:val="center"/>
        </w:trPr>
        <w:tc>
          <w:tcPr>
            <w:tcW w:w="456" w:type="pct"/>
            <w:vMerge/>
            <w:vAlign w:val="center"/>
          </w:tcPr>
          <w:p w14:paraId="6520EC4C"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3B15FF9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硒</w:t>
            </w:r>
          </w:p>
        </w:tc>
        <w:tc>
          <w:tcPr>
            <w:tcW w:w="737" w:type="pct"/>
            <w:vAlign w:val="center"/>
          </w:tcPr>
          <w:p w14:paraId="55FB37D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mg/L</w:t>
            </w:r>
          </w:p>
        </w:tc>
        <w:tc>
          <w:tcPr>
            <w:tcW w:w="613" w:type="pct"/>
            <w:vAlign w:val="center"/>
          </w:tcPr>
          <w:p w14:paraId="219A3A34"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＜0.01</w:t>
            </w:r>
          </w:p>
        </w:tc>
        <w:tc>
          <w:tcPr>
            <w:tcW w:w="614" w:type="pct"/>
            <w:vAlign w:val="center"/>
          </w:tcPr>
          <w:p w14:paraId="34B7A37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040736D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23CFC6C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14395B5B" w14:textId="77777777" w:rsidTr="00D849F3">
        <w:trPr>
          <w:trHeight w:val="340"/>
          <w:jc w:val="center"/>
        </w:trPr>
        <w:tc>
          <w:tcPr>
            <w:tcW w:w="456" w:type="pct"/>
            <w:vMerge w:val="restart"/>
            <w:vAlign w:val="center"/>
          </w:tcPr>
          <w:p w14:paraId="2A3D8489"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细菌指标</w:t>
            </w:r>
          </w:p>
        </w:tc>
        <w:tc>
          <w:tcPr>
            <w:tcW w:w="894" w:type="pct"/>
            <w:vAlign w:val="center"/>
          </w:tcPr>
          <w:p w14:paraId="15124953"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细菌总数</w:t>
            </w:r>
          </w:p>
        </w:tc>
        <w:tc>
          <w:tcPr>
            <w:tcW w:w="737" w:type="pct"/>
            <w:vAlign w:val="center"/>
          </w:tcPr>
          <w:p w14:paraId="7993A88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CFU/mL</w:t>
            </w:r>
          </w:p>
        </w:tc>
        <w:tc>
          <w:tcPr>
            <w:tcW w:w="613" w:type="pct"/>
            <w:vAlign w:val="center"/>
          </w:tcPr>
          <w:p w14:paraId="30B61A4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不得检出</w:t>
            </w:r>
          </w:p>
        </w:tc>
        <w:tc>
          <w:tcPr>
            <w:tcW w:w="614" w:type="pct"/>
            <w:vAlign w:val="center"/>
          </w:tcPr>
          <w:p w14:paraId="551B667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1736DE6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2EFF53AA"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r w:rsidR="00D849F3" w:rsidRPr="00D86573" w14:paraId="14B4366B" w14:textId="77777777" w:rsidTr="00D849F3">
        <w:trPr>
          <w:trHeight w:val="340"/>
          <w:jc w:val="center"/>
        </w:trPr>
        <w:tc>
          <w:tcPr>
            <w:tcW w:w="456" w:type="pct"/>
            <w:vMerge/>
            <w:vAlign w:val="center"/>
          </w:tcPr>
          <w:p w14:paraId="7772672E"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894" w:type="pct"/>
            <w:vAlign w:val="center"/>
          </w:tcPr>
          <w:p w14:paraId="7AED479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大肠菌群</w:t>
            </w:r>
          </w:p>
        </w:tc>
        <w:tc>
          <w:tcPr>
            <w:tcW w:w="737" w:type="pct"/>
            <w:vAlign w:val="center"/>
          </w:tcPr>
          <w:p w14:paraId="7BE08408"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MPN/100mL</w:t>
            </w:r>
          </w:p>
        </w:tc>
        <w:tc>
          <w:tcPr>
            <w:tcW w:w="613" w:type="pct"/>
            <w:vAlign w:val="center"/>
          </w:tcPr>
          <w:p w14:paraId="6F3623CF"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不得检出</w:t>
            </w:r>
          </w:p>
        </w:tc>
        <w:tc>
          <w:tcPr>
            <w:tcW w:w="614" w:type="pct"/>
            <w:vAlign w:val="center"/>
          </w:tcPr>
          <w:p w14:paraId="0B08B49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581" w:type="pct"/>
            <w:vAlign w:val="center"/>
          </w:tcPr>
          <w:p w14:paraId="68059A9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c>
          <w:tcPr>
            <w:tcW w:w="1105" w:type="pct"/>
            <w:vMerge/>
            <w:vAlign w:val="center"/>
          </w:tcPr>
          <w:p w14:paraId="3A095FFD" w14:textId="77777777" w:rsidR="00D849F3" w:rsidRPr="00D86573" w:rsidRDefault="00D849F3" w:rsidP="00D849F3">
            <w:pPr>
              <w:adjustRightInd w:val="0"/>
              <w:snapToGrid w:val="0"/>
              <w:spacing w:line="260" w:lineRule="exact"/>
              <w:jc w:val="center"/>
              <w:rPr>
                <w:rFonts w:ascii="宋体" w:hAnsi="宋体" w:cs="宋体" w:hint="eastAsia"/>
                <w:color w:val="000000" w:themeColor="text1"/>
                <w:szCs w:val="21"/>
              </w:rPr>
            </w:pPr>
          </w:p>
        </w:tc>
      </w:tr>
    </w:tbl>
    <w:p w14:paraId="6098619D" w14:textId="77777777" w:rsidR="009D5BC6" w:rsidRPr="00D86573" w:rsidRDefault="00000000">
      <w:pPr>
        <w:adjustRightInd w:val="0"/>
        <w:snapToGrid w:val="0"/>
        <w:rPr>
          <w:rFonts w:ascii="宋体" w:hAnsi="宋体" w:cs="宋体" w:hint="eastAsia"/>
          <w:color w:val="000000" w:themeColor="text1"/>
          <w:szCs w:val="21"/>
        </w:rPr>
      </w:pPr>
      <w:r w:rsidRPr="00D86573">
        <w:rPr>
          <w:rFonts w:ascii="宋体" w:hAnsi="宋体" w:cs="宋体" w:hint="eastAsia"/>
          <w:color w:val="000000" w:themeColor="text1"/>
          <w:szCs w:val="21"/>
        </w:rPr>
        <w:t>注：“+”为符合《生活饮用水卫生标准》，“-”为不符合《生活饮用水卫生标准》。</w:t>
      </w:r>
    </w:p>
    <w:p w14:paraId="50E5AD75"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10" w:name="_Toc90399354"/>
      <w:r w:rsidRPr="00D86573">
        <w:rPr>
          <w:rFonts w:ascii="宋体" w:hAnsi="宋体" w:cs="宋体" w:hint="eastAsia"/>
          <w:b/>
          <w:bCs/>
          <w:color w:val="000000" w:themeColor="text1"/>
          <w:sz w:val="24"/>
          <w:szCs w:val="24"/>
        </w:rPr>
        <w:lastRenderedPageBreak/>
        <w:t>（四）工程地质</w:t>
      </w:r>
      <w:bookmarkEnd w:id="109"/>
      <w:bookmarkEnd w:id="110"/>
    </w:p>
    <w:p w14:paraId="163C512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111" w:name="_Toc90399355"/>
      <w:bookmarkStart w:id="112" w:name="_Toc85463735"/>
      <w:r w:rsidRPr="00D86573">
        <w:rPr>
          <w:rFonts w:ascii="宋体" w:hAnsi="宋体" w:cs="宋体" w:hint="eastAsia"/>
          <w:color w:val="000000" w:themeColor="text1"/>
          <w:sz w:val="24"/>
          <w:szCs w:val="24"/>
        </w:rPr>
        <w:t>1、工程地质岩组划分</w:t>
      </w:r>
    </w:p>
    <w:p w14:paraId="2301EB0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矿区出露地层主要为沉积岩，按其岩性、结构构造、岩石力学强度等，可划分成两个岩类五个工程地质岩组，各岩组及其工程地质特征见表7-3。</w:t>
      </w:r>
    </w:p>
    <w:p w14:paraId="1BA17B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2、矿区主要结构面特征</w:t>
      </w:r>
    </w:p>
    <w:p w14:paraId="1CFE4F5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详查区地层整体呈单斜层状出露，未见褶皱及断裂构造，仅见层间挤压破碎带，矿区主要结构面特征如下：</w:t>
      </w:r>
    </w:p>
    <w:p w14:paraId="6335F9E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受构造作用影响，矿区发育层间挤压破碎带，通常宽0.5m～2m，构造由断层泥、断层角砾组成，岩芯破碎，以碎裂块状、碎块状为主，块径1～3cm，表面见较多泥质，见较强褐铁矿化。该级结构面常控制矿床内岩体的稳定性，根据其规模划分为Ⅲ级结构面。</w:t>
      </w:r>
    </w:p>
    <w:p w14:paraId="28C1934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区主要节理裂隙分布于Ⅲ级结构面两侧的影响带内，并与Ⅲ级结构面平行或斜切。其规模小，延展有限，其基本闭合或者微张，这种结构面常破坏岩体完整性，降低岩石力学性质，影响边坡稳定性。发育的节理裂隙相互穿插，对边坡稳定性起控制作用，根据其规模、结构面级别划分为Ⅳ级。矿区主要微裂隙，主要由岩石中的微劈理、隐形裂隙和不发育的片理组成，延展性极差，主要分布于围岩及裂隙中。该组构造面不影响岩体稳定性，但降低岩石强度。结构面级别划分为Ⅴ级。矿区发育的Ⅳ-Ⅴ级结构面主要有四组，分别为①160°∠60°，②251°∠63°，③10°∠56°，④205°∠60°。</w:t>
      </w:r>
    </w:p>
    <w:p w14:paraId="253AC0CA"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3、软弱岩层、构造破碎带和风化分带</w:t>
      </w:r>
    </w:p>
    <w:p w14:paraId="5A02C43F"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根据钻孔和填图资料显示，矿区内软弱岩层主要为基岩强风化带，构造破碎带，以及破碎带附近的强蚀变岩组。</w:t>
      </w:r>
    </w:p>
    <w:p w14:paraId="372F8DF0"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（1）强风化带</w:t>
      </w:r>
    </w:p>
    <w:p w14:paraId="3664FCFD"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根据钻探资料显示，矿区强风化带深度变化不大，厚0.5～3m左右，风化蚀变呈碎裂块状、碎块状，岩粉状，具较强褐铁矿化，在山顶和陡崖常形成危岩体，易发生崩塌。</w:t>
      </w:r>
    </w:p>
    <w:p w14:paraId="5B4A56B7"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（2）挤压破碎带</w:t>
      </w:r>
    </w:p>
    <w:p w14:paraId="4DED9E65"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rPr>
      </w:pPr>
      <w:r w:rsidRPr="00D86573">
        <w:rPr>
          <w:rFonts w:hint="eastAsia"/>
          <w:color w:val="000000" w:themeColor="text1"/>
        </w:rPr>
        <w:t>矿区发育层间挤压破碎带，通常宽0.5m～2m，构造由断层泥、断层角砾组成，岩芯破碎，以碎裂块状、碎块状为主，块径1～3cm，表面见较多泥质，见较强褐铁矿化。岩组呈散体结构，孔隙、裂隙极发育，若今后露天开采于此处形成人工边坡（即形成</w:t>
      </w:r>
      <w:r w:rsidRPr="00D86573">
        <w:rPr>
          <w:rFonts w:hint="eastAsia"/>
          <w:color w:val="000000" w:themeColor="text1"/>
        </w:rPr>
        <w:lastRenderedPageBreak/>
        <w:t>临空面），软弱夹层上覆岩体在自重的作用下易顺软弱夹层向临空面方向滑塌。总体而言仅局部岩石可见软弱夹层发育，对岩体稳定性有一定的影响。</w:t>
      </w:r>
    </w:p>
    <w:p w14:paraId="2FE26275" w14:textId="77777777" w:rsidR="009D5BC6" w:rsidRPr="00D86573" w:rsidRDefault="00000000">
      <w:pPr>
        <w:pStyle w:val="af6"/>
        <w:widowControl w:val="0"/>
        <w:autoSpaceDE w:val="0"/>
        <w:adjustRightInd w:val="0"/>
        <w:snapToGrid w:val="0"/>
        <w:spacing w:before="0" w:beforeAutospacing="0" w:after="0" w:afterAutospacing="0" w:line="360" w:lineRule="auto"/>
        <w:ind w:firstLineChars="200" w:firstLine="480"/>
        <w:jc w:val="both"/>
        <w:rPr>
          <w:rFonts w:hint="eastAsia"/>
          <w:color w:val="000000" w:themeColor="text1"/>
          <w:kern w:val="2"/>
          <w:lang w:bidi="ar"/>
        </w:rPr>
      </w:pPr>
      <w:r w:rsidRPr="00D86573">
        <w:rPr>
          <w:rFonts w:hint="eastAsia"/>
          <w:color w:val="000000" w:themeColor="text1"/>
        </w:rPr>
        <w:t>4、</w:t>
      </w:r>
      <w:r w:rsidRPr="00D86573">
        <w:rPr>
          <w:rFonts w:hint="eastAsia"/>
          <w:color w:val="000000" w:themeColor="text1"/>
          <w:kern w:val="2"/>
          <w:lang w:bidi="ar"/>
        </w:rPr>
        <w:t>易发工程地质问题</w:t>
      </w:r>
    </w:p>
    <w:p w14:paraId="1AE7ED3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lang w:bidi="ar"/>
        </w:rPr>
      </w:pPr>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lang w:bidi="ar"/>
        </w:rPr>
        <w:t>矿区北部及南部山脚覆盖有较厚的第四系以风积粉土和亚砂土，含少量的砾石，厚度约1m～3m，其岩组呈散体结构，孔隙发育，松散，强度低，岩石质量等级为Ⅴ级，岩体质量分级为Ⅴ级。根据调查，北侧山坡及南侧山脚第四系覆盖较厚的地方，普遍可见其滑动变形，在后缘形成较宽的拉裂缝，宽度最大可达50cm，可见深度1m左右，局部已发生滑动，形成了20cm～50cm的位移，故露天开采时边坡上覆的第四系极易发生滑坡地质灾害，未来开采过程中需对其进行监测和防治。</w:t>
      </w:r>
    </w:p>
    <w:p w14:paraId="4E83E7C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lang w:bidi="ar"/>
        </w:rPr>
      </w:pPr>
      <w:r w:rsidRPr="00D86573">
        <w:rPr>
          <w:rFonts w:ascii="宋体" w:hAnsi="宋体" w:cs="宋体" w:hint="eastAsia"/>
          <w:color w:val="000000" w:themeColor="text1"/>
          <w:sz w:val="24"/>
          <w:szCs w:val="24"/>
        </w:rPr>
        <w:t>（2）</w:t>
      </w:r>
      <w:r w:rsidRPr="00D86573">
        <w:rPr>
          <w:rFonts w:ascii="宋体" w:hAnsi="宋体" w:cs="宋体" w:hint="eastAsia"/>
          <w:color w:val="000000" w:themeColor="text1"/>
          <w:sz w:val="24"/>
          <w:lang w:bidi="ar"/>
        </w:rPr>
        <w:t>由于矿区地形较陡，表层岩体风化张开，受断裂、节理的影响，露天采场、公路边坡等施工地带在岩体较破碎地段易发生掉块现象，同时，开挖形成的高陡边坡在爆破、暴雨、地震等震动情况下可能发生崩塌、滑坡现象，因此危险围岩支护管理是矿山开采所要面对的主要工程地质问题。</w:t>
      </w:r>
    </w:p>
    <w:p w14:paraId="355F180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lang w:bidi="ar"/>
        </w:rPr>
      </w:pPr>
      <w:r w:rsidRPr="00D86573">
        <w:rPr>
          <w:rFonts w:ascii="宋体" w:hAnsi="宋体" w:cs="宋体" w:hint="eastAsia"/>
          <w:color w:val="000000" w:themeColor="text1"/>
          <w:sz w:val="24"/>
          <w:szCs w:val="24"/>
        </w:rPr>
        <w:t>（3）</w:t>
      </w:r>
      <w:r w:rsidRPr="00D86573">
        <w:rPr>
          <w:rFonts w:ascii="宋体" w:hAnsi="宋体" w:cs="宋体" w:hint="eastAsia"/>
          <w:color w:val="000000" w:themeColor="text1"/>
          <w:sz w:val="24"/>
          <w:lang w:bidi="ar"/>
        </w:rPr>
        <w:t>矿区发育层间挤压破碎带，通常宽0.5m～2m，构造由断层泥、断层角砾组成，岩体较为破碎，且含较多的泥质，遇水易软化，构成滑动面，若今后露天开采于此处形成人工边坡（即形成临空面），软弱夹层上覆岩体在自重的作用下易顺软弱夹层向临空面方向滑塌。总体而言仅局部岩石可见软弱夹层发育，对岩体稳定性有一定的影响。</w:t>
      </w:r>
    </w:p>
    <w:p w14:paraId="1C2AA05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lang w:bidi="ar"/>
        </w:rPr>
      </w:pPr>
      <w:r w:rsidRPr="00D86573">
        <w:rPr>
          <w:rFonts w:ascii="宋体" w:hAnsi="宋体" w:cs="宋体" w:hint="eastAsia"/>
          <w:color w:val="000000" w:themeColor="text1"/>
          <w:sz w:val="24"/>
          <w:szCs w:val="24"/>
        </w:rPr>
        <w:t>（4）</w:t>
      </w:r>
      <w:r w:rsidRPr="00D86573">
        <w:rPr>
          <w:rFonts w:ascii="宋体" w:hAnsi="宋体" w:cs="宋体" w:hint="eastAsia"/>
          <w:color w:val="000000" w:themeColor="text1"/>
          <w:sz w:val="24"/>
          <w:lang w:bidi="ar"/>
        </w:rPr>
        <w:t>矿区冲沟较发育，矿区南侧冲沟部分深切1～2m，暴雨时水易发生泥石流，较大的沟口往往存在泥石流形成的冲洪积锥，最大的长约40m，宽约50m，故应加强排水系统建设，加强水土保护，避免泥石流灾害的发生。</w:t>
      </w:r>
    </w:p>
    <w:p w14:paraId="2A56CA02"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rPr>
        <w:t>5、</w:t>
      </w:r>
      <w:r w:rsidRPr="00D86573">
        <w:rPr>
          <w:rFonts w:ascii="宋体" w:hAnsi="宋体" w:cs="宋体" w:hint="eastAsia"/>
          <w:color w:val="000000" w:themeColor="text1"/>
          <w:sz w:val="24"/>
          <w:szCs w:val="24"/>
          <w:lang w:val="zh-CN"/>
        </w:rPr>
        <w:t>岩石质量评价</w:t>
      </w:r>
    </w:p>
    <w:p w14:paraId="5E90675F"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lang w:val="zh-CN"/>
        </w:rPr>
      </w:pPr>
      <w:bookmarkStart w:id="113" w:name="_Toc5333"/>
      <w:bookmarkStart w:id="114" w:name="_Toc29410"/>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szCs w:val="24"/>
          <w:lang w:val="zh-CN"/>
        </w:rPr>
        <w:t>工程地质岩组物理力学性质</w:t>
      </w:r>
      <w:bookmarkEnd w:id="113"/>
      <w:bookmarkEnd w:id="114"/>
    </w:p>
    <w:p w14:paraId="64DA8DA3"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矿区以沉积岩类为主，矿体为微晶灰岩、结晶灰岩，主要上下盘围岩为白云质灰岩、砂岩。</w:t>
      </w:r>
    </w:p>
    <w:p w14:paraId="2F789629" w14:textId="54281B9F"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本次采取岩石物理力学试验样品12件，详见表7-4。由实验结果可知矿体主要上下盘围灰岩饱和单轴抗压强度</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MPa，平均值为</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Mpa，总体属于较硬岩类，其中白云质灰岩饱和单轴抗压强度高，含泥质灰岩饱和单轴抗压强度低。砂岩饱和单轴抗压强度</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MPa，平均值为</w:t>
      </w:r>
      <w:r w:rsidR="008D0764">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Mpa，属较硬岩类。</w:t>
      </w:r>
    </w:p>
    <w:p w14:paraId="4025649B"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rPr>
      </w:pPr>
      <w:bookmarkStart w:id="115" w:name="_Toc24146"/>
      <w:bookmarkStart w:id="116" w:name="_Toc12587"/>
      <w:r w:rsidRPr="00D86573">
        <w:rPr>
          <w:rFonts w:ascii="宋体" w:hAnsi="宋体" w:cs="宋体" w:hint="eastAsia"/>
          <w:color w:val="000000" w:themeColor="text1"/>
          <w:sz w:val="24"/>
          <w:szCs w:val="24"/>
        </w:rPr>
        <w:lastRenderedPageBreak/>
        <w:t>（2）岩体质量分级</w:t>
      </w:r>
      <w:bookmarkEnd w:id="115"/>
      <w:bookmarkEnd w:id="116"/>
    </w:p>
    <w:p w14:paraId="7591739C"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1）岩石质量等级</w:t>
      </w:r>
    </w:p>
    <w:p w14:paraId="680D17B0" w14:textId="77777777" w:rsidR="009D5BC6" w:rsidRPr="00D86573" w:rsidRDefault="00000000">
      <w:pPr>
        <w:adjustRightInd w:val="0"/>
        <w:snapToGrid w:val="0"/>
        <w:spacing w:line="384"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对勘查区主要工程地质岩组RQD值进行了统计，并根据岩石质量等级表（表1-3-2）评价其完整性，评价结果见表1-3-3。</w:t>
      </w:r>
    </w:p>
    <w:p w14:paraId="5952AA0E" w14:textId="77777777" w:rsidR="009D5BC6" w:rsidRPr="00D86573" w:rsidRDefault="00000000">
      <w:pPr>
        <w:adjustRightInd w:val="0"/>
        <w:snapToGrid w:val="0"/>
        <w:ind w:firstLineChars="200" w:firstLine="422"/>
        <w:jc w:val="center"/>
        <w:rPr>
          <w:rFonts w:ascii="宋体" w:hAnsi="宋体" w:cs="宋体" w:hint="eastAsia"/>
          <w:b/>
          <w:bCs/>
          <w:color w:val="000000" w:themeColor="text1"/>
        </w:rPr>
      </w:pPr>
      <w:r w:rsidRPr="00D86573">
        <w:rPr>
          <w:rFonts w:ascii="宋体" w:hAnsi="宋体" w:cs="宋体" w:hint="eastAsia"/>
          <w:b/>
          <w:bCs/>
          <w:color w:val="000000" w:themeColor="text1"/>
        </w:rPr>
        <w:t>表1-3-2   岩石质量等级表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4"/>
        <w:gridCol w:w="2264"/>
        <w:gridCol w:w="2264"/>
      </w:tblGrid>
      <w:tr w:rsidR="00D86573" w:rsidRPr="00D86573" w14:paraId="2BC60EAA" w14:textId="77777777">
        <w:trPr>
          <w:trHeight w:val="340"/>
          <w:jc w:val="center"/>
        </w:trPr>
        <w:tc>
          <w:tcPr>
            <w:tcW w:w="1250" w:type="pct"/>
            <w:tcMar>
              <w:top w:w="0" w:type="dxa"/>
              <w:left w:w="108" w:type="dxa"/>
              <w:bottom w:w="0" w:type="dxa"/>
              <w:right w:w="108" w:type="dxa"/>
            </w:tcMar>
            <w:vAlign w:val="center"/>
          </w:tcPr>
          <w:p w14:paraId="5352C33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等  级</w:t>
            </w:r>
          </w:p>
        </w:tc>
        <w:tc>
          <w:tcPr>
            <w:tcW w:w="1250" w:type="pct"/>
            <w:tcMar>
              <w:top w:w="0" w:type="dxa"/>
              <w:left w:w="108" w:type="dxa"/>
              <w:bottom w:w="0" w:type="dxa"/>
              <w:right w:w="108" w:type="dxa"/>
            </w:tcMar>
            <w:vAlign w:val="center"/>
          </w:tcPr>
          <w:p w14:paraId="2918C11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RQD （%）</w:t>
            </w:r>
          </w:p>
        </w:tc>
        <w:tc>
          <w:tcPr>
            <w:tcW w:w="1250" w:type="pct"/>
            <w:tcMar>
              <w:top w:w="0" w:type="dxa"/>
              <w:left w:w="108" w:type="dxa"/>
              <w:bottom w:w="0" w:type="dxa"/>
              <w:right w:w="108" w:type="dxa"/>
            </w:tcMar>
            <w:vAlign w:val="center"/>
          </w:tcPr>
          <w:p w14:paraId="35B3951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岩石质量描述</w:t>
            </w:r>
          </w:p>
        </w:tc>
        <w:tc>
          <w:tcPr>
            <w:tcW w:w="1250" w:type="pct"/>
            <w:tcMar>
              <w:top w:w="0" w:type="dxa"/>
              <w:left w:w="108" w:type="dxa"/>
              <w:bottom w:w="0" w:type="dxa"/>
              <w:right w:w="108" w:type="dxa"/>
            </w:tcMar>
            <w:vAlign w:val="center"/>
          </w:tcPr>
          <w:p w14:paraId="456AC2F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岩体完整性评价</w:t>
            </w:r>
          </w:p>
        </w:tc>
      </w:tr>
      <w:tr w:rsidR="00D86573" w:rsidRPr="00D86573" w14:paraId="76D9F333" w14:textId="77777777">
        <w:trPr>
          <w:trHeight w:val="340"/>
          <w:jc w:val="center"/>
        </w:trPr>
        <w:tc>
          <w:tcPr>
            <w:tcW w:w="1250" w:type="pct"/>
            <w:tcMar>
              <w:top w:w="0" w:type="dxa"/>
              <w:left w:w="108" w:type="dxa"/>
              <w:bottom w:w="0" w:type="dxa"/>
              <w:right w:w="108" w:type="dxa"/>
            </w:tcMar>
            <w:vAlign w:val="center"/>
          </w:tcPr>
          <w:p w14:paraId="682D6B8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I</w:t>
            </w:r>
          </w:p>
        </w:tc>
        <w:tc>
          <w:tcPr>
            <w:tcW w:w="1250" w:type="pct"/>
            <w:tcMar>
              <w:top w:w="0" w:type="dxa"/>
              <w:left w:w="108" w:type="dxa"/>
              <w:bottom w:w="0" w:type="dxa"/>
              <w:right w:w="108" w:type="dxa"/>
            </w:tcMar>
            <w:vAlign w:val="center"/>
          </w:tcPr>
          <w:p w14:paraId="3183A0E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90～100</w:t>
            </w:r>
          </w:p>
        </w:tc>
        <w:tc>
          <w:tcPr>
            <w:tcW w:w="1250" w:type="pct"/>
            <w:tcMar>
              <w:top w:w="0" w:type="dxa"/>
              <w:left w:w="108" w:type="dxa"/>
              <w:bottom w:w="0" w:type="dxa"/>
              <w:right w:w="108" w:type="dxa"/>
            </w:tcMar>
            <w:vAlign w:val="center"/>
          </w:tcPr>
          <w:p w14:paraId="21C02C2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极好的</w:t>
            </w:r>
          </w:p>
        </w:tc>
        <w:tc>
          <w:tcPr>
            <w:tcW w:w="1250" w:type="pct"/>
            <w:tcMar>
              <w:top w:w="0" w:type="dxa"/>
              <w:left w:w="108" w:type="dxa"/>
              <w:bottom w:w="0" w:type="dxa"/>
              <w:right w:w="108" w:type="dxa"/>
            </w:tcMar>
            <w:vAlign w:val="center"/>
          </w:tcPr>
          <w:p w14:paraId="646AF8D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岩体完整</w:t>
            </w:r>
          </w:p>
        </w:tc>
      </w:tr>
      <w:tr w:rsidR="00D86573" w:rsidRPr="00D86573" w14:paraId="74A380BE" w14:textId="77777777">
        <w:trPr>
          <w:trHeight w:val="340"/>
          <w:jc w:val="center"/>
        </w:trPr>
        <w:tc>
          <w:tcPr>
            <w:tcW w:w="1250" w:type="pct"/>
            <w:tcMar>
              <w:top w:w="0" w:type="dxa"/>
              <w:left w:w="108" w:type="dxa"/>
              <w:bottom w:w="0" w:type="dxa"/>
              <w:right w:w="108" w:type="dxa"/>
            </w:tcMar>
            <w:vAlign w:val="center"/>
          </w:tcPr>
          <w:p w14:paraId="2253DF3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Ⅱ</w:t>
            </w:r>
          </w:p>
        </w:tc>
        <w:tc>
          <w:tcPr>
            <w:tcW w:w="1250" w:type="pct"/>
            <w:tcMar>
              <w:top w:w="0" w:type="dxa"/>
              <w:left w:w="108" w:type="dxa"/>
              <w:bottom w:w="0" w:type="dxa"/>
              <w:right w:w="108" w:type="dxa"/>
            </w:tcMar>
            <w:vAlign w:val="center"/>
          </w:tcPr>
          <w:p w14:paraId="06A72C3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75～90</w:t>
            </w:r>
          </w:p>
        </w:tc>
        <w:tc>
          <w:tcPr>
            <w:tcW w:w="1250" w:type="pct"/>
            <w:tcMar>
              <w:top w:w="0" w:type="dxa"/>
              <w:left w:w="108" w:type="dxa"/>
              <w:bottom w:w="0" w:type="dxa"/>
              <w:right w:w="108" w:type="dxa"/>
            </w:tcMar>
            <w:vAlign w:val="center"/>
          </w:tcPr>
          <w:p w14:paraId="56579DF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好的</w:t>
            </w:r>
          </w:p>
        </w:tc>
        <w:tc>
          <w:tcPr>
            <w:tcW w:w="1250" w:type="pct"/>
            <w:tcMar>
              <w:top w:w="0" w:type="dxa"/>
              <w:left w:w="108" w:type="dxa"/>
              <w:bottom w:w="0" w:type="dxa"/>
              <w:right w:w="108" w:type="dxa"/>
            </w:tcMar>
            <w:vAlign w:val="center"/>
          </w:tcPr>
          <w:p w14:paraId="7A539C6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岩体较完整</w:t>
            </w:r>
          </w:p>
        </w:tc>
      </w:tr>
      <w:tr w:rsidR="00D86573" w:rsidRPr="00D86573" w14:paraId="744263CA" w14:textId="77777777">
        <w:trPr>
          <w:trHeight w:val="340"/>
          <w:jc w:val="center"/>
        </w:trPr>
        <w:tc>
          <w:tcPr>
            <w:tcW w:w="1250" w:type="pct"/>
            <w:tcMar>
              <w:top w:w="0" w:type="dxa"/>
              <w:left w:w="108" w:type="dxa"/>
              <w:bottom w:w="0" w:type="dxa"/>
              <w:right w:w="108" w:type="dxa"/>
            </w:tcMar>
            <w:vAlign w:val="center"/>
          </w:tcPr>
          <w:p w14:paraId="3F8EDFC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Ⅲ</w:t>
            </w:r>
          </w:p>
        </w:tc>
        <w:tc>
          <w:tcPr>
            <w:tcW w:w="1250" w:type="pct"/>
            <w:tcMar>
              <w:top w:w="0" w:type="dxa"/>
              <w:left w:w="108" w:type="dxa"/>
              <w:bottom w:w="0" w:type="dxa"/>
              <w:right w:w="108" w:type="dxa"/>
            </w:tcMar>
            <w:vAlign w:val="center"/>
          </w:tcPr>
          <w:p w14:paraId="672AA3C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50～75</w:t>
            </w:r>
          </w:p>
        </w:tc>
        <w:tc>
          <w:tcPr>
            <w:tcW w:w="1250" w:type="pct"/>
            <w:tcMar>
              <w:top w:w="0" w:type="dxa"/>
              <w:left w:w="108" w:type="dxa"/>
              <w:bottom w:w="0" w:type="dxa"/>
              <w:right w:w="108" w:type="dxa"/>
            </w:tcMar>
            <w:vAlign w:val="center"/>
          </w:tcPr>
          <w:p w14:paraId="69DA4A7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中等的</w:t>
            </w:r>
          </w:p>
        </w:tc>
        <w:tc>
          <w:tcPr>
            <w:tcW w:w="1250" w:type="pct"/>
            <w:tcMar>
              <w:top w:w="0" w:type="dxa"/>
              <w:left w:w="108" w:type="dxa"/>
              <w:bottom w:w="0" w:type="dxa"/>
              <w:right w:w="108" w:type="dxa"/>
            </w:tcMar>
            <w:vAlign w:val="center"/>
          </w:tcPr>
          <w:p w14:paraId="76674EA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岩体中等完整</w:t>
            </w:r>
          </w:p>
        </w:tc>
      </w:tr>
      <w:tr w:rsidR="00D86573" w:rsidRPr="00D86573" w14:paraId="21A41A5C" w14:textId="77777777">
        <w:trPr>
          <w:trHeight w:val="340"/>
          <w:jc w:val="center"/>
        </w:trPr>
        <w:tc>
          <w:tcPr>
            <w:tcW w:w="1250" w:type="pct"/>
            <w:tcMar>
              <w:top w:w="0" w:type="dxa"/>
              <w:left w:w="108" w:type="dxa"/>
              <w:bottom w:w="0" w:type="dxa"/>
              <w:right w:w="108" w:type="dxa"/>
            </w:tcMar>
            <w:vAlign w:val="center"/>
          </w:tcPr>
          <w:p w14:paraId="31FB42E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Ⅳ</w:t>
            </w:r>
          </w:p>
        </w:tc>
        <w:tc>
          <w:tcPr>
            <w:tcW w:w="1250" w:type="pct"/>
            <w:tcMar>
              <w:top w:w="0" w:type="dxa"/>
              <w:left w:w="108" w:type="dxa"/>
              <w:bottom w:w="0" w:type="dxa"/>
              <w:right w:w="108" w:type="dxa"/>
            </w:tcMar>
            <w:vAlign w:val="center"/>
          </w:tcPr>
          <w:p w14:paraId="0F418D6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25～50</w:t>
            </w:r>
          </w:p>
        </w:tc>
        <w:tc>
          <w:tcPr>
            <w:tcW w:w="1250" w:type="pct"/>
            <w:tcMar>
              <w:top w:w="0" w:type="dxa"/>
              <w:left w:w="108" w:type="dxa"/>
              <w:bottom w:w="0" w:type="dxa"/>
              <w:right w:w="108" w:type="dxa"/>
            </w:tcMar>
            <w:vAlign w:val="center"/>
          </w:tcPr>
          <w:p w14:paraId="60D97B5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劣的</w:t>
            </w:r>
          </w:p>
        </w:tc>
        <w:tc>
          <w:tcPr>
            <w:tcW w:w="1250" w:type="pct"/>
            <w:tcMar>
              <w:top w:w="0" w:type="dxa"/>
              <w:left w:w="108" w:type="dxa"/>
              <w:bottom w:w="0" w:type="dxa"/>
              <w:right w:w="108" w:type="dxa"/>
            </w:tcMar>
            <w:vAlign w:val="center"/>
          </w:tcPr>
          <w:p w14:paraId="125D557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岩体完整性差</w:t>
            </w:r>
          </w:p>
        </w:tc>
      </w:tr>
      <w:tr w:rsidR="00D86573" w:rsidRPr="00D86573" w14:paraId="0F31F7A7" w14:textId="77777777">
        <w:trPr>
          <w:trHeight w:val="340"/>
          <w:jc w:val="center"/>
        </w:trPr>
        <w:tc>
          <w:tcPr>
            <w:tcW w:w="1250" w:type="pct"/>
            <w:tcMar>
              <w:top w:w="0" w:type="dxa"/>
              <w:left w:w="108" w:type="dxa"/>
              <w:bottom w:w="0" w:type="dxa"/>
              <w:right w:w="108" w:type="dxa"/>
            </w:tcMar>
            <w:vAlign w:val="center"/>
          </w:tcPr>
          <w:p w14:paraId="2F93FF6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V</w:t>
            </w:r>
          </w:p>
        </w:tc>
        <w:tc>
          <w:tcPr>
            <w:tcW w:w="1250" w:type="pct"/>
            <w:tcMar>
              <w:top w:w="0" w:type="dxa"/>
              <w:left w:w="108" w:type="dxa"/>
              <w:bottom w:w="0" w:type="dxa"/>
              <w:right w:w="108" w:type="dxa"/>
            </w:tcMar>
            <w:vAlign w:val="center"/>
          </w:tcPr>
          <w:p w14:paraId="5BB922C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r w:rsidRPr="00D86573">
              <w:rPr>
                <w:rFonts w:ascii="宋体" w:hAnsi="宋体" w:cs="宋体" w:hint="eastAsia"/>
                <w:color w:val="000000" w:themeColor="text1"/>
                <w:spacing w:val="3"/>
                <w:szCs w:val="21"/>
              </w:rPr>
              <w:t>25</w:t>
            </w:r>
          </w:p>
        </w:tc>
        <w:tc>
          <w:tcPr>
            <w:tcW w:w="1250" w:type="pct"/>
            <w:tcMar>
              <w:top w:w="0" w:type="dxa"/>
              <w:left w:w="108" w:type="dxa"/>
              <w:bottom w:w="0" w:type="dxa"/>
              <w:right w:w="108" w:type="dxa"/>
            </w:tcMar>
            <w:vAlign w:val="center"/>
          </w:tcPr>
          <w:p w14:paraId="6877ED6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极劣的</w:t>
            </w:r>
          </w:p>
        </w:tc>
        <w:tc>
          <w:tcPr>
            <w:tcW w:w="1250" w:type="pct"/>
            <w:tcMar>
              <w:top w:w="0" w:type="dxa"/>
              <w:left w:w="108" w:type="dxa"/>
              <w:bottom w:w="0" w:type="dxa"/>
              <w:right w:w="108" w:type="dxa"/>
            </w:tcMar>
            <w:vAlign w:val="center"/>
          </w:tcPr>
          <w:p w14:paraId="5BDB82B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岩体破碎</w:t>
            </w:r>
          </w:p>
        </w:tc>
      </w:tr>
    </w:tbl>
    <w:p w14:paraId="0AF6875B" w14:textId="77777777" w:rsidR="009D5BC6" w:rsidRPr="00D86573" w:rsidRDefault="00000000">
      <w:pPr>
        <w:adjustRightInd w:val="0"/>
        <w:snapToGrid w:val="0"/>
        <w:spacing w:beforeLines="50" w:before="182"/>
        <w:ind w:firstLineChars="200" w:firstLine="422"/>
        <w:jc w:val="center"/>
        <w:rPr>
          <w:rFonts w:ascii="宋体" w:hAnsi="宋体" w:cs="宋体" w:hint="eastAsia"/>
          <w:b/>
          <w:bCs/>
          <w:color w:val="000000" w:themeColor="text1"/>
        </w:rPr>
      </w:pPr>
      <w:r w:rsidRPr="00D86573">
        <w:rPr>
          <w:rFonts w:ascii="宋体" w:hAnsi="宋体" w:cs="宋体" w:hint="eastAsia"/>
          <w:b/>
          <w:bCs/>
          <w:color w:val="000000" w:themeColor="text1"/>
        </w:rPr>
        <w:t>表1-3-3   矿区工程地质岩组完整性评价表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3"/>
        <w:gridCol w:w="1351"/>
        <w:gridCol w:w="1626"/>
        <w:gridCol w:w="1812"/>
        <w:gridCol w:w="1810"/>
      </w:tblGrid>
      <w:tr w:rsidR="00D86573" w:rsidRPr="00D86573" w14:paraId="29FDEE65" w14:textId="77777777">
        <w:trPr>
          <w:trHeight w:val="340"/>
          <w:jc w:val="center"/>
        </w:trPr>
        <w:tc>
          <w:tcPr>
            <w:tcW w:w="1355" w:type="pct"/>
            <w:tcMar>
              <w:top w:w="0" w:type="dxa"/>
              <w:left w:w="108" w:type="dxa"/>
              <w:bottom w:w="0" w:type="dxa"/>
              <w:right w:w="108" w:type="dxa"/>
            </w:tcMar>
            <w:vAlign w:val="center"/>
          </w:tcPr>
          <w:p w14:paraId="2EB35EB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工程地质岩组</w:t>
            </w:r>
          </w:p>
        </w:tc>
        <w:tc>
          <w:tcPr>
            <w:tcW w:w="746" w:type="pct"/>
            <w:tcMar>
              <w:top w:w="0" w:type="dxa"/>
              <w:left w:w="108" w:type="dxa"/>
              <w:bottom w:w="0" w:type="dxa"/>
              <w:right w:w="108" w:type="dxa"/>
            </w:tcMar>
            <w:vAlign w:val="center"/>
          </w:tcPr>
          <w:p w14:paraId="32445B5B"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岩性</w:t>
            </w:r>
          </w:p>
        </w:tc>
        <w:tc>
          <w:tcPr>
            <w:tcW w:w="898" w:type="pct"/>
            <w:tcMar>
              <w:top w:w="0" w:type="dxa"/>
              <w:left w:w="108" w:type="dxa"/>
              <w:bottom w:w="0" w:type="dxa"/>
              <w:right w:w="108" w:type="dxa"/>
            </w:tcMar>
            <w:vAlign w:val="center"/>
          </w:tcPr>
          <w:p w14:paraId="03718E9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RQD （%）</w:t>
            </w:r>
          </w:p>
        </w:tc>
        <w:tc>
          <w:tcPr>
            <w:tcW w:w="1001" w:type="pct"/>
            <w:tcMar>
              <w:top w:w="0" w:type="dxa"/>
              <w:left w:w="108" w:type="dxa"/>
              <w:bottom w:w="0" w:type="dxa"/>
              <w:right w:w="108" w:type="dxa"/>
            </w:tcMar>
            <w:vAlign w:val="center"/>
          </w:tcPr>
          <w:p w14:paraId="3678439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岩石质量描述</w:t>
            </w:r>
          </w:p>
        </w:tc>
        <w:tc>
          <w:tcPr>
            <w:tcW w:w="1001" w:type="pct"/>
            <w:tcMar>
              <w:top w:w="0" w:type="dxa"/>
              <w:left w:w="108" w:type="dxa"/>
              <w:bottom w:w="0" w:type="dxa"/>
              <w:right w:w="108" w:type="dxa"/>
            </w:tcMar>
            <w:vAlign w:val="center"/>
          </w:tcPr>
          <w:p w14:paraId="3EC5168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岩体完整性评价</w:t>
            </w:r>
          </w:p>
        </w:tc>
      </w:tr>
      <w:tr w:rsidR="00D86573" w:rsidRPr="00D86573" w14:paraId="77EAF518" w14:textId="77777777">
        <w:trPr>
          <w:trHeight w:val="340"/>
          <w:jc w:val="center"/>
        </w:trPr>
        <w:tc>
          <w:tcPr>
            <w:tcW w:w="1355" w:type="pct"/>
            <w:tcMar>
              <w:top w:w="0" w:type="dxa"/>
              <w:left w:w="108" w:type="dxa"/>
              <w:bottom w:w="0" w:type="dxa"/>
              <w:right w:w="108" w:type="dxa"/>
            </w:tcMar>
            <w:vAlign w:val="center"/>
          </w:tcPr>
          <w:p w14:paraId="0DAF58C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较坚硬块状灰岩岩组</w:t>
            </w:r>
          </w:p>
        </w:tc>
        <w:tc>
          <w:tcPr>
            <w:tcW w:w="746" w:type="pct"/>
            <w:tcMar>
              <w:top w:w="0" w:type="dxa"/>
              <w:left w:w="108" w:type="dxa"/>
              <w:bottom w:w="0" w:type="dxa"/>
              <w:right w:w="108" w:type="dxa"/>
            </w:tcMar>
            <w:vAlign w:val="center"/>
          </w:tcPr>
          <w:p w14:paraId="1AECC99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灰岩</w:t>
            </w:r>
          </w:p>
        </w:tc>
        <w:tc>
          <w:tcPr>
            <w:tcW w:w="898" w:type="pct"/>
            <w:tcMar>
              <w:top w:w="0" w:type="dxa"/>
              <w:left w:w="108" w:type="dxa"/>
              <w:bottom w:w="0" w:type="dxa"/>
              <w:right w:w="108" w:type="dxa"/>
            </w:tcMar>
            <w:vAlign w:val="center"/>
          </w:tcPr>
          <w:p w14:paraId="08FD9745"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75</w:t>
            </w:r>
          </w:p>
        </w:tc>
        <w:tc>
          <w:tcPr>
            <w:tcW w:w="1001" w:type="pct"/>
            <w:tcMar>
              <w:top w:w="0" w:type="dxa"/>
              <w:left w:w="108" w:type="dxa"/>
              <w:bottom w:w="0" w:type="dxa"/>
              <w:right w:w="108" w:type="dxa"/>
            </w:tcMar>
            <w:vAlign w:val="center"/>
          </w:tcPr>
          <w:p w14:paraId="03A0F282"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中等的</w:t>
            </w:r>
          </w:p>
        </w:tc>
        <w:tc>
          <w:tcPr>
            <w:tcW w:w="1001" w:type="pct"/>
            <w:tcMar>
              <w:top w:w="0" w:type="dxa"/>
              <w:left w:w="108" w:type="dxa"/>
              <w:bottom w:w="0" w:type="dxa"/>
              <w:right w:w="108" w:type="dxa"/>
            </w:tcMar>
            <w:vAlign w:val="center"/>
          </w:tcPr>
          <w:p w14:paraId="508420CB"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岩体较完整</w:t>
            </w:r>
          </w:p>
        </w:tc>
      </w:tr>
      <w:tr w:rsidR="00D86573" w:rsidRPr="00D86573" w14:paraId="17A38B3D" w14:textId="77777777">
        <w:trPr>
          <w:trHeight w:val="340"/>
          <w:jc w:val="center"/>
        </w:trPr>
        <w:tc>
          <w:tcPr>
            <w:tcW w:w="1355" w:type="pct"/>
            <w:tcMar>
              <w:top w:w="0" w:type="dxa"/>
              <w:left w:w="108" w:type="dxa"/>
              <w:bottom w:w="0" w:type="dxa"/>
              <w:right w:w="108" w:type="dxa"/>
            </w:tcMar>
            <w:vAlign w:val="center"/>
          </w:tcPr>
          <w:p w14:paraId="0BC9826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较坚硬块状砂岩岩组</w:t>
            </w:r>
          </w:p>
        </w:tc>
        <w:tc>
          <w:tcPr>
            <w:tcW w:w="746" w:type="pct"/>
            <w:tcMar>
              <w:top w:w="0" w:type="dxa"/>
              <w:left w:w="108" w:type="dxa"/>
              <w:bottom w:w="0" w:type="dxa"/>
              <w:right w:w="108" w:type="dxa"/>
            </w:tcMar>
            <w:vAlign w:val="center"/>
          </w:tcPr>
          <w:p w14:paraId="4C9C2D1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砂岩</w:t>
            </w:r>
          </w:p>
        </w:tc>
        <w:tc>
          <w:tcPr>
            <w:tcW w:w="898" w:type="pct"/>
            <w:tcMar>
              <w:top w:w="0" w:type="dxa"/>
              <w:left w:w="108" w:type="dxa"/>
              <w:bottom w:w="0" w:type="dxa"/>
              <w:right w:w="108" w:type="dxa"/>
            </w:tcMar>
            <w:vAlign w:val="center"/>
          </w:tcPr>
          <w:p w14:paraId="1E7AA160"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63</w:t>
            </w:r>
          </w:p>
        </w:tc>
        <w:tc>
          <w:tcPr>
            <w:tcW w:w="1001" w:type="pct"/>
            <w:tcMar>
              <w:top w:w="0" w:type="dxa"/>
              <w:left w:w="108" w:type="dxa"/>
              <w:bottom w:w="0" w:type="dxa"/>
              <w:right w:w="108" w:type="dxa"/>
            </w:tcMar>
            <w:vAlign w:val="center"/>
          </w:tcPr>
          <w:p w14:paraId="618DA76E"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中等的</w:t>
            </w:r>
          </w:p>
        </w:tc>
        <w:tc>
          <w:tcPr>
            <w:tcW w:w="1001" w:type="pct"/>
            <w:tcMar>
              <w:top w:w="0" w:type="dxa"/>
              <w:left w:w="108" w:type="dxa"/>
              <w:bottom w:w="0" w:type="dxa"/>
              <w:right w:w="108" w:type="dxa"/>
            </w:tcMar>
            <w:vAlign w:val="center"/>
          </w:tcPr>
          <w:p w14:paraId="125D12B6" w14:textId="77777777" w:rsidR="009D5BC6" w:rsidRPr="00D86573" w:rsidRDefault="00000000">
            <w:pPr>
              <w:adjustRightInd w:val="0"/>
              <w:snapToGrid w:val="0"/>
              <w:jc w:val="center"/>
              <w:rPr>
                <w:rFonts w:ascii="宋体" w:hAnsi="宋体" w:cs="宋体" w:hint="eastAsia"/>
                <w:color w:val="000000" w:themeColor="text1"/>
                <w:spacing w:val="3"/>
                <w:szCs w:val="21"/>
              </w:rPr>
            </w:pPr>
            <w:r w:rsidRPr="00D86573">
              <w:rPr>
                <w:rFonts w:ascii="宋体" w:hAnsi="宋体" w:cs="宋体" w:hint="eastAsia"/>
                <w:color w:val="000000" w:themeColor="text1"/>
                <w:spacing w:val="3"/>
                <w:szCs w:val="21"/>
              </w:rPr>
              <w:t>岩体较完整</w:t>
            </w:r>
          </w:p>
        </w:tc>
      </w:tr>
      <w:tr w:rsidR="00D86573" w:rsidRPr="00D86573" w14:paraId="614501C9" w14:textId="77777777">
        <w:trPr>
          <w:trHeight w:val="340"/>
          <w:jc w:val="center"/>
        </w:trPr>
        <w:tc>
          <w:tcPr>
            <w:tcW w:w="1355" w:type="pct"/>
            <w:tcMar>
              <w:top w:w="0" w:type="dxa"/>
              <w:left w:w="108" w:type="dxa"/>
              <w:bottom w:w="0" w:type="dxa"/>
              <w:right w:w="108" w:type="dxa"/>
            </w:tcMar>
            <w:vAlign w:val="center"/>
          </w:tcPr>
          <w:p w14:paraId="782162B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基岩强风化带</w:t>
            </w:r>
          </w:p>
        </w:tc>
        <w:tc>
          <w:tcPr>
            <w:tcW w:w="746" w:type="pct"/>
            <w:tcMar>
              <w:top w:w="0" w:type="dxa"/>
              <w:left w:w="108" w:type="dxa"/>
              <w:bottom w:w="0" w:type="dxa"/>
              <w:right w:w="108" w:type="dxa"/>
            </w:tcMar>
            <w:vAlign w:val="center"/>
          </w:tcPr>
          <w:p w14:paraId="33D4481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碎裂岩体</w:t>
            </w:r>
          </w:p>
        </w:tc>
        <w:tc>
          <w:tcPr>
            <w:tcW w:w="898" w:type="pct"/>
            <w:tcMar>
              <w:top w:w="0" w:type="dxa"/>
              <w:left w:w="108" w:type="dxa"/>
              <w:bottom w:w="0" w:type="dxa"/>
              <w:right w:w="108" w:type="dxa"/>
            </w:tcMar>
            <w:vAlign w:val="center"/>
          </w:tcPr>
          <w:p w14:paraId="71DD825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r w:rsidRPr="00D86573">
              <w:rPr>
                <w:rFonts w:ascii="宋体" w:hAnsi="宋体" w:cs="宋体" w:hint="eastAsia"/>
                <w:color w:val="000000" w:themeColor="text1"/>
                <w:spacing w:val="3"/>
                <w:szCs w:val="21"/>
              </w:rPr>
              <w:t>25</w:t>
            </w:r>
          </w:p>
        </w:tc>
        <w:tc>
          <w:tcPr>
            <w:tcW w:w="1001" w:type="pct"/>
            <w:tcMar>
              <w:top w:w="0" w:type="dxa"/>
              <w:left w:w="108" w:type="dxa"/>
              <w:bottom w:w="0" w:type="dxa"/>
              <w:right w:w="108" w:type="dxa"/>
            </w:tcMar>
            <w:vAlign w:val="center"/>
          </w:tcPr>
          <w:p w14:paraId="59DD954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极劣的</w:t>
            </w:r>
          </w:p>
        </w:tc>
        <w:tc>
          <w:tcPr>
            <w:tcW w:w="1001" w:type="pct"/>
            <w:tcMar>
              <w:top w:w="0" w:type="dxa"/>
              <w:left w:w="108" w:type="dxa"/>
              <w:bottom w:w="0" w:type="dxa"/>
              <w:right w:w="108" w:type="dxa"/>
            </w:tcMar>
            <w:vAlign w:val="center"/>
          </w:tcPr>
          <w:p w14:paraId="24B57B3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岩体破碎</w:t>
            </w:r>
          </w:p>
        </w:tc>
      </w:tr>
      <w:tr w:rsidR="00D86573" w:rsidRPr="00D86573" w14:paraId="7F403633" w14:textId="77777777">
        <w:trPr>
          <w:trHeight w:val="340"/>
          <w:jc w:val="center"/>
        </w:trPr>
        <w:tc>
          <w:tcPr>
            <w:tcW w:w="1355" w:type="pct"/>
            <w:tcMar>
              <w:top w:w="0" w:type="dxa"/>
              <w:left w:w="108" w:type="dxa"/>
              <w:bottom w:w="0" w:type="dxa"/>
              <w:right w:w="108" w:type="dxa"/>
            </w:tcMar>
            <w:vAlign w:val="center"/>
          </w:tcPr>
          <w:p w14:paraId="2F62722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断层破碎带、构造破碎带</w:t>
            </w:r>
          </w:p>
        </w:tc>
        <w:tc>
          <w:tcPr>
            <w:tcW w:w="746" w:type="pct"/>
            <w:tcMar>
              <w:top w:w="0" w:type="dxa"/>
              <w:left w:w="108" w:type="dxa"/>
              <w:bottom w:w="0" w:type="dxa"/>
              <w:right w:w="108" w:type="dxa"/>
            </w:tcMar>
            <w:vAlign w:val="center"/>
          </w:tcPr>
          <w:p w14:paraId="6EC339B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散体岩组</w:t>
            </w:r>
          </w:p>
        </w:tc>
        <w:tc>
          <w:tcPr>
            <w:tcW w:w="898" w:type="pct"/>
            <w:tcMar>
              <w:top w:w="0" w:type="dxa"/>
              <w:left w:w="108" w:type="dxa"/>
              <w:bottom w:w="0" w:type="dxa"/>
              <w:right w:w="108" w:type="dxa"/>
            </w:tcMar>
            <w:vAlign w:val="center"/>
          </w:tcPr>
          <w:p w14:paraId="5289BD4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w:t>
            </w:r>
            <w:r w:rsidRPr="00D86573">
              <w:rPr>
                <w:rFonts w:ascii="宋体" w:hAnsi="宋体" w:cs="宋体" w:hint="eastAsia"/>
                <w:color w:val="000000" w:themeColor="text1"/>
                <w:spacing w:val="3"/>
                <w:szCs w:val="21"/>
              </w:rPr>
              <w:t>10</w:t>
            </w:r>
          </w:p>
        </w:tc>
        <w:tc>
          <w:tcPr>
            <w:tcW w:w="1001" w:type="pct"/>
            <w:tcMar>
              <w:top w:w="0" w:type="dxa"/>
              <w:left w:w="108" w:type="dxa"/>
              <w:bottom w:w="0" w:type="dxa"/>
              <w:right w:w="108" w:type="dxa"/>
            </w:tcMar>
            <w:vAlign w:val="center"/>
          </w:tcPr>
          <w:p w14:paraId="092F359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极劣的</w:t>
            </w:r>
          </w:p>
        </w:tc>
        <w:tc>
          <w:tcPr>
            <w:tcW w:w="1001" w:type="pct"/>
            <w:tcMar>
              <w:top w:w="0" w:type="dxa"/>
              <w:left w:w="108" w:type="dxa"/>
              <w:bottom w:w="0" w:type="dxa"/>
              <w:right w:w="108" w:type="dxa"/>
            </w:tcMar>
            <w:vAlign w:val="center"/>
          </w:tcPr>
          <w:p w14:paraId="7328CCA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pacing w:val="3"/>
                <w:szCs w:val="21"/>
              </w:rPr>
              <w:t>岩体破碎</w:t>
            </w:r>
          </w:p>
        </w:tc>
      </w:tr>
    </w:tbl>
    <w:p w14:paraId="5D6C356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2）岩体质量分级</w:t>
      </w:r>
    </w:p>
    <w:p w14:paraId="1B4928B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井巷围岩岩体质量评价：宜采用两种方法对比评价，常用的方法为岩体质量系数法和岩体质量指标(M)法。</w:t>
      </w:r>
    </w:p>
    <w:p w14:paraId="60AB400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岩体质量系数法：依据公式（1）求得岩体质量系数Z，按《矿区水文地质工程地质详查规范》确定岩体质量优劣。</w:t>
      </w:r>
    </w:p>
    <w:p w14:paraId="24C4470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Z ＝I·f·S……</w:t>
      </w:r>
      <w:proofErr w:type="gramStart"/>
      <w:r w:rsidRPr="00D86573">
        <w:rPr>
          <w:rFonts w:ascii="宋体" w:hAnsi="宋体" w:cs="宋体" w:hint="eastAsia"/>
          <w:color w:val="000000" w:themeColor="text1"/>
          <w:sz w:val="24"/>
          <w:szCs w:val="24"/>
        </w:rPr>
        <w:t>……………………………</w:t>
      </w:r>
      <w:proofErr w:type="gramEnd"/>
      <w:r w:rsidRPr="00D86573">
        <w:rPr>
          <w:rFonts w:ascii="宋体" w:hAnsi="宋体" w:cs="宋体" w:hint="eastAsia"/>
          <w:color w:val="000000" w:themeColor="text1"/>
          <w:sz w:val="24"/>
          <w:szCs w:val="24"/>
        </w:rPr>
        <w:t xml:space="preserve"> （ 1 ）</w:t>
      </w:r>
    </w:p>
    <w:p w14:paraId="18E696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式中:Z岩体质量系数；</w:t>
      </w:r>
    </w:p>
    <w:p w14:paraId="6137622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I:岩体完整系数（无资料时可用RQD值代替）；</w:t>
      </w:r>
    </w:p>
    <w:p w14:paraId="24BD23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F:结构面摩擦系数（影响稳定的主要结构面）；</w:t>
      </w:r>
    </w:p>
    <w:p w14:paraId="0717DF9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S:岩块坚硬系数；</w:t>
      </w:r>
    </w:p>
    <w:p w14:paraId="39E968F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S=R</w:t>
      </w:r>
      <w:r w:rsidRPr="00D86573">
        <w:rPr>
          <w:rFonts w:ascii="宋体" w:hAnsi="宋体" w:cs="宋体" w:hint="eastAsia"/>
          <w:color w:val="000000" w:themeColor="text1"/>
          <w:sz w:val="24"/>
          <w:szCs w:val="24"/>
          <w:vertAlign w:val="subscript"/>
        </w:rPr>
        <w:t>C</w:t>
      </w:r>
      <w:r w:rsidRPr="00D86573">
        <w:rPr>
          <w:rFonts w:ascii="宋体" w:hAnsi="宋体" w:cs="宋体" w:hint="eastAsia"/>
          <w:color w:val="000000" w:themeColor="text1"/>
          <w:sz w:val="24"/>
          <w:szCs w:val="24"/>
        </w:rPr>
        <w:t>/10……</w:t>
      </w:r>
      <w:proofErr w:type="gramStart"/>
      <w:r w:rsidRPr="00D86573">
        <w:rPr>
          <w:rFonts w:ascii="宋体" w:hAnsi="宋体" w:cs="宋体" w:hint="eastAsia"/>
          <w:color w:val="000000" w:themeColor="text1"/>
          <w:sz w:val="24"/>
          <w:szCs w:val="24"/>
        </w:rPr>
        <w:t>………………………………</w:t>
      </w:r>
      <w:proofErr w:type="gramEnd"/>
      <w:r w:rsidRPr="00D86573">
        <w:rPr>
          <w:rFonts w:ascii="宋体" w:hAnsi="宋体" w:cs="宋体" w:hint="eastAsia"/>
          <w:color w:val="000000" w:themeColor="text1"/>
          <w:sz w:val="24"/>
          <w:szCs w:val="24"/>
        </w:rPr>
        <w:t xml:space="preserve"> （ 2 ）</w:t>
      </w:r>
    </w:p>
    <w:p w14:paraId="4A6BAB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proofErr w:type="spellStart"/>
      <w:r w:rsidRPr="00D86573">
        <w:rPr>
          <w:rFonts w:ascii="宋体" w:hAnsi="宋体" w:cs="宋体" w:hint="eastAsia"/>
          <w:color w:val="000000" w:themeColor="text1"/>
          <w:sz w:val="24"/>
          <w:szCs w:val="24"/>
        </w:rPr>
        <w:t>Rc</w:t>
      </w:r>
      <w:proofErr w:type="spellEnd"/>
      <w:r w:rsidRPr="00D86573">
        <w:rPr>
          <w:rFonts w:ascii="宋体" w:hAnsi="宋体" w:cs="宋体" w:hint="eastAsia"/>
          <w:color w:val="000000" w:themeColor="text1"/>
          <w:sz w:val="24"/>
          <w:szCs w:val="24"/>
        </w:rPr>
        <w:t>:岩块饱和轴向抗压强度。</w:t>
      </w:r>
    </w:p>
    <w:p w14:paraId="1F9213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岩体质量指标（M）法，可按近似公式（3）粗略估算</w:t>
      </w:r>
    </w:p>
    <w:p w14:paraId="4212F7E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position w:val="-24"/>
          <w:sz w:val="24"/>
          <w:szCs w:val="24"/>
        </w:rPr>
        <w:object w:dxaOrig="1548" w:dyaOrig="612" w14:anchorId="2646C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v:imagedata r:id="rId13" o:title=""/>
          </v:shape>
          <o:OLEObject Type="Embed" ProgID="Equation.KSEE3" ShapeID="_x0000_i1025" DrawAspect="Content" ObjectID="_1818943147" r:id="rId14"/>
        </w:object>
      </w:r>
      <w:r w:rsidRPr="00D86573">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w:t>
      </w:r>
      <w:proofErr w:type="gramEnd"/>
      <w:r w:rsidRPr="00D86573">
        <w:rPr>
          <w:rFonts w:ascii="宋体" w:hAnsi="宋体" w:cs="宋体" w:hint="eastAsia"/>
          <w:color w:val="000000" w:themeColor="text1"/>
          <w:sz w:val="24"/>
          <w:szCs w:val="24"/>
        </w:rPr>
        <w:t xml:space="preserve">  （ 3 ）</w:t>
      </w:r>
    </w:p>
    <w:p w14:paraId="6CBD81C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参照《矿区水文地质工程地质勘查规范》（GB/T12719-2021）评价岩体质量的优</w:t>
      </w:r>
      <w:r w:rsidRPr="00D86573">
        <w:rPr>
          <w:rFonts w:ascii="宋体" w:hAnsi="宋体" w:cs="宋体" w:hint="eastAsia"/>
          <w:color w:val="000000" w:themeColor="text1"/>
          <w:sz w:val="24"/>
          <w:szCs w:val="24"/>
        </w:rPr>
        <w:lastRenderedPageBreak/>
        <w:t>劣其中饱和单轴抗压强度、结构面摩擦系数（f=tanφ）按矿区岩石力学试样试验结果取值（详见表1-3-4）。RQD来源于矿区实测数据，各项数据来源可靠，符合标准，可作为围岩稳固性评价的依据。</w:t>
      </w:r>
    </w:p>
    <w:p w14:paraId="3D29A5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rPr>
        <w:t>根据表1-3-5</w:t>
      </w: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表1-3-6</w:t>
      </w:r>
      <w:r w:rsidRPr="00D86573">
        <w:rPr>
          <w:rFonts w:ascii="宋体" w:hAnsi="宋体" w:cs="宋体" w:hint="eastAsia"/>
          <w:color w:val="000000" w:themeColor="text1"/>
          <w:sz w:val="24"/>
          <w:szCs w:val="24"/>
          <w:lang w:val="zh-CN"/>
        </w:rPr>
        <w:t>计算岩体质量系数、岩体质量指标；根据计算结果，并可对岩体质量进行评述，</w:t>
      </w:r>
      <w:r w:rsidRPr="00D86573">
        <w:rPr>
          <w:rFonts w:ascii="宋体" w:hAnsi="宋体" w:cs="宋体" w:hint="eastAsia"/>
          <w:color w:val="000000" w:themeColor="text1"/>
          <w:sz w:val="24"/>
          <w:szCs w:val="24"/>
        </w:rPr>
        <w:t>矿体上、下盘围岩稳固性评价见表1-3-6。</w:t>
      </w:r>
    </w:p>
    <w:p w14:paraId="01C703EC" w14:textId="77777777" w:rsidR="009D5BC6" w:rsidRPr="00D86573" w:rsidRDefault="00000000">
      <w:pPr>
        <w:adjustRightInd w:val="0"/>
        <w:snapToGrid w:val="0"/>
        <w:jc w:val="center"/>
        <w:rPr>
          <w:rFonts w:ascii="宋体" w:hAnsi="宋体" w:cs="宋体" w:hint="eastAsia"/>
          <w:b/>
          <w:bCs/>
          <w:color w:val="000000" w:themeColor="text1"/>
        </w:rPr>
      </w:pPr>
      <w:r w:rsidRPr="00D86573">
        <w:rPr>
          <w:rFonts w:ascii="宋体" w:hAnsi="宋体" w:cs="宋体" w:hint="eastAsia"/>
          <w:b/>
          <w:bCs/>
          <w:color w:val="000000" w:themeColor="text1"/>
        </w:rPr>
        <w:t>表1-3-4   岩体Z值范围及其质量分级表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27"/>
        <w:gridCol w:w="1507"/>
        <w:gridCol w:w="1362"/>
        <w:gridCol w:w="1314"/>
        <w:gridCol w:w="1469"/>
        <w:gridCol w:w="1480"/>
      </w:tblGrid>
      <w:tr w:rsidR="00D86573" w:rsidRPr="00D86573" w14:paraId="3EEBCFCF" w14:textId="77777777">
        <w:trPr>
          <w:trHeight w:val="397"/>
          <w:jc w:val="center"/>
        </w:trPr>
        <w:tc>
          <w:tcPr>
            <w:tcW w:w="1063" w:type="pct"/>
            <w:tcBorders>
              <w:top w:val="single" w:sz="4" w:space="0" w:color="auto"/>
              <w:left w:val="single" w:sz="4" w:space="0" w:color="auto"/>
            </w:tcBorders>
            <w:vAlign w:val="center"/>
          </w:tcPr>
          <w:p w14:paraId="4AEE2F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岩体结构类型</w:t>
            </w:r>
          </w:p>
        </w:tc>
        <w:tc>
          <w:tcPr>
            <w:tcW w:w="831" w:type="pct"/>
            <w:tcBorders>
              <w:top w:val="single" w:sz="4" w:space="0" w:color="auto"/>
            </w:tcBorders>
            <w:vAlign w:val="center"/>
          </w:tcPr>
          <w:p w14:paraId="2E94C54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代号</w:t>
            </w:r>
          </w:p>
        </w:tc>
        <w:tc>
          <w:tcPr>
            <w:tcW w:w="3105" w:type="pct"/>
            <w:gridSpan w:val="4"/>
            <w:tcBorders>
              <w:top w:val="single" w:sz="4" w:space="0" w:color="auto"/>
              <w:right w:val="single" w:sz="4" w:space="0" w:color="auto"/>
            </w:tcBorders>
            <w:vAlign w:val="center"/>
          </w:tcPr>
          <w:p w14:paraId="1C608C1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岩体质量系数Z值一般范围</w:t>
            </w:r>
          </w:p>
        </w:tc>
      </w:tr>
      <w:tr w:rsidR="00D86573" w:rsidRPr="00D86573" w14:paraId="563BF1C7" w14:textId="77777777">
        <w:trPr>
          <w:trHeight w:val="397"/>
          <w:jc w:val="center"/>
        </w:trPr>
        <w:tc>
          <w:tcPr>
            <w:tcW w:w="1063" w:type="pct"/>
            <w:tcBorders>
              <w:left w:val="single" w:sz="4" w:space="0" w:color="auto"/>
            </w:tcBorders>
            <w:vAlign w:val="center"/>
          </w:tcPr>
          <w:p w14:paraId="7790168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整体结构</w:t>
            </w:r>
          </w:p>
        </w:tc>
        <w:tc>
          <w:tcPr>
            <w:tcW w:w="831" w:type="pct"/>
            <w:vAlign w:val="center"/>
          </w:tcPr>
          <w:p w14:paraId="6DBD538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Ⅰ</w:t>
            </w:r>
            <w:r w:rsidRPr="00D86573">
              <w:rPr>
                <w:rFonts w:ascii="宋体" w:hAnsi="宋体" w:cs="宋体" w:hint="eastAsia"/>
                <w:color w:val="000000" w:themeColor="text1"/>
                <w:szCs w:val="21"/>
                <w:vertAlign w:val="subscript"/>
              </w:rPr>
              <w:t>1</w:t>
            </w:r>
          </w:p>
        </w:tc>
        <w:tc>
          <w:tcPr>
            <w:tcW w:w="3105" w:type="pct"/>
            <w:gridSpan w:val="4"/>
            <w:tcBorders>
              <w:right w:val="single" w:sz="4" w:space="0" w:color="auto"/>
            </w:tcBorders>
            <w:vAlign w:val="center"/>
          </w:tcPr>
          <w:p w14:paraId="133AEA5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2.5～20</w:t>
            </w:r>
          </w:p>
        </w:tc>
      </w:tr>
      <w:tr w:rsidR="00D86573" w:rsidRPr="00D86573" w14:paraId="6C6CA2CB" w14:textId="77777777">
        <w:trPr>
          <w:trHeight w:val="397"/>
          <w:jc w:val="center"/>
        </w:trPr>
        <w:tc>
          <w:tcPr>
            <w:tcW w:w="1063" w:type="pct"/>
            <w:tcBorders>
              <w:left w:val="single" w:sz="4" w:space="0" w:color="auto"/>
            </w:tcBorders>
            <w:vAlign w:val="center"/>
          </w:tcPr>
          <w:p w14:paraId="54B73CA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块状结构</w:t>
            </w:r>
          </w:p>
        </w:tc>
        <w:tc>
          <w:tcPr>
            <w:tcW w:w="831" w:type="pct"/>
            <w:vAlign w:val="center"/>
          </w:tcPr>
          <w:p w14:paraId="149EB8F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Ⅰ</w:t>
            </w:r>
            <w:r w:rsidRPr="00D86573">
              <w:rPr>
                <w:rFonts w:ascii="宋体" w:hAnsi="宋体" w:cs="宋体" w:hint="eastAsia"/>
                <w:color w:val="000000" w:themeColor="text1"/>
                <w:szCs w:val="21"/>
                <w:vertAlign w:val="subscript"/>
              </w:rPr>
              <w:t>2</w:t>
            </w:r>
          </w:p>
        </w:tc>
        <w:tc>
          <w:tcPr>
            <w:tcW w:w="3105" w:type="pct"/>
            <w:gridSpan w:val="4"/>
            <w:tcBorders>
              <w:right w:val="single" w:sz="4" w:space="0" w:color="auto"/>
            </w:tcBorders>
            <w:vAlign w:val="center"/>
          </w:tcPr>
          <w:p w14:paraId="2829F36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0.3～10</w:t>
            </w:r>
          </w:p>
        </w:tc>
      </w:tr>
      <w:tr w:rsidR="00D86573" w:rsidRPr="00D86573" w14:paraId="7F06EE5C" w14:textId="77777777">
        <w:trPr>
          <w:trHeight w:val="397"/>
          <w:jc w:val="center"/>
        </w:trPr>
        <w:tc>
          <w:tcPr>
            <w:tcW w:w="1063" w:type="pct"/>
            <w:tcBorders>
              <w:left w:val="single" w:sz="4" w:space="0" w:color="auto"/>
            </w:tcBorders>
            <w:vAlign w:val="center"/>
          </w:tcPr>
          <w:p w14:paraId="1EAE2BC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层状结构</w:t>
            </w:r>
          </w:p>
        </w:tc>
        <w:tc>
          <w:tcPr>
            <w:tcW w:w="831" w:type="pct"/>
            <w:vAlign w:val="center"/>
          </w:tcPr>
          <w:p w14:paraId="1AD31A3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Ⅱ</w:t>
            </w:r>
            <w:r w:rsidRPr="00D86573">
              <w:rPr>
                <w:rFonts w:ascii="宋体" w:hAnsi="宋体" w:cs="宋体" w:hint="eastAsia"/>
                <w:color w:val="000000" w:themeColor="text1"/>
                <w:szCs w:val="21"/>
                <w:vertAlign w:val="subscript"/>
              </w:rPr>
              <w:t>1</w:t>
            </w:r>
          </w:p>
        </w:tc>
        <w:tc>
          <w:tcPr>
            <w:tcW w:w="3105" w:type="pct"/>
            <w:gridSpan w:val="4"/>
            <w:tcBorders>
              <w:right w:val="single" w:sz="4" w:space="0" w:color="auto"/>
            </w:tcBorders>
            <w:vAlign w:val="center"/>
          </w:tcPr>
          <w:p w14:paraId="2FA2439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0.2～5</w:t>
            </w:r>
          </w:p>
        </w:tc>
      </w:tr>
      <w:tr w:rsidR="00D86573" w:rsidRPr="00D86573" w14:paraId="2C1CA97D" w14:textId="77777777">
        <w:trPr>
          <w:trHeight w:val="397"/>
          <w:jc w:val="center"/>
        </w:trPr>
        <w:tc>
          <w:tcPr>
            <w:tcW w:w="1063" w:type="pct"/>
            <w:tcBorders>
              <w:left w:val="single" w:sz="4" w:space="0" w:color="auto"/>
            </w:tcBorders>
            <w:vAlign w:val="center"/>
          </w:tcPr>
          <w:p w14:paraId="47F333B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薄层状结构</w:t>
            </w:r>
          </w:p>
        </w:tc>
        <w:tc>
          <w:tcPr>
            <w:tcW w:w="831" w:type="pct"/>
            <w:vAlign w:val="center"/>
          </w:tcPr>
          <w:p w14:paraId="5813A35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Ⅱ</w:t>
            </w:r>
            <w:r w:rsidRPr="00D86573">
              <w:rPr>
                <w:rFonts w:ascii="宋体" w:hAnsi="宋体" w:cs="宋体" w:hint="eastAsia"/>
                <w:color w:val="000000" w:themeColor="text1"/>
                <w:szCs w:val="21"/>
                <w:vertAlign w:val="subscript"/>
              </w:rPr>
              <w:t>2</w:t>
            </w:r>
          </w:p>
        </w:tc>
        <w:tc>
          <w:tcPr>
            <w:tcW w:w="3105" w:type="pct"/>
            <w:gridSpan w:val="4"/>
            <w:tcBorders>
              <w:right w:val="single" w:sz="4" w:space="0" w:color="auto"/>
            </w:tcBorders>
            <w:vAlign w:val="center"/>
          </w:tcPr>
          <w:p w14:paraId="046EDCE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0.08～3</w:t>
            </w:r>
          </w:p>
        </w:tc>
      </w:tr>
      <w:tr w:rsidR="00D86573" w:rsidRPr="00D86573" w14:paraId="22CA5EC2" w14:textId="77777777">
        <w:trPr>
          <w:trHeight w:val="397"/>
          <w:jc w:val="center"/>
        </w:trPr>
        <w:tc>
          <w:tcPr>
            <w:tcW w:w="1063" w:type="pct"/>
            <w:tcBorders>
              <w:left w:val="single" w:sz="4" w:space="0" w:color="auto"/>
            </w:tcBorders>
            <w:vAlign w:val="center"/>
          </w:tcPr>
          <w:p w14:paraId="629EDCA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镶嵌结构</w:t>
            </w:r>
          </w:p>
        </w:tc>
        <w:tc>
          <w:tcPr>
            <w:tcW w:w="831" w:type="pct"/>
            <w:vAlign w:val="center"/>
          </w:tcPr>
          <w:p w14:paraId="0383CE0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Ⅲ</w:t>
            </w:r>
            <w:r w:rsidRPr="00D86573">
              <w:rPr>
                <w:rFonts w:ascii="宋体" w:hAnsi="宋体" w:cs="宋体" w:hint="eastAsia"/>
                <w:color w:val="000000" w:themeColor="text1"/>
                <w:szCs w:val="21"/>
                <w:vertAlign w:val="subscript"/>
              </w:rPr>
              <w:t>1</w:t>
            </w:r>
          </w:p>
        </w:tc>
        <w:tc>
          <w:tcPr>
            <w:tcW w:w="3105" w:type="pct"/>
            <w:gridSpan w:val="4"/>
            <w:tcBorders>
              <w:right w:val="single" w:sz="4" w:space="0" w:color="auto"/>
            </w:tcBorders>
            <w:vAlign w:val="center"/>
          </w:tcPr>
          <w:p w14:paraId="7282E64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0.2～2</w:t>
            </w:r>
          </w:p>
        </w:tc>
      </w:tr>
      <w:tr w:rsidR="00D86573" w:rsidRPr="00D86573" w14:paraId="1250F43C" w14:textId="77777777">
        <w:trPr>
          <w:trHeight w:val="397"/>
          <w:jc w:val="center"/>
        </w:trPr>
        <w:tc>
          <w:tcPr>
            <w:tcW w:w="1063" w:type="pct"/>
            <w:tcBorders>
              <w:left w:val="single" w:sz="4" w:space="0" w:color="auto"/>
            </w:tcBorders>
            <w:vAlign w:val="center"/>
          </w:tcPr>
          <w:p w14:paraId="48A20E4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碎裂结构</w:t>
            </w:r>
          </w:p>
        </w:tc>
        <w:tc>
          <w:tcPr>
            <w:tcW w:w="831" w:type="pct"/>
            <w:vAlign w:val="center"/>
          </w:tcPr>
          <w:p w14:paraId="0C0A461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Ⅲ2、Ⅲ3</w:t>
            </w:r>
          </w:p>
        </w:tc>
        <w:tc>
          <w:tcPr>
            <w:tcW w:w="3105" w:type="pct"/>
            <w:gridSpan w:val="4"/>
            <w:tcBorders>
              <w:right w:val="single" w:sz="4" w:space="0" w:color="auto"/>
            </w:tcBorders>
            <w:vAlign w:val="center"/>
          </w:tcPr>
          <w:p w14:paraId="012F656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0.05～0.1</w:t>
            </w:r>
          </w:p>
        </w:tc>
      </w:tr>
      <w:tr w:rsidR="00D86573" w:rsidRPr="00D86573" w14:paraId="3E4B417C" w14:textId="77777777">
        <w:trPr>
          <w:trHeight w:val="397"/>
          <w:jc w:val="center"/>
        </w:trPr>
        <w:tc>
          <w:tcPr>
            <w:tcW w:w="1063" w:type="pct"/>
            <w:tcBorders>
              <w:left w:val="single" w:sz="4" w:space="0" w:color="auto"/>
            </w:tcBorders>
            <w:vAlign w:val="center"/>
          </w:tcPr>
          <w:p w14:paraId="46B66BE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散体结构</w:t>
            </w:r>
          </w:p>
        </w:tc>
        <w:tc>
          <w:tcPr>
            <w:tcW w:w="831" w:type="pct"/>
            <w:vAlign w:val="center"/>
          </w:tcPr>
          <w:p w14:paraId="5F56548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Ⅳ</w:t>
            </w:r>
          </w:p>
        </w:tc>
        <w:tc>
          <w:tcPr>
            <w:tcW w:w="3105" w:type="pct"/>
            <w:gridSpan w:val="4"/>
            <w:tcBorders>
              <w:right w:val="single" w:sz="4" w:space="0" w:color="auto"/>
            </w:tcBorders>
            <w:vAlign w:val="center"/>
          </w:tcPr>
          <w:p w14:paraId="0DF655E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0.002～0.1</w:t>
            </w:r>
          </w:p>
        </w:tc>
      </w:tr>
      <w:tr w:rsidR="00D86573" w:rsidRPr="00D86573" w14:paraId="0E9D5E7B" w14:textId="77777777">
        <w:trPr>
          <w:trHeight w:val="397"/>
          <w:jc w:val="center"/>
        </w:trPr>
        <w:tc>
          <w:tcPr>
            <w:tcW w:w="1063" w:type="pct"/>
            <w:tcBorders>
              <w:left w:val="single" w:sz="4" w:space="0" w:color="auto"/>
            </w:tcBorders>
            <w:vAlign w:val="center"/>
          </w:tcPr>
          <w:p w14:paraId="681C0A7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岩体质量系数(Z)</w:t>
            </w:r>
          </w:p>
        </w:tc>
        <w:tc>
          <w:tcPr>
            <w:tcW w:w="831" w:type="pct"/>
            <w:vAlign w:val="center"/>
          </w:tcPr>
          <w:p w14:paraId="16CA379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w:t>
            </w:r>
          </w:p>
        </w:tc>
        <w:tc>
          <w:tcPr>
            <w:tcW w:w="752" w:type="pct"/>
            <w:vAlign w:val="center"/>
          </w:tcPr>
          <w:p w14:paraId="66C39D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0.1～0.3</w:t>
            </w:r>
          </w:p>
        </w:tc>
        <w:tc>
          <w:tcPr>
            <w:tcW w:w="725" w:type="pct"/>
            <w:vAlign w:val="center"/>
          </w:tcPr>
          <w:p w14:paraId="7971DB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0.3～2.5</w:t>
            </w:r>
          </w:p>
        </w:tc>
        <w:tc>
          <w:tcPr>
            <w:tcW w:w="811" w:type="pct"/>
            <w:vAlign w:val="center"/>
          </w:tcPr>
          <w:p w14:paraId="1FF25C0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2.5～4.5</w:t>
            </w:r>
          </w:p>
        </w:tc>
        <w:tc>
          <w:tcPr>
            <w:tcW w:w="814" w:type="pct"/>
            <w:tcBorders>
              <w:right w:val="single" w:sz="4" w:space="0" w:color="auto"/>
            </w:tcBorders>
            <w:vAlign w:val="center"/>
          </w:tcPr>
          <w:p w14:paraId="2FC0B2F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&gt;4.5</w:t>
            </w:r>
          </w:p>
        </w:tc>
      </w:tr>
      <w:tr w:rsidR="00D86573" w:rsidRPr="00D86573" w14:paraId="6E8AE60E" w14:textId="77777777">
        <w:trPr>
          <w:trHeight w:val="397"/>
          <w:jc w:val="center"/>
        </w:trPr>
        <w:tc>
          <w:tcPr>
            <w:tcW w:w="1063" w:type="pct"/>
            <w:tcBorders>
              <w:left w:val="single" w:sz="4" w:space="0" w:color="auto"/>
              <w:bottom w:val="single" w:sz="4" w:space="0" w:color="auto"/>
            </w:tcBorders>
            <w:vAlign w:val="center"/>
          </w:tcPr>
          <w:p w14:paraId="463E5E7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岩体质量等级</w:t>
            </w:r>
          </w:p>
        </w:tc>
        <w:tc>
          <w:tcPr>
            <w:tcW w:w="831" w:type="pct"/>
            <w:tcBorders>
              <w:bottom w:val="single" w:sz="4" w:space="0" w:color="auto"/>
            </w:tcBorders>
            <w:vAlign w:val="center"/>
          </w:tcPr>
          <w:p w14:paraId="61BBB80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极坏</w:t>
            </w:r>
          </w:p>
        </w:tc>
        <w:tc>
          <w:tcPr>
            <w:tcW w:w="752" w:type="pct"/>
            <w:tcBorders>
              <w:bottom w:val="single" w:sz="4" w:space="0" w:color="auto"/>
            </w:tcBorders>
            <w:vAlign w:val="center"/>
          </w:tcPr>
          <w:p w14:paraId="798FBD7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坏</w:t>
            </w:r>
          </w:p>
        </w:tc>
        <w:tc>
          <w:tcPr>
            <w:tcW w:w="725" w:type="pct"/>
            <w:tcBorders>
              <w:bottom w:val="single" w:sz="4" w:space="0" w:color="auto"/>
            </w:tcBorders>
            <w:vAlign w:val="center"/>
          </w:tcPr>
          <w:p w14:paraId="1A6508D4" w14:textId="77777777" w:rsidR="009D5BC6" w:rsidRPr="00D86573" w:rsidRDefault="00000000">
            <w:pPr>
              <w:adjustRightInd w:val="0"/>
              <w:snapToGrid w:val="0"/>
              <w:jc w:val="center"/>
              <w:rPr>
                <w:rFonts w:ascii="宋体" w:hAnsi="宋体" w:cs="宋体" w:hint="eastAsia"/>
                <w:color w:val="000000" w:themeColor="text1"/>
                <w:szCs w:val="21"/>
              </w:rPr>
            </w:pPr>
            <w:bookmarkStart w:id="117" w:name="_Hlk135759661"/>
            <w:r w:rsidRPr="00D86573">
              <w:rPr>
                <w:rFonts w:ascii="宋体" w:hAnsi="宋体" w:cs="宋体" w:hint="eastAsia"/>
                <w:color w:val="000000" w:themeColor="text1"/>
                <w:szCs w:val="21"/>
              </w:rPr>
              <w:t>一般</w:t>
            </w:r>
            <w:bookmarkEnd w:id="117"/>
          </w:p>
        </w:tc>
        <w:tc>
          <w:tcPr>
            <w:tcW w:w="811" w:type="pct"/>
            <w:tcBorders>
              <w:bottom w:val="single" w:sz="4" w:space="0" w:color="auto"/>
            </w:tcBorders>
            <w:vAlign w:val="center"/>
          </w:tcPr>
          <w:p w14:paraId="31106B4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好</w:t>
            </w:r>
          </w:p>
        </w:tc>
        <w:tc>
          <w:tcPr>
            <w:tcW w:w="814" w:type="pct"/>
            <w:tcBorders>
              <w:bottom w:val="single" w:sz="4" w:space="0" w:color="auto"/>
              <w:right w:val="single" w:sz="4" w:space="0" w:color="auto"/>
            </w:tcBorders>
            <w:vAlign w:val="center"/>
          </w:tcPr>
          <w:p w14:paraId="5DF080D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特好</w:t>
            </w:r>
          </w:p>
        </w:tc>
      </w:tr>
    </w:tbl>
    <w:p w14:paraId="61A8AB42" w14:textId="77777777" w:rsidR="009D5BC6" w:rsidRPr="00D86573" w:rsidRDefault="00000000">
      <w:pPr>
        <w:adjustRightInd w:val="0"/>
        <w:snapToGrid w:val="0"/>
        <w:spacing w:beforeLines="50" w:before="182"/>
        <w:jc w:val="center"/>
        <w:rPr>
          <w:rFonts w:ascii="宋体" w:hAnsi="宋体" w:cs="宋体" w:hint="eastAsia"/>
          <w:b/>
          <w:bCs/>
          <w:color w:val="000000" w:themeColor="text1"/>
        </w:rPr>
      </w:pPr>
      <w:r w:rsidRPr="00D86573">
        <w:rPr>
          <w:rFonts w:ascii="宋体" w:hAnsi="宋体" w:cs="宋体" w:hint="eastAsia"/>
          <w:b/>
          <w:bCs/>
          <w:color w:val="000000" w:themeColor="text1"/>
        </w:rPr>
        <w:t>表1-3-5   岩体质量分级表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14"/>
        <w:gridCol w:w="696"/>
        <w:gridCol w:w="1353"/>
        <w:gridCol w:w="1484"/>
        <w:gridCol w:w="1946"/>
        <w:gridCol w:w="1266"/>
      </w:tblGrid>
      <w:tr w:rsidR="00D86573" w:rsidRPr="00D86573" w14:paraId="71A48966" w14:textId="77777777">
        <w:trPr>
          <w:trHeight w:hRule="exact" w:val="397"/>
          <w:jc w:val="center"/>
        </w:trPr>
        <w:tc>
          <w:tcPr>
            <w:tcW w:w="1277" w:type="pct"/>
            <w:tcBorders>
              <w:top w:val="single" w:sz="4" w:space="0" w:color="auto"/>
              <w:left w:val="single" w:sz="4" w:space="0" w:color="auto"/>
            </w:tcBorders>
            <w:vAlign w:val="center"/>
          </w:tcPr>
          <w:p w14:paraId="1EBEECB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岩体分类</w:t>
            </w:r>
          </w:p>
        </w:tc>
        <w:tc>
          <w:tcPr>
            <w:tcW w:w="384" w:type="pct"/>
            <w:tcBorders>
              <w:top w:val="single" w:sz="4" w:space="0" w:color="auto"/>
            </w:tcBorders>
            <w:vAlign w:val="center"/>
          </w:tcPr>
          <w:p w14:paraId="1D8B742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Ⅰ</w:t>
            </w:r>
          </w:p>
        </w:tc>
        <w:tc>
          <w:tcPr>
            <w:tcW w:w="747" w:type="pct"/>
            <w:tcBorders>
              <w:top w:val="single" w:sz="4" w:space="0" w:color="auto"/>
            </w:tcBorders>
            <w:vAlign w:val="center"/>
          </w:tcPr>
          <w:p w14:paraId="09F4EAC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Ⅱ</w:t>
            </w:r>
          </w:p>
        </w:tc>
        <w:tc>
          <w:tcPr>
            <w:tcW w:w="819" w:type="pct"/>
            <w:tcBorders>
              <w:top w:val="single" w:sz="4" w:space="0" w:color="auto"/>
            </w:tcBorders>
            <w:vAlign w:val="center"/>
          </w:tcPr>
          <w:p w14:paraId="13E03EA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Ⅲ</w:t>
            </w:r>
          </w:p>
        </w:tc>
        <w:tc>
          <w:tcPr>
            <w:tcW w:w="1074" w:type="pct"/>
            <w:tcBorders>
              <w:top w:val="single" w:sz="4" w:space="0" w:color="auto"/>
            </w:tcBorders>
            <w:vAlign w:val="center"/>
          </w:tcPr>
          <w:p w14:paraId="1CD1068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Ⅳ</w:t>
            </w:r>
          </w:p>
        </w:tc>
        <w:tc>
          <w:tcPr>
            <w:tcW w:w="699" w:type="pct"/>
            <w:tcBorders>
              <w:top w:val="single" w:sz="4" w:space="0" w:color="auto"/>
              <w:right w:val="single" w:sz="4" w:space="0" w:color="auto"/>
            </w:tcBorders>
            <w:vAlign w:val="center"/>
          </w:tcPr>
          <w:p w14:paraId="19F546A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Ⅴ</w:t>
            </w:r>
          </w:p>
        </w:tc>
      </w:tr>
      <w:tr w:rsidR="00D86573" w:rsidRPr="00D86573" w14:paraId="69C5A9A0" w14:textId="77777777">
        <w:trPr>
          <w:trHeight w:hRule="exact" w:val="397"/>
          <w:jc w:val="center"/>
        </w:trPr>
        <w:tc>
          <w:tcPr>
            <w:tcW w:w="1277" w:type="pct"/>
            <w:tcBorders>
              <w:left w:val="single" w:sz="4" w:space="0" w:color="auto"/>
            </w:tcBorders>
            <w:vAlign w:val="center"/>
          </w:tcPr>
          <w:p w14:paraId="5037FD3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岩体质量指标（M）</w:t>
            </w:r>
          </w:p>
        </w:tc>
        <w:tc>
          <w:tcPr>
            <w:tcW w:w="384" w:type="pct"/>
            <w:vAlign w:val="center"/>
          </w:tcPr>
          <w:p w14:paraId="0EFB490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&gt;3</w:t>
            </w:r>
          </w:p>
        </w:tc>
        <w:tc>
          <w:tcPr>
            <w:tcW w:w="747" w:type="pct"/>
            <w:vAlign w:val="center"/>
          </w:tcPr>
          <w:p w14:paraId="592C938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1.0～3.0</w:t>
            </w:r>
          </w:p>
        </w:tc>
        <w:tc>
          <w:tcPr>
            <w:tcW w:w="819" w:type="pct"/>
            <w:vAlign w:val="center"/>
          </w:tcPr>
          <w:p w14:paraId="1E23F4D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0.12～1.0</w:t>
            </w:r>
          </w:p>
        </w:tc>
        <w:tc>
          <w:tcPr>
            <w:tcW w:w="1074" w:type="pct"/>
            <w:vAlign w:val="center"/>
          </w:tcPr>
          <w:p w14:paraId="647587D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0.01～0.12</w:t>
            </w:r>
          </w:p>
        </w:tc>
        <w:tc>
          <w:tcPr>
            <w:tcW w:w="699" w:type="pct"/>
            <w:tcBorders>
              <w:right w:val="single" w:sz="4" w:space="0" w:color="auto"/>
            </w:tcBorders>
            <w:vAlign w:val="center"/>
          </w:tcPr>
          <w:p w14:paraId="0BE84C5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&lt;0.01</w:t>
            </w:r>
          </w:p>
        </w:tc>
      </w:tr>
      <w:tr w:rsidR="00D86573" w:rsidRPr="00D86573" w14:paraId="07F11B78" w14:textId="77777777">
        <w:trPr>
          <w:trHeight w:hRule="exact" w:val="397"/>
          <w:jc w:val="center"/>
        </w:trPr>
        <w:tc>
          <w:tcPr>
            <w:tcW w:w="1277" w:type="pct"/>
            <w:tcBorders>
              <w:left w:val="single" w:sz="4" w:space="0" w:color="auto"/>
              <w:bottom w:val="single" w:sz="4" w:space="0" w:color="auto"/>
            </w:tcBorders>
            <w:vAlign w:val="center"/>
          </w:tcPr>
          <w:p w14:paraId="5F09614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岩体质量</w:t>
            </w:r>
          </w:p>
        </w:tc>
        <w:tc>
          <w:tcPr>
            <w:tcW w:w="384" w:type="pct"/>
            <w:tcBorders>
              <w:bottom w:val="single" w:sz="4" w:space="0" w:color="auto"/>
            </w:tcBorders>
            <w:vAlign w:val="center"/>
          </w:tcPr>
          <w:p w14:paraId="05E5A7D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优</w:t>
            </w:r>
          </w:p>
        </w:tc>
        <w:tc>
          <w:tcPr>
            <w:tcW w:w="747" w:type="pct"/>
            <w:tcBorders>
              <w:bottom w:val="single" w:sz="4" w:space="0" w:color="auto"/>
            </w:tcBorders>
            <w:vAlign w:val="center"/>
          </w:tcPr>
          <w:p w14:paraId="56642AF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良</w:t>
            </w:r>
          </w:p>
        </w:tc>
        <w:tc>
          <w:tcPr>
            <w:tcW w:w="819" w:type="pct"/>
            <w:tcBorders>
              <w:bottom w:val="single" w:sz="4" w:space="0" w:color="auto"/>
            </w:tcBorders>
            <w:vAlign w:val="center"/>
          </w:tcPr>
          <w:p w14:paraId="5BD1DD8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中等</w:t>
            </w:r>
          </w:p>
        </w:tc>
        <w:tc>
          <w:tcPr>
            <w:tcW w:w="1074" w:type="pct"/>
            <w:tcBorders>
              <w:bottom w:val="single" w:sz="4" w:space="0" w:color="auto"/>
            </w:tcBorders>
            <w:vAlign w:val="center"/>
          </w:tcPr>
          <w:p w14:paraId="1D2BCDD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差</w:t>
            </w:r>
          </w:p>
        </w:tc>
        <w:tc>
          <w:tcPr>
            <w:tcW w:w="699" w:type="pct"/>
            <w:tcBorders>
              <w:bottom w:val="single" w:sz="4" w:space="0" w:color="auto"/>
              <w:right w:val="single" w:sz="4" w:space="0" w:color="auto"/>
            </w:tcBorders>
            <w:vAlign w:val="center"/>
          </w:tcPr>
          <w:p w14:paraId="3485B15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坏</w:t>
            </w:r>
          </w:p>
        </w:tc>
      </w:tr>
    </w:tbl>
    <w:p w14:paraId="47B77B4C" w14:textId="77777777" w:rsidR="009D5BC6" w:rsidRPr="00D86573" w:rsidRDefault="00000000">
      <w:pPr>
        <w:adjustRightInd w:val="0"/>
        <w:snapToGrid w:val="0"/>
        <w:spacing w:beforeLines="50" w:before="182"/>
        <w:jc w:val="center"/>
        <w:rPr>
          <w:rFonts w:ascii="宋体" w:hAnsi="宋体" w:cs="宋体" w:hint="eastAsia"/>
          <w:b/>
          <w:bCs/>
          <w:color w:val="000000" w:themeColor="text1"/>
        </w:rPr>
      </w:pPr>
      <w:r w:rsidRPr="00D86573">
        <w:rPr>
          <w:rFonts w:ascii="宋体" w:hAnsi="宋体" w:cs="宋体" w:hint="eastAsia"/>
          <w:b/>
          <w:bCs/>
          <w:color w:val="000000" w:themeColor="text1"/>
        </w:rPr>
        <w:t>表1-3-6   矿体上、下盘围岩稳固性评价表</w:t>
      </w:r>
    </w:p>
    <w:tbl>
      <w:tblPr>
        <w:tblW w:w="5000" w:type="pct"/>
        <w:jc w:val="center"/>
        <w:tblCellMar>
          <w:left w:w="0" w:type="dxa"/>
          <w:right w:w="0" w:type="dxa"/>
        </w:tblCellMar>
        <w:tblLook w:val="04A0" w:firstRow="1" w:lastRow="0" w:firstColumn="1" w:lastColumn="0" w:noHBand="0" w:noVBand="1"/>
      </w:tblPr>
      <w:tblGrid>
        <w:gridCol w:w="1133"/>
        <w:gridCol w:w="1311"/>
        <w:gridCol w:w="879"/>
        <w:gridCol w:w="816"/>
        <w:gridCol w:w="761"/>
        <w:gridCol w:w="878"/>
        <w:gridCol w:w="827"/>
        <w:gridCol w:w="852"/>
        <w:gridCol w:w="685"/>
        <w:gridCol w:w="731"/>
      </w:tblGrid>
      <w:tr w:rsidR="00D86573" w:rsidRPr="00D86573" w14:paraId="48851525" w14:textId="77777777">
        <w:trPr>
          <w:trHeight w:val="397"/>
          <w:jc w:val="center"/>
        </w:trPr>
        <w:tc>
          <w:tcPr>
            <w:tcW w:w="63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1EEF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工程地质岩组</w:t>
            </w:r>
          </w:p>
        </w:tc>
        <w:tc>
          <w:tcPr>
            <w:tcW w:w="73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A850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饱和单轴抗压强度</w:t>
            </w:r>
            <w:proofErr w:type="spellStart"/>
            <w:r w:rsidRPr="00D86573">
              <w:rPr>
                <w:rFonts w:ascii="宋体" w:hAnsi="宋体" w:cs="宋体" w:hint="eastAsia"/>
                <w:color w:val="000000" w:themeColor="text1"/>
                <w:szCs w:val="21"/>
                <w:lang w:bidi="ar"/>
              </w:rPr>
              <w:t>Rc</w:t>
            </w:r>
            <w:proofErr w:type="spellEnd"/>
            <w:r w:rsidRPr="00D86573">
              <w:rPr>
                <w:rFonts w:ascii="宋体" w:hAnsi="宋体" w:cs="宋体" w:hint="eastAsia"/>
                <w:color w:val="000000" w:themeColor="text1"/>
                <w:szCs w:val="21"/>
                <w:lang w:bidi="ar"/>
              </w:rPr>
              <w:t>（</w:t>
            </w:r>
            <w:proofErr w:type="spellStart"/>
            <w:r w:rsidRPr="00D86573">
              <w:rPr>
                <w:rFonts w:ascii="宋体" w:hAnsi="宋体" w:cs="宋体" w:hint="eastAsia"/>
                <w:color w:val="000000" w:themeColor="text1"/>
                <w:szCs w:val="21"/>
                <w:lang w:bidi="ar"/>
              </w:rPr>
              <w:t>Mpa</w:t>
            </w:r>
            <w:proofErr w:type="spellEnd"/>
            <w:r w:rsidRPr="00D86573">
              <w:rPr>
                <w:rFonts w:ascii="宋体" w:hAnsi="宋体" w:cs="宋体" w:hint="eastAsia"/>
                <w:color w:val="000000" w:themeColor="text1"/>
                <w:szCs w:val="21"/>
                <w:lang w:bidi="ar"/>
              </w:rPr>
              <w:t>）</w:t>
            </w:r>
          </w:p>
        </w:tc>
        <w:tc>
          <w:tcPr>
            <w:tcW w:w="49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F2A73"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岩体坚硬程度</w:t>
            </w:r>
          </w:p>
        </w:tc>
        <w:tc>
          <w:tcPr>
            <w:tcW w:w="4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C58B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RQD平均值（%）</w:t>
            </w:r>
          </w:p>
        </w:tc>
        <w:tc>
          <w:tcPr>
            <w:tcW w:w="42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53821"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空间展布形态</w:t>
            </w:r>
          </w:p>
        </w:tc>
        <w:tc>
          <w:tcPr>
            <w:tcW w:w="49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7324A"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结构面摩擦系数</w:t>
            </w:r>
          </w:p>
        </w:tc>
        <w:tc>
          <w:tcPr>
            <w:tcW w:w="46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114BA"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岩体质量系数Z</w:t>
            </w:r>
          </w:p>
        </w:tc>
        <w:tc>
          <w:tcPr>
            <w:tcW w:w="48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50739"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岩体质量指标M</w:t>
            </w:r>
          </w:p>
        </w:tc>
        <w:tc>
          <w:tcPr>
            <w:tcW w:w="38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30606"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岩体优劣等级</w:t>
            </w:r>
          </w:p>
        </w:tc>
        <w:tc>
          <w:tcPr>
            <w:tcW w:w="41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AF8BD"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岩体质量分级</w:t>
            </w:r>
          </w:p>
        </w:tc>
      </w:tr>
      <w:tr w:rsidR="00D86573" w:rsidRPr="00D86573" w14:paraId="6922AF49" w14:textId="77777777">
        <w:trPr>
          <w:trHeight w:val="397"/>
          <w:jc w:val="center"/>
        </w:trPr>
        <w:tc>
          <w:tcPr>
            <w:tcW w:w="63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905E9"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73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4817B"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9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80A40"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E066E"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2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960E3"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9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69D69"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6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1A0C8"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8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1F81D"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38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85A1D"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c>
          <w:tcPr>
            <w:tcW w:w="41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5BB64" w14:textId="77777777" w:rsidR="009D5BC6" w:rsidRPr="00D86573" w:rsidRDefault="009D5BC6">
            <w:pPr>
              <w:adjustRightInd w:val="0"/>
              <w:snapToGrid w:val="0"/>
              <w:jc w:val="center"/>
              <w:textAlignment w:val="center"/>
              <w:rPr>
                <w:rFonts w:ascii="宋体" w:hAnsi="宋体" w:cs="宋体" w:hint="eastAsia"/>
                <w:color w:val="000000" w:themeColor="text1"/>
                <w:szCs w:val="21"/>
                <w:lang w:bidi="ar"/>
              </w:rPr>
            </w:pPr>
          </w:p>
        </w:tc>
      </w:tr>
      <w:tr w:rsidR="00D86573" w:rsidRPr="00D86573" w14:paraId="313D6A2F" w14:textId="77777777">
        <w:trPr>
          <w:trHeight w:val="397"/>
          <w:jc w:val="center"/>
        </w:trPr>
        <w:tc>
          <w:tcPr>
            <w:tcW w:w="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B7A0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较坚硬块状灰岩岩组</w:t>
            </w:r>
          </w:p>
        </w:tc>
        <w:tc>
          <w:tcPr>
            <w:tcW w:w="7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65290" w14:textId="4906CE3E"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A324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proofErr w:type="gramStart"/>
            <w:r w:rsidRPr="00D86573">
              <w:rPr>
                <w:rFonts w:ascii="宋体" w:hAnsi="宋体" w:cs="宋体" w:hint="eastAsia"/>
                <w:color w:val="000000" w:themeColor="text1"/>
                <w:szCs w:val="21"/>
                <w:lang w:bidi="ar"/>
              </w:rPr>
              <w:t>软弱岩</w:t>
            </w:r>
            <w:proofErr w:type="gramEnd"/>
          </w:p>
        </w:tc>
        <w:tc>
          <w:tcPr>
            <w:tcW w:w="4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8CBEE" w14:textId="5D78CA97"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42B07"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稳定</w:t>
            </w: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35C8D" w14:textId="640DD08B"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238C3" w14:textId="063FBE70"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84967" w14:textId="01907E42"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r w:rsidR="00000000" w:rsidRPr="00D86573">
              <w:rPr>
                <w:rFonts w:ascii="宋体" w:hAnsi="宋体" w:cs="宋体" w:hint="eastAsia"/>
                <w:color w:val="000000" w:themeColor="text1"/>
                <w:szCs w:val="21"/>
                <w:lang w:bidi="ar"/>
              </w:rPr>
              <w:t xml:space="preserve"> </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4C455"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好</w:t>
            </w:r>
          </w:p>
        </w:tc>
        <w:tc>
          <w:tcPr>
            <w:tcW w:w="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CACCA"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良（Ⅱ）</w:t>
            </w:r>
          </w:p>
        </w:tc>
      </w:tr>
      <w:tr w:rsidR="00D86573" w:rsidRPr="00D86573" w14:paraId="32E5BDE6" w14:textId="77777777">
        <w:trPr>
          <w:trHeight w:val="397"/>
          <w:jc w:val="center"/>
        </w:trPr>
        <w:tc>
          <w:tcPr>
            <w:tcW w:w="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F5006"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较坚硬块状砂岩岩组</w:t>
            </w:r>
          </w:p>
        </w:tc>
        <w:tc>
          <w:tcPr>
            <w:tcW w:w="7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DC830" w14:textId="580771B7"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5BF00"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proofErr w:type="gramStart"/>
            <w:r w:rsidRPr="00D86573">
              <w:rPr>
                <w:rFonts w:ascii="宋体" w:hAnsi="宋体" w:cs="宋体" w:hint="eastAsia"/>
                <w:color w:val="000000" w:themeColor="text1"/>
                <w:szCs w:val="21"/>
                <w:lang w:bidi="ar"/>
              </w:rPr>
              <w:t>软弱岩</w:t>
            </w:r>
            <w:proofErr w:type="gramEnd"/>
          </w:p>
        </w:tc>
        <w:tc>
          <w:tcPr>
            <w:tcW w:w="4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D5844" w14:textId="134DFF93"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FE672"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不稳定</w:t>
            </w:r>
          </w:p>
        </w:tc>
        <w:tc>
          <w:tcPr>
            <w:tcW w:w="4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870AB" w14:textId="6802D959"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p>
        </w:tc>
        <w:tc>
          <w:tcPr>
            <w:tcW w:w="4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70E03" w14:textId="7B7A3DCB"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r w:rsidR="00000000" w:rsidRPr="00D86573">
              <w:rPr>
                <w:rFonts w:ascii="宋体" w:hAnsi="宋体" w:cs="宋体" w:hint="eastAsia"/>
                <w:color w:val="000000" w:themeColor="text1"/>
                <w:szCs w:val="21"/>
                <w:lang w:bidi="ar"/>
              </w:rPr>
              <w:t xml:space="preserve"> </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16446" w14:textId="402BEF46" w:rsidR="009D5BC6" w:rsidRPr="00D86573" w:rsidRDefault="00B936B8">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 w:val="24"/>
                <w:szCs w:val="24"/>
                <w:lang w:val="zh-CN"/>
              </w:rPr>
              <w:t>****</w:t>
            </w:r>
            <w:r w:rsidR="00000000" w:rsidRPr="00D86573">
              <w:rPr>
                <w:rFonts w:ascii="宋体" w:hAnsi="宋体" w:cs="宋体" w:hint="eastAsia"/>
                <w:color w:val="000000" w:themeColor="text1"/>
                <w:szCs w:val="21"/>
                <w:lang w:bidi="ar"/>
              </w:rPr>
              <w:t xml:space="preserve"> </w:t>
            </w:r>
          </w:p>
        </w:tc>
        <w:tc>
          <w:tcPr>
            <w:tcW w:w="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0D3CE"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好</w:t>
            </w:r>
          </w:p>
        </w:tc>
        <w:tc>
          <w:tcPr>
            <w:tcW w:w="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61C5" w14:textId="77777777" w:rsidR="009D5BC6" w:rsidRPr="00D86573" w:rsidRDefault="00000000">
            <w:pPr>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中等（Ⅲ）</w:t>
            </w:r>
          </w:p>
        </w:tc>
      </w:tr>
    </w:tbl>
    <w:p w14:paraId="32B2F9CC" w14:textId="77777777" w:rsidR="009D5BC6" w:rsidRPr="00D86573" w:rsidRDefault="00000000">
      <w:pPr>
        <w:widowControl/>
        <w:kinsoku w:val="0"/>
        <w:adjustRightInd w:val="0"/>
        <w:snapToGrid w:val="0"/>
        <w:spacing w:beforeLines="50" w:before="182" w:line="336" w:lineRule="auto"/>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6、工程地质评价</w:t>
      </w:r>
    </w:p>
    <w:p w14:paraId="1725C767"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（1）主要矿体顶底板围岩的稳定性</w:t>
      </w:r>
    </w:p>
    <w:p w14:paraId="1F5F680D"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构成矿体上下盘围岩以灰岩、砂岩为主。</w:t>
      </w:r>
    </w:p>
    <w:p w14:paraId="2A2785F4" w14:textId="4ECC8C6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w:t>
      </w:r>
      <w:r w:rsidRPr="00D86573">
        <w:rPr>
          <w:rFonts w:ascii="宋体" w:hAnsi="宋体" w:cs="宋体" w:hint="eastAsia"/>
          <w:color w:val="000000" w:themeColor="text1"/>
          <w:sz w:val="24"/>
          <w:szCs w:val="24"/>
          <w:lang w:val="zh-CN" w:bidi="ar"/>
        </w:rPr>
        <w:t>紫红色、浅灰色微晶灰岩、条纹状灰岩、不纯灰岩，</w:t>
      </w:r>
      <w:r w:rsidRPr="00D86573">
        <w:rPr>
          <w:rFonts w:ascii="宋体" w:hAnsi="宋体" w:cs="宋体" w:hint="eastAsia"/>
          <w:color w:val="000000" w:themeColor="text1"/>
          <w:sz w:val="24"/>
          <w:szCs w:val="24"/>
        </w:rPr>
        <w:t>为矿体的主要直接上下盘围岩，</w:t>
      </w:r>
      <w:r w:rsidRPr="00D86573">
        <w:rPr>
          <w:rFonts w:ascii="宋体" w:hAnsi="宋体" w:cs="宋体" w:hint="eastAsia"/>
          <w:color w:val="000000" w:themeColor="text1"/>
          <w:sz w:val="24"/>
          <w:szCs w:val="24"/>
          <w:lang w:val="zh-CN" w:bidi="ar"/>
        </w:rPr>
        <w:t>出露于详查区大部分区域，该组纵横向岩石组合、岩相变化总体不大。空间上，该组地层总体为向南倾的单斜层，东西延伸长度大于</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千米，南北宽约</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千米。产状</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w:t>
      </w:r>
      <w:r w:rsidR="002020F1">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val="zh-CN" w:bidi="ar"/>
        </w:rPr>
        <w:t>°。该层岩性中等完整-较完整，裂隙发育，局部见轻微</w:t>
      </w:r>
      <w:r w:rsidRPr="00D86573">
        <w:rPr>
          <w:rFonts w:ascii="宋体" w:hAnsi="宋体" w:cs="宋体" w:hint="eastAsia"/>
          <w:color w:val="000000" w:themeColor="text1"/>
          <w:sz w:val="24"/>
          <w:szCs w:val="24"/>
          <w:lang w:val="zh-CN" w:bidi="ar"/>
        </w:rPr>
        <w:lastRenderedPageBreak/>
        <w:t>溶蚀现象，线裂隙率3-6条/米，局部见褐铁矿化现象。饱和单轴抗压强度</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MPa，平均值为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Mpa，总体属于较坚硬岩类，其中白云质灰岩饱和单轴抗压强度高，含泥质灰岩饱和单轴抗压强度低。岩体质量系数Z为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，岩体质量指标M为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，岩体质量分级Ⅱ类，岩体质量分级良。</w:t>
      </w:r>
      <w:r w:rsidRPr="00D86573">
        <w:rPr>
          <w:rFonts w:ascii="宋体" w:hAnsi="宋体" w:cs="宋体" w:hint="eastAsia"/>
          <w:color w:val="000000" w:themeColor="text1"/>
          <w:sz w:val="24"/>
          <w:szCs w:val="24"/>
          <w:lang w:bidi="ar"/>
        </w:rPr>
        <w:t>灰岩整体较完整，岩体质量良，其位于地下水之上，但其存在挤压破碎带，局部存在崩塌风险，故其稳定性为较稳定，但需局部支护。</w:t>
      </w:r>
    </w:p>
    <w:p w14:paraId="494AA334" w14:textId="040660BE"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2）岩性主要为灰绿色粉砂岩，出露于详查区北侧，粒状结构，块状构造，岩体中等完整，裂隙发育，6～8条/米，裂隙面较平直光滑，多泥质填充，常见较强的褐铁矿化现象。单轴抗压强度</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MPa，平均值为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Mpa，属较坚硬岩类。岩体质量系数Z为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，岩体质量指标M为</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，岩体质量分级Ⅲ类，岩体质量分级良中等。砂岩整体较完整，岩体质量中等，其位于地下水之上，但其存在挤压破碎带，局部存在崩塌风险，故其稳定性为较稳定，但需局部支护。</w:t>
      </w:r>
    </w:p>
    <w:p w14:paraId="4F63D942"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（2）露天开采边坡稳定性评价</w:t>
      </w:r>
    </w:p>
    <w:p w14:paraId="44928AE0"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预测露天开采形成的边坡类型为层状岩类边坡，无显第四系松散岩类边坡。岩性</w:t>
      </w:r>
      <w:r w:rsidRPr="00D86573">
        <w:rPr>
          <w:rFonts w:ascii="宋体" w:hAnsi="宋体" w:cs="宋体" w:hint="eastAsia"/>
          <w:color w:val="000000" w:themeColor="text1"/>
          <w:sz w:val="24"/>
          <w:szCs w:val="24"/>
          <w:lang w:bidi="ar"/>
        </w:rPr>
        <w:t>以灰岩和砂岩为主。</w:t>
      </w:r>
    </w:p>
    <w:p w14:paraId="44E67B4E" w14:textId="6136443E"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矿山开采预设标高高于详查区内最低地形标高，故本矿采用山坡露天开采，开采方法采用自上而下水平分层、台阶式采矿法。未来开采形成的边坡</w:t>
      </w:r>
      <w:r w:rsidRPr="00D86573">
        <w:rPr>
          <w:rFonts w:ascii="宋体" w:hAnsi="宋体" w:cs="宋体" w:hint="eastAsia"/>
          <w:color w:val="000000" w:themeColor="text1"/>
          <w:sz w:val="24"/>
          <w:szCs w:val="24"/>
          <w:lang w:bidi="ar"/>
        </w:rPr>
        <w:t>的坡角</w:t>
      </w:r>
      <w:r w:rsidRPr="00D86573">
        <w:rPr>
          <w:rFonts w:ascii="宋体" w:hAnsi="宋体" w:cs="宋体" w:hint="eastAsia"/>
          <w:color w:val="000000" w:themeColor="text1"/>
          <w:sz w:val="24"/>
          <w:szCs w:val="24"/>
          <w:lang w:val="zh-CN" w:bidi="ar"/>
        </w:rPr>
        <w:t>与岩层产状倾向相</w:t>
      </w:r>
      <w:r w:rsidRPr="00D86573">
        <w:rPr>
          <w:rFonts w:ascii="宋体" w:hAnsi="宋体" w:cs="宋体" w:hint="eastAsia"/>
          <w:color w:val="000000" w:themeColor="text1"/>
          <w:sz w:val="24"/>
          <w:szCs w:val="24"/>
          <w:lang w:bidi="ar"/>
        </w:rPr>
        <w:t>同</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当岩层产状倾角大于边坡坡角时，边坡处于较稳定状态，</w:t>
      </w:r>
      <w:r w:rsidRPr="00D86573">
        <w:rPr>
          <w:rFonts w:ascii="宋体" w:hAnsi="宋体" w:cs="宋体" w:hint="eastAsia"/>
          <w:color w:val="000000" w:themeColor="text1"/>
          <w:sz w:val="24"/>
          <w:szCs w:val="24"/>
          <w:lang w:val="zh-CN" w:bidi="ar"/>
        </w:rPr>
        <w:t>不会发生顺层滑动。但考虑存在</w:t>
      </w:r>
      <w:r w:rsidRPr="00D86573">
        <w:rPr>
          <w:rFonts w:ascii="宋体" w:hAnsi="宋体" w:cs="宋体" w:hint="eastAsia"/>
          <w:color w:val="000000" w:themeColor="text1"/>
          <w:sz w:val="24"/>
          <w:szCs w:val="24"/>
          <w:lang w:bidi="ar"/>
        </w:rPr>
        <w:t>破碎带</w:t>
      </w:r>
      <w:r w:rsidRPr="00D86573">
        <w:rPr>
          <w:rFonts w:ascii="宋体" w:hAnsi="宋体" w:cs="宋体" w:hint="eastAsia"/>
          <w:color w:val="000000" w:themeColor="text1"/>
          <w:sz w:val="24"/>
          <w:szCs w:val="24"/>
          <w:lang w:val="zh-CN" w:bidi="ar"/>
        </w:rPr>
        <w:t>，边坡存在倾倒式崩塌的可能，</w:t>
      </w:r>
      <w:r w:rsidRPr="00D86573">
        <w:rPr>
          <w:rFonts w:ascii="宋体" w:hAnsi="宋体" w:cs="宋体" w:hint="eastAsia"/>
          <w:color w:val="000000" w:themeColor="text1"/>
          <w:sz w:val="24"/>
          <w:szCs w:val="24"/>
          <w:lang w:bidi="ar"/>
        </w:rPr>
        <w:t>本矿山</w:t>
      </w:r>
      <w:r w:rsidRPr="00D86573">
        <w:rPr>
          <w:rFonts w:ascii="宋体" w:hAnsi="宋体" w:cs="宋体" w:hint="eastAsia"/>
          <w:color w:val="000000" w:themeColor="text1"/>
          <w:sz w:val="24"/>
          <w:szCs w:val="24"/>
          <w:lang w:val="zh-CN" w:bidi="ar"/>
        </w:rPr>
        <w:t>应用工程类比法，同类</w:t>
      </w:r>
      <w:r w:rsidRPr="00D86573">
        <w:rPr>
          <w:rFonts w:ascii="宋体" w:hAnsi="宋体" w:cs="宋体" w:hint="eastAsia"/>
          <w:color w:val="000000" w:themeColor="text1"/>
          <w:sz w:val="24"/>
          <w:szCs w:val="24"/>
          <w:lang w:bidi="ar"/>
        </w:rPr>
        <w:t>灰岩</w:t>
      </w:r>
      <w:r w:rsidRPr="00D86573">
        <w:rPr>
          <w:rFonts w:ascii="宋体" w:hAnsi="宋体" w:cs="宋体" w:hint="eastAsia"/>
          <w:color w:val="000000" w:themeColor="text1"/>
          <w:sz w:val="24"/>
          <w:szCs w:val="24"/>
          <w:lang w:val="zh-CN" w:bidi="ar"/>
        </w:rPr>
        <w:t>矿在相似的工程条件下，边坡角小于</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时，边坡倾角小于岩层倾角，</w:t>
      </w:r>
      <w:proofErr w:type="gramStart"/>
      <w:r w:rsidRPr="00D86573">
        <w:rPr>
          <w:rFonts w:ascii="宋体" w:hAnsi="宋体" w:cs="宋体" w:hint="eastAsia"/>
          <w:color w:val="000000" w:themeColor="text1"/>
          <w:sz w:val="24"/>
          <w:szCs w:val="24"/>
          <w:lang w:bidi="ar"/>
        </w:rPr>
        <w:t>边坡较</w:t>
      </w:r>
      <w:proofErr w:type="gramEnd"/>
      <w:r w:rsidRPr="00D86573">
        <w:rPr>
          <w:rFonts w:ascii="宋体" w:hAnsi="宋体" w:cs="宋体" w:hint="eastAsia"/>
          <w:color w:val="000000" w:themeColor="text1"/>
          <w:sz w:val="24"/>
          <w:szCs w:val="24"/>
          <w:lang w:bidi="ar"/>
        </w:rPr>
        <w:t>稳定</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露天采场边坡</w:t>
      </w:r>
      <w:r w:rsidRPr="00D86573">
        <w:rPr>
          <w:rFonts w:ascii="宋体" w:hAnsi="宋体" w:cs="宋体" w:hint="eastAsia"/>
          <w:color w:val="000000" w:themeColor="text1"/>
          <w:sz w:val="24"/>
          <w:szCs w:val="24"/>
          <w:lang w:val="zh-CN" w:bidi="ar"/>
        </w:rPr>
        <w:t>发生</w:t>
      </w:r>
      <w:r w:rsidRPr="00D86573">
        <w:rPr>
          <w:rFonts w:ascii="宋体" w:hAnsi="宋体" w:cs="宋体" w:hint="eastAsia"/>
          <w:color w:val="000000" w:themeColor="text1"/>
          <w:sz w:val="24"/>
          <w:szCs w:val="24"/>
          <w:lang w:bidi="ar"/>
        </w:rPr>
        <w:t>滑坡、</w:t>
      </w:r>
      <w:r w:rsidRPr="00D86573">
        <w:rPr>
          <w:rFonts w:ascii="宋体" w:hAnsi="宋体" w:cs="宋体" w:hint="eastAsia"/>
          <w:color w:val="000000" w:themeColor="text1"/>
          <w:sz w:val="24"/>
          <w:szCs w:val="24"/>
          <w:lang w:val="zh-CN" w:bidi="ar"/>
        </w:rPr>
        <w:t>崩塌地质灾害</w:t>
      </w:r>
      <w:r w:rsidRPr="00D86573">
        <w:rPr>
          <w:rFonts w:ascii="宋体" w:hAnsi="宋体" w:cs="宋体" w:hint="eastAsia"/>
          <w:color w:val="000000" w:themeColor="text1"/>
          <w:sz w:val="24"/>
          <w:szCs w:val="24"/>
          <w:lang w:bidi="ar"/>
        </w:rPr>
        <w:t>可能性低</w:t>
      </w:r>
      <w:r w:rsidRPr="00D86573">
        <w:rPr>
          <w:rFonts w:ascii="宋体" w:hAnsi="宋体" w:cs="宋体" w:hint="eastAsia"/>
          <w:color w:val="000000" w:themeColor="text1"/>
          <w:sz w:val="24"/>
          <w:szCs w:val="24"/>
          <w:lang w:val="zh-CN" w:bidi="ar"/>
        </w:rPr>
        <w:t>。</w:t>
      </w:r>
    </w:p>
    <w:p w14:paraId="5915478F" w14:textId="07648EDE"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故根据主要矿体顶底板围岩的稳定性，根据工程地质类比法，类比《新疆叶城县柯克牙（水泥用）石灰岩矿》露天开采预设边坡角</w:t>
      </w:r>
      <w:r w:rsidRPr="00D86573">
        <w:rPr>
          <w:rFonts w:ascii="宋体" w:hAnsi="宋体" w:cs="宋体" w:hint="eastAsia"/>
          <w:color w:val="000000" w:themeColor="text1"/>
          <w:sz w:val="24"/>
          <w:szCs w:val="24"/>
          <w:lang w:bidi="ar"/>
        </w:rPr>
        <w:t>和开采边坡的情况</w:t>
      </w:r>
      <w:r w:rsidRPr="00D86573">
        <w:rPr>
          <w:rFonts w:ascii="宋体" w:hAnsi="宋体" w:cs="宋体" w:hint="eastAsia"/>
          <w:color w:val="000000" w:themeColor="text1"/>
          <w:sz w:val="24"/>
          <w:szCs w:val="24"/>
          <w:lang w:val="zh-CN" w:bidi="ar"/>
        </w:rPr>
        <w:t>，综合确定本矿山露天开采基岩处预设最终边坡角为小于或等于</w:t>
      </w:r>
      <w:r w:rsidR="00B936B8">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bidi="ar"/>
        </w:rPr>
        <w:t>°。</w:t>
      </w:r>
    </w:p>
    <w:p w14:paraId="20672C31"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后期开采需严格按照设计要求开采，及时削减过大的边坡角，控制各台阶边坡高度不大于15m,同时定期加强对不稳定边坡的监测，在危险地段设置警示牌及铁丝围栏。</w:t>
      </w:r>
    </w:p>
    <w:p w14:paraId="31171537"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bookmarkStart w:id="118" w:name="_Toc53140759"/>
      <w:r w:rsidRPr="00D86573">
        <w:rPr>
          <w:rFonts w:ascii="宋体" w:hAnsi="宋体" w:cs="宋体" w:hint="eastAsia"/>
          <w:color w:val="000000" w:themeColor="text1"/>
          <w:sz w:val="24"/>
          <w:szCs w:val="24"/>
        </w:rPr>
        <w:t>（3）</w:t>
      </w:r>
      <w:r w:rsidRPr="00D86573">
        <w:rPr>
          <w:rFonts w:ascii="宋体" w:hAnsi="宋体" w:cs="宋体" w:hint="eastAsia"/>
          <w:color w:val="000000" w:themeColor="text1"/>
          <w:sz w:val="24"/>
          <w:szCs w:val="24"/>
          <w:lang w:val="zh-CN" w:bidi="ar"/>
        </w:rPr>
        <w:t>预测采矿诱发或加剧的工程地质问题及防治措施建议</w:t>
      </w:r>
      <w:bookmarkEnd w:id="118"/>
    </w:p>
    <w:p w14:paraId="5D95A869"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露天采场连续靠帮开挖边坡引起斜坡天然应力状态的重分布，尤其在形成比较高的临空面以后斜坡卸荷作用加剧，导致原有裂隙面卸荷松动，从而直接导致了边坡的变形。</w:t>
      </w:r>
    </w:p>
    <w:p w14:paraId="516A9E48"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val="zh-CN" w:bidi="ar"/>
        </w:rPr>
        <w:t>岩体内</w:t>
      </w:r>
      <w:r w:rsidRPr="00D86573">
        <w:rPr>
          <w:rFonts w:ascii="宋体" w:hAnsi="宋体" w:cs="宋体" w:hint="eastAsia"/>
          <w:color w:val="000000" w:themeColor="text1"/>
          <w:sz w:val="24"/>
          <w:szCs w:val="24"/>
          <w:lang w:bidi="ar"/>
        </w:rPr>
        <w:t>存在层间挤压破碎带</w:t>
      </w:r>
      <w:r w:rsidRPr="00D86573">
        <w:rPr>
          <w:rFonts w:ascii="宋体" w:hAnsi="宋体" w:cs="宋体" w:hint="eastAsia"/>
          <w:color w:val="000000" w:themeColor="text1"/>
          <w:sz w:val="24"/>
          <w:szCs w:val="24"/>
          <w:lang w:val="zh-CN" w:bidi="ar"/>
        </w:rPr>
        <w:t>，岩石在水的作用下易软化，其抗剪强度大幅降低，</w:t>
      </w:r>
      <w:r w:rsidRPr="00D86573">
        <w:rPr>
          <w:rFonts w:ascii="宋体" w:hAnsi="宋体" w:cs="宋体" w:hint="eastAsia"/>
          <w:color w:val="000000" w:themeColor="text1"/>
          <w:sz w:val="24"/>
          <w:szCs w:val="24"/>
          <w:lang w:val="zh-CN" w:bidi="ar"/>
        </w:rPr>
        <w:lastRenderedPageBreak/>
        <w:t>对边坡的稳定性影响较大，易发生崩塌。</w:t>
      </w:r>
      <w:r w:rsidRPr="00D86573">
        <w:rPr>
          <w:rFonts w:ascii="宋体" w:hAnsi="宋体" w:cs="宋体" w:hint="eastAsia"/>
          <w:color w:val="000000" w:themeColor="text1"/>
          <w:sz w:val="24"/>
          <w:szCs w:val="24"/>
          <w:lang w:bidi="ar"/>
        </w:rPr>
        <w:t>另外，矿体开采形成的堆渣可能构成泥石流的物质来源。</w:t>
      </w:r>
    </w:p>
    <w:p w14:paraId="02471DB5"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综上所述，露天开采边坡变形失稳是在自然边坡人工开挖后，在临空卸荷、爆破震动（地震）、降雨等作用下而逐渐形成的。其中边坡开挖工程活动是形成边坡斜坡变形失稳的直接因素，而降雨、爆破震动（地震）是发生边坡斜坡变形失稳的诱发因素。</w:t>
      </w:r>
    </w:p>
    <w:p w14:paraId="7D4B4B4B"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预测未来露天开采过程中可能诱发或加剧边坡斜坡失稳，为确保采矿生产的安全，针对人工边坡斜坡体应采取以下预防措施及防治建议：</w:t>
      </w:r>
    </w:p>
    <w:p w14:paraId="4C947256"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⑴预防措施</w:t>
      </w:r>
    </w:p>
    <w:p w14:paraId="75F321FC"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①严格按开发利用方案进行采矿，对于已经大于设计边坡角和台阶坡角的斜坡体进行削坡减载处理。</w:t>
      </w:r>
    </w:p>
    <w:p w14:paraId="0B6BAB19"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②在采矿场外围修筑截（排）水沟，拦截采矿场外围坡面水进入采矿场中，在采矿场里面修筑排水沟，尽快将采矿场里的水排出采坑。</w:t>
      </w:r>
    </w:p>
    <w:p w14:paraId="3C8F9CF3"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③对采矿过程中由于卸荷形成的坡面裂缝应及时进行回填，防止地表水的入渗。</w:t>
      </w:r>
    </w:p>
    <w:p w14:paraId="6C84D8F6"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④加强废渣堆管理，及时清运，避免发生泥石流灾害。</w:t>
      </w:r>
    </w:p>
    <w:p w14:paraId="3F844888"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⑵防治建议</w:t>
      </w:r>
    </w:p>
    <w:p w14:paraId="50DF6A4A"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①根据边坡斜坡岩体类型、工程特性，有针对性的采用锚杆（索）、喷锚支护、抗滑桩、框架梁锚固、挡墙、注浆加固、锚固洞、防护网防护等边坡斜坡治理工程。</w:t>
      </w:r>
    </w:p>
    <w:p w14:paraId="25FD6D67"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val="zh-CN" w:bidi="ar"/>
        </w:rPr>
        <w:t>②建立边坡斜坡体水平、垂直位移监测网点，开展斜坡体变形位移长期监测工作。</w:t>
      </w:r>
    </w:p>
    <w:p w14:paraId="065ADE11"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7、工程地质结论</w:t>
      </w:r>
    </w:p>
    <w:p w14:paraId="6705D6E3" w14:textId="4C3CCD82"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highlight w:val="yellow"/>
        </w:rPr>
      </w:pPr>
      <w:r w:rsidRPr="00D86573">
        <w:rPr>
          <w:rFonts w:ascii="宋体" w:hAnsi="宋体" w:cs="宋体" w:hint="eastAsia"/>
          <w:color w:val="000000" w:themeColor="text1"/>
          <w:sz w:val="24"/>
          <w:szCs w:val="24"/>
          <w:lang w:bidi="ar"/>
        </w:rPr>
        <w:t>矿区</w:t>
      </w:r>
      <w:r w:rsidRPr="00D86573">
        <w:rPr>
          <w:rFonts w:ascii="宋体" w:hAnsi="宋体" w:cs="宋体" w:hint="eastAsia"/>
          <w:color w:val="000000" w:themeColor="text1"/>
          <w:sz w:val="24"/>
          <w:szCs w:val="24"/>
          <w:lang w:val="zh-CN" w:bidi="ar"/>
        </w:rPr>
        <w:t>地形地貌较复杂，构造不发育。矿体围岩岩性单一，多为较硬岩</w:t>
      </w:r>
      <w:r w:rsidRPr="00D86573">
        <w:rPr>
          <w:rFonts w:ascii="宋体" w:hAnsi="宋体" w:cs="宋体" w:hint="eastAsia"/>
          <w:color w:val="000000" w:themeColor="text1"/>
          <w:sz w:val="24"/>
          <w:szCs w:val="24"/>
          <w:lang w:bidi="ar"/>
        </w:rPr>
        <w:t>。岩石质量中等，岩体质量等级好，岩体质量分级中等—良，建议最终边坡角小于</w:t>
      </w:r>
      <w:r w:rsidR="002020F1">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val="zh-CN" w:bidi="ar"/>
        </w:rPr>
        <w:t>。露采主要问题是可能产生边坡失稳及崩塌等工程地质问题，要加强边坡管理，采取必要的防护措施。确定矿床属块状岩类，工程地质条件中等</w:t>
      </w:r>
      <w:r w:rsidRPr="00D86573">
        <w:rPr>
          <w:rFonts w:ascii="宋体" w:hAnsi="宋体" w:cs="宋体" w:hint="eastAsia"/>
          <w:color w:val="000000" w:themeColor="text1"/>
          <w:sz w:val="24"/>
          <w:szCs w:val="24"/>
          <w:lang w:bidi="ar"/>
        </w:rPr>
        <w:t>。</w:t>
      </w:r>
    </w:p>
    <w:p w14:paraId="6611C2D1" w14:textId="77777777" w:rsidR="009D5BC6" w:rsidRPr="00D86573" w:rsidRDefault="00000000">
      <w:pPr>
        <w:keepNext/>
        <w:keepLines/>
        <w:adjustRightInd w:val="0"/>
        <w:snapToGrid w:val="0"/>
        <w:spacing w:line="336"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（五）环境地质</w:t>
      </w:r>
      <w:bookmarkEnd w:id="111"/>
      <w:bookmarkEnd w:id="112"/>
    </w:p>
    <w:p w14:paraId="526BAB89"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kern w:val="0"/>
          <w:sz w:val="24"/>
          <w:szCs w:val="24"/>
        </w:rPr>
        <w:t>1、</w:t>
      </w:r>
      <w:r w:rsidRPr="00D86573">
        <w:rPr>
          <w:rFonts w:ascii="宋体" w:hAnsi="宋体" w:cs="宋体" w:hint="eastAsia"/>
          <w:color w:val="000000" w:themeColor="text1"/>
          <w:sz w:val="24"/>
          <w:szCs w:val="24"/>
          <w:lang w:bidi="ar"/>
        </w:rPr>
        <w:t>地震</w:t>
      </w:r>
    </w:p>
    <w:p w14:paraId="07A077EC"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bidi="ar"/>
        </w:rPr>
        <w:t>区内</w:t>
      </w:r>
      <w:r w:rsidRPr="00D86573">
        <w:rPr>
          <w:rFonts w:ascii="宋体" w:hAnsi="宋体" w:cs="宋体" w:hint="eastAsia"/>
          <w:color w:val="000000" w:themeColor="text1"/>
          <w:sz w:val="24"/>
          <w:szCs w:val="24"/>
          <w:lang w:val="en-GB" w:bidi="ar"/>
        </w:rPr>
        <w:t>地震活动频繁，四级以下微小地震十分频繁。区内及邻区1889-2015年度发生6级以上地震共计15次，地震情况见</w:t>
      </w:r>
      <w:r w:rsidRPr="00D86573">
        <w:rPr>
          <w:rFonts w:ascii="宋体" w:hAnsi="宋体" w:cs="宋体" w:hint="eastAsia"/>
          <w:color w:val="000000" w:themeColor="text1"/>
          <w:sz w:val="24"/>
          <w:szCs w:val="24"/>
        </w:rPr>
        <w:t>表1-3-7</w:t>
      </w:r>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根据中华人民共和国GB18306—2015《中国地震动峰值加速度区划图》，矿区</w:t>
      </w:r>
      <w:r w:rsidRPr="00D86573">
        <w:rPr>
          <w:rFonts w:ascii="宋体" w:hAnsi="宋体" w:cs="宋体" w:hint="eastAsia"/>
          <w:color w:val="000000" w:themeColor="text1"/>
          <w:sz w:val="24"/>
          <w:szCs w:val="24"/>
          <w:lang w:val="en-GB" w:bidi="ar"/>
        </w:rPr>
        <w:t>地震动峰值加速度</w:t>
      </w:r>
      <w:r w:rsidRPr="00D86573">
        <w:rPr>
          <w:rFonts w:ascii="宋体" w:hAnsi="宋体" w:cs="宋体" w:hint="eastAsia"/>
          <w:color w:val="000000" w:themeColor="text1"/>
          <w:sz w:val="24"/>
          <w:szCs w:val="24"/>
          <w:lang w:bidi="ar"/>
        </w:rPr>
        <w:t>为</w:t>
      </w:r>
      <w:r w:rsidRPr="00D86573">
        <w:rPr>
          <w:rFonts w:ascii="宋体" w:hAnsi="宋体" w:cs="宋体" w:hint="eastAsia"/>
          <w:color w:val="000000" w:themeColor="text1"/>
          <w:sz w:val="24"/>
          <w:szCs w:val="24"/>
          <w:lang w:val="en-GB" w:bidi="ar"/>
        </w:rPr>
        <w:t>0.20g,分别对应地震基本烈度Ⅷ度区（见图</w:t>
      </w:r>
      <w:r w:rsidRPr="00D86573">
        <w:rPr>
          <w:rFonts w:ascii="宋体" w:hAnsi="宋体" w:cs="宋体" w:hint="eastAsia"/>
          <w:color w:val="000000" w:themeColor="text1"/>
          <w:sz w:val="24"/>
          <w:szCs w:val="24"/>
          <w:lang w:bidi="ar"/>
        </w:rPr>
        <w:t>1-3-2</w:t>
      </w:r>
      <w:r w:rsidRPr="00D86573">
        <w:rPr>
          <w:rFonts w:ascii="宋体" w:hAnsi="宋体" w:cs="宋体" w:hint="eastAsia"/>
          <w:color w:val="000000" w:themeColor="text1"/>
          <w:sz w:val="24"/>
          <w:szCs w:val="24"/>
          <w:lang w:val="en-GB" w:bidi="ar"/>
        </w:rPr>
        <w:t>）。</w:t>
      </w:r>
    </w:p>
    <w:p w14:paraId="32254159" w14:textId="77777777" w:rsidR="009D5BC6" w:rsidRPr="00D86573" w:rsidRDefault="009D5BC6">
      <w:pPr>
        <w:rPr>
          <w:color w:val="000000" w:themeColor="text1"/>
        </w:rPr>
      </w:pPr>
    </w:p>
    <w:p w14:paraId="5A48B80A" w14:textId="77777777" w:rsidR="009D5BC6" w:rsidRPr="00D86573" w:rsidRDefault="009D5BC6">
      <w:pPr>
        <w:rPr>
          <w:color w:val="000000" w:themeColor="text1"/>
        </w:rPr>
      </w:pPr>
    </w:p>
    <w:p w14:paraId="32C94721" w14:textId="77777777" w:rsidR="009D5BC6" w:rsidRPr="00D86573" w:rsidRDefault="00000000">
      <w:pPr>
        <w:adjustRightInd w:val="0"/>
        <w:snapToGrid w:val="0"/>
        <w:jc w:val="center"/>
        <w:rPr>
          <w:rFonts w:ascii="宋体" w:hAnsi="宋体" w:cs="宋体" w:hint="eastAsia"/>
          <w:b/>
          <w:bCs/>
          <w:color w:val="000000" w:themeColor="text1"/>
        </w:rPr>
      </w:pPr>
      <w:r w:rsidRPr="00D86573">
        <w:rPr>
          <w:rFonts w:ascii="宋体" w:hAnsi="宋体" w:cs="宋体" w:hint="eastAsia"/>
          <w:b/>
          <w:bCs/>
          <w:color w:val="000000" w:themeColor="text1"/>
          <w:szCs w:val="21"/>
        </w:rPr>
        <w:lastRenderedPageBreak/>
        <w:t xml:space="preserve">表1-3-7 </w:t>
      </w:r>
      <w:r w:rsidRPr="00D86573">
        <w:rPr>
          <w:rFonts w:ascii="宋体" w:hAnsi="宋体" w:cs="宋体" w:hint="eastAsia"/>
          <w:b/>
          <w:bCs/>
          <w:color w:val="000000" w:themeColor="text1"/>
        </w:rPr>
        <w:t xml:space="preserve">   表西昆仑山及邻近地区MS≥6.0地震目录表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01"/>
        <w:gridCol w:w="1401"/>
        <w:gridCol w:w="1399"/>
        <w:gridCol w:w="580"/>
        <w:gridCol w:w="1585"/>
        <w:gridCol w:w="2044"/>
      </w:tblGrid>
      <w:tr w:rsidR="00D86573" w:rsidRPr="00D86573" w14:paraId="409A7548" w14:textId="77777777">
        <w:trPr>
          <w:trHeight w:val="340"/>
          <w:tblHeader/>
          <w:jc w:val="center"/>
        </w:trPr>
        <w:tc>
          <w:tcPr>
            <w:tcW w:w="359" w:type="pct"/>
            <w:vMerge w:val="restart"/>
            <w:vAlign w:val="center"/>
          </w:tcPr>
          <w:p w14:paraId="6EBA7B4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序号</w:t>
            </w:r>
          </w:p>
        </w:tc>
        <w:tc>
          <w:tcPr>
            <w:tcW w:w="773" w:type="pct"/>
            <w:vMerge w:val="restart"/>
            <w:vAlign w:val="center"/>
          </w:tcPr>
          <w:p w14:paraId="0317444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发震时间</w:t>
            </w:r>
          </w:p>
        </w:tc>
        <w:tc>
          <w:tcPr>
            <w:tcW w:w="1545" w:type="pct"/>
            <w:gridSpan w:val="2"/>
            <w:vAlign w:val="center"/>
          </w:tcPr>
          <w:p w14:paraId="2EA345B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震中位置</w:t>
            </w:r>
          </w:p>
        </w:tc>
        <w:tc>
          <w:tcPr>
            <w:tcW w:w="320" w:type="pct"/>
            <w:vMerge w:val="restart"/>
            <w:vAlign w:val="center"/>
          </w:tcPr>
          <w:p w14:paraId="48B642D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MS</w:t>
            </w:r>
          </w:p>
        </w:tc>
        <w:tc>
          <w:tcPr>
            <w:tcW w:w="875" w:type="pct"/>
            <w:vMerge w:val="restart"/>
            <w:vAlign w:val="center"/>
          </w:tcPr>
          <w:p w14:paraId="133010C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震源深度（ km）</w:t>
            </w:r>
          </w:p>
        </w:tc>
        <w:tc>
          <w:tcPr>
            <w:tcW w:w="1127" w:type="pct"/>
            <w:vMerge w:val="restart"/>
            <w:vAlign w:val="center"/>
          </w:tcPr>
          <w:p w14:paraId="3600326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地点</w:t>
            </w:r>
          </w:p>
        </w:tc>
      </w:tr>
      <w:tr w:rsidR="00D86573" w:rsidRPr="00D86573" w14:paraId="058D93AC" w14:textId="77777777">
        <w:trPr>
          <w:trHeight w:val="340"/>
          <w:tblHeader/>
          <w:jc w:val="center"/>
        </w:trPr>
        <w:tc>
          <w:tcPr>
            <w:tcW w:w="359" w:type="pct"/>
            <w:vMerge/>
            <w:vAlign w:val="center"/>
          </w:tcPr>
          <w:p w14:paraId="00921929" w14:textId="77777777" w:rsidR="009D5BC6" w:rsidRPr="00D86573" w:rsidRDefault="009D5BC6">
            <w:pPr>
              <w:adjustRightInd w:val="0"/>
              <w:snapToGrid w:val="0"/>
              <w:jc w:val="center"/>
              <w:rPr>
                <w:rFonts w:ascii="宋体" w:hAnsi="宋体" w:hint="eastAsia"/>
                <w:color w:val="000000" w:themeColor="text1"/>
                <w:szCs w:val="21"/>
              </w:rPr>
            </w:pPr>
          </w:p>
        </w:tc>
        <w:tc>
          <w:tcPr>
            <w:tcW w:w="773" w:type="pct"/>
            <w:vMerge/>
            <w:vAlign w:val="center"/>
          </w:tcPr>
          <w:p w14:paraId="7FDBF0BD" w14:textId="77777777" w:rsidR="009D5BC6" w:rsidRPr="00D86573" w:rsidRDefault="009D5BC6">
            <w:pPr>
              <w:adjustRightInd w:val="0"/>
              <w:snapToGrid w:val="0"/>
              <w:jc w:val="center"/>
              <w:rPr>
                <w:rFonts w:ascii="宋体" w:hAnsi="宋体" w:hint="eastAsia"/>
                <w:color w:val="000000" w:themeColor="text1"/>
                <w:szCs w:val="21"/>
              </w:rPr>
            </w:pPr>
          </w:p>
        </w:tc>
        <w:tc>
          <w:tcPr>
            <w:tcW w:w="773" w:type="pct"/>
            <w:vAlign w:val="center"/>
          </w:tcPr>
          <w:p w14:paraId="33AF815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北纬</w:t>
            </w:r>
          </w:p>
        </w:tc>
        <w:tc>
          <w:tcPr>
            <w:tcW w:w="772" w:type="pct"/>
            <w:vAlign w:val="center"/>
          </w:tcPr>
          <w:p w14:paraId="6F02B82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东经</w:t>
            </w:r>
          </w:p>
        </w:tc>
        <w:tc>
          <w:tcPr>
            <w:tcW w:w="320" w:type="pct"/>
            <w:vMerge/>
            <w:vAlign w:val="center"/>
          </w:tcPr>
          <w:p w14:paraId="565FBB89" w14:textId="77777777" w:rsidR="009D5BC6" w:rsidRPr="00D86573" w:rsidRDefault="009D5BC6">
            <w:pPr>
              <w:adjustRightInd w:val="0"/>
              <w:snapToGrid w:val="0"/>
              <w:jc w:val="center"/>
              <w:rPr>
                <w:rFonts w:ascii="宋体" w:hAnsi="宋体" w:hint="eastAsia"/>
                <w:color w:val="000000" w:themeColor="text1"/>
                <w:szCs w:val="21"/>
              </w:rPr>
            </w:pPr>
          </w:p>
        </w:tc>
        <w:tc>
          <w:tcPr>
            <w:tcW w:w="875" w:type="pct"/>
            <w:vMerge/>
            <w:vAlign w:val="center"/>
          </w:tcPr>
          <w:p w14:paraId="31AA4AEA"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Merge/>
            <w:vAlign w:val="center"/>
          </w:tcPr>
          <w:p w14:paraId="6D08CC2C" w14:textId="77777777" w:rsidR="009D5BC6" w:rsidRPr="00D86573" w:rsidRDefault="009D5BC6">
            <w:pPr>
              <w:adjustRightInd w:val="0"/>
              <w:snapToGrid w:val="0"/>
              <w:jc w:val="center"/>
              <w:rPr>
                <w:rFonts w:ascii="宋体" w:hAnsi="宋体" w:hint="eastAsia"/>
                <w:color w:val="000000" w:themeColor="text1"/>
                <w:szCs w:val="21"/>
              </w:rPr>
            </w:pPr>
          </w:p>
        </w:tc>
      </w:tr>
      <w:tr w:rsidR="00D86573" w:rsidRPr="00D86573" w14:paraId="6E73AF46" w14:textId="77777777">
        <w:trPr>
          <w:trHeight w:val="312"/>
          <w:tblHeader/>
          <w:jc w:val="center"/>
        </w:trPr>
        <w:tc>
          <w:tcPr>
            <w:tcW w:w="359" w:type="pct"/>
            <w:vAlign w:val="center"/>
          </w:tcPr>
          <w:p w14:paraId="2366DF5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w:t>
            </w:r>
          </w:p>
        </w:tc>
        <w:tc>
          <w:tcPr>
            <w:tcW w:w="773" w:type="pct"/>
            <w:vAlign w:val="center"/>
          </w:tcPr>
          <w:p w14:paraId="3C91D1E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1889.8</w:t>
            </w:r>
          </w:p>
        </w:tc>
        <w:tc>
          <w:tcPr>
            <w:tcW w:w="773" w:type="pct"/>
            <w:vAlign w:val="center"/>
          </w:tcPr>
          <w:p w14:paraId="412DB26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37°41.5′</w:t>
            </w:r>
          </w:p>
        </w:tc>
        <w:tc>
          <w:tcPr>
            <w:tcW w:w="772" w:type="pct"/>
            <w:vAlign w:val="center"/>
          </w:tcPr>
          <w:p w14:paraId="1122EBF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75°17.8′</w:t>
            </w:r>
          </w:p>
        </w:tc>
        <w:tc>
          <w:tcPr>
            <w:tcW w:w="320" w:type="pct"/>
            <w:vAlign w:val="center"/>
          </w:tcPr>
          <w:p w14:paraId="03C26F6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6.0</w:t>
            </w:r>
          </w:p>
        </w:tc>
        <w:tc>
          <w:tcPr>
            <w:tcW w:w="875" w:type="pct"/>
            <w:vAlign w:val="center"/>
          </w:tcPr>
          <w:p w14:paraId="553920CE"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Merge w:val="restart"/>
            <w:vAlign w:val="center"/>
          </w:tcPr>
          <w:p w14:paraId="0BAC5CE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塔什库尔干</w:t>
            </w:r>
          </w:p>
        </w:tc>
      </w:tr>
      <w:tr w:rsidR="00D86573" w:rsidRPr="00D86573" w14:paraId="5F44D3ED" w14:textId="77777777">
        <w:trPr>
          <w:trHeight w:val="312"/>
          <w:tblHeader/>
          <w:jc w:val="center"/>
        </w:trPr>
        <w:tc>
          <w:tcPr>
            <w:tcW w:w="359" w:type="pct"/>
            <w:vAlign w:val="center"/>
          </w:tcPr>
          <w:p w14:paraId="67180F9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2</w:t>
            </w:r>
          </w:p>
        </w:tc>
        <w:tc>
          <w:tcPr>
            <w:tcW w:w="773" w:type="pct"/>
            <w:vAlign w:val="center"/>
          </w:tcPr>
          <w:p w14:paraId="211AAA6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1895.7.5</w:t>
            </w:r>
          </w:p>
        </w:tc>
        <w:tc>
          <w:tcPr>
            <w:tcW w:w="773" w:type="pct"/>
            <w:vAlign w:val="center"/>
          </w:tcPr>
          <w:p w14:paraId="17084B7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37°41.6′</w:t>
            </w:r>
          </w:p>
        </w:tc>
        <w:tc>
          <w:tcPr>
            <w:tcW w:w="772" w:type="pct"/>
            <w:vAlign w:val="center"/>
          </w:tcPr>
          <w:p w14:paraId="344425D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75°5.1′</w:t>
            </w:r>
          </w:p>
        </w:tc>
        <w:tc>
          <w:tcPr>
            <w:tcW w:w="320" w:type="pct"/>
            <w:vAlign w:val="center"/>
          </w:tcPr>
          <w:p w14:paraId="356B99F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7.5</w:t>
            </w:r>
          </w:p>
        </w:tc>
        <w:tc>
          <w:tcPr>
            <w:tcW w:w="875" w:type="pct"/>
            <w:vAlign w:val="center"/>
          </w:tcPr>
          <w:p w14:paraId="7BFF81A8"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Merge/>
            <w:vAlign w:val="center"/>
          </w:tcPr>
          <w:p w14:paraId="141E08D0" w14:textId="77777777" w:rsidR="009D5BC6" w:rsidRPr="00D86573" w:rsidRDefault="009D5BC6">
            <w:pPr>
              <w:adjustRightInd w:val="0"/>
              <w:snapToGrid w:val="0"/>
              <w:jc w:val="center"/>
              <w:rPr>
                <w:rFonts w:ascii="宋体" w:hAnsi="宋体" w:hint="eastAsia"/>
                <w:color w:val="000000" w:themeColor="text1"/>
                <w:szCs w:val="21"/>
              </w:rPr>
            </w:pPr>
          </w:p>
        </w:tc>
      </w:tr>
      <w:tr w:rsidR="00D86573" w:rsidRPr="00D86573" w14:paraId="6F8CC9A9" w14:textId="77777777">
        <w:trPr>
          <w:trHeight w:val="312"/>
          <w:tblHeader/>
          <w:jc w:val="center"/>
        </w:trPr>
        <w:tc>
          <w:tcPr>
            <w:tcW w:w="359" w:type="pct"/>
            <w:vAlign w:val="center"/>
          </w:tcPr>
          <w:p w14:paraId="6E83060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w:t>
            </w:r>
          </w:p>
        </w:tc>
        <w:tc>
          <w:tcPr>
            <w:tcW w:w="773" w:type="pct"/>
            <w:vAlign w:val="center"/>
          </w:tcPr>
          <w:p w14:paraId="338C5AEC"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1895.8.4</w:t>
            </w:r>
          </w:p>
        </w:tc>
        <w:tc>
          <w:tcPr>
            <w:tcW w:w="773" w:type="pct"/>
            <w:vAlign w:val="center"/>
          </w:tcPr>
          <w:p w14:paraId="2A88D1B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37°47.6′</w:t>
            </w:r>
          </w:p>
        </w:tc>
        <w:tc>
          <w:tcPr>
            <w:tcW w:w="772" w:type="pct"/>
            <w:vAlign w:val="center"/>
          </w:tcPr>
          <w:p w14:paraId="5DE3673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75°17.9′</w:t>
            </w:r>
          </w:p>
        </w:tc>
        <w:tc>
          <w:tcPr>
            <w:tcW w:w="320" w:type="pct"/>
            <w:vAlign w:val="center"/>
          </w:tcPr>
          <w:p w14:paraId="77FAEF0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6.5</w:t>
            </w:r>
          </w:p>
        </w:tc>
        <w:tc>
          <w:tcPr>
            <w:tcW w:w="875" w:type="pct"/>
            <w:vAlign w:val="center"/>
          </w:tcPr>
          <w:p w14:paraId="70B202FD"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Merge/>
            <w:vAlign w:val="center"/>
          </w:tcPr>
          <w:p w14:paraId="78299D84" w14:textId="77777777" w:rsidR="009D5BC6" w:rsidRPr="00D86573" w:rsidRDefault="009D5BC6">
            <w:pPr>
              <w:adjustRightInd w:val="0"/>
              <w:snapToGrid w:val="0"/>
              <w:jc w:val="center"/>
              <w:rPr>
                <w:rFonts w:ascii="宋体" w:hAnsi="宋体" w:hint="eastAsia"/>
                <w:color w:val="000000" w:themeColor="text1"/>
                <w:szCs w:val="21"/>
              </w:rPr>
            </w:pPr>
          </w:p>
        </w:tc>
      </w:tr>
      <w:tr w:rsidR="00D86573" w:rsidRPr="00D86573" w14:paraId="3A230814" w14:textId="77777777">
        <w:trPr>
          <w:trHeight w:val="312"/>
          <w:tblHeader/>
          <w:jc w:val="center"/>
        </w:trPr>
        <w:tc>
          <w:tcPr>
            <w:tcW w:w="359" w:type="pct"/>
            <w:vAlign w:val="center"/>
          </w:tcPr>
          <w:p w14:paraId="07214A3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4</w:t>
            </w:r>
          </w:p>
        </w:tc>
        <w:tc>
          <w:tcPr>
            <w:tcW w:w="773" w:type="pct"/>
            <w:vAlign w:val="center"/>
          </w:tcPr>
          <w:p w14:paraId="2328D02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1896.3.4</w:t>
            </w:r>
          </w:p>
        </w:tc>
        <w:tc>
          <w:tcPr>
            <w:tcW w:w="773" w:type="pct"/>
            <w:vAlign w:val="center"/>
          </w:tcPr>
          <w:p w14:paraId="6FC686D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38°00′</w:t>
            </w:r>
          </w:p>
        </w:tc>
        <w:tc>
          <w:tcPr>
            <w:tcW w:w="772" w:type="pct"/>
            <w:vAlign w:val="center"/>
          </w:tcPr>
          <w:p w14:paraId="2E30C18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76°00′</w:t>
            </w:r>
          </w:p>
        </w:tc>
        <w:tc>
          <w:tcPr>
            <w:tcW w:w="320" w:type="pct"/>
            <w:vAlign w:val="center"/>
          </w:tcPr>
          <w:p w14:paraId="1F7DFC0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6.5</w:t>
            </w:r>
          </w:p>
        </w:tc>
        <w:tc>
          <w:tcPr>
            <w:tcW w:w="875" w:type="pct"/>
            <w:vAlign w:val="center"/>
          </w:tcPr>
          <w:p w14:paraId="3F3ADFDA"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50AA8E54"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恰尔隆</w:t>
            </w:r>
          </w:p>
        </w:tc>
      </w:tr>
      <w:tr w:rsidR="00D86573" w:rsidRPr="00D86573" w14:paraId="766A3100" w14:textId="77777777">
        <w:trPr>
          <w:trHeight w:val="312"/>
          <w:tblHeader/>
          <w:jc w:val="center"/>
        </w:trPr>
        <w:tc>
          <w:tcPr>
            <w:tcW w:w="359" w:type="pct"/>
            <w:vAlign w:val="center"/>
          </w:tcPr>
          <w:p w14:paraId="6CF9BFC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5</w:t>
            </w:r>
          </w:p>
        </w:tc>
        <w:tc>
          <w:tcPr>
            <w:tcW w:w="773" w:type="pct"/>
            <w:vAlign w:val="center"/>
          </w:tcPr>
          <w:p w14:paraId="443E3CC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1910.7.12</w:t>
            </w:r>
          </w:p>
        </w:tc>
        <w:tc>
          <w:tcPr>
            <w:tcW w:w="773" w:type="pct"/>
            <w:vAlign w:val="center"/>
          </w:tcPr>
          <w:p w14:paraId="22AFA80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37°00′</w:t>
            </w:r>
          </w:p>
        </w:tc>
        <w:tc>
          <w:tcPr>
            <w:tcW w:w="772" w:type="pct"/>
            <w:vAlign w:val="center"/>
          </w:tcPr>
          <w:p w14:paraId="47CE757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76°00′</w:t>
            </w:r>
          </w:p>
        </w:tc>
        <w:tc>
          <w:tcPr>
            <w:tcW w:w="320" w:type="pct"/>
            <w:vAlign w:val="center"/>
          </w:tcPr>
          <w:p w14:paraId="567DAE1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6.8</w:t>
            </w:r>
          </w:p>
        </w:tc>
        <w:tc>
          <w:tcPr>
            <w:tcW w:w="875" w:type="pct"/>
            <w:vAlign w:val="center"/>
          </w:tcPr>
          <w:p w14:paraId="2E8CDAB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120</w:t>
            </w:r>
          </w:p>
        </w:tc>
        <w:tc>
          <w:tcPr>
            <w:tcW w:w="1127" w:type="pct"/>
            <w:vAlign w:val="center"/>
          </w:tcPr>
          <w:p w14:paraId="6CAE511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红其拉甫达坂东北</w:t>
            </w:r>
          </w:p>
        </w:tc>
      </w:tr>
      <w:tr w:rsidR="00D86573" w:rsidRPr="00D86573" w14:paraId="48A2BD78" w14:textId="77777777">
        <w:trPr>
          <w:trHeight w:val="312"/>
          <w:tblHeader/>
          <w:jc w:val="center"/>
        </w:trPr>
        <w:tc>
          <w:tcPr>
            <w:tcW w:w="359" w:type="pct"/>
            <w:vAlign w:val="center"/>
          </w:tcPr>
          <w:p w14:paraId="62E6D63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w:t>
            </w:r>
          </w:p>
        </w:tc>
        <w:tc>
          <w:tcPr>
            <w:tcW w:w="773" w:type="pct"/>
            <w:vAlign w:val="center"/>
          </w:tcPr>
          <w:p w14:paraId="4CB4061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1920.10.12</w:t>
            </w:r>
          </w:p>
        </w:tc>
        <w:tc>
          <w:tcPr>
            <w:tcW w:w="773" w:type="pct"/>
            <w:vAlign w:val="center"/>
          </w:tcPr>
          <w:p w14:paraId="315B9174"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36°00′</w:t>
            </w:r>
          </w:p>
        </w:tc>
        <w:tc>
          <w:tcPr>
            <w:tcW w:w="772" w:type="pct"/>
            <w:vAlign w:val="center"/>
          </w:tcPr>
          <w:p w14:paraId="20E7DFD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80°58.8′</w:t>
            </w:r>
          </w:p>
        </w:tc>
        <w:tc>
          <w:tcPr>
            <w:tcW w:w="320" w:type="pct"/>
            <w:vAlign w:val="center"/>
          </w:tcPr>
          <w:p w14:paraId="7A8306A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6.3</w:t>
            </w:r>
          </w:p>
        </w:tc>
        <w:tc>
          <w:tcPr>
            <w:tcW w:w="875" w:type="pct"/>
            <w:vAlign w:val="center"/>
          </w:tcPr>
          <w:p w14:paraId="0FA2524A"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613BA7D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慕士塔格山</w:t>
            </w:r>
          </w:p>
        </w:tc>
      </w:tr>
      <w:tr w:rsidR="00D86573" w:rsidRPr="00D86573" w14:paraId="147C1135" w14:textId="77777777">
        <w:trPr>
          <w:trHeight w:val="312"/>
          <w:tblHeader/>
          <w:jc w:val="center"/>
        </w:trPr>
        <w:tc>
          <w:tcPr>
            <w:tcW w:w="359" w:type="pct"/>
            <w:vAlign w:val="center"/>
          </w:tcPr>
          <w:p w14:paraId="264B80A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w:t>
            </w:r>
          </w:p>
        </w:tc>
        <w:tc>
          <w:tcPr>
            <w:tcW w:w="773" w:type="pct"/>
            <w:vAlign w:val="center"/>
          </w:tcPr>
          <w:p w14:paraId="3994761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1925.12.7</w:t>
            </w:r>
          </w:p>
        </w:tc>
        <w:tc>
          <w:tcPr>
            <w:tcW w:w="773" w:type="pct"/>
            <w:vAlign w:val="center"/>
          </w:tcPr>
          <w:p w14:paraId="0F842DC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37°00′</w:t>
            </w:r>
          </w:p>
        </w:tc>
        <w:tc>
          <w:tcPr>
            <w:tcW w:w="772" w:type="pct"/>
            <w:vAlign w:val="center"/>
          </w:tcPr>
          <w:p w14:paraId="5CDBD1D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76°29.5′</w:t>
            </w:r>
          </w:p>
        </w:tc>
        <w:tc>
          <w:tcPr>
            <w:tcW w:w="320" w:type="pct"/>
            <w:vAlign w:val="center"/>
          </w:tcPr>
          <w:p w14:paraId="780E6D6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6.0</w:t>
            </w:r>
          </w:p>
        </w:tc>
        <w:tc>
          <w:tcPr>
            <w:tcW w:w="875" w:type="pct"/>
            <w:vAlign w:val="center"/>
          </w:tcPr>
          <w:p w14:paraId="5C875CF5"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500615B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布隆</w:t>
            </w:r>
          </w:p>
        </w:tc>
      </w:tr>
      <w:tr w:rsidR="00D86573" w:rsidRPr="00D86573" w14:paraId="55C981BE" w14:textId="77777777">
        <w:trPr>
          <w:trHeight w:val="312"/>
          <w:tblHeader/>
          <w:jc w:val="center"/>
        </w:trPr>
        <w:tc>
          <w:tcPr>
            <w:tcW w:w="359" w:type="pct"/>
            <w:vAlign w:val="center"/>
          </w:tcPr>
          <w:p w14:paraId="76ACDE2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8</w:t>
            </w:r>
          </w:p>
        </w:tc>
        <w:tc>
          <w:tcPr>
            <w:tcW w:w="773" w:type="pct"/>
            <w:vAlign w:val="center"/>
          </w:tcPr>
          <w:p w14:paraId="60D3EF2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1926.8.7</w:t>
            </w:r>
          </w:p>
        </w:tc>
        <w:tc>
          <w:tcPr>
            <w:tcW w:w="773" w:type="pct"/>
            <w:vAlign w:val="center"/>
          </w:tcPr>
          <w:p w14:paraId="3D89F18C"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35°24.3′</w:t>
            </w:r>
          </w:p>
        </w:tc>
        <w:tc>
          <w:tcPr>
            <w:tcW w:w="772" w:type="pct"/>
            <w:vAlign w:val="center"/>
          </w:tcPr>
          <w:p w14:paraId="70046DE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78°38.6′</w:t>
            </w:r>
          </w:p>
        </w:tc>
        <w:tc>
          <w:tcPr>
            <w:tcW w:w="320" w:type="pct"/>
            <w:vAlign w:val="center"/>
          </w:tcPr>
          <w:p w14:paraId="74F96C9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6.3</w:t>
            </w:r>
          </w:p>
        </w:tc>
        <w:tc>
          <w:tcPr>
            <w:tcW w:w="875" w:type="pct"/>
            <w:vAlign w:val="center"/>
          </w:tcPr>
          <w:p w14:paraId="1FC8D5AC"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76B9ED1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岔路口西北18km</w:t>
            </w:r>
          </w:p>
        </w:tc>
      </w:tr>
      <w:tr w:rsidR="00D86573" w:rsidRPr="00D86573" w14:paraId="0111D78A" w14:textId="77777777">
        <w:trPr>
          <w:trHeight w:val="312"/>
          <w:tblHeader/>
          <w:jc w:val="center"/>
        </w:trPr>
        <w:tc>
          <w:tcPr>
            <w:tcW w:w="359" w:type="pct"/>
            <w:vAlign w:val="center"/>
          </w:tcPr>
          <w:p w14:paraId="2E832F9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9</w:t>
            </w:r>
          </w:p>
        </w:tc>
        <w:tc>
          <w:tcPr>
            <w:tcW w:w="773" w:type="pct"/>
            <w:vAlign w:val="center"/>
          </w:tcPr>
          <w:p w14:paraId="79C4837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1948.2.13</w:t>
            </w:r>
          </w:p>
        </w:tc>
        <w:tc>
          <w:tcPr>
            <w:tcW w:w="773" w:type="pct"/>
            <w:vAlign w:val="center"/>
          </w:tcPr>
          <w:p w14:paraId="02F4A2D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36°00′</w:t>
            </w:r>
          </w:p>
        </w:tc>
        <w:tc>
          <w:tcPr>
            <w:tcW w:w="772" w:type="pct"/>
            <w:vAlign w:val="center"/>
          </w:tcPr>
          <w:p w14:paraId="7E17922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80°29.1′</w:t>
            </w:r>
          </w:p>
        </w:tc>
        <w:tc>
          <w:tcPr>
            <w:tcW w:w="320" w:type="pct"/>
            <w:vAlign w:val="center"/>
          </w:tcPr>
          <w:p w14:paraId="694FCF8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6.3</w:t>
            </w:r>
          </w:p>
        </w:tc>
        <w:tc>
          <w:tcPr>
            <w:tcW w:w="875" w:type="pct"/>
            <w:vAlign w:val="center"/>
          </w:tcPr>
          <w:p w14:paraId="35D905F2"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61C5EC94"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慕士塔格山</w:t>
            </w:r>
          </w:p>
        </w:tc>
      </w:tr>
      <w:tr w:rsidR="00D86573" w:rsidRPr="00D86573" w14:paraId="13AC0996" w14:textId="77777777">
        <w:trPr>
          <w:trHeight w:val="312"/>
          <w:tblHeader/>
          <w:jc w:val="center"/>
        </w:trPr>
        <w:tc>
          <w:tcPr>
            <w:tcW w:w="359" w:type="pct"/>
            <w:vAlign w:val="center"/>
          </w:tcPr>
          <w:p w14:paraId="2486809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10</w:t>
            </w:r>
          </w:p>
        </w:tc>
        <w:tc>
          <w:tcPr>
            <w:tcW w:w="773" w:type="pct"/>
            <w:vAlign w:val="center"/>
          </w:tcPr>
          <w:p w14:paraId="56FF977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1963.6.26</w:t>
            </w:r>
          </w:p>
        </w:tc>
        <w:tc>
          <w:tcPr>
            <w:tcW w:w="773" w:type="pct"/>
            <w:vAlign w:val="center"/>
          </w:tcPr>
          <w:p w14:paraId="2663871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36°23.2′</w:t>
            </w:r>
          </w:p>
        </w:tc>
        <w:tc>
          <w:tcPr>
            <w:tcW w:w="772" w:type="pct"/>
            <w:vAlign w:val="center"/>
          </w:tcPr>
          <w:p w14:paraId="5341618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76°42.3′</w:t>
            </w:r>
          </w:p>
        </w:tc>
        <w:tc>
          <w:tcPr>
            <w:tcW w:w="320" w:type="pct"/>
            <w:vAlign w:val="center"/>
          </w:tcPr>
          <w:p w14:paraId="0E4672E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6.0</w:t>
            </w:r>
          </w:p>
        </w:tc>
        <w:tc>
          <w:tcPr>
            <w:tcW w:w="875" w:type="pct"/>
            <w:vAlign w:val="center"/>
          </w:tcPr>
          <w:p w14:paraId="3FB29DA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90</w:t>
            </w:r>
          </w:p>
        </w:tc>
        <w:tc>
          <w:tcPr>
            <w:tcW w:w="1127" w:type="pct"/>
            <w:vAlign w:val="center"/>
          </w:tcPr>
          <w:p w14:paraId="4256B6B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麻扎西南28km</w:t>
            </w:r>
          </w:p>
        </w:tc>
      </w:tr>
      <w:tr w:rsidR="00D86573" w:rsidRPr="00D86573" w14:paraId="5129FED3" w14:textId="77777777">
        <w:trPr>
          <w:trHeight w:val="312"/>
          <w:tblHeader/>
          <w:jc w:val="center"/>
        </w:trPr>
        <w:tc>
          <w:tcPr>
            <w:tcW w:w="359" w:type="pct"/>
            <w:vAlign w:val="center"/>
          </w:tcPr>
          <w:p w14:paraId="49F86C1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11</w:t>
            </w:r>
          </w:p>
        </w:tc>
        <w:tc>
          <w:tcPr>
            <w:tcW w:w="773" w:type="pct"/>
            <w:vAlign w:val="center"/>
          </w:tcPr>
          <w:p w14:paraId="5A56F1A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1975.4.28</w:t>
            </w:r>
          </w:p>
        </w:tc>
        <w:tc>
          <w:tcPr>
            <w:tcW w:w="773" w:type="pct"/>
            <w:vAlign w:val="center"/>
          </w:tcPr>
          <w:p w14:paraId="5481DBA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36°00′</w:t>
            </w:r>
          </w:p>
        </w:tc>
        <w:tc>
          <w:tcPr>
            <w:tcW w:w="772" w:type="pct"/>
            <w:vAlign w:val="center"/>
          </w:tcPr>
          <w:p w14:paraId="14D467C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80°8.6′</w:t>
            </w:r>
          </w:p>
        </w:tc>
        <w:tc>
          <w:tcPr>
            <w:tcW w:w="320" w:type="pct"/>
            <w:vAlign w:val="center"/>
          </w:tcPr>
          <w:p w14:paraId="339E8D3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6.3</w:t>
            </w:r>
          </w:p>
        </w:tc>
        <w:tc>
          <w:tcPr>
            <w:tcW w:w="875" w:type="pct"/>
            <w:vAlign w:val="center"/>
          </w:tcPr>
          <w:p w14:paraId="649C7934"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61E2B44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慕士塔格山</w:t>
            </w:r>
          </w:p>
        </w:tc>
      </w:tr>
      <w:tr w:rsidR="00D86573" w:rsidRPr="00D86573" w14:paraId="138D771E" w14:textId="77777777">
        <w:trPr>
          <w:trHeight w:val="312"/>
          <w:tblHeader/>
          <w:jc w:val="center"/>
        </w:trPr>
        <w:tc>
          <w:tcPr>
            <w:tcW w:w="359" w:type="pct"/>
            <w:vAlign w:val="center"/>
          </w:tcPr>
          <w:p w14:paraId="5321BCF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12</w:t>
            </w:r>
          </w:p>
        </w:tc>
        <w:tc>
          <w:tcPr>
            <w:tcW w:w="773" w:type="pct"/>
            <w:vAlign w:val="center"/>
          </w:tcPr>
          <w:p w14:paraId="505C3C0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1975.6.4</w:t>
            </w:r>
          </w:p>
        </w:tc>
        <w:tc>
          <w:tcPr>
            <w:tcW w:w="773" w:type="pct"/>
            <w:vAlign w:val="center"/>
          </w:tcPr>
          <w:p w14:paraId="7D77DDF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36°12.4′</w:t>
            </w:r>
          </w:p>
        </w:tc>
        <w:tc>
          <w:tcPr>
            <w:tcW w:w="772" w:type="pct"/>
            <w:vAlign w:val="center"/>
          </w:tcPr>
          <w:p w14:paraId="7A8C200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79°45.7′</w:t>
            </w:r>
          </w:p>
        </w:tc>
        <w:tc>
          <w:tcPr>
            <w:tcW w:w="320" w:type="pct"/>
            <w:vAlign w:val="center"/>
          </w:tcPr>
          <w:p w14:paraId="6CB4B22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6.1</w:t>
            </w:r>
          </w:p>
        </w:tc>
        <w:tc>
          <w:tcPr>
            <w:tcW w:w="875" w:type="pct"/>
            <w:vAlign w:val="center"/>
          </w:tcPr>
          <w:p w14:paraId="6B249D99"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76BEDF6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慕士塔格山</w:t>
            </w:r>
          </w:p>
        </w:tc>
      </w:tr>
      <w:tr w:rsidR="00D86573" w:rsidRPr="00D86573" w14:paraId="2DD28B37" w14:textId="77777777">
        <w:trPr>
          <w:trHeight w:val="312"/>
          <w:tblHeader/>
          <w:jc w:val="center"/>
        </w:trPr>
        <w:tc>
          <w:tcPr>
            <w:tcW w:w="359" w:type="pct"/>
            <w:vAlign w:val="center"/>
          </w:tcPr>
          <w:p w14:paraId="351F87C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13</w:t>
            </w:r>
          </w:p>
        </w:tc>
        <w:tc>
          <w:tcPr>
            <w:tcW w:w="773" w:type="pct"/>
            <w:vAlign w:val="center"/>
          </w:tcPr>
          <w:p w14:paraId="15A7A00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1996.11.19</w:t>
            </w:r>
          </w:p>
        </w:tc>
        <w:tc>
          <w:tcPr>
            <w:tcW w:w="773" w:type="pct"/>
            <w:vAlign w:val="center"/>
          </w:tcPr>
          <w:p w14:paraId="5AB2E6C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35°43′</w:t>
            </w:r>
          </w:p>
        </w:tc>
        <w:tc>
          <w:tcPr>
            <w:tcW w:w="772" w:type="pct"/>
            <w:vAlign w:val="center"/>
          </w:tcPr>
          <w:p w14:paraId="1C4BA5D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78°31′</w:t>
            </w:r>
          </w:p>
        </w:tc>
        <w:tc>
          <w:tcPr>
            <w:tcW w:w="320" w:type="pct"/>
            <w:vAlign w:val="center"/>
          </w:tcPr>
          <w:p w14:paraId="1D265BF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7.1</w:t>
            </w:r>
          </w:p>
        </w:tc>
        <w:tc>
          <w:tcPr>
            <w:tcW w:w="875" w:type="pct"/>
            <w:vAlign w:val="center"/>
          </w:tcPr>
          <w:p w14:paraId="63A2B5F2"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742AECF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西昆仑山</w:t>
            </w:r>
          </w:p>
        </w:tc>
      </w:tr>
      <w:tr w:rsidR="00D86573" w:rsidRPr="00D86573" w14:paraId="4F93BE7C" w14:textId="77777777">
        <w:trPr>
          <w:trHeight w:val="312"/>
          <w:tblHeader/>
          <w:jc w:val="center"/>
        </w:trPr>
        <w:tc>
          <w:tcPr>
            <w:tcW w:w="359" w:type="pct"/>
            <w:vAlign w:val="center"/>
          </w:tcPr>
          <w:p w14:paraId="013386A4"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14</w:t>
            </w:r>
          </w:p>
        </w:tc>
        <w:tc>
          <w:tcPr>
            <w:tcW w:w="773" w:type="pct"/>
            <w:vAlign w:val="center"/>
          </w:tcPr>
          <w:p w14:paraId="30C0E3E6"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1998.5.29</w:t>
            </w:r>
          </w:p>
        </w:tc>
        <w:tc>
          <w:tcPr>
            <w:tcW w:w="773" w:type="pct"/>
            <w:vAlign w:val="center"/>
          </w:tcPr>
          <w:p w14:paraId="72F3A95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37°57′</w:t>
            </w:r>
          </w:p>
        </w:tc>
        <w:tc>
          <w:tcPr>
            <w:tcW w:w="772" w:type="pct"/>
            <w:vAlign w:val="center"/>
          </w:tcPr>
          <w:p w14:paraId="08B59D6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79°03′</w:t>
            </w:r>
          </w:p>
        </w:tc>
        <w:tc>
          <w:tcPr>
            <w:tcW w:w="320" w:type="pct"/>
            <w:vAlign w:val="center"/>
          </w:tcPr>
          <w:p w14:paraId="3A6472A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6.2</w:t>
            </w:r>
          </w:p>
        </w:tc>
        <w:tc>
          <w:tcPr>
            <w:tcW w:w="875" w:type="pct"/>
            <w:vAlign w:val="center"/>
          </w:tcPr>
          <w:p w14:paraId="3A8E47C8" w14:textId="77777777" w:rsidR="009D5BC6" w:rsidRPr="00D86573" w:rsidRDefault="009D5BC6">
            <w:pPr>
              <w:adjustRightInd w:val="0"/>
              <w:snapToGrid w:val="0"/>
              <w:jc w:val="center"/>
              <w:rPr>
                <w:rFonts w:ascii="宋体" w:hAnsi="宋体" w:hint="eastAsia"/>
                <w:color w:val="000000" w:themeColor="text1"/>
                <w:szCs w:val="21"/>
              </w:rPr>
            </w:pPr>
          </w:p>
        </w:tc>
        <w:tc>
          <w:tcPr>
            <w:tcW w:w="1127" w:type="pct"/>
            <w:vAlign w:val="center"/>
          </w:tcPr>
          <w:p w14:paraId="7F648D7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皮山东北</w:t>
            </w:r>
          </w:p>
        </w:tc>
      </w:tr>
      <w:tr w:rsidR="00D86573" w:rsidRPr="00D86573" w14:paraId="44B4E6EA" w14:textId="77777777">
        <w:trPr>
          <w:trHeight w:val="312"/>
          <w:tblHeader/>
          <w:jc w:val="center"/>
        </w:trPr>
        <w:tc>
          <w:tcPr>
            <w:tcW w:w="359" w:type="pct"/>
            <w:vAlign w:val="center"/>
          </w:tcPr>
          <w:p w14:paraId="71FF73FC"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15</w:t>
            </w:r>
          </w:p>
        </w:tc>
        <w:tc>
          <w:tcPr>
            <w:tcW w:w="773" w:type="pct"/>
            <w:vAlign w:val="center"/>
          </w:tcPr>
          <w:p w14:paraId="70117BB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2015.7.3</w:t>
            </w:r>
          </w:p>
        </w:tc>
        <w:tc>
          <w:tcPr>
            <w:tcW w:w="773" w:type="pct"/>
            <w:vAlign w:val="center"/>
          </w:tcPr>
          <w:p w14:paraId="69C2F39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37°36′</w:t>
            </w:r>
          </w:p>
        </w:tc>
        <w:tc>
          <w:tcPr>
            <w:tcW w:w="772" w:type="pct"/>
            <w:vAlign w:val="center"/>
          </w:tcPr>
          <w:p w14:paraId="7706D96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78°12′</w:t>
            </w:r>
          </w:p>
        </w:tc>
        <w:tc>
          <w:tcPr>
            <w:tcW w:w="320" w:type="pct"/>
            <w:vAlign w:val="center"/>
          </w:tcPr>
          <w:p w14:paraId="5CCFAC3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6.5</w:t>
            </w:r>
          </w:p>
        </w:tc>
        <w:tc>
          <w:tcPr>
            <w:tcW w:w="875" w:type="pct"/>
            <w:vAlign w:val="center"/>
          </w:tcPr>
          <w:p w14:paraId="260FC6B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10</w:t>
            </w:r>
          </w:p>
        </w:tc>
        <w:tc>
          <w:tcPr>
            <w:tcW w:w="1127" w:type="pct"/>
            <w:vAlign w:val="center"/>
          </w:tcPr>
          <w:p w14:paraId="46479F3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皮山东南</w:t>
            </w:r>
          </w:p>
        </w:tc>
      </w:tr>
      <w:tr w:rsidR="00D86573" w:rsidRPr="00D86573" w14:paraId="7C538746" w14:textId="77777777">
        <w:trPr>
          <w:trHeight w:val="312"/>
          <w:tblHeader/>
          <w:jc w:val="center"/>
        </w:trPr>
        <w:tc>
          <w:tcPr>
            <w:tcW w:w="359" w:type="pct"/>
            <w:vAlign w:val="center"/>
          </w:tcPr>
          <w:p w14:paraId="6B0B6D3B" w14:textId="77777777" w:rsidR="009D5BC6" w:rsidRPr="00D86573" w:rsidRDefault="00000000">
            <w:pPr>
              <w:adjustRightInd w:val="0"/>
              <w:snapToGrid w:val="0"/>
              <w:rPr>
                <w:rFonts w:ascii="宋体" w:hAnsi="宋体" w:hint="eastAsia"/>
                <w:color w:val="000000" w:themeColor="text1"/>
                <w:szCs w:val="21"/>
              </w:rPr>
            </w:pPr>
            <w:r w:rsidRPr="00D86573">
              <w:rPr>
                <w:rFonts w:ascii="宋体" w:hAnsi="宋体" w:hint="eastAsia"/>
                <w:color w:val="000000" w:themeColor="text1"/>
                <w:szCs w:val="21"/>
              </w:rPr>
              <w:t>备注</w:t>
            </w:r>
          </w:p>
        </w:tc>
        <w:tc>
          <w:tcPr>
            <w:tcW w:w="4641" w:type="pct"/>
            <w:gridSpan w:val="6"/>
            <w:vAlign w:val="center"/>
          </w:tcPr>
          <w:p w14:paraId="306A628D" w14:textId="77777777" w:rsidR="009D5BC6" w:rsidRPr="00D86573" w:rsidRDefault="00000000">
            <w:pPr>
              <w:adjustRightInd w:val="0"/>
              <w:snapToGrid w:val="0"/>
              <w:rPr>
                <w:rFonts w:ascii="宋体" w:hAnsi="宋体" w:hint="eastAsia"/>
                <w:color w:val="000000" w:themeColor="text1"/>
                <w:szCs w:val="21"/>
              </w:rPr>
            </w:pPr>
            <w:r w:rsidRPr="00D86573">
              <w:rPr>
                <w:rFonts w:ascii="宋体" w:hAnsi="宋体" w:hint="eastAsia"/>
                <w:color w:val="000000" w:themeColor="text1"/>
                <w:szCs w:val="21"/>
              </w:rPr>
              <w:t>资料来源为新疆维吾尔自治区地震局编制出版的1：2000000《中国新疆维吾尔自治区地震构造图及说明书》。</w:t>
            </w:r>
          </w:p>
        </w:tc>
      </w:tr>
    </w:tbl>
    <w:p w14:paraId="2B797048" w14:textId="5C10ED2A" w:rsidR="009D5BC6" w:rsidRDefault="009D5BC6">
      <w:pPr>
        <w:adjustRightInd w:val="0"/>
        <w:snapToGrid w:val="0"/>
        <w:spacing w:beforeLines="50" w:before="182" w:line="360" w:lineRule="auto"/>
        <w:jc w:val="center"/>
        <w:rPr>
          <w:rFonts w:ascii="宋体" w:hAnsi="宋体" w:cs="宋体"/>
          <w:noProof/>
          <w:color w:val="000000" w:themeColor="text1"/>
        </w:rPr>
      </w:pPr>
      <w:bookmarkStart w:id="119" w:name="_Toc99908019"/>
      <w:bookmarkStart w:id="120" w:name="_Toc121826277"/>
      <w:bookmarkStart w:id="121" w:name="_Toc99563382"/>
      <w:bookmarkStart w:id="122" w:name="_Toc121825757"/>
      <w:bookmarkStart w:id="123" w:name="_Toc100504643"/>
      <w:bookmarkStart w:id="124" w:name="_Toc100380794"/>
    </w:p>
    <w:p w14:paraId="67DC67AD"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5BD203E5"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428DB773"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5730C7D4"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0AE60A0B"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6D5F8209"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7109A022"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5A1EE656"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74653552"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587FDEA9" w14:textId="77777777" w:rsidR="00B936B8" w:rsidRDefault="00B936B8">
      <w:pPr>
        <w:adjustRightInd w:val="0"/>
        <w:snapToGrid w:val="0"/>
        <w:spacing w:beforeLines="50" w:before="182" w:line="360" w:lineRule="auto"/>
        <w:jc w:val="center"/>
        <w:rPr>
          <w:rFonts w:ascii="宋体" w:hAnsi="宋体" w:cs="宋体"/>
          <w:noProof/>
          <w:color w:val="000000" w:themeColor="text1"/>
        </w:rPr>
      </w:pPr>
    </w:p>
    <w:p w14:paraId="29A542AF" w14:textId="77777777" w:rsidR="00B936B8" w:rsidRPr="00D86573" w:rsidRDefault="00B936B8">
      <w:pPr>
        <w:adjustRightInd w:val="0"/>
        <w:snapToGrid w:val="0"/>
        <w:spacing w:beforeLines="50" w:before="182" w:line="360" w:lineRule="auto"/>
        <w:jc w:val="center"/>
        <w:rPr>
          <w:rFonts w:ascii="宋体" w:hAnsi="宋体" w:cs="宋体" w:hint="eastAsia"/>
          <w:color w:val="000000" w:themeColor="text1"/>
          <w:sz w:val="28"/>
          <w:szCs w:val="28"/>
        </w:rPr>
      </w:pPr>
    </w:p>
    <w:p w14:paraId="6CD54AB4"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图1-3-2  矿区地震动峰值加速度区划图</w:t>
      </w:r>
    </w:p>
    <w:p w14:paraId="4D9FBF58"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lastRenderedPageBreak/>
        <w:t>2、</w:t>
      </w:r>
      <w:r w:rsidRPr="00D86573">
        <w:rPr>
          <w:rFonts w:ascii="宋体" w:hAnsi="宋体" w:cs="宋体" w:hint="eastAsia"/>
          <w:color w:val="000000" w:themeColor="text1"/>
          <w:sz w:val="24"/>
          <w:szCs w:val="24"/>
          <w:lang w:val="zh-CN" w:bidi="ar"/>
        </w:rPr>
        <w:t>新构造运动</w:t>
      </w:r>
      <w:r w:rsidRPr="00D86573">
        <w:rPr>
          <w:rFonts w:ascii="宋体" w:hAnsi="宋体" w:cs="宋体" w:hint="eastAsia"/>
          <w:color w:val="000000" w:themeColor="text1"/>
          <w:sz w:val="24"/>
          <w:szCs w:val="24"/>
          <w:lang w:bidi="ar"/>
        </w:rPr>
        <w:t>和区域稳定性</w:t>
      </w:r>
    </w:p>
    <w:p w14:paraId="047C78CD"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bidi="ar"/>
        </w:rPr>
        <w:t>（1）</w:t>
      </w:r>
      <w:r w:rsidRPr="00D86573">
        <w:rPr>
          <w:rFonts w:ascii="宋体" w:hAnsi="宋体" w:cs="宋体" w:hint="eastAsia"/>
          <w:color w:val="000000" w:themeColor="text1"/>
          <w:sz w:val="24"/>
          <w:szCs w:val="24"/>
          <w:lang w:val="zh-CN" w:bidi="ar"/>
        </w:rPr>
        <w:t>新构造运动</w:t>
      </w:r>
    </w:p>
    <w:p w14:paraId="3632FE2E"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本区自第三纪末第四纪初以来，地质构造活动频繁而强烈，其表现特点为继承性、差异性和间歇性。</w:t>
      </w:r>
    </w:p>
    <w:p w14:paraId="5D4DFCE8"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1）继承性</w:t>
      </w:r>
    </w:p>
    <w:p w14:paraId="13EC3417"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昆仑山山前铁克里克断隆与塔西南坳陷的分界大断裂，形成于古生代末期，以后由于新构造运动的影响，该断裂活化，在棋盘南使古生界地层超覆于上新统的砂岩、粉砂岩之上。同时，在新构造运动的影响下，新生代岩层展布亦与老构造的展布方向相吻合。这都充分说明新构造运动具有在老构造基础上发展继承的特点。</w:t>
      </w:r>
    </w:p>
    <w:p w14:paraId="679707BB"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2）差异性</w:t>
      </w:r>
    </w:p>
    <w:p w14:paraId="281085AC"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区内新构造运动的差异性比较明显，尤其以不均匀的上升和掀斜运动，反映得更为明显。由于昆仑山前坳陷的边缘部分卷入隆起，不断扩大了山系的高度和宽度。同时，构造形式也清楚地反映出来：前山带边缘的褶皱都呈不对称状态，呈现近山体的内侧倾角较陡，远离山体的外侧倾角较缓，并伴生逆断层和逆掩断层。更鲜明的证据是第四纪松散堆积组成的多级阶地，这是新构造运动最好的标志。</w:t>
      </w:r>
    </w:p>
    <w:p w14:paraId="1CE4F12D"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3）间歇性</w:t>
      </w:r>
    </w:p>
    <w:p w14:paraId="16050F16"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间歇性可以从第四纪以来各地层的分布、阶地的形成及地貌特征、各不同时期沉积物的厚度与分布等，反映出自下更新统砾岩沉积之后，地壳上升，河床下切，同时使砾岩发生断裂。在以后一个相对稳定的时期，沉积了一定厚度的沉积物。在每一下切与堆积过程中，均以陡坎相接，且每个陡坎之上均有一定宽度的平台，这一相对稳定的阶段，就属新构造运动的间歇阶段。</w:t>
      </w:r>
    </w:p>
    <w:p w14:paraId="5B207A42"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2</w:t>
      </w:r>
      <w:r w:rsidRPr="00D86573">
        <w:rPr>
          <w:rFonts w:ascii="宋体" w:hAnsi="宋体" w:cs="宋体" w:hint="eastAsia"/>
          <w:color w:val="000000" w:themeColor="text1"/>
          <w:sz w:val="24"/>
          <w:szCs w:val="24"/>
          <w:lang w:val="en-GB" w:bidi="ar"/>
        </w:rPr>
        <w:t>）地壳</w:t>
      </w:r>
      <w:r w:rsidRPr="00D86573">
        <w:rPr>
          <w:rFonts w:ascii="宋体" w:hAnsi="宋体" w:cs="宋体" w:hint="eastAsia"/>
          <w:color w:val="000000" w:themeColor="text1"/>
          <w:sz w:val="24"/>
          <w:szCs w:val="24"/>
          <w:lang w:bidi="ar"/>
        </w:rPr>
        <w:t>稳定性</w:t>
      </w:r>
    </w:p>
    <w:p w14:paraId="07FF29D2"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根据地壳结构、新生代地壳形变、现代构造应力场、地震震级、地震基本烈度、地震动峰值加速度等指标，进行地壳稳定性划分。见表1-3-</w:t>
      </w:r>
      <w:r w:rsidRPr="00D86573">
        <w:rPr>
          <w:rFonts w:ascii="宋体" w:hAnsi="宋体" w:cs="宋体" w:hint="eastAsia"/>
          <w:color w:val="000000" w:themeColor="text1"/>
          <w:sz w:val="24"/>
          <w:szCs w:val="24"/>
          <w:lang w:bidi="ar"/>
        </w:rPr>
        <w:t>8</w:t>
      </w:r>
      <w:r w:rsidRPr="00D86573">
        <w:rPr>
          <w:rFonts w:ascii="宋体" w:hAnsi="宋体" w:cs="宋体" w:hint="eastAsia"/>
          <w:color w:val="000000" w:themeColor="text1"/>
          <w:sz w:val="24"/>
          <w:szCs w:val="24"/>
          <w:lang w:val="en-GB" w:bidi="ar"/>
        </w:rPr>
        <w:t>。</w:t>
      </w:r>
      <w:bookmarkEnd w:id="119"/>
      <w:bookmarkEnd w:id="120"/>
      <w:bookmarkEnd w:id="121"/>
      <w:bookmarkEnd w:id="122"/>
      <w:bookmarkEnd w:id="123"/>
      <w:bookmarkEnd w:id="124"/>
    </w:p>
    <w:p w14:paraId="62F409B8" w14:textId="77777777" w:rsidR="009D5BC6" w:rsidRPr="00D86573" w:rsidRDefault="00000000">
      <w:pPr>
        <w:adjustRightInd w:val="0"/>
        <w:snapToGrid w:val="0"/>
        <w:spacing w:line="336" w:lineRule="auto"/>
        <w:ind w:firstLineChars="200" w:firstLine="480"/>
        <w:rPr>
          <w:rFonts w:ascii="宋体" w:hAnsi="宋体" w:cs="宋体" w:hint="eastAsia"/>
          <w:color w:val="000000" w:themeColor="text1"/>
          <w:sz w:val="24"/>
          <w:szCs w:val="24"/>
          <w:lang w:val="en-GB" w:bidi="ar"/>
        </w:rPr>
      </w:pPr>
      <w:r w:rsidRPr="00D86573">
        <w:rPr>
          <w:rFonts w:ascii="宋体" w:hAnsi="宋体" w:cs="宋体" w:hint="eastAsia"/>
          <w:color w:val="000000" w:themeColor="text1"/>
          <w:sz w:val="24"/>
          <w:szCs w:val="24"/>
          <w:lang w:val="en-GB" w:bidi="ar"/>
        </w:rPr>
        <w:t>据表中划分标准，</w:t>
      </w:r>
      <w:r w:rsidRPr="00D86573">
        <w:rPr>
          <w:rFonts w:ascii="宋体" w:hAnsi="宋体" w:cs="宋体" w:hint="eastAsia"/>
          <w:color w:val="000000" w:themeColor="text1"/>
          <w:sz w:val="24"/>
          <w:szCs w:val="24"/>
          <w:lang w:bidi="ar"/>
        </w:rPr>
        <w:t>矿区在区域</w:t>
      </w:r>
      <w:r w:rsidRPr="00D86573">
        <w:rPr>
          <w:rFonts w:ascii="宋体" w:hAnsi="宋体" w:cs="宋体" w:hint="eastAsia"/>
          <w:color w:val="000000" w:themeColor="text1"/>
          <w:sz w:val="24"/>
          <w:szCs w:val="24"/>
          <w:lang w:val="en-GB" w:bidi="ar"/>
        </w:rPr>
        <w:t>地壳稳定性划分</w:t>
      </w:r>
      <w:r w:rsidRPr="00D86573">
        <w:rPr>
          <w:rFonts w:ascii="宋体" w:hAnsi="宋体" w:cs="宋体" w:hint="eastAsia"/>
          <w:color w:val="000000" w:themeColor="text1"/>
          <w:sz w:val="24"/>
          <w:szCs w:val="24"/>
          <w:lang w:bidi="ar"/>
        </w:rPr>
        <w:t>为次不</w:t>
      </w:r>
      <w:r w:rsidRPr="00D86573">
        <w:rPr>
          <w:rFonts w:ascii="宋体" w:hAnsi="宋体" w:cs="宋体" w:hint="eastAsia"/>
          <w:color w:val="000000" w:themeColor="text1"/>
          <w:sz w:val="24"/>
          <w:szCs w:val="24"/>
          <w:lang w:val="en-GB" w:bidi="ar"/>
        </w:rPr>
        <w:t>稳定区Ⅲ。根据《建筑抗震设计规范》（GB50011～2010）中的规定，工程建设条件</w:t>
      </w:r>
      <w:r w:rsidRPr="00D86573">
        <w:rPr>
          <w:rFonts w:ascii="宋体" w:hAnsi="宋体" w:cs="宋体" w:hint="eastAsia"/>
          <w:color w:val="000000" w:themeColor="text1"/>
          <w:sz w:val="24"/>
          <w:szCs w:val="24"/>
          <w:lang w:bidi="ar"/>
        </w:rPr>
        <w:t>为</w:t>
      </w:r>
      <w:r w:rsidRPr="00D86573">
        <w:rPr>
          <w:rFonts w:ascii="宋体" w:hAnsi="宋体" w:cs="宋体" w:hint="eastAsia"/>
          <w:color w:val="000000" w:themeColor="text1"/>
          <w:sz w:val="24"/>
          <w:szCs w:val="24"/>
          <w:lang w:val="eu-ES" w:bidi="ar"/>
        </w:rPr>
        <w:t>中等适宜须加强坑震和工程措施</w:t>
      </w:r>
      <w:r w:rsidRPr="00D86573">
        <w:rPr>
          <w:rFonts w:ascii="宋体" w:hAnsi="宋体" w:cs="宋体" w:hint="eastAsia"/>
          <w:color w:val="000000" w:themeColor="text1"/>
          <w:sz w:val="24"/>
          <w:szCs w:val="24"/>
          <w:lang w:val="en-GB" w:bidi="ar"/>
        </w:rPr>
        <w:t>。</w:t>
      </w:r>
    </w:p>
    <w:p w14:paraId="4725CD0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3、地质环境质量</w:t>
      </w:r>
    </w:p>
    <w:p w14:paraId="1037890C"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1</w:t>
      </w:r>
      <w:r w:rsidRPr="00D86573">
        <w:rPr>
          <w:rFonts w:ascii="宋体" w:hAnsi="宋体" w:cs="宋体" w:hint="eastAsia"/>
          <w:color w:val="000000" w:themeColor="text1"/>
          <w:sz w:val="24"/>
          <w:szCs w:val="24"/>
          <w:lang w:val="en-GB" w:bidi="ar"/>
        </w:rPr>
        <w:t>）</w:t>
      </w:r>
      <w:r w:rsidRPr="00D86573">
        <w:rPr>
          <w:rFonts w:ascii="宋体" w:hAnsi="宋体" w:cs="宋体" w:hint="eastAsia"/>
          <w:bCs/>
          <w:color w:val="000000" w:themeColor="text1"/>
          <w:sz w:val="24"/>
          <w:szCs w:val="24"/>
        </w:rPr>
        <w:t>自然环境现状</w:t>
      </w:r>
    </w:p>
    <w:p w14:paraId="3D913C5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矿区位于西昆仑山脉北坡山前地带，属中山区，地形起伏大。总体呈东北高西南低，海拔高度一般2857～3156米，比高299米。东南部基岩裸露较好，植被稀疏发育，西北部覆盖较厚，矮草覆盖。矿区所在区域属于暖温带极干旱型气候，其气候特</w:t>
      </w:r>
      <w:r w:rsidRPr="00D86573">
        <w:rPr>
          <w:rFonts w:ascii="宋体" w:hAnsi="宋体" w:cs="宋体" w:hint="eastAsia"/>
          <w:color w:val="000000" w:themeColor="text1"/>
          <w:sz w:val="24"/>
          <w:szCs w:val="24"/>
          <w:lang w:val="en-GB"/>
        </w:rPr>
        <w:lastRenderedPageBreak/>
        <w:t>点是，昼夜温差大，降雨稀少而蒸发强烈，春季气温冷暖多变，夏季气候炎热，秋季晴朗少雨，冬季寒冷漫长。春秋两季多风，风力一般为3～5级，最高达6级以上。矿区附近水系不发育，区内无常年流水，暂时性流水主要有上游春末冰雪融水或夏秋降雨形成。中部地表多为松散的第四系风积砂覆盖，在每年5～8月份降雨较多时候，易引起滑坡、崩塌等地质灾害情况。</w:t>
      </w:r>
    </w:p>
    <w:p w14:paraId="07C5C60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矿区附近分布的山地草甸类草场，气候温凉，地表径流较多。</w:t>
      </w:r>
      <w:r w:rsidRPr="00D86573">
        <w:rPr>
          <w:rFonts w:ascii="宋体" w:hAnsi="宋体" w:cs="宋体" w:hint="eastAsia"/>
          <w:color w:val="000000" w:themeColor="text1"/>
          <w:sz w:val="24"/>
          <w:szCs w:val="24"/>
          <w:lang w:val="en-GB"/>
        </w:rPr>
        <w:t>冷湿气候下发育低矮密集草甸，为</w:t>
      </w:r>
      <w:r w:rsidRPr="00D86573">
        <w:rPr>
          <w:rFonts w:ascii="宋体" w:hAnsi="宋体" w:cs="宋体" w:hint="eastAsia"/>
          <w:color w:val="000000" w:themeColor="text1"/>
          <w:sz w:val="24"/>
          <w:szCs w:val="24"/>
        </w:rPr>
        <w:t>当地牧民</w:t>
      </w:r>
      <w:r w:rsidRPr="00D86573">
        <w:rPr>
          <w:rFonts w:ascii="宋体" w:hAnsi="宋体" w:cs="宋体" w:hint="eastAsia"/>
          <w:color w:val="000000" w:themeColor="text1"/>
          <w:sz w:val="24"/>
          <w:szCs w:val="24"/>
          <w:lang w:val="en-GB"/>
        </w:rPr>
        <w:t>重要夏季牧场。</w:t>
      </w:r>
    </w:p>
    <w:p w14:paraId="494AD941" w14:textId="77777777" w:rsidR="009D5BC6" w:rsidRPr="00D86573" w:rsidRDefault="00000000">
      <w:pPr>
        <w:adjustRightInd w:val="0"/>
        <w:snapToGrid w:val="0"/>
        <w:jc w:val="center"/>
        <w:rPr>
          <w:rFonts w:ascii="宋体" w:hAnsi="宋体" w:cs="宋体" w:hint="eastAsia"/>
          <w:b/>
          <w:bCs/>
          <w:color w:val="000000" w:themeColor="text1"/>
        </w:rPr>
      </w:pPr>
      <w:r w:rsidRPr="00D86573">
        <w:rPr>
          <w:rFonts w:ascii="宋体" w:hAnsi="宋体" w:cs="宋体" w:hint="eastAsia"/>
          <w:b/>
          <w:bCs/>
          <w:color w:val="000000" w:themeColor="text1"/>
          <w:szCs w:val="21"/>
        </w:rPr>
        <w:t>表1-3-8</w:t>
      </w:r>
      <w:r w:rsidRPr="00D86573">
        <w:rPr>
          <w:rFonts w:ascii="宋体" w:hAnsi="宋体" w:cs="宋体" w:hint="eastAsia"/>
          <w:b/>
          <w:bCs/>
          <w:color w:val="000000" w:themeColor="text1"/>
        </w:rPr>
        <w:t xml:space="preserve">   区域地壳稳定性分区和判别指标一览表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4"/>
        <w:gridCol w:w="993"/>
        <w:gridCol w:w="1648"/>
        <w:gridCol w:w="919"/>
        <w:gridCol w:w="1238"/>
        <w:gridCol w:w="639"/>
        <w:gridCol w:w="1264"/>
        <w:gridCol w:w="1059"/>
        <w:gridCol w:w="573"/>
      </w:tblGrid>
      <w:tr w:rsidR="00D86573" w:rsidRPr="00D86573" w14:paraId="04AD6657" w14:textId="77777777">
        <w:trPr>
          <w:cantSplit/>
          <w:trHeight w:val="191"/>
          <w:tblHeader/>
          <w:jc w:val="center"/>
        </w:trPr>
        <w:tc>
          <w:tcPr>
            <w:tcW w:w="624" w:type="dxa"/>
            <w:vMerge w:val="restart"/>
            <w:vAlign w:val="center"/>
          </w:tcPr>
          <w:p w14:paraId="577D5CDE"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稳定性分级</w:t>
            </w:r>
          </w:p>
        </w:tc>
        <w:tc>
          <w:tcPr>
            <w:tcW w:w="993" w:type="dxa"/>
            <w:vMerge w:val="restart"/>
            <w:vAlign w:val="center"/>
          </w:tcPr>
          <w:p w14:paraId="7F608AB5"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地壳结构</w:t>
            </w:r>
          </w:p>
        </w:tc>
        <w:tc>
          <w:tcPr>
            <w:tcW w:w="1648" w:type="dxa"/>
            <w:vMerge w:val="restart"/>
            <w:vAlign w:val="center"/>
          </w:tcPr>
          <w:p w14:paraId="35B64EB2"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新生代地壳变形</w:t>
            </w:r>
          </w:p>
          <w:p w14:paraId="2DF5CFC4"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火山、地热</w:t>
            </w:r>
          </w:p>
        </w:tc>
        <w:tc>
          <w:tcPr>
            <w:tcW w:w="919" w:type="dxa"/>
            <w:vMerge w:val="restart"/>
            <w:vAlign w:val="center"/>
          </w:tcPr>
          <w:p w14:paraId="4A306885"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迭加断裂角α</w:t>
            </w:r>
          </w:p>
        </w:tc>
        <w:tc>
          <w:tcPr>
            <w:tcW w:w="1238" w:type="dxa"/>
            <w:vMerge w:val="restart"/>
            <w:vAlign w:val="center"/>
          </w:tcPr>
          <w:p w14:paraId="3E2699BF"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布格异常梯度值Bs(10</w:t>
            </w:r>
            <w:r w:rsidRPr="00D86573">
              <w:rPr>
                <w:rFonts w:ascii="宋体" w:hAnsi="宋体" w:cs="宋体" w:hint="eastAsia"/>
                <w:b/>
                <w:color w:val="000000" w:themeColor="text1"/>
                <w:szCs w:val="21"/>
                <w:vertAlign w:val="superscript"/>
                <w:lang w:val="eu-ES"/>
              </w:rPr>
              <w:t>－5</w:t>
            </w:r>
            <w:r w:rsidRPr="00D86573">
              <w:rPr>
                <w:rFonts w:ascii="宋体" w:hAnsi="宋体" w:cs="宋体" w:hint="eastAsia"/>
                <w:b/>
                <w:color w:val="000000" w:themeColor="text1"/>
                <w:szCs w:val="21"/>
                <w:lang w:val="eu-ES"/>
              </w:rPr>
              <w:t>ms</w:t>
            </w:r>
            <w:r w:rsidRPr="00D86573">
              <w:rPr>
                <w:rFonts w:ascii="宋体" w:hAnsi="宋体" w:cs="宋体" w:hint="eastAsia"/>
                <w:b/>
                <w:color w:val="000000" w:themeColor="text1"/>
                <w:szCs w:val="21"/>
                <w:vertAlign w:val="superscript"/>
                <w:lang w:val="eu-ES"/>
              </w:rPr>
              <w:t>2</w:t>
            </w:r>
            <w:r w:rsidRPr="00D86573">
              <w:rPr>
                <w:rFonts w:ascii="宋体" w:hAnsi="宋体" w:cs="宋体" w:hint="eastAsia"/>
                <w:b/>
                <w:color w:val="000000" w:themeColor="text1"/>
                <w:szCs w:val="21"/>
                <w:lang w:val="eu-ES"/>
              </w:rPr>
              <w:t>·km</w:t>
            </w:r>
            <w:r w:rsidRPr="00D86573">
              <w:rPr>
                <w:rFonts w:ascii="宋体" w:hAnsi="宋体" w:cs="宋体" w:hint="eastAsia"/>
                <w:b/>
                <w:color w:val="000000" w:themeColor="text1"/>
                <w:szCs w:val="21"/>
                <w:vertAlign w:val="superscript"/>
                <w:lang w:val="eu-ES"/>
              </w:rPr>
              <w:t>2</w:t>
            </w:r>
            <w:r w:rsidRPr="00D86573">
              <w:rPr>
                <w:rFonts w:ascii="宋体" w:hAnsi="宋体" w:cs="宋体" w:hint="eastAsia"/>
                <w:b/>
                <w:color w:val="000000" w:themeColor="text1"/>
                <w:szCs w:val="21"/>
                <w:lang w:val="eu-ES"/>
              </w:rPr>
              <w:t>)</w:t>
            </w:r>
          </w:p>
        </w:tc>
        <w:tc>
          <w:tcPr>
            <w:tcW w:w="2962" w:type="dxa"/>
            <w:gridSpan w:val="3"/>
            <w:vAlign w:val="center"/>
          </w:tcPr>
          <w:p w14:paraId="69E50FA6"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地震</w:t>
            </w:r>
          </w:p>
        </w:tc>
        <w:tc>
          <w:tcPr>
            <w:tcW w:w="573" w:type="dxa"/>
            <w:vMerge w:val="restart"/>
            <w:vAlign w:val="center"/>
          </w:tcPr>
          <w:p w14:paraId="1396364A"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工程建设条件</w:t>
            </w:r>
          </w:p>
        </w:tc>
      </w:tr>
      <w:tr w:rsidR="00D86573" w:rsidRPr="00D86573" w14:paraId="7A080967" w14:textId="77777777">
        <w:trPr>
          <w:cantSplit/>
          <w:trHeight w:val="700"/>
          <w:tblHeader/>
          <w:jc w:val="center"/>
        </w:trPr>
        <w:tc>
          <w:tcPr>
            <w:tcW w:w="624" w:type="dxa"/>
            <w:vMerge/>
            <w:vAlign w:val="center"/>
          </w:tcPr>
          <w:p w14:paraId="0B3BC697"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993" w:type="dxa"/>
            <w:vMerge/>
            <w:vAlign w:val="center"/>
          </w:tcPr>
          <w:p w14:paraId="0F3E3E10"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1648" w:type="dxa"/>
            <w:vMerge/>
            <w:vAlign w:val="center"/>
          </w:tcPr>
          <w:p w14:paraId="61DFAFEC"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919" w:type="dxa"/>
            <w:vMerge/>
            <w:vAlign w:val="center"/>
          </w:tcPr>
          <w:p w14:paraId="5D6CCED8"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1238" w:type="dxa"/>
            <w:vMerge/>
            <w:vAlign w:val="center"/>
          </w:tcPr>
          <w:p w14:paraId="324813B4"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639" w:type="dxa"/>
            <w:vAlign w:val="center"/>
          </w:tcPr>
          <w:p w14:paraId="1228B510"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最大震级M</w:t>
            </w:r>
          </w:p>
        </w:tc>
        <w:tc>
          <w:tcPr>
            <w:tcW w:w="1264" w:type="dxa"/>
            <w:vAlign w:val="center"/>
          </w:tcPr>
          <w:p w14:paraId="3EB6E408"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基本烈度I</w:t>
            </w:r>
          </w:p>
        </w:tc>
        <w:tc>
          <w:tcPr>
            <w:tcW w:w="1059" w:type="dxa"/>
            <w:vAlign w:val="center"/>
          </w:tcPr>
          <w:p w14:paraId="0956C9BF" w14:textId="77777777" w:rsidR="009D5BC6" w:rsidRPr="00D86573" w:rsidRDefault="00000000">
            <w:pPr>
              <w:adjustRightInd w:val="0"/>
              <w:snapToGrid w:val="0"/>
              <w:spacing w:line="240" w:lineRule="exact"/>
              <w:jc w:val="center"/>
              <w:rPr>
                <w:rFonts w:ascii="宋体" w:hAnsi="宋体" w:cs="宋体" w:hint="eastAsia"/>
                <w:b/>
                <w:color w:val="000000" w:themeColor="text1"/>
                <w:szCs w:val="21"/>
                <w:lang w:val="eu-ES"/>
              </w:rPr>
            </w:pPr>
            <w:r w:rsidRPr="00D86573">
              <w:rPr>
                <w:rFonts w:ascii="宋体" w:hAnsi="宋体" w:cs="宋体" w:hint="eastAsia"/>
                <w:b/>
                <w:color w:val="000000" w:themeColor="text1"/>
                <w:szCs w:val="21"/>
                <w:lang w:val="eu-ES"/>
              </w:rPr>
              <w:t>地震动峰值加速度g</w:t>
            </w:r>
          </w:p>
        </w:tc>
        <w:tc>
          <w:tcPr>
            <w:tcW w:w="573" w:type="dxa"/>
            <w:vMerge/>
            <w:vAlign w:val="center"/>
          </w:tcPr>
          <w:p w14:paraId="618658C3"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r>
      <w:tr w:rsidR="00D86573" w:rsidRPr="00D86573" w14:paraId="05B21466" w14:textId="77777777">
        <w:trPr>
          <w:trHeight w:val="268"/>
          <w:jc w:val="center"/>
        </w:trPr>
        <w:tc>
          <w:tcPr>
            <w:tcW w:w="624" w:type="dxa"/>
            <w:vAlign w:val="center"/>
          </w:tcPr>
          <w:p w14:paraId="215DA915"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稳定区</w:t>
            </w:r>
          </w:p>
        </w:tc>
        <w:tc>
          <w:tcPr>
            <w:tcW w:w="993" w:type="dxa"/>
            <w:vAlign w:val="center"/>
          </w:tcPr>
          <w:p w14:paraId="212C5D6D"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块状结构，缺乏深断裂或仅有基底断裂，地壳完整性好。</w:t>
            </w:r>
          </w:p>
        </w:tc>
        <w:tc>
          <w:tcPr>
            <w:tcW w:w="1648" w:type="dxa"/>
            <w:vAlign w:val="center"/>
          </w:tcPr>
          <w:p w14:paraId="3E08ED6C" w14:textId="77777777" w:rsidR="009D5BC6" w:rsidRPr="00D86573" w:rsidRDefault="00000000">
            <w:pPr>
              <w:adjustRightInd w:val="0"/>
              <w:snapToGrid w:val="0"/>
              <w:spacing w:line="240" w:lineRule="exact"/>
              <w:rPr>
                <w:rFonts w:ascii="宋体" w:hAnsi="宋体" w:cs="宋体" w:hint="eastAsia"/>
                <w:color w:val="000000" w:themeColor="text1"/>
                <w:szCs w:val="21"/>
              </w:rPr>
            </w:pPr>
            <w:r w:rsidRPr="00D86573">
              <w:rPr>
                <w:rFonts w:ascii="宋体" w:hAnsi="宋体" w:cs="宋体" w:hint="eastAsia"/>
                <w:color w:val="000000" w:themeColor="text1"/>
                <w:szCs w:val="21"/>
                <w:lang w:val="eu-ES"/>
              </w:rPr>
              <w:t>缺乏第四纪断裂，大面积上升，第四纪地壳</w:t>
            </w:r>
            <w:r w:rsidRPr="00D86573">
              <w:rPr>
                <w:rFonts w:ascii="宋体" w:hAnsi="宋体" w:cs="宋体" w:hint="eastAsia"/>
                <w:color w:val="000000" w:themeColor="text1"/>
                <w:kern w:val="10"/>
                <w:szCs w:val="21"/>
                <w:lang w:val="eu-ES"/>
              </w:rPr>
              <w:t>沉降速率</w:t>
            </w:r>
            <w:r w:rsidRPr="00D86573">
              <w:rPr>
                <w:rFonts w:ascii="宋体" w:hAnsi="宋体" w:cs="宋体" w:hint="eastAsia"/>
                <w:color w:val="000000" w:themeColor="text1"/>
                <w:szCs w:val="21"/>
              </w:rPr>
              <w:t>&lt;0.1毫m/年，缺乏第四纪火山。</w:t>
            </w:r>
          </w:p>
        </w:tc>
        <w:tc>
          <w:tcPr>
            <w:tcW w:w="919" w:type="dxa"/>
            <w:vAlign w:val="center"/>
          </w:tcPr>
          <w:p w14:paraId="7789255E"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0</w:t>
            </w:r>
            <w:r w:rsidRPr="00D86573">
              <w:rPr>
                <w:rFonts w:ascii="宋体" w:hAnsi="宋体" w:cs="宋体" w:hint="eastAsia"/>
                <w:color w:val="000000" w:themeColor="text1"/>
                <w:szCs w:val="21"/>
              </w:rPr>
              <w:t>°－</w:t>
            </w:r>
            <w:r w:rsidRPr="00D86573">
              <w:rPr>
                <w:rFonts w:ascii="宋体" w:hAnsi="宋体" w:cs="宋体" w:hint="eastAsia"/>
                <w:color w:val="000000" w:themeColor="text1"/>
                <w:szCs w:val="21"/>
                <w:lang w:val="eu-ES"/>
              </w:rPr>
              <w:t>10</w:t>
            </w:r>
            <w:r w:rsidRPr="00D86573">
              <w:rPr>
                <w:rFonts w:ascii="宋体" w:hAnsi="宋体" w:cs="宋体" w:hint="eastAsia"/>
                <w:color w:val="000000" w:themeColor="text1"/>
                <w:szCs w:val="21"/>
              </w:rPr>
              <w:t>°</w:t>
            </w:r>
          </w:p>
          <w:p w14:paraId="636B7EE2"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71－90</w:t>
            </w:r>
            <w:r w:rsidRPr="00D86573">
              <w:rPr>
                <w:rFonts w:ascii="宋体" w:hAnsi="宋体" w:cs="宋体" w:hint="eastAsia"/>
                <w:color w:val="000000" w:themeColor="text1"/>
                <w:szCs w:val="21"/>
              </w:rPr>
              <w:t>°</w:t>
            </w:r>
          </w:p>
        </w:tc>
        <w:tc>
          <w:tcPr>
            <w:tcW w:w="1238" w:type="dxa"/>
            <w:vAlign w:val="center"/>
          </w:tcPr>
          <w:p w14:paraId="2DEF8822"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比较均匀变化，缺乏梯度带。</w:t>
            </w:r>
          </w:p>
        </w:tc>
        <w:tc>
          <w:tcPr>
            <w:tcW w:w="639" w:type="dxa"/>
            <w:vAlign w:val="center"/>
          </w:tcPr>
          <w:p w14:paraId="594646A2"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M&lt;5.5</w:t>
            </w:r>
          </w:p>
        </w:tc>
        <w:tc>
          <w:tcPr>
            <w:tcW w:w="1264" w:type="dxa"/>
            <w:vAlign w:val="center"/>
          </w:tcPr>
          <w:p w14:paraId="78109D39"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Ⅰ≤Ⅵ</w:t>
            </w:r>
          </w:p>
        </w:tc>
        <w:tc>
          <w:tcPr>
            <w:tcW w:w="1059" w:type="dxa"/>
            <w:vAlign w:val="center"/>
          </w:tcPr>
          <w:p w14:paraId="306C94E2"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≤0.05</w:t>
            </w:r>
          </w:p>
        </w:tc>
        <w:tc>
          <w:tcPr>
            <w:tcW w:w="573" w:type="dxa"/>
            <w:vAlign w:val="center"/>
          </w:tcPr>
          <w:p w14:paraId="509881A2"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良好</w:t>
            </w:r>
          </w:p>
        </w:tc>
      </w:tr>
      <w:tr w:rsidR="00D86573" w:rsidRPr="00D86573" w14:paraId="088E3D11" w14:textId="77777777">
        <w:trPr>
          <w:trHeight w:val="604"/>
          <w:jc w:val="center"/>
        </w:trPr>
        <w:tc>
          <w:tcPr>
            <w:tcW w:w="624" w:type="dxa"/>
            <w:vAlign w:val="center"/>
          </w:tcPr>
          <w:p w14:paraId="1BC539CA"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基本稳定区</w:t>
            </w:r>
          </w:p>
        </w:tc>
        <w:tc>
          <w:tcPr>
            <w:tcW w:w="993" w:type="dxa"/>
            <w:vAlign w:val="center"/>
          </w:tcPr>
          <w:p w14:paraId="7846BEB7"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镶嵌结构，深断裂断续分布，间距大，地壳较完整。</w:t>
            </w:r>
          </w:p>
        </w:tc>
        <w:tc>
          <w:tcPr>
            <w:tcW w:w="1648" w:type="dxa"/>
            <w:vAlign w:val="center"/>
          </w:tcPr>
          <w:p w14:paraId="4D0F657F" w14:textId="77777777" w:rsidR="009D5BC6" w:rsidRPr="00D86573" w:rsidRDefault="00000000">
            <w:pPr>
              <w:adjustRightInd w:val="0"/>
              <w:snapToGrid w:val="0"/>
              <w:spacing w:line="240" w:lineRule="exact"/>
              <w:rPr>
                <w:rFonts w:ascii="宋体" w:hAnsi="宋体" w:cs="宋体" w:hint="eastAsia"/>
                <w:color w:val="000000" w:themeColor="text1"/>
                <w:szCs w:val="21"/>
              </w:rPr>
            </w:pPr>
            <w:r w:rsidRPr="00D86573">
              <w:rPr>
                <w:rFonts w:ascii="宋体" w:hAnsi="宋体" w:cs="宋体" w:hint="eastAsia"/>
                <w:color w:val="000000" w:themeColor="text1"/>
                <w:szCs w:val="21"/>
                <w:lang w:val="eu-ES"/>
              </w:rPr>
              <w:t>存在第四纪断裂，断裂长度不大，第四纪地壳沉降速率</w:t>
            </w:r>
            <w:r w:rsidRPr="00D86573">
              <w:rPr>
                <w:rFonts w:ascii="宋体" w:hAnsi="宋体" w:cs="宋体" w:hint="eastAsia"/>
                <w:color w:val="000000" w:themeColor="text1"/>
                <w:szCs w:val="21"/>
              </w:rPr>
              <w:t>0.1－0.4毫米/年，缺乏第四纪火山。</w:t>
            </w:r>
          </w:p>
        </w:tc>
        <w:tc>
          <w:tcPr>
            <w:tcW w:w="919" w:type="dxa"/>
            <w:vAlign w:val="center"/>
          </w:tcPr>
          <w:p w14:paraId="62B58C15"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11</w:t>
            </w:r>
            <w:r w:rsidRPr="00D86573">
              <w:rPr>
                <w:rFonts w:ascii="宋体" w:hAnsi="宋体" w:cs="宋体" w:hint="eastAsia"/>
                <w:color w:val="000000" w:themeColor="text1"/>
                <w:szCs w:val="21"/>
              </w:rPr>
              <w:t>°－</w:t>
            </w:r>
            <w:r w:rsidRPr="00D86573">
              <w:rPr>
                <w:rFonts w:ascii="宋体" w:hAnsi="宋体" w:cs="宋体" w:hint="eastAsia"/>
                <w:color w:val="000000" w:themeColor="text1"/>
                <w:szCs w:val="21"/>
                <w:lang w:val="eu-ES"/>
              </w:rPr>
              <w:t>24</w:t>
            </w:r>
            <w:r w:rsidRPr="00D86573">
              <w:rPr>
                <w:rFonts w:ascii="宋体" w:hAnsi="宋体" w:cs="宋体" w:hint="eastAsia"/>
                <w:color w:val="000000" w:themeColor="text1"/>
                <w:szCs w:val="21"/>
              </w:rPr>
              <w:t>°</w:t>
            </w:r>
          </w:p>
          <w:p w14:paraId="69CBDE63"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51</w:t>
            </w:r>
            <w:r w:rsidRPr="00D86573">
              <w:rPr>
                <w:rFonts w:ascii="宋体" w:hAnsi="宋体" w:cs="宋体" w:hint="eastAsia"/>
                <w:color w:val="000000" w:themeColor="text1"/>
                <w:szCs w:val="21"/>
              </w:rPr>
              <w:t>°</w:t>
            </w:r>
            <w:r w:rsidRPr="00D86573">
              <w:rPr>
                <w:rFonts w:ascii="宋体" w:hAnsi="宋体" w:cs="宋体" w:hint="eastAsia"/>
                <w:color w:val="000000" w:themeColor="text1"/>
                <w:szCs w:val="21"/>
                <w:lang w:val="eu-ES"/>
              </w:rPr>
              <w:t>－70</w:t>
            </w:r>
            <w:r w:rsidRPr="00D86573">
              <w:rPr>
                <w:rFonts w:ascii="宋体" w:hAnsi="宋体" w:cs="宋体" w:hint="eastAsia"/>
                <w:color w:val="000000" w:themeColor="text1"/>
                <w:szCs w:val="21"/>
              </w:rPr>
              <w:t>°</w:t>
            </w:r>
          </w:p>
        </w:tc>
        <w:tc>
          <w:tcPr>
            <w:tcW w:w="1238" w:type="dxa"/>
            <w:vAlign w:val="center"/>
          </w:tcPr>
          <w:p w14:paraId="4D1F7739"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地段性异常梯度带B</w:t>
            </w:r>
            <w:r w:rsidRPr="00D86573">
              <w:rPr>
                <w:rFonts w:ascii="宋体" w:hAnsi="宋体" w:cs="宋体" w:hint="eastAsia"/>
                <w:color w:val="000000" w:themeColor="text1"/>
                <w:szCs w:val="21"/>
              </w:rPr>
              <w:t>s=0.5－2.0</w:t>
            </w:r>
          </w:p>
        </w:tc>
        <w:tc>
          <w:tcPr>
            <w:tcW w:w="639" w:type="dxa"/>
            <w:vAlign w:val="center"/>
          </w:tcPr>
          <w:p w14:paraId="4B2D97D4"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5.5≤M≤6.0</w:t>
            </w:r>
          </w:p>
        </w:tc>
        <w:tc>
          <w:tcPr>
            <w:tcW w:w="1264" w:type="dxa"/>
            <w:vAlign w:val="center"/>
          </w:tcPr>
          <w:p w14:paraId="2F267CDA"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Ⅰ=Ⅶ</w:t>
            </w:r>
          </w:p>
        </w:tc>
        <w:tc>
          <w:tcPr>
            <w:tcW w:w="1059" w:type="dxa"/>
            <w:vAlign w:val="center"/>
          </w:tcPr>
          <w:p w14:paraId="7290930E"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0.10-0.15</w:t>
            </w:r>
          </w:p>
        </w:tc>
        <w:tc>
          <w:tcPr>
            <w:tcW w:w="573" w:type="dxa"/>
            <w:vAlign w:val="center"/>
          </w:tcPr>
          <w:p w14:paraId="2F667473"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适宜但需抗震设计</w:t>
            </w:r>
          </w:p>
        </w:tc>
      </w:tr>
      <w:tr w:rsidR="00D86573" w:rsidRPr="00D86573" w14:paraId="08DD653D" w14:textId="77777777">
        <w:trPr>
          <w:cantSplit/>
          <w:trHeight w:val="1704"/>
          <w:jc w:val="center"/>
        </w:trPr>
        <w:tc>
          <w:tcPr>
            <w:tcW w:w="624" w:type="dxa"/>
            <w:vAlign w:val="center"/>
          </w:tcPr>
          <w:p w14:paraId="53C96E1F"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次不稳定区</w:t>
            </w:r>
          </w:p>
        </w:tc>
        <w:tc>
          <w:tcPr>
            <w:tcW w:w="993" w:type="dxa"/>
            <w:vMerge w:val="restart"/>
            <w:vAlign w:val="center"/>
          </w:tcPr>
          <w:p w14:paraId="719276E5"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块状结构，深断裂成带出现，长度大于百km，地块呈条形、菱形、地壳破碎。</w:t>
            </w:r>
          </w:p>
        </w:tc>
        <w:tc>
          <w:tcPr>
            <w:tcW w:w="1648" w:type="dxa"/>
            <w:vMerge w:val="restart"/>
            <w:vAlign w:val="center"/>
          </w:tcPr>
          <w:p w14:paraId="1AE83504" w14:textId="77777777" w:rsidR="009D5BC6" w:rsidRPr="00D86573" w:rsidRDefault="00000000">
            <w:pPr>
              <w:adjustRightInd w:val="0"/>
              <w:snapToGrid w:val="0"/>
              <w:spacing w:line="240" w:lineRule="exact"/>
              <w:rPr>
                <w:rFonts w:ascii="宋体" w:hAnsi="宋体" w:cs="宋体" w:hint="eastAsia"/>
                <w:color w:val="000000" w:themeColor="text1"/>
                <w:szCs w:val="21"/>
              </w:rPr>
            </w:pPr>
            <w:r w:rsidRPr="00D86573">
              <w:rPr>
                <w:rFonts w:ascii="宋体" w:hAnsi="宋体" w:cs="宋体" w:hint="eastAsia"/>
                <w:color w:val="000000" w:themeColor="text1"/>
                <w:szCs w:val="21"/>
                <w:lang w:val="eu-ES"/>
              </w:rPr>
              <w:t>发育晚更新世和全新世以来活动断裂，延伸长度大于百km，存在近代活动断裂引起的M&gt;6级地震，第四纪地壳沉降速率大于</w:t>
            </w:r>
            <w:r w:rsidRPr="00D86573">
              <w:rPr>
                <w:rFonts w:ascii="宋体" w:hAnsi="宋体" w:cs="宋体" w:hint="eastAsia"/>
                <w:color w:val="000000" w:themeColor="text1"/>
                <w:szCs w:val="21"/>
              </w:rPr>
              <w:t>0.4毫米/年，存在第四纪火山，温泉带。</w:t>
            </w:r>
          </w:p>
        </w:tc>
        <w:tc>
          <w:tcPr>
            <w:tcW w:w="919" w:type="dxa"/>
            <w:vMerge w:val="restart"/>
            <w:vAlign w:val="center"/>
          </w:tcPr>
          <w:p w14:paraId="59469DD0"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25</w:t>
            </w:r>
            <w:r w:rsidRPr="00D86573">
              <w:rPr>
                <w:rFonts w:ascii="宋体" w:hAnsi="宋体" w:cs="宋体" w:hint="eastAsia"/>
                <w:color w:val="000000" w:themeColor="text1"/>
                <w:szCs w:val="21"/>
              </w:rPr>
              <w:t>°－5</w:t>
            </w:r>
            <w:r w:rsidRPr="00D86573">
              <w:rPr>
                <w:rFonts w:ascii="宋体" w:hAnsi="宋体" w:cs="宋体" w:hint="eastAsia"/>
                <w:color w:val="000000" w:themeColor="text1"/>
                <w:szCs w:val="21"/>
                <w:lang w:val="eu-ES"/>
              </w:rPr>
              <w:t>0</w:t>
            </w:r>
            <w:r w:rsidRPr="00D86573">
              <w:rPr>
                <w:rFonts w:ascii="宋体" w:hAnsi="宋体" w:cs="宋体" w:hint="eastAsia"/>
                <w:color w:val="000000" w:themeColor="text1"/>
                <w:szCs w:val="21"/>
              </w:rPr>
              <w:t>°</w:t>
            </w:r>
          </w:p>
        </w:tc>
        <w:tc>
          <w:tcPr>
            <w:tcW w:w="1238" w:type="dxa"/>
            <w:vAlign w:val="center"/>
          </w:tcPr>
          <w:p w14:paraId="052119B8"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区域性异常梯度带B</w:t>
            </w:r>
            <w:r w:rsidRPr="00D86573">
              <w:rPr>
                <w:rFonts w:ascii="宋体" w:hAnsi="宋体" w:cs="宋体" w:hint="eastAsia"/>
                <w:color w:val="000000" w:themeColor="text1"/>
                <w:szCs w:val="21"/>
              </w:rPr>
              <w:t>s=2.0－3.0</w:t>
            </w:r>
          </w:p>
        </w:tc>
        <w:tc>
          <w:tcPr>
            <w:tcW w:w="639" w:type="dxa"/>
            <w:vAlign w:val="center"/>
          </w:tcPr>
          <w:p w14:paraId="61E4638F"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6.0≤M≤7.0</w:t>
            </w:r>
          </w:p>
        </w:tc>
        <w:tc>
          <w:tcPr>
            <w:tcW w:w="1264" w:type="dxa"/>
            <w:vAlign w:val="center"/>
          </w:tcPr>
          <w:p w14:paraId="11CC5C3D"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Ⅶ&lt;Ⅰ≤Ⅷ</w:t>
            </w:r>
          </w:p>
        </w:tc>
        <w:tc>
          <w:tcPr>
            <w:tcW w:w="1059" w:type="dxa"/>
            <w:vAlign w:val="center"/>
          </w:tcPr>
          <w:p w14:paraId="67FB4A3A"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0.20－0.4</w:t>
            </w:r>
          </w:p>
        </w:tc>
        <w:tc>
          <w:tcPr>
            <w:tcW w:w="573" w:type="dxa"/>
            <w:vAlign w:val="center"/>
          </w:tcPr>
          <w:p w14:paraId="2E5B8A82"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中等适宜须加强坑震和工程措施</w:t>
            </w:r>
          </w:p>
        </w:tc>
      </w:tr>
      <w:tr w:rsidR="00D86573" w:rsidRPr="00D86573" w14:paraId="1E1CE630" w14:textId="77777777">
        <w:trPr>
          <w:cantSplit/>
          <w:trHeight w:val="452"/>
          <w:jc w:val="center"/>
        </w:trPr>
        <w:tc>
          <w:tcPr>
            <w:tcW w:w="624" w:type="dxa"/>
            <w:vAlign w:val="center"/>
          </w:tcPr>
          <w:p w14:paraId="308177A1"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不稳定区</w:t>
            </w:r>
          </w:p>
        </w:tc>
        <w:tc>
          <w:tcPr>
            <w:tcW w:w="993" w:type="dxa"/>
            <w:vMerge/>
            <w:vAlign w:val="center"/>
          </w:tcPr>
          <w:p w14:paraId="71D7243E"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1648" w:type="dxa"/>
            <w:vMerge/>
            <w:vAlign w:val="center"/>
          </w:tcPr>
          <w:p w14:paraId="659646AC"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919" w:type="dxa"/>
            <w:vMerge/>
            <w:vAlign w:val="center"/>
          </w:tcPr>
          <w:p w14:paraId="512220E8" w14:textId="77777777" w:rsidR="009D5BC6" w:rsidRPr="00D86573" w:rsidRDefault="009D5BC6">
            <w:pPr>
              <w:adjustRightInd w:val="0"/>
              <w:snapToGrid w:val="0"/>
              <w:spacing w:line="240" w:lineRule="exact"/>
              <w:jc w:val="center"/>
              <w:rPr>
                <w:rFonts w:ascii="宋体" w:hAnsi="宋体" w:cs="宋体" w:hint="eastAsia"/>
                <w:color w:val="000000" w:themeColor="text1"/>
                <w:szCs w:val="21"/>
                <w:lang w:val="eu-ES"/>
              </w:rPr>
            </w:pPr>
          </w:p>
        </w:tc>
        <w:tc>
          <w:tcPr>
            <w:tcW w:w="1238" w:type="dxa"/>
            <w:vAlign w:val="center"/>
          </w:tcPr>
          <w:p w14:paraId="255537C1"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区域性异常梯度带</w:t>
            </w:r>
          </w:p>
          <w:p w14:paraId="5148A7ED"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B</w:t>
            </w:r>
            <w:r w:rsidRPr="00D86573">
              <w:rPr>
                <w:rFonts w:ascii="宋体" w:hAnsi="宋体" w:cs="宋体" w:hint="eastAsia"/>
                <w:color w:val="000000" w:themeColor="text1"/>
                <w:szCs w:val="21"/>
              </w:rPr>
              <w:t>s＞3.0</w:t>
            </w:r>
          </w:p>
        </w:tc>
        <w:tc>
          <w:tcPr>
            <w:tcW w:w="639" w:type="dxa"/>
            <w:vAlign w:val="center"/>
          </w:tcPr>
          <w:p w14:paraId="6B5F0D81"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M≥7.25</w:t>
            </w:r>
          </w:p>
        </w:tc>
        <w:tc>
          <w:tcPr>
            <w:tcW w:w="1264" w:type="dxa"/>
            <w:vAlign w:val="center"/>
          </w:tcPr>
          <w:p w14:paraId="389608F9"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I</w:t>
            </w:r>
            <w:r w:rsidRPr="00D86573">
              <w:rPr>
                <w:rFonts w:ascii="宋体" w:hAnsi="宋体" w:cs="宋体" w:hint="eastAsia"/>
                <w:color w:val="000000" w:themeColor="text1"/>
                <w:szCs w:val="21"/>
                <w:lang w:val="eu-ES"/>
              </w:rPr>
              <w:t>＞</w:t>
            </w:r>
            <w:r w:rsidRPr="00D86573">
              <w:rPr>
                <w:rFonts w:ascii="宋体" w:hAnsi="宋体" w:cs="宋体" w:hint="eastAsia"/>
                <w:color w:val="000000" w:themeColor="text1"/>
                <w:szCs w:val="21"/>
              </w:rPr>
              <w:t>Ⅷ</w:t>
            </w:r>
          </w:p>
        </w:tc>
        <w:tc>
          <w:tcPr>
            <w:tcW w:w="1059" w:type="dxa"/>
            <w:vAlign w:val="center"/>
          </w:tcPr>
          <w:p w14:paraId="6EE2FCB7"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＞0.4</w:t>
            </w:r>
          </w:p>
        </w:tc>
        <w:tc>
          <w:tcPr>
            <w:tcW w:w="573" w:type="dxa"/>
            <w:vAlign w:val="center"/>
          </w:tcPr>
          <w:p w14:paraId="1505E488" w14:textId="77777777" w:rsidR="009D5BC6" w:rsidRPr="00D86573" w:rsidRDefault="00000000">
            <w:pPr>
              <w:adjustRightInd w:val="0"/>
              <w:snapToGrid w:val="0"/>
              <w:spacing w:line="240" w:lineRule="exact"/>
              <w:jc w:val="center"/>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不适宜</w:t>
            </w:r>
          </w:p>
        </w:tc>
      </w:tr>
      <w:tr w:rsidR="00D86573" w:rsidRPr="00D86573" w14:paraId="7B2D5C41" w14:textId="77777777">
        <w:trPr>
          <w:cantSplit/>
          <w:trHeight w:val="452"/>
          <w:jc w:val="center"/>
        </w:trPr>
        <w:tc>
          <w:tcPr>
            <w:tcW w:w="0" w:type="auto"/>
            <w:gridSpan w:val="9"/>
            <w:vAlign w:val="center"/>
          </w:tcPr>
          <w:p w14:paraId="55B77C6E" w14:textId="77777777" w:rsidR="009D5BC6" w:rsidRPr="00D86573" w:rsidRDefault="00000000">
            <w:pPr>
              <w:adjustRightInd w:val="0"/>
              <w:snapToGrid w:val="0"/>
              <w:spacing w:line="240" w:lineRule="exact"/>
              <w:rPr>
                <w:rFonts w:ascii="宋体" w:hAnsi="宋体" w:cs="宋体" w:hint="eastAsia"/>
                <w:color w:val="000000" w:themeColor="text1"/>
                <w:szCs w:val="21"/>
                <w:lang w:val="eu-ES"/>
              </w:rPr>
            </w:pPr>
            <w:r w:rsidRPr="00D86573">
              <w:rPr>
                <w:rFonts w:ascii="宋体" w:hAnsi="宋体" w:cs="宋体" w:hint="eastAsia"/>
                <w:color w:val="000000" w:themeColor="text1"/>
                <w:szCs w:val="21"/>
                <w:lang w:val="eu-ES"/>
              </w:rPr>
              <w:t>资料来源：《区域地壳稳定性研究理论与方法》（地质出版社，1987年）</w:t>
            </w:r>
          </w:p>
        </w:tc>
      </w:tr>
    </w:tbl>
    <w:p w14:paraId="163910B8"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bookmarkStart w:id="125" w:name="_Toc90399356"/>
      <w:bookmarkStart w:id="126" w:name="_Toc85463736"/>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2</w:t>
      </w:r>
      <w:r w:rsidRPr="00D86573">
        <w:rPr>
          <w:rFonts w:ascii="宋体" w:hAnsi="宋体" w:cs="宋体" w:hint="eastAsia"/>
          <w:color w:val="000000" w:themeColor="text1"/>
          <w:sz w:val="24"/>
          <w:szCs w:val="24"/>
          <w:lang w:val="en-GB" w:bidi="ar"/>
        </w:rPr>
        <w:t>）</w:t>
      </w:r>
      <w:r w:rsidRPr="00D86573">
        <w:rPr>
          <w:rFonts w:ascii="宋体" w:hAnsi="宋体" w:cs="宋体" w:hint="eastAsia"/>
          <w:bCs/>
          <w:color w:val="000000" w:themeColor="text1"/>
          <w:sz w:val="24"/>
          <w:szCs w:val="24"/>
        </w:rPr>
        <w:t>环境地质现状</w:t>
      </w:r>
    </w:p>
    <w:p w14:paraId="264313EC"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矿区附近人类工程活动以牧业活动为主，矿区勘查仅修建了机台和简易道路，探矿工程对地表植被破坏程度较小，探矿工程完成后进行了生态修复，对矿区环境地质影响微弱，矿区地形陡倾，本次进行环境地质填图的结果显示，矿区发现有崩塌、滑坡、泥石流等地质灾害现象，尤其在北坡和南坡坡脚，第四系覆盖较好，常发生滑坡地质灾害，沟口常见冲洪积堆积的冲洪积锥，泥石流灾害较发育，环境地质条件不良。</w:t>
      </w:r>
    </w:p>
    <w:p w14:paraId="76601D9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3</w:t>
      </w:r>
      <w:r w:rsidRPr="00D86573">
        <w:rPr>
          <w:rFonts w:ascii="宋体" w:hAnsi="宋体" w:cs="宋体" w:hint="eastAsia"/>
          <w:color w:val="000000" w:themeColor="text1"/>
          <w:sz w:val="24"/>
          <w:szCs w:val="24"/>
          <w:lang w:val="en-GB" w:bidi="ar"/>
        </w:rPr>
        <w:t>）</w:t>
      </w:r>
      <w:r w:rsidRPr="00D86573">
        <w:rPr>
          <w:rFonts w:ascii="宋体" w:hAnsi="宋体" w:cs="宋体" w:hint="eastAsia"/>
          <w:bCs/>
          <w:color w:val="000000" w:themeColor="text1"/>
          <w:sz w:val="24"/>
          <w:szCs w:val="24"/>
        </w:rPr>
        <w:t>水环境质量评价</w:t>
      </w:r>
    </w:p>
    <w:p w14:paraId="605C60C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lastRenderedPageBreak/>
        <w:t>矿区内无常年地表水，钻探工程也未揭露地下水，</w:t>
      </w:r>
      <w:r w:rsidRPr="00D86573">
        <w:rPr>
          <w:rFonts w:ascii="宋体" w:hAnsi="宋体" w:cs="宋体" w:hint="eastAsia"/>
          <w:color w:val="000000" w:themeColor="text1"/>
          <w:sz w:val="24"/>
          <w:szCs w:val="24"/>
        </w:rPr>
        <w:t>南侧小河为附近最大河流，为常年流水。本次调查采取矿区南侧的河流、阿特克奇美村生活用水采取水质分析样共2件进行了水质全分析。</w:t>
      </w:r>
    </w:p>
    <w:p w14:paraId="52F8B4CA" w14:textId="42081DA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水质分析结果显示，矿区南侧小河河水其水质无色、无味、无嗅、无异味。PH=</w:t>
      </w:r>
      <w:r w:rsidR="00B6658D">
        <w:rPr>
          <w:rFonts w:ascii="宋体" w:hAnsi="宋体" w:cs="宋体" w:hint="eastAsia"/>
          <w:color w:val="000000" w:themeColor="text1"/>
          <w:sz w:val="24"/>
          <w:szCs w:val="24"/>
          <w:lang w:val="zh-CN"/>
        </w:rPr>
        <w:t>****</w:t>
      </w:r>
      <w:r w:rsidRPr="00D86573">
        <w:rPr>
          <w:rFonts w:ascii="宋体" w:hAnsi="宋体" w:cs="宋体" w:hint="eastAsia"/>
          <w:bCs/>
          <w:color w:val="000000" w:themeColor="text1"/>
          <w:sz w:val="24"/>
          <w:szCs w:val="24"/>
        </w:rPr>
        <w:t>，矿化度</w:t>
      </w:r>
      <w:r w:rsidR="00B6658D">
        <w:rPr>
          <w:rFonts w:ascii="宋体" w:hAnsi="宋体" w:cs="宋体" w:hint="eastAsia"/>
          <w:color w:val="000000" w:themeColor="text1"/>
          <w:sz w:val="24"/>
          <w:szCs w:val="24"/>
          <w:lang w:val="zh-CN"/>
        </w:rPr>
        <w:t>****</w:t>
      </w:r>
      <w:r w:rsidRPr="00D86573">
        <w:rPr>
          <w:rFonts w:ascii="宋体" w:hAnsi="宋体" w:cs="宋体" w:hint="eastAsia"/>
          <w:bCs/>
          <w:color w:val="000000" w:themeColor="text1"/>
          <w:sz w:val="24"/>
          <w:szCs w:val="24"/>
        </w:rPr>
        <w:t>g/L，属微咸水，水化学类型为SO</w:t>
      </w:r>
      <w:r w:rsidRPr="00D86573">
        <w:rPr>
          <w:rFonts w:ascii="宋体" w:hAnsi="宋体" w:cs="宋体" w:hint="eastAsia"/>
          <w:bCs/>
          <w:color w:val="000000" w:themeColor="text1"/>
          <w:sz w:val="24"/>
          <w:szCs w:val="24"/>
          <w:vertAlign w:val="subscript"/>
        </w:rPr>
        <w:t>4</w:t>
      </w:r>
      <w:r w:rsidRPr="00D86573">
        <w:rPr>
          <w:rFonts w:ascii="宋体" w:hAnsi="宋体" w:cs="宋体" w:hint="eastAsia"/>
          <w:bCs/>
          <w:color w:val="000000" w:themeColor="text1"/>
          <w:sz w:val="24"/>
          <w:szCs w:val="24"/>
        </w:rPr>
        <w:t>·Cl—Ca·Na型,水质较差，依据《生活饮用水卫生标准》(GB_5749-2006)对其进行了评价，评价结果见表1-3-9。</w:t>
      </w:r>
    </w:p>
    <w:p w14:paraId="2A3C79B5"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依据《生活饮用水卫生标准》(GB 5749-2006)，南侧河流溶解性固体、硫酸盐、氯化物、硝酸盐不均符合《生活饮用水卫生标准》（GB5750-2006），水质较差，不可直接饮用，需进行净化处理。</w:t>
      </w:r>
    </w:p>
    <w:p w14:paraId="6D15E3CD"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lang w:val="en-GB" w:bidi="ar"/>
        </w:rPr>
        <w:t>（</w:t>
      </w:r>
      <w:r w:rsidRPr="00D86573">
        <w:rPr>
          <w:rFonts w:ascii="宋体" w:hAnsi="宋体" w:cs="宋体" w:hint="eastAsia"/>
          <w:color w:val="000000" w:themeColor="text1"/>
          <w:sz w:val="24"/>
          <w:szCs w:val="24"/>
          <w:lang w:bidi="ar"/>
        </w:rPr>
        <w:t>4</w:t>
      </w:r>
      <w:r w:rsidRPr="00D86573">
        <w:rPr>
          <w:rFonts w:ascii="宋体" w:hAnsi="宋体" w:cs="宋体" w:hint="eastAsia"/>
          <w:color w:val="000000" w:themeColor="text1"/>
          <w:sz w:val="24"/>
          <w:szCs w:val="24"/>
          <w:lang w:val="en-GB" w:bidi="ar"/>
        </w:rPr>
        <w:t>）</w:t>
      </w:r>
      <w:r w:rsidRPr="00D86573">
        <w:rPr>
          <w:rFonts w:ascii="宋体" w:hAnsi="宋体" w:cs="宋体" w:hint="eastAsia"/>
          <w:bCs/>
          <w:color w:val="000000" w:themeColor="text1"/>
          <w:sz w:val="24"/>
          <w:szCs w:val="24"/>
        </w:rPr>
        <w:t>矿区放射性及其有害元素对开采的影响</w:t>
      </w:r>
    </w:p>
    <w:p w14:paraId="7BD12183"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在矿体采取放射性样品2件，其目的是了解在生产开采阶段矿石对人体的有害放射性元素，由中国建筑材料工业地质勘查中心甘肃总队实验测试中心出具检测报告，该工区石灰岩矿矿区主要为建筑装饰材料，</w:t>
      </w:r>
      <w:r w:rsidRPr="00D86573">
        <w:rPr>
          <w:rFonts w:ascii="宋体" w:hAnsi="宋体" w:cs="宋体" w:hint="eastAsia"/>
          <w:bCs/>
          <w:color w:val="000000" w:themeColor="text1"/>
          <w:sz w:val="24"/>
          <w:szCs w:val="24"/>
          <w:lang w:val="zh-CN"/>
        </w:rPr>
        <w:t>该矿区</w:t>
      </w:r>
      <w:r w:rsidRPr="00D86573">
        <w:rPr>
          <w:rFonts w:ascii="宋体" w:hAnsi="宋体" w:cs="宋体" w:hint="eastAsia"/>
          <w:bCs/>
          <w:color w:val="000000" w:themeColor="text1"/>
          <w:sz w:val="24"/>
          <w:szCs w:val="24"/>
        </w:rPr>
        <w:t>矿石</w:t>
      </w:r>
      <w:r w:rsidRPr="00D86573">
        <w:rPr>
          <w:rFonts w:ascii="宋体" w:hAnsi="宋体" w:cs="宋体" w:hint="eastAsia"/>
          <w:bCs/>
          <w:color w:val="000000" w:themeColor="text1"/>
          <w:sz w:val="24"/>
          <w:szCs w:val="24"/>
          <w:lang w:val="zh-CN"/>
        </w:rPr>
        <w:t>主要为建筑材料，依据《建筑材料放射性核素限量规范GB6566—2010》确定，</w:t>
      </w:r>
      <w:r w:rsidRPr="00D86573">
        <w:rPr>
          <w:rFonts w:ascii="宋体" w:hAnsi="宋体" w:cs="宋体" w:hint="eastAsia"/>
          <w:bCs/>
          <w:color w:val="000000" w:themeColor="text1"/>
          <w:sz w:val="24"/>
          <w:szCs w:val="24"/>
        </w:rPr>
        <w:t>建筑主体材料中放射性比活度同时满足</w:t>
      </w:r>
      <w:r w:rsidRPr="00D86573">
        <w:rPr>
          <w:rFonts w:ascii="宋体" w:hAnsi="宋体" w:cs="宋体" w:hint="eastAsia"/>
          <w:bCs/>
          <w:color w:val="000000" w:themeColor="text1"/>
          <w:sz w:val="24"/>
          <w:szCs w:val="24"/>
          <w:lang w:val="zh-CN"/>
        </w:rPr>
        <w:t>IRa≤</w:t>
      </w:r>
      <w:r w:rsidRPr="00D86573">
        <w:rPr>
          <w:rFonts w:ascii="宋体" w:hAnsi="宋体" w:cs="宋体" w:hint="eastAsia"/>
          <w:bCs/>
          <w:color w:val="000000" w:themeColor="text1"/>
          <w:sz w:val="24"/>
          <w:szCs w:val="24"/>
        </w:rPr>
        <w:t>1.0，</w:t>
      </w:r>
      <w:r w:rsidRPr="00D86573">
        <w:rPr>
          <w:rFonts w:ascii="宋体" w:hAnsi="宋体" w:cs="宋体" w:hint="eastAsia"/>
          <w:bCs/>
          <w:color w:val="000000" w:themeColor="text1"/>
          <w:sz w:val="24"/>
          <w:szCs w:val="24"/>
          <w:lang w:val="zh-CN"/>
        </w:rPr>
        <w:t>Iγ≤</w:t>
      </w:r>
      <w:r w:rsidRPr="00D86573">
        <w:rPr>
          <w:rFonts w:ascii="宋体" w:hAnsi="宋体" w:cs="宋体" w:hint="eastAsia"/>
          <w:bCs/>
          <w:color w:val="000000" w:themeColor="text1"/>
          <w:sz w:val="24"/>
          <w:szCs w:val="24"/>
        </w:rPr>
        <w:t>1.0要求时，其产销与使用范围不受限制</w:t>
      </w:r>
      <w:r w:rsidRPr="00D86573">
        <w:rPr>
          <w:rFonts w:ascii="宋体" w:hAnsi="宋体" w:cs="宋体" w:hint="eastAsia"/>
          <w:color w:val="000000" w:themeColor="text1"/>
          <w:sz w:val="24"/>
          <w:szCs w:val="24"/>
        </w:rPr>
        <w:t>。</w:t>
      </w:r>
    </w:p>
    <w:p w14:paraId="20FF8A1D" w14:textId="77777777" w:rsidR="009D5BC6" w:rsidRPr="00D86573" w:rsidRDefault="00000000">
      <w:pPr>
        <w:adjustRightInd w:val="0"/>
        <w:snapToGrid w:val="0"/>
        <w:jc w:val="center"/>
        <w:rPr>
          <w:rFonts w:ascii="宋体" w:hAnsi="宋体" w:cs="宋体" w:hint="eastAsia"/>
          <w:b/>
          <w:bCs/>
          <w:color w:val="000000" w:themeColor="text1"/>
        </w:rPr>
      </w:pPr>
      <w:r w:rsidRPr="00D86573">
        <w:rPr>
          <w:rFonts w:ascii="宋体" w:hAnsi="宋体" w:cs="宋体" w:hint="eastAsia"/>
          <w:b/>
          <w:bCs/>
          <w:color w:val="000000" w:themeColor="text1"/>
          <w:szCs w:val="21"/>
        </w:rPr>
        <w:t>表1-3-9</w:t>
      </w:r>
      <w:r w:rsidRPr="00D86573">
        <w:rPr>
          <w:rFonts w:ascii="宋体" w:hAnsi="宋体" w:cs="宋体" w:hint="eastAsia"/>
          <w:b/>
          <w:bCs/>
          <w:color w:val="000000" w:themeColor="text1"/>
        </w:rPr>
        <w:t xml:space="preserve">  矿区矿石放射线监测报告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8"/>
        <w:gridCol w:w="1410"/>
        <w:gridCol w:w="591"/>
        <w:gridCol w:w="1058"/>
        <w:gridCol w:w="824"/>
        <w:gridCol w:w="942"/>
        <w:gridCol w:w="826"/>
        <w:gridCol w:w="1410"/>
        <w:gridCol w:w="1410"/>
      </w:tblGrid>
      <w:tr w:rsidR="00D86573" w:rsidRPr="00D86573" w14:paraId="25145558" w14:textId="77777777">
        <w:trPr>
          <w:cantSplit/>
          <w:trHeight w:val="34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14:paraId="06624731" w14:textId="77777777" w:rsidR="009D5BC6" w:rsidRPr="00D86573" w:rsidRDefault="00000000">
            <w:pPr>
              <w:adjustRightInd w:val="0"/>
              <w:snapToGrid w:val="0"/>
              <w:ind w:right="-108"/>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序号</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14:paraId="0351CF50" w14:textId="77777777" w:rsidR="009D5BC6" w:rsidRPr="00D86573" w:rsidRDefault="00000000">
            <w:pPr>
              <w:adjustRightInd w:val="0"/>
              <w:snapToGrid w:val="0"/>
              <w:ind w:right="-108"/>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分析编号</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748ADF7D" w14:textId="77777777" w:rsidR="009D5BC6" w:rsidRPr="00D86573" w:rsidRDefault="00000000">
            <w:pPr>
              <w:adjustRightInd w:val="0"/>
              <w:snapToGrid w:val="0"/>
              <w:ind w:right="-108"/>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原始</w:t>
            </w:r>
          </w:p>
          <w:p w14:paraId="0EACBDCB" w14:textId="77777777" w:rsidR="009D5BC6" w:rsidRPr="00D86573" w:rsidRDefault="00000000">
            <w:pPr>
              <w:adjustRightInd w:val="0"/>
              <w:snapToGrid w:val="0"/>
              <w:ind w:right="-108"/>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编号</w:t>
            </w:r>
          </w:p>
        </w:tc>
        <w:tc>
          <w:tcPr>
            <w:tcW w:w="2015" w:type="pct"/>
            <w:gridSpan w:val="4"/>
            <w:tcBorders>
              <w:top w:val="single" w:sz="4" w:space="0" w:color="auto"/>
              <w:left w:val="single" w:sz="4" w:space="0" w:color="auto"/>
              <w:bottom w:val="single" w:sz="4" w:space="0" w:color="auto"/>
              <w:right w:val="single" w:sz="4" w:space="0" w:color="auto"/>
            </w:tcBorders>
            <w:vAlign w:val="center"/>
          </w:tcPr>
          <w:p w14:paraId="13F9D736" w14:textId="77777777" w:rsidR="009D5BC6" w:rsidRPr="00D86573" w:rsidRDefault="00000000">
            <w:pPr>
              <w:adjustRightInd w:val="0"/>
              <w:snapToGrid w:val="0"/>
              <w:ind w:right="-108"/>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放射性核素比活度(Bq/kg)</w:t>
            </w:r>
          </w:p>
        </w:tc>
        <w:tc>
          <w:tcPr>
            <w:tcW w:w="778" w:type="pct"/>
            <w:tcBorders>
              <w:top w:val="single" w:sz="4" w:space="0" w:color="auto"/>
              <w:left w:val="single" w:sz="4" w:space="0" w:color="auto"/>
              <w:bottom w:val="single" w:sz="4" w:space="0" w:color="auto"/>
              <w:right w:val="single" w:sz="4" w:space="0" w:color="auto"/>
            </w:tcBorders>
            <w:vAlign w:val="center"/>
          </w:tcPr>
          <w:p w14:paraId="72C1EA83"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内照射指数</w:t>
            </w:r>
          </w:p>
        </w:tc>
        <w:tc>
          <w:tcPr>
            <w:tcW w:w="778" w:type="pct"/>
            <w:tcBorders>
              <w:top w:val="single" w:sz="4" w:space="0" w:color="auto"/>
              <w:left w:val="single" w:sz="4" w:space="0" w:color="auto"/>
              <w:bottom w:val="single" w:sz="4" w:space="0" w:color="auto"/>
              <w:right w:val="single" w:sz="4" w:space="0" w:color="auto"/>
            </w:tcBorders>
            <w:vAlign w:val="center"/>
          </w:tcPr>
          <w:p w14:paraId="144E90C3"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外照射指数</w:t>
            </w:r>
          </w:p>
        </w:tc>
      </w:tr>
      <w:tr w:rsidR="00D86573" w:rsidRPr="00D86573" w14:paraId="23470B1D" w14:textId="77777777">
        <w:trPr>
          <w:cantSplit/>
          <w:trHeight w:val="340"/>
          <w:jc w:val="center"/>
        </w:trPr>
        <w:tc>
          <w:tcPr>
            <w:tcW w:w="324" w:type="pct"/>
            <w:vMerge/>
            <w:tcBorders>
              <w:top w:val="single" w:sz="4" w:space="0" w:color="auto"/>
              <w:left w:val="single" w:sz="4" w:space="0" w:color="auto"/>
              <w:bottom w:val="single" w:sz="4" w:space="0" w:color="auto"/>
              <w:right w:val="single" w:sz="4" w:space="0" w:color="auto"/>
            </w:tcBorders>
            <w:vAlign w:val="center"/>
          </w:tcPr>
          <w:p w14:paraId="181AD5E8" w14:textId="77777777" w:rsidR="009D5BC6" w:rsidRPr="00D86573" w:rsidRDefault="009D5BC6">
            <w:pPr>
              <w:adjustRightInd w:val="0"/>
              <w:snapToGrid w:val="0"/>
              <w:rPr>
                <w:rFonts w:ascii="宋体" w:hAnsi="宋体" w:cs="宋体" w:hint="eastAsia"/>
                <w:bCs/>
                <w:color w:val="000000" w:themeColor="text1"/>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14:paraId="588CDCF4" w14:textId="77777777" w:rsidR="009D5BC6" w:rsidRPr="00D86573" w:rsidRDefault="009D5BC6">
            <w:pPr>
              <w:adjustRightInd w:val="0"/>
              <w:snapToGrid w:val="0"/>
              <w:rPr>
                <w:rFonts w:ascii="宋体" w:hAnsi="宋体" w:cs="宋体" w:hint="eastAsia"/>
                <w:bCs/>
                <w:color w:val="000000" w:themeColor="text1"/>
                <w:szCs w:val="2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2F0554E8" w14:textId="77777777" w:rsidR="009D5BC6" w:rsidRPr="00D86573" w:rsidRDefault="009D5BC6">
            <w:pPr>
              <w:adjustRightInd w:val="0"/>
              <w:snapToGrid w:val="0"/>
              <w:rPr>
                <w:rFonts w:ascii="宋体" w:hAnsi="宋体" w:cs="宋体" w:hint="eastAsia"/>
                <w:bCs/>
                <w:color w:val="000000" w:themeColor="text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7A972111"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vertAlign w:val="superscript"/>
              </w:rPr>
              <w:t>235</w:t>
            </w:r>
            <w:r w:rsidRPr="00D86573">
              <w:rPr>
                <w:rFonts w:ascii="宋体" w:hAnsi="宋体" w:cs="宋体" w:hint="eastAsia"/>
                <w:bCs/>
                <w:color w:val="000000" w:themeColor="text1"/>
                <w:szCs w:val="21"/>
              </w:rPr>
              <w:t>U</w:t>
            </w:r>
          </w:p>
        </w:tc>
        <w:tc>
          <w:tcPr>
            <w:tcW w:w="455" w:type="pct"/>
            <w:tcBorders>
              <w:top w:val="single" w:sz="4" w:space="0" w:color="auto"/>
              <w:left w:val="single" w:sz="4" w:space="0" w:color="auto"/>
              <w:bottom w:val="single" w:sz="4" w:space="0" w:color="auto"/>
              <w:right w:val="single" w:sz="4" w:space="0" w:color="auto"/>
            </w:tcBorders>
            <w:vAlign w:val="center"/>
          </w:tcPr>
          <w:p w14:paraId="12DC92BF"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vertAlign w:val="superscript"/>
              </w:rPr>
              <w:t>232</w:t>
            </w:r>
            <w:r w:rsidRPr="00D86573">
              <w:rPr>
                <w:rFonts w:ascii="宋体" w:hAnsi="宋体" w:cs="宋体" w:hint="eastAsia"/>
                <w:bCs/>
                <w:color w:val="000000" w:themeColor="text1"/>
                <w:szCs w:val="21"/>
              </w:rPr>
              <w:t>Th</w:t>
            </w:r>
          </w:p>
        </w:tc>
        <w:tc>
          <w:tcPr>
            <w:tcW w:w="520" w:type="pct"/>
            <w:tcBorders>
              <w:top w:val="single" w:sz="4" w:space="0" w:color="auto"/>
              <w:left w:val="single" w:sz="4" w:space="0" w:color="auto"/>
              <w:bottom w:val="single" w:sz="4" w:space="0" w:color="auto"/>
              <w:right w:val="single" w:sz="4" w:space="0" w:color="auto"/>
            </w:tcBorders>
            <w:vAlign w:val="center"/>
          </w:tcPr>
          <w:p w14:paraId="32F66FBF" w14:textId="77777777" w:rsidR="009D5BC6" w:rsidRPr="00D86573" w:rsidRDefault="00000000">
            <w:pPr>
              <w:adjustRightInd w:val="0"/>
              <w:snapToGrid w:val="0"/>
              <w:rPr>
                <w:rFonts w:ascii="宋体" w:hAnsi="宋体" w:cs="宋体" w:hint="eastAsia"/>
                <w:bCs/>
                <w:color w:val="000000" w:themeColor="text1"/>
                <w:szCs w:val="21"/>
              </w:rPr>
            </w:pPr>
            <w:r w:rsidRPr="00D86573">
              <w:rPr>
                <w:rFonts w:ascii="宋体" w:hAnsi="宋体" w:cs="宋体" w:hint="eastAsia"/>
                <w:bCs/>
                <w:color w:val="000000" w:themeColor="text1"/>
                <w:szCs w:val="21"/>
                <w:vertAlign w:val="superscript"/>
              </w:rPr>
              <w:t>226</w:t>
            </w:r>
            <w:r w:rsidRPr="00D86573">
              <w:rPr>
                <w:rFonts w:ascii="宋体" w:hAnsi="宋体" w:cs="宋体" w:hint="eastAsia"/>
                <w:bCs/>
                <w:color w:val="000000" w:themeColor="text1"/>
                <w:szCs w:val="21"/>
              </w:rPr>
              <w:t>Ra</w:t>
            </w:r>
          </w:p>
        </w:tc>
        <w:tc>
          <w:tcPr>
            <w:tcW w:w="455" w:type="pct"/>
            <w:tcBorders>
              <w:top w:val="single" w:sz="4" w:space="0" w:color="auto"/>
              <w:left w:val="single" w:sz="4" w:space="0" w:color="auto"/>
              <w:bottom w:val="single" w:sz="4" w:space="0" w:color="auto"/>
              <w:right w:val="single" w:sz="4" w:space="0" w:color="auto"/>
            </w:tcBorders>
            <w:vAlign w:val="center"/>
          </w:tcPr>
          <w:p w14:paraId="3329BB5E"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vertAlign w:val="superscript"/>
              </w:rPr>
              <w:t>40</w:t>
            </w:r>
            <w:r w:rsidRPr="00D86573">
              <w:rPr>
                <w:rFonts w:ascii="宋体" w:hAnsi="宋体" w:cs="宋体" w:hint="eastAsia"/>
                <w:bCs/>
                <w:color w:val="000000" w:themeColor="text1"/>
                <w:szCs w:val="21"/>
              </w:rPr>
              <w:t>K</w:t>
            </w:r>
          </w:p>
        </w:tc>
        <w:tc>
          <w:tcPr>
            <w:tcW w:w="778" w:type="pct"/>
            <w:tcBorders>
              <w:top w:val="single" w:sz="4" w:space="0" w:color="auto"/>
              <w:left w:val="single" w:sz="4" w:space="0" w:color="auto"/>
              <w:bottom w:val="single" w:sz="4" w:space="0" w:color="auto"/>
              <w:right w:val="single" w:sz="4" w:space="0" w:color="auto"/>
            </w:tcBorders>
            <w:vAlign w:val="center"/>
          </w:tcPr>
          <w:p w14:paraId="6305DBD7"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 xml:space="preserve">I </w:t>
            </w:r>
            <w:r w:rsidRPr="00D86573">
              <w:rPr>
                <w:rFonts w:ascii="宋体" w:hAnsi="宋体" w:cs="宋体" w:hint="eastAsia"/>
                <w:bCs/>
                <w:color w:val="000000" w:themeColor="text1"/>
                <w:szCs w:val="21"/>
                <w:vertAlign w:val="subscript"/>
              </w:rPr>
              <w:t>Ra</w:t>
            </w:r>
          </w:p>
        </w:tc>
        <w:tc>
          <w:tcPr>
            <w:tcW w:w="778" w:type="pct"/>
            <w:tcBorders>
              <w:top w:val="single" w:sz="4" w:space="0" w:color="auto"/>
              <w:left w:val="single" w:sz="4" w:space="0" w:color="auto"/>
              <w:bottom w:val="single" w:sz="4" w:space="0" w:color="auto"/>
              <w:right w:val="single" w:sz="4" w:space="0" w:color="auto"/>
            </w:tcBorders>
            <w:vAlign w:val="center"/>
          </w:tcPr>
          <w:p w14:paraId="72CFA703"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I</w:t>
            </w:r>
            <w:r w:rsidRPr="00D86573">
              <w:rPr>
                <w:rFonts w:ascii="宋体" w:hAnsi="宋体" w:cs="宋体" w:hint="eastAsia"/>
                <w:bCs/>
                <w:color w:val="000000" w:themeColor="text1"/>
                <w:szCs w:val="21"/>
                <w:vertAlign w:val="subscript"/>
              </w:rPr>
              <w:t>γ</w:t>
            </w:r>
          </w:p>
        </w:tc>
      </w:tr>
      <w:tr w:rsidR="00D86573" w:rsidRPr="00D86573" w14:paraId="76BA0D58" w14:textId="77777777">
        <w:trPr>
          <w:cantSplit/>
          <w:trHeight w:val="340"/>
          <w:jc w:val="center"/>
        </w:trPr>
        <w:tc>
          <w:tcPr>
            <w:tcW w:w="324" w:type="pct"/>
            <w:tcBorders>
              <w:top w:val="single" w:sz="4" w:space="0" w:color="auto"/>
              <w:left w:val="single" w:sz="4" w:space="0" w:color="auto"/>
              <w:bottom w:val="single" w:sz="4" w:space="0" w:color="auto"/>
              <w:right w:val="single" w:sz="4" w:space="0" w:color="auto"/>
            </w:tcBorders>
            <w:vAlign w:val="center"/>
          </w:tcPr>
          <w:p w14:paraId="77821619"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1</w:t>
            </w:r>
          </w:p>
        </w:tc>
        <w:tc>
          <w:tcPr>
            <w:tcW w:w="778" w:type="pct"/>
            <w:tcBorders>
              <w:top w:val="single" w:sz="4" w:space="0" w:color="auto"/>
              <w:left w:val="single" w:sz="4" w:space="0" w:color="auto"/>
              <w:bottom w:val="single" w:sz="4" w:space="0" w:color="auto"/>
              <w:right w:val="single" w:sz="4" w:space="0" w:color="auto"/>
            </w:tcBorders>
            <w:vAlign w:val="center"/>
          </w:tcPr>
          <w:p w14:paraId="5496B09F"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2024FS-103</w:t>
            </w:r>
          </w:p>
        </w:tc>
        <w:tc>
          <w:tcPr>
            <w:tcW w:w="326" w:type="pct"/>
            <w:tcBorders>
              <w:top w:val="single" w:sz="4" w:space="0" w:color="auto"/>
              <w:left w:val="single" w:sz="4" w:space="0" w:color="auto"/>
              <w:bottom w:val="single" w:sz="4" w:space="0" w:color="auto"/>
              <w:right w:val="single" w:sz="4" w:space="0" w:color="auto"/>
            </w:tcBorders>
            <w:vAlign w:val="center"/>
          </w:tcPr>
          <w:p w14:paraId="3402A133"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FS1</w:t>
            </w:r>
          </w:p>
        </w:tc>
        <w:tc>
          <w:tcPr>
            <w:tcW w:w="584" w:type="pct"/>
            <w:tcBorders>
              <w:top w:val="single" w:sz="4" w:space="0" w:color="auto"/>
              <w:left w:val="single" w:sz="4" w:space="0" w:color="auto"/>
              <w:bottom w:val="single" w:sz="4" w:space="0" w:color="auto"/>
              <w:right w:val="single" w:sz="4" w:space="0" w:color="auto"/>
            </w:tcBorders>
            <w:vAlign w:val="center"/>
          </w:tcPr>
          <w:p w14:paraId="63EEE868" w14:textId="2B355194"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455" w:type="pct"/>
            <w:tcBorders>
              <w:top w:val="single" w:sz="4" w:space="0" w:color="auto"/>
              <w:left w:val="single" w:sz="4" w:space="0" w:color="auto"/>
              <w:bottom w:val="single" w:sz="4" w:space="0" w:color="auto"/>
              <w:right w:val="single" w:sz="4" w:space="0" w:color="auto"/>
            </w:tcBorders>
            <w:vAlign w:val="center"/>
          </w:tcPr>
          <w:p w14:paraId="5F56D78A" w14:textId="11238DA5"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520" w:type="pct"/>
            <w:tcBorders>
              <w:top w:val="single" w:sz="4" w:space="0" w:color="auto"/>
              <w:left w:val="single" w:sz="4" w:space="0" w:color="auto"/>
              <w:bottom w:val="single" w:sz="4" w:space="0" w:color="auto"/>
              <w:right w:val="single" w:sz="4" w:space="0" w:color="auto"/>
            </w:tcBorders>
            <w:vAlign w:val="center"/>
          </w:tcPr>
          <w:p w14:paraId="2197A958" w14:textId="15B156C9"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r w:rsidR="00000000" w:rsidRPr="00D86573">
              <w:rPr>
                <w:rFonts w:ascii="宋体" w:hAnsi="宋体" w:cs="宋体" w:hint="eastAsia"/>
                <w:bCs/>
                <w:color w:val="000000" w:themeColor="text1"/>
                <w:szCs w:val="21"/>
              </w:rPr>
              <w:t xml:space="preserve"> </w:t>
            </w:r>
          </w:p>
        </w:tc>
        <w:tc>
          <w:tcPr>
            <w:tcW w:w="455" w:type="pct"/>
            <w:tcBorders>
              <w:top w:val="single" w:sz="4" w:space="0" w:color="auto"/>
              <w:left w:val="single" w:sz="4" w:space="0" w:color="auto"/>
              <w:bottom w:val="single" w:sz="4" w:space="0" w:color="auto"/>
              <w:right w:val="single" w:sz="4" w:space="0" w:color="auto"/>
            </w:tcBorders>
            <w:vAlign w:val="center"/>
          </w:tcPr>
          <w:p w14:paraId="52485123" w14:textId="0DEA6B5B"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778" w:type="pct"/>
            <w:tcBorders>
              <w:top w:val="single" w:sz="4" w:space="0" w:color="auto"/>
              <w:left w:val="single" w:sz="4" w:space="0" w:color="auto"/>
              <w:bottom w:val="single" w:sz="4" w:space="0" w:color="auto"/>
              <w:right w:val="single" w:sz="4" w:space="0" w:color="auto"/>
            </w:tcBorders>
            <w:vAlign w:val="center"/>
          </w:tcPr>
          <w:p w14:paraId="3B5D8016" w14:textId="22DCD90C"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778" w:type="pct"/>
            <w:tcBorders>
              <w:top w:val="single" w:sz="4" w:space="0" w:color="auto"/>
              <w:left w:val="single" w:sz="4" w:space="0" w:color="auto"/>
              <w:bottom w:val="single" w:sz="4" w:space="0" w:color="auto"/>
              <w:right w:val="single" w:sz="4" w:space="0" w:color="auto"/>
            </w:tcBorders>
            <w:vAlign w:val="center"/>
          </w:tcPr>
          <w:p w14:paraId="0D0793B4" w14:textId="74C92F5D"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r>
      <w:tr w:rsidR="00D86573" w:rsidRPr="00D86573" w14:paraId="738AD127" w14:textId="77777777">
        <w:trPr>
          <w:cantSplit/>
          <w:trHeight w:val="340"/>
          <w:jc w:val="center"/>
        </w:trPr>
        <w:tc>
          <w:tcPr>
            <w:tcW w:w="324" w:type="pct"/>
            <w:tcBorders>
              <w:top w:val="single" w:sz="4" w:space="0" w:color="auto"/>
              <w:left w:val="single" w:sz="4" w:space="0" w:color="auto"/>
              <w:bottom w:val="single" w:sz="4" w:space="0" w:color="auto"/>
              <w:right w:val="single" w:sz="4" w:space="0" w:color="auto"/>
            </w:tcBorders>
            <w:vAlign w:val="center"/>
          </w:tcPr>
          <w:p w14:paraId="5A9EE892"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2</w:t>
            </w:r>
          </w:p>
        </w:tc>
        <w:tc>
          <w:tcPr>
            <w:tcW w:w="778" w:type="pct"/>
            <w:tcBorders>
              <w:top w:val="single" w:sz="4" w:space="0" w:color="auto"/>
              <w:left w:val="single" w:sz="4" w:space="0" w:color="auto"/>
              <w:bottom w:val="single" w:sz="4" w:space="0" w:color="auto"/>
              <w:right w:val="single" w:sz="4" w:space="0" w:color="auto"/>
            </w:tcBorders>
            <w:vAlign w:val="center"/>
          </w:tcPr>
          <w:p w14:paraId="1D4D0FC5"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2024FS-104</w:t>
            </w:r>
          </w:p>
        </w:tc>
        <w:tc>
          <w:tcPr>
            <w:tcW w:w="326" w:type="pct"/>
            <w:tcBorders>
              <w:top w:val="single" w:sz="4" w:space="0" w:color="auto"/>
              <w:left w:val="single" w:sz="4" w:space="0" w:color="auto"/>
              <w:bottom w:val="single" w:sz="4" w:space="0" w:color="auto"/>
              <w:right w:val="single" w:sz="4" w:space="0" w:color="auto"/>
            </w:tcBorders>
            <w:vAlign w:val="center"/>
          </w:tcPr>
          <w:p w14:paraId="3062AD2B"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szCs w:val="21"/>
              </w:rPr>
              <w:t>FS2</w:t>
            </w:r>
          </w:p>
        </w:tc>
        <w:tc>
          <w:tcPr>
            <w:tcW w:w="584" w:type="pct"/>
            <w:tcBorders>
              <w:top w:val="single" w:sz="4" w:space="0" w:color="auto"/>
              <w:left w:val="single" w:sz="4" w:space="0" w:color="auto"/>
              <w:bottom w:val="single" w:sz="4" w:space="0" w:color="auto"/>
              <w:right w:val="single" w:sz="4" w:space="0" w:color="auto"/>
            </w:tcBorders>
            <w:vAlign w:val="center"/>
          </w:tcPr>
          <w:p w14:paraId="549A11BA" w14:textId="38CB48B9"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455" w:type="pct"/>
            <w:tcBorders>
              <w:top w:val="single" w:sz="4" w:space="0" w:color="auto"/>
              <w:left w:val="single" w:sz="4" w:space="0" w:color="auto"/>
              <w:bottom w:val="single" w:sz="4" w:space="0" w:color="auto"/>
              <w:right w:val="single" w:sz="4" w:space="0" w:color="auto"/>
            </w:tcBorders>
            <w:vAlign w:val="center"/>
          </w:tcPr>
          <w:p w14:paraId="35A6F4DF" w14:textId="0CFEB16C"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520" w:type="pct"/>
            <w:tcBorders>
              <w:top w:val="single" w:sz="4" w:space="0" w:color="auto"/>
              <w:left w:val="single" w:sz="4" w:space="0" w:color="auto"/>
              <w:bottom w:val="single" w:sz="4" w:space="0" w:color="auto"/>
              <w:right w:val="single" w:sz="4" w:space="0" w:color="auto"/>
            </w:tcBorders>
            <w:vAlign w:val="center"/>
          </w:tcPr>
          <w:p w14:paraId="610CE2DB" w14:textId="3B8E3E77"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455" w:type="pct"/>
            <w:tcBorders>
              <w:top w:val="single" w:sz="4" w:space="0" w:color="auto"/>
              <w:left w:val="single" w:sz="4" w:space="0" w:color="auto"/>
              <w:bottom w:val="single" w:sz="4" w:space="0" w:color="auto"/>
              <w:right w:val="single" w:sz="4" w:space="0" w:color="auto"/>
            </w:tcBorders>
            <w:vAlign w:val="center"/>
          </w:tcPr>
          <w:p w14:paraId="4667CF37" w14:textId="10A740C1"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778" w:type="pct"/>
            <w:tcBorders>
              <w:top w:val="single" w:sz="4" w:space="0" w:color="auto"/>
              <w:left w:val="single" w:sz="4" w:space="0" w:color="auto"/>
              <w:bottom w:val="single" w:sz="4" w:space="0" w:color="auto"/>
              <w:right w:val="single" w:sz="4" w:space="0" w:color="auto"/>
            </w:tcBorders>
            <w:vAlign w:val="center"/>
          </w:tcPr>
          <w:p w14:paraId="17853ACA" w14:textId="77586D44"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p>
        </w:tc>
        <w:tc>
          <w:tcPr>
            <w:tcW w:w="778" w:type="pct"/>
            <w:tcBorders>
              <w:top w:val="single" w:sz="4" w:space="0" w:color="auto"/>
              <w:left w:val="single" w:sz="4" w:space="0" w:color="auto"/>
              <w:bottom w:val="single" w:sz="4" w:space="0" w:color="auto"/>
              <w:right w:val="single" w:sz="4" w:space="0" w:color="auto"/>
            </w:tcBorders>
            <w:vAlign w:val="center"/>
          </w:tcPr>
          <w:p w14:paraId="6D2D07A2" w14:textId="66EE6EF2" w:rsidR="009D5BC6" w:rsidRPr="00D86573" w:rsidRDefault="00B6658D">
            <w:pPr>
              <w:adjustRightInd w:val="0"/>
              <w:snapToGrid w:val="0"/>
              <w:jc w:val="center"/>
              <w:rPr>
                <w:rFonts w:ascii="宋体" w:hAnsi="宋体" w:cs="宋体" w:hint="eastAsia"/>
                <w:bCs/>
                <w:color w:val="000000" w:themeColor="text1"/>
                <w:szCs w:val="21"/>
              </w:rPr>
            </w:pPr>
            <w:r>
              <w:rPr>
                <w:rFonts w:ascii="宋体" w:hAnsi="宋体" w:cs="宋体" w:hint="eastAsia"/>
                <w:color w:val="000000" w:themeColor="text1"/>
                <w:sz w:val="24"/>
                <w:szCs w:val="24"/>
                <w:lang w:val="zh-CN"/>
              </w:rPr>
              <w:t>****</w:t>
            </w:r>
            <w:r w:rsidR="00000000" w:rsidRPr="00D86573">
              <w:rPr>
                <w:rFonts w:ascii="宋体" w:hAnsi="宋体" w:cs="宋体" w:hint="eastAsia"/>
                <w:bCs/>
                <w:color w:val="000000" w:themeColor="text1"/>
                <w:szCs w:val="21"/>
              </w:rPr>
              <w:t xml:space="preserve"> </w:t>
            </w:r>
          </w:p>
        </w:tc>
      </w:tr>
    </w:tbl>
    <w:p w14:paraId="2F86B663"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结果显示矿区矿石放射性满足限值要求，不会对人造成危害。</w:t>
      </w:r>
    </w:p>
    <w:p w14:paraId="5E0FB91F"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矿区目前尚未发现有其它有害物质污染环境。根据矿区岩（矿）石全分析结果，矿区岩（矿）石砂岩中SiO</w:t>
      </w:r>
      <w:r w:rsidRPr="00D86573">
        <w:rPr>
          <w:rFonts w:ascii="宋体" w:hAnsi="宋体" w:cs="宋体" w:hint="eastAsia"/>
          <w:bCs/>
          <w:color w:val="000000" w:themeColor="text1"/>
          <w:sz w:val="24"/>
          <w:szCs w:val="24"/>
          <w:vertAlign w:val="subscript"/>
        </w:rPr>
        <w:t>2</w:t>
      </w:r>
      <w:r w:rsidRPr="00D86573">
        <w:rPr>
          <w:rFonts w:ascii="宋体" w:hAnsi="宋体" w:cs="宋体" w:hint="eastAsia"/>
          <w:bCs/>
          <w:color w:val="000000" w:themeColor="text1"/>
          <w:sz w:val="24"/>
          <w:szCs w:val="24"/>
        </w:rPr>
        <w:t>含量较高，在未来生产过程中易产生大量SiO</w:t>
      </w:r>
      <w:r w:rsidRPr="00D86573">
        <w:rPr>
          <w:rFonts w:ascii="宋体" w:hAnsi="宋体" w:cs="宋体" w:hint="eastAsia"/>
          <w:bCs/>
          <w:color w:val="000000" w:themeColor="text1"/>
          <w:sz w:val="24"/>
          <w:szCs w:val="24"/>
          <w:vertAlign w:val="subscript"/>
        </w:rPr>
        <w:t>2</w:t>
      </w:r>
      <w:r w:rsidRPr="00D86573">
        <w:rPr>
          <w:rFonts w:ascii="宋体" w:hAnsi="宋体" w:cs="宋体" w:hint="eastAsia"/>
          <w:bCs/>
          <w:color w:val="000000" w:themeColor="text1"/>
          <w:sz w:val="24"/>
          <w:szCs w:val="24"/>
        </w:rPr>
        <w:t>粉尘，将对矿工或选厂工作人员身体造成危害，应采取通风降尘措施或湿式粉碎防尘措施，以对生产人员进行人身保护。</w:t>
      </w:r>
    </w:p>
    <w:p w14:paraId="1C3DCD34"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bookmarkStart w:id="127" w:name="_Toc24214"/>
      <w:bookmarkStart w:id="128" w:name="_Toc16965"/>
      <w:bookmarkStart w:id="129" w:name="_Toc27669"/>
      <w:r w:rsidRPr="00D86573">
        <w:rPr>
          <w:rFonts w:ascii="宋体" w:hAnsi="宋体" w:cs="宋体" w:hint="eastAsia"/>
          <w:color w:val="000000" w:themeColor="text1"/>
          <w:sz w:val="24"/>
          <w:szCs w:val="24"/>
        </w:rPr>
        <w:t>5、</w:t>
      </w:r>
      <w:bookmarkStart w:id="130" w:name="_Toc13104"/>
      <w:bookmarkStart w:id="131" w:name="_Toc1553"/>
      <w:bookmarkEnd w:id="127"/>
      <w:bookmarkEnd w:id="128"/>
      <w:bookmarkEnd w:id="129"/>
      <w:r w:rsidRPr="00D86573">
        <w:rPr>
          <w:rFonts w:ascii="宋体" w:hAnsi="宋体" w:cs="宋体" w:hint="eastAsia"/>
          <w:color w:val="000000" w:themeColor="text1"/>
          <w:sz w:val="24"/>
          <w:szCs w:val="24"/>
        </w:rPr>
        <w:t>矿山对自然环境的影响及环保措施</w:t>
      </w:r>
    </w:p>
    <w:p w14:paraId="09F60FC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未来采用露天开采方式，矿山开采对周围环境的影响是客观存在的，影响源主要为矿山开采及选矿形成的废石、废渣，特别是将大面积破坏地表稀有的植被，影响原有的水土保持能力，破坏当地自然环境。开采对环境影响有一下几方面：</w:t>
      </w:r>
    </w:p>
    <w:p w14:paraId="3FC8B8A9"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（1）矿山地处山谷无人烟地带，不存在破坏地形、森林、农田等问题，有可能轻微破坏少量草场，对牧业、野生动物有一定影响。</w:t>
      </w:r>
    </w:p>
    <w:p w14:paraId="1261040A"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2）矿山开采有粉尘污染，在采矿、放矿、铲矿、运输、破碎等一系列工序流程中，都会产生矿石及围岩的大量粉尘。防尘保护措施：开采不要放大炮，采用松动爆破，就地铲运，防止粉尘污染扩大化，尽量采取湿式作业。矿山工作人员要戴防尘口罩，避免不必要的人身伤害。</w:t>
      </w:r>
    </w:p>
    <w:p w14:paraId="2EE4A28A"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（3）矿山开采、爆破、机械均产生不同程度的噪音，矿山工业噪音和震动对社会影响不大。</w:t>
      </w:r>
    </w:p>
    <w:p w14:paraId="143C56B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（4）该矿为露天开采，随着开采强度加大，采矿时局部可能会出现坍塌，因此，要注意边坡支护，避免不必要事故的发生。</w:t>
      </w:r>
    </w:p>
    <w:p w14:paraId="69D83287"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（5）采矿结束时，开采的废石要回填在采坑内，注意保护周围的生态环境。</w:t>
      </w:r>
    </w:p>
    <w:p w14:paraId="261742C8"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（6）由于开采产生的粉尘及炮烟对人体的危害大，因此，要特别注意和加强降尘措施，确保人生安全。</w:t>
      </w:r>
    </w:p>
    <w:p w14:paraId="6569AF0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（7）勘查区四周稀有人烟，矿床位于地下水位以上，矿床开采对地下水的影响微弱。</w:t>
      </w:r>
    </w:p>
    <w:p w14:paraId="226D48A3"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开采单位需认真贯彻环境保护法和矿山安全生产法，将负面影响降低到最低程度。矿山在开采中根除对环境的污染主要有以下几个方面：</w:t>
      </w:r>
    </w:p>
    <w:p w14:paraId="5588508F"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（8）固体废弃物：采选矿产生的大量废石、废碴，部分采取回填，矿山废石堆表面应进行固化防尘。</w:t>
      </w:r>
    </w:p>
    <w:p w14:paraId="69875264"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（9）粉尘和废气：矿山开采将会产生大量的粉尘，爆破时产生含CO</w:t>
      </w:r>
      <w:r w:rsidRPr="00D86573">
        <w:rPr>
          <w:rFonts w:ascii="宋体" w:hAnsi="宋体" w:cs="宋体" w:hint="eastAsia"/>
          <w:color w:val="000000" w:themeColor="text1"/>
          <w:sz w:val="24"/>
          <w:szCs w:val="24"/>
          <w:vertAlign w:val="subscript"/>
        </w:rPr>
        <w:t>2</w:t>
      </w:r>
      <w:r w:rsidRPr="00D86573">
        <w:rPr>
          <w:rFonts w:ascii="宋体" w:hAnsi="宋体" w:cs="宋体" w:hint="eastAsia"/>
          <w:color w:val="000000" w:themeColor="text1"/>
          <w:sz w:val="24"/>
          <w:szCs w:val="24"/>
        </w:rPr>
        <w:t>、NO</w:t>
      </w:r>
      <w:r w:rsidRPr="00D86573">
        <w:rPr>
          <w:rFonts w:ascii="宋体" w:hAnsi="宋体" w:cs="宋体" w:hint="eastAsia"/>
          <w:color w:val="000000" w:themeColor="text1"/>
          <w:sz w:val="24"/>
          <w:szCs w:val="24"/>
          <w:vertAlign w:val="subscript"/>
        </w:rPr>
        <w:t>2</w:t>
      </w:r>
      <w:r w:rsidRPr="00D86573">
        <w:rPr>
          <w:rFonts w:ascii="宋体" w:hAnsi="宋体" w:cs="宋体" w:hint="eastAsia"/>
          <w:color w:val="000000" w:themeColor="text1"/>
          <w:sz w:val="24"/>
          <w:szCs w:val="24"/>
        </w:rPr>
        <w:t>的废气，井下爆破、采掘、装卸及矿石在破碎、筛分、装运等过程中产生粉尘，次之，矿山生产应做好防尘除尘工作。</w:t>
      </w:r>
    </w:p>
    <w:p w14:paraId="0770BB5F"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（10）废水：选矿过程中产生的废水排放对下游地表水会造成一定的污染。对废水应做重复利用，直接外排将对环境造成危害。</w:t>
      </w:r>
    </w:p>
    <w:p w14:paraId="0AD0D45A"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区矿山开采对环境地质的影响主要有以下几方面，采矿造成的地表采坑，将在短期内影响当地地表植被覆盖面积；矿山在开采过程中，在露采区形成的高边坡，极易引起第四系覆盖层的滑坡和山体局部滑塌跨帮现象，矿山运输道路修建、探矿时钻机场修建时所形成的人工陡崖也是诱发滑坡的主要因素。</w:t>
      </w:r>
    </w:p>
    <w:p w14:paraId="086F33F3"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bookmarkStart w:id="132" w:name="_Toc24182"/>
      <w:r w:rsidRPr="00D86573">
        <w:rPr>
          <w:rFonts w:ascii="宋体" w:hAnsi="宋体" w:cs="宋体" w:hint="eastAsia"/>
          <w:color w:val="000000" w:themeColor="text1"/>
          <w:sz w:val="24"/>
          <w:szCs w:val="24"/>
        </w:rPr>
        <w:t>6、未来开采中环境保护</w:t>
      </w:r>
      <w:bookmarkEnd w:id="130"/>
      <w:bookmarkEnd w:id="131"/>
      <w:bookmarkEnd w:id="132"/>
    </w:p>
    <w:p w14:paraId="2D28AE0C"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bookmarkStart w:id="133" w:name="_Toc993"/>
      <w:bookmarkStart w:id="134" w:name="_Toc11802"/>
      <w:r w:rsidRPr="00D86573">
        <w:rPr>
          <w:rFonts w:ascii="宋体" w:hAnsi="宋体" w:cs="宋体" w:hint="eastAsia"/>
          <w:color w:val="000000" w:themeColor="text1"/>
          <w:sz w:val="24"/>
          <w:szCs w:val="24"/>
        </w:rPr>
        <w:t>随着人类工程活动的加剧，如探矿工程的施工、采矿、修建施工道路等，对勘查区地质环境会带来一定影响，因此在开发资源的过程中要注意保护环境，如对采矿废石的统一堆放、修建拦渣坝，防止流水冲击造成泥石流灾害；对不稳定边坡进行坡面</w:t>
      </w:r>
      <w:r w:rsidRPr="00D86573">
        <w:rPr>
          <w:rFonts w:ascii="宋体" w:hAnsi="宋体" w:cs="宋体" w:hint="eastAsia"/>
          <w:color w:val="000000" w:themeColor="text1"/>
          <w:sz w:val="24"/>
          <w:szCs w:val="24"/>
        </w:rPr>
        <w:lastRenderedPageBreak/>
        <w:t>防护处理，避免崩塌、滑坡等地质灾害的发生；对污水进行处理，达标后再排放，减少对水源的污染。通过以上保护措施，可以有效的减少勘查区地质灾害和环境污染问题。</w:t>
      </w:r>
    </w:p>
    <w:p w14:paraId="0CA9C1C1"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矿区地形坡度较大，防止夏季暴雨季节地表暂时性洪流灌入采场对采矿造成危害，矿山生产时应加强防洪、排洪工作。</w:t>
      </w:r>
    </w:p>
    <w:p w14:paraId="677AAFD9" w14:textId="77777777"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bookmarkStart w:id="135" w:name="_Toc3368"/>
      <w:r w:rsidRPr="00D86573">
        <w:rPr>
          <w:rFonts w:ascii="宋体" w:hAnsi="宋体" w:cs="宋体" w:hint="eastAsia"/>
          <w:color w:val="000000" w:themeColor="text1"/>
          <w:sz w:val="24"/>
          <w:szCs w:val="24"/>
        </w:rPr>
        <w:t>7、地质环境类型</w:t>
      </w:r>
      <w:bookmarkEnd w:id="133"/>
      <w:bookmarkEnd w:id="134"/>
      <w:bookmarkEnd w:id="135"/>
    </w:p>
    <w:p w14:paraId="68B91483" w14:textId="77777777" w:rsidR="009D5BC6" w:rsidRPr="00D86573" w:rsidRDefault="00000000">
      <w:pPr>
        <w:pStyle w:val="af6"/>
        <w:widowControl w:val="0"/>
        <w:adjustRightInd w:val="0"/>
        <w:snapToGrid w:val="0"/>
        <w:spacing w:before="0" w:beforeAutospacing="0" w:after="0" w:afterAutospacing="0" w:line="360" w:lineRule="auto"/>
        <w:ind w:firstLineChars="200" w:firstLine="480"/>
        <w:jc w:val="both"/>
        <w:rPr>
          <w:rFonts w:hint="eastAsia"/>
          <w:color w:val="000000" w:themeColor="text1"/>
          <w:highlight w:val="yellow"/>
          <w:lang w:bidi="ar"/>
        </w:rPr>
      </w:pPr>
      <w:r w:rsidRPr="00D86573">
        <w:rPr>
          <w:rFonts w:hint="eastAsia"/>
          <w:color w:val="000000" w:themeColor="text1"/>
        </w:rPr>
        <w:t>矿区属次不稳定区Ⅲ，现状地质灾害较发育。无重大污染源，岩矿石化学成分基本稳定，无放射性危害，矿区附近地表水水质较差。</w:t>
      </w:r>
      <w:r w:rsidRPr="00D86573">
        <w:rPr>
          <w:rFonts w:hint="eastAsia"/>
          <w:color w:val="000000" w:themeColor="text1"/>
          <w:lang w:val="zh-CN"/>
        </w:rPr>
        <w:t>采矿将产生地表变形、废石堆积和粉尘污染，对地质环境有一定破坏。</w:t>
      </w:r>
      <w:r w:rsidRPr="00D86573">
        <w:rPr>
          <w:rFonts w:hint="eastAsia"/>
          <w:color w:val="000000" w:themeColor="text1"/>
        </w:rPr>
        <w:t>确定矿床地质环境质</w:t>
      </w:r>
      <w:r w:rsidRPr="00D86573">
        <w:rPr>
          <w:rFonts w:hint="eastAsia"/>
          <w:color w:val="000000" w:themeColor="text1"/>
          <w:lang w:val="zh-CN"/>
        </w:rPr>
        <w:t>量中等。</w:t>
      </w:r>
    </w:p>
    <w:p w14:paraId="1F54C906"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（六）矿体地质特征</w:t>
      </w:r>
    </w:p>
    <w:p w14:paraId="12B0A015"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1、矿体特征</w:t>
      </w:r>
    </w:p>
    <w:p w14:paraId="1CFA0240" w14:textId="7DA20F4F"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根据地质测量及槽、钻探工程控制，在详查区内圈定了1条石灰岩矿体，编号为Ⅰ号，矿体赋存于青白口系苏玛兰组（</w:t>
      </w:r>
      <w:proofErr w:type="spellStart"/>
      <w:r w:rsidRPr="00D86573">
        <w:rPr>
          <w:rFonts w:ascii="宋体" w:hAnsi="宋体" w:cs="宋体" w:hint="eastAsia"/>
          <w:color w:val="000000" w:themeColor="text1"/>
          <w:kern w:val="0"/>
          <w:sz w:val="24"/>
          <w:szCs w:val="28"/>
        </w:rPr>
        <w:t>Qbsm</w:t>
      </w:r>
      <w:proofErr w:type="spellEnd"/>
      <w:r w:rsidRPr="00D86573">
        <w:rPr>
          <w:rFonts w:ascii="宋体" w:hAnsi="宋体" w:cs="宋体" w:hint="eastAsia"/>
          <w:color w:val="000000" w:themeColor="text1"/>
          <w:kern w:val="0"/>
          <w:sz w:val="24"/>
          <w:szCs w:val="28"/>
        </w:rPr>
        <w:t>）地层中，受区内地层控制，总体呈单斜层状产出。矿体大部分裸露地表，</w:t>
      </w:r>
      <w:proofErr w:type="gramStart"/>
      <w:r w:rsidRPr="00D86573">
        <w:rPr>
          <w:rFonts w:ascii="宋体" w:hAnsi="宋体" w:cs="宋体" w:hint="eastAsia"/>
          <w:color w:val="000000" w:themeColor="text1"/>
          <w:kern w:val="0"/>
          <w:sz w:val="24"/>
          <w:szCs w:val="28"/>
        </w:rPr>
        <w:t>沿走向</w:t>
      </w:r>
      <w:proofErr w:type="gramEnd"/>
      <w:r w:rsidRPr="00D86573">
        <w:rPr>
          <w:rFonts w:ascii="宋体" w:hAnsi="宋体" w:cs="宋体" w:hint="eastAsia"/>
          <w:color w:val="000000" w:themeColor="text1"/>
          <w:kern w:val="0"/>
          <w:sz w:val="24"/>
          <w:szCs w:val="28"/>
        </w:rPr>
        <w:t>延伸稳定，向两端延伸至区外，详查区内矿体出露长</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m，产状</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°，矿体出露最高标高</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m，位于详查区北部</w:t>
      </w:r>
      <w:r w:rsidR="00B6658D">
        <w:rPr>
          <w:rFonts w:ascii="宋体" w:hAnsi="宋体" w:cs="宋体" w:hint="eastAsia"/>
          <w:color w:val="000000" w:themeColor="text1"/>
          <w:sz w:val="24"/>
          <w:szCs w:val="24"/>
          <w:lang w:val="zh-CN"/>
        </w:rPr>
        <w:t>**</w:t>
      </w:r>
      <w:proofErr w:type="gramStart"/>
      <w:r w:rsidRPr="00D86573">
        <w:rPr>
          <w:rFonts w:ascii="宋体" w:hAnsi="宋体" w:cs="宋体" w:hint="eastAsia"/>
          <w:color w:val="000000" w:themeColor="text1"/>
          <w:kern w:val="0"/>
          <w:sz w:val="24"/>
          <w:szCs w:val="28"/>
        </w:rPr>
        <w:t>勘查线</w:t>
      </w:r>
      <w:proofErr w:type="gramEnd"/>
      <w:r w:rsidRPr="00D86573">
        <w:rPr>
          <w:rFonts w:ascii="宋体" w:hAnsi="宋体" w:cs="宋体" w:hint="eastAsia"/>
          <w:color w:val="000000" w:themeColor="text1"/>
          <w:kern w:val="0"/>
          <w:sz w:val="24"/>
          <w:szCs w:val="28"/>
        </w:rPr>
        <w:t>与</w:t>
      </w:r>
      <w:r w:rsidR="00B6658D">
        <w:rPr>
          <w:rFonts w:ascii="宋体" w:hAnsi="宋体" w:cs="宋体" w:hint="eastAsia"/>
          <w:color w:val="000000" w:themeColor="text1"/>
          <w:sz w:val="24"/>
          <w:szCs w:val="24"/>
          <w:lang w:val="zh-CN"/>
        </w:rPr>
        <w:t>**</w:t>
      </w:r>
      <w:proofErr w:type="gramStart"/>
      <w:r w:rsidRPr="00D86573">
        <w:rPr>
          <w:rFonts w:ascii="宋体" w:hAnsi="宋体" w:cs="宋体" w:hint="eastAsia"/>
          <w:color w:val="000000" w:themeColor="text1"/>
          <w:kern w:val="0"/>
          <w:sz w:val="24"/>
          <w:szCs w:val="28"/>
        </w:rPr>
        <w:t>勘查线中部</w:t>
      </w:r>
      <w:proofErr w:type="gramEnd"/>
      <w:r w:rsidRPr="00D86573">
        <w:rPr>
          <w:rFonts w:ascii="宋体" w:hAnsi="宋体" w:cs="宋体" w:hint="eastAsia"/>
          <w:color w:val="000000" w:themeColor="text1"/>
          <w:kern w:val="0"/>
          <w:sz w:val="24"/>
          <w:szCs w:val="28"/>
        </w:rPr>
        <w:t>山顶；矿体出露最低标高</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m，位于详查区东南角</w:t>
      </w:r>
      <w:r w:rsidR="00B6658D">
        <w:rPr>
          <w:rFonts w:ascii="宋体" w:hAnsi="宋体" w:cs="宋体" w:hint="eastAsia"/>
          <w:color w:val="000000" w:themeColor="text1"/>
          <w:sz w:val="24"/>
          <w:szCs w:val="24"/>
          <w:lang w:val="zh-CN"/>
        </w:rPr>
        <w:t>**</w:t>
      </w:r>
      <w:r w:rsidRPr="00D86573">
        <w:rPr>
          <w:rFonts w:ascii="宋体" w:hAnsi="宋体" w:cs="宋体" w:hint="eastAsia"/>
          <w:color w:val="000000" w:themeColor="text1"/>
          <w:kern w:val="0"/>
          <w:sz w:val="24"/>
          <w:szCs w:val="28"/>
        </w:rPr>
        <w:t>拐点处。</w:t>
      </w:r>
    </w:p>
    <w:p w14:paraId="3E3502B4" w14:textId="0E6EF034"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矿体地表由TC1-1、TC1-2、TC1-3、TC0-1、TC2-1、TC2-2共六条探槽控制，真厚度</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m，平均</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m，厚度变化系数</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%，稳定，单样CaCO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含量</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%，平均</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%，品位变化系数</w:t>
      </w:r>
      <w:r w:rsidR="00B6658D">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%，矿石质量稳定。</w:t>
      </w:r>
    </w:p>
    <w:p w14:paraId="12B588BD" w14:textId="7B649AD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矿体深部由ZK1-1、ZK0-1、ZK2-1共三个水平钻孔控制，向深部延伸稳定，真厚度</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m，平均</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m，厚度变化系数</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，稳定，单样CaCO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含量</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%，平均</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%，品位变化系数</w:t>
      </w:r>
      <w:r w:rsidR="00B6658D">
        <w:rPr>
          <w:rFonts w:ascii="宋体" w:hAnsi="宋体" w:cs="宋体" w:hint="eastAsia"/>
          <w:color w:val="000000" w:themeColor="text1"/>
          <w:kern w:val="0"/>
          <w:sz w:val="24"/>
          <w:szCs w:val="28"/>
        </w:rPr>
        <w:t>****</w:t>
      </w:r>
      <w:r w:rsidR="00B6658D"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，矿石质量稳定。</w:t>
      </w:r>
    </w:p>
    <w:p w14:paraId="594B69DD" w14:textId="67B4EE80"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综上，Ⅰ号石灰岩矿体厚度</w:t>
      </w:r>
      <w:r w:rsidR="00C903E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m（ZK1-1）～</w:t>
      </w:r>
      <w:r w:rsidR="00C903E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m（TC2-1、TC2-2），平均</w:t>
      </w:r>
      <w:r w:rsidR="00C903E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m，厚度变化系数</w:t>
      </w:r>
      <w:r w:rsidR="00C903E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%，稳定。单样CaCO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含量</w:t>
      </w:r>
      <w:r w:rsidR="00C903E7">
        <w:rPr>
          <w:rFonts w:ascii="宋体" w:hAnsi="宋体" w:cs="宋体" w:hint="eastAsia"/>
          <w:color w:val="000000" w:themeColor="text1"/>
          <w:kern w:val="0"/>
          <w:sz w:val="24"/>
          <w:szCs w:val="28"/>
        </w:rPr>
        <w:t>******</w:t>
      </w:r>
      <w:r w:rsidR="00C903E7" w:rsidRPr="00D86573">
        <w:rPr>
          <w:rFonts w:ascii="宋体" w:hAnsi="宋体" w:cs="宋体" w:hint="eastAsia"/>
          <w:color w:val="000000" w:themeColor="text1"/>
          <w:kern w:val="0"/>
          <w:sz w:val="24"/>
          <w:szCs w:val="28"/>
        </w:rPr>
        <w:t>%～</w:t>
      </w:r>
      <w:r w:rsidR="00C903E7">
        <w:rPr>
          <w:rFonts w:ascii="宋体" w:hAnsi="宋体" w:cs="宋体" w:hint="eastAsia"/>
          <w:color w:val="000000" w:themeColor="text1"/>
          <w:kern w:val="0"/>
          <w:sz w:val="24"/>
          <w:szCs w:val="28"/>
        </w:rPr>
        <w:t>******</w:t>
      </w:r>
      <w:r w:rsidR="00C903E7" w:rsidRPr="00D86573">
        <w:rPr>
          <w:rFonts w:ascii="宋体" w:hAnsi="宋体" w:cs="宋体" w:hint="eastAsia"/>
          <w:color w:val="000000" w:themeColor="text1"/>
          <w:kern w:val="0"/>
          <w:sz w:val="24"/>
          <w:szCs w:val="28"/>
        </w:rPr>
        <w:t>%，平均</w:t>
      </w:r>
      <w:r w:rsidR="00C903E7">
        <w:rPr>
          <w:rFonts w:ascii="宋体" w:hAnsi="宋体" w:cs="宋体" w:hint="eastAsia"/>
          <w:color w:val="000000" w:themeColor="text1"/>
          <w:kern w:val="0"/>
          <w:sz w:val="24"/>
          <w:szCs w:val="28"/>
        </w:rPr>
        <w:t>******</w:t>
      </w:r>
      <w:r w:rsidR="00C903E7"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，品位变化系数</w:t>
      </w:r>
      <w:r w:rsidR="00C903E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矿石质量稳定。矿体总体形态稳定，为层状，边界规则，沿走向矿体厚度变化不大，沿倾向矿体厚度变化略大，由地表向深部略变厚；矿体品位沿走向变化小，由西向东略有变贫趋势，沿倾向变化小，由地表向深部有变富趋势。矿体平均厚度、平均品位及其变化特征。</w:t>
      </w:r>
    </w:p>
    <w:p w14:paraId="3D292DC2"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2、矿石质量</w:t>
      </w:r>
    </w:p>
    <w:p w14:paraId="6FCD4995"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lastRenderedPageBreak/>
        <w:t>（1）矿石结构构造</w:t>
      </w:r>
    </w:p>
    <w:p w14:paraId="318CDEBA"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据本次详查工作岩矿检测报告鉴定成果，区内矿石主要为微晶灰岩、白云质灰岩：</w:t>
      </w:r>
    </w:p>
    <w:p w14:paraId="04495A5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微晶灰岩：岩石为灰白色，微晶结构，块状构造，岩石为沉积碳酸盐岩，全由方解石（100%）组成，方解石以微晶结构为主，少量粒径可达细晶状；呈半自形粒状-它形粒状，高倍镜下可见颗粒之间接触线清晰，颗粒之间近镶嵌状接触，正交下可见高级白干涉色，大部分粒径为0.01mm-0.03mm；少量粒径约为0.06mm-0.10mm。</w:t>
      </w:r>
    </w:p>
    <w:p w14:paraId="0D1A999D"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白云质灰岩：岩石为灰白色，以微晶结构为主，透明矿物全为碳酸盐矿物，主要由方解石，白云石、碎屑组成；视域内可见微量不透明金属矿物；约有85%碳酸盐矿物呈微晶状，粒径约为0.01mm-0.03mm；高倍晶型可见颗粒边界清晰，颗粒之间呈近镶嵌状接触；约有15%碳酸盐矿物粒径明显粗，约为0.15mm-0.32mm，聚集呈条带状产出，部分可见双晶纹和菱形解理，高级白干涉色。</w:t>
      </w:r>
    </w:p>
    <w:p w14:paraId="5083DAC0"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3、矿石类型和品级</w:t>
      </w:r>
    </w:p>
    <w:p w14:paraId="6D6BD2DC"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（1）矿石自然类型</w:t>
      </w:r>
    </w:p>
    <w:p w14:paraId="5C853D54"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根据矿石的颜色、外观特征及结构、构造特征，本区矿石自然类型主要为微晶灰岩、白云质灰岩。</w:t>
      </w:r>
    </w:p>
    <w:p w14:paraId="7E8E9FA5"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（2）矿石品级</w:t>
      </w:r>
    </w:p>
    <w:p w14:paraId="408F7EDE" w14:textId="1E32B4EE"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8"/>
        </w:rPr>
      </w:pPr>
      <w:r w:rsidRPr="00D86573">
        <w:rPr>
          <w:rFonts w:ascii="宋体" w:hAnsi="宋体" w:cs="宋体" w:hint="eastAsia"/>
          <w:color w:val="000000" w:themeColor="text1"/>
          <w:sz w:val="24"/>
          <w:szCs w:val="28"/>
        </w:rPr>
        <w:t>本矿床矿石</w:t>
      </w:r>
      <w:r w:rsidRPr="00D86573">
        <w:rPr>
          <w:rFonts w:ascii="宋体" w:hAnsi="宋体" w:cs="宋体" w:hint="eastAsia"/>
          <w:color w:val="000000" w:themeColor="text1"/>
          <w:kern w:val="24"/>
          <w:sz w:val="24"/>
          <w:szCs w:val="28"/>
        </w:rPr>
        <w:t>CaCO</w:t>
      </w:r>
      <w:r w:rsidRPr="00D86573">
        <w:rPr>
          <w:rFonts w:ascii="宋体" w:hAnsi="宋体" w:cs="宋体" w:hint="eastAsia"/>
          <w:color w:val="000000" w:themeColor="text1"/>
          <w:kern w:val="24"/>
          <w:sz w:val="24"/>
          <w:szCs w:val="28"/>
          <w:vertAlign w:val="subscript"/>
        </w:rPr>
        <w:t>3</w:t>
      </w:r>
      <w:r w:rsidRPr="00D86573">
        <w:rPr>
          <w:rFonts w:ascii="宋体" w:hAnsi="宋体" w:cs="宋体" w:hint="eastAsia"/>
          <w:color w:val="000000" w:themeColor="text1"/>
          <w:sz w:val="24"/>
          <w:szCs w:val="28"/>
        </w:rPr>
        <w:t>+</w:t>
      </w:r>
      <w:r w:rsidRPr="00D86573">
        <w:rPr>
          <w:rFonts w:ascii="宋体" w:hAnsi="宋体" w:cs="宋体" w:hint="eastAsia"/>
          <w:color w:val="000000" w:themeColor="text1"/>
          <w:kern w:val="24"/>
          <w:sz w:val="24"/>
          <w:szCs w:val="28"/>
        </w:rPr>
        <w:t>MgCO</w:t>
      </w:r>
      <w:r w:rsidRPr="00D86573">
        <w:rPr>
          <w:rFonts w:ascii="宋体" w:hAnsi="宋体" w:cs="宋体" w:hint="eastAsia"/>
          <w:color w:val="000000" w:themeColor="text1"/>
          <w:kern w:val="24"/>
          <w:sz w:val="24"/>
          <w:szCs w:val="28"/>
          <w:vertAlign w:val="subscript"/>
        </w:rPr>
        <w:t>3</w:t>
      </w:r>
      <w:r w:rsidRPr="00D86573">
        <w:rPr>
          <w:rFonts w:ascii="宋体" w:hAnsi="宋体" w:cs="宋体" w:hint="eastAsia"/>
          <w:color w:val="000000" w:themeColor="text1"/>
          <w:sz w:val="24"/>
          <w:szCs w:val="28"/>
        </w:rPr>
        <w:t>加权平均品位</w:t>
      </w:r>
      <w:r w:rsidR="00893197">
        <w:rPr>
          <w:rFonts w:ascii="宋体" w:hAnsi="宋体" w:cs="宋体" w:hint="eastAsia"/>
          <w:color w:val="000000" w:themeColor="text1"/>
          <w:sz w:val="24"/>
          <w:szCs w:val="28"/>
        </w:rPr>
        <w:t>******</w:t>
      </w:r>
      <w:r w:rsidRPr="00D86573">
        <w:rPr>
          <w:rFonts w:ascii="宋体" w:hAnsi="宋体" w:cs="宋体" w:hint="eastAsia"/>
          <w:color w:val="000000" w:themeColor="text1"/>
          <w:sz w:val="24"/>
          <w:szCs w:val="28"/>
        </w:rPr>
        <w:t>%、黏土质及残渣加权平均品位</w:t>
      </w:r>
      <w:r w:rsidR="00893197">
        <w:rPr>
          <w:rFonts w:ascii="宋体" w:hAnsi="宋体" w:cs="宋体" w:hint="eastAsia"/>
          <w:color w:val="000000" w:themeColor="text1"/>
          <w:sz w:val="24"/>
          <w:szCs w:val="28"/>
        </w:rPr>
        <w:t>****</w:t>
      </w:r>
      <w:r w:rsidRPr="00D86573">
        <w:rPr>
          <w:rFonts w:ascii="宋体" w:hAnsi="宋体" w:cs="宋体" w:hint="eastAsia"/>
          <w:color w:val="000000" w:themeColor="text1"/>
          <w:sz w:val="24"/>
          <w:szCs w:val="28"/>
        </w:rPr>
        <w:t>%。矿石有益、有害组分含量的变化区间均在《矿产地质勘查规范 石灰岩 水泥配料类》（DZ/T 0213-2020）附录G.1.4制灰用石灰岩化学成分一般要求中镁质石灰岩质量要求（表1-3-10）范围内，矿体总体质量符合要求。</w:t>
      </w:r>
    </w:p>
    <w:p w14:paraId="5C02E34A" w14:textId="77777777" w:rsidR="009D5BC6" w:rsidRPr="00D86573" w:rsidRDefault="00000000">
      <w:pPr>
        <w:adjustRightInd w:val="0"/>
        <w:snapToGrid w:val="0"/>
        <w:spacing w:line="360" w:lineRule="auto"/>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 xml:space="preserve">表1-3-10  </w:t>
      </w:r>
      <w:proofErr w:type="gramStart"/>
      <w:r w:rsidRPr="00D86573">
        <w:rPr>
          <w:rFonts w:ascii="宋体" w:hAnsi="宋体" w:cs="宋体" w:hint="eastAsia"/>
          <w:b/>
          <w:color w:val="000000" w:themeColor="text1"/>
          <w:szCs w:val="21"/>
        </w:rPr>
        <w:t>制灰用</w:t>
      </w:r>
      <w:proofErr w:type="gramEnd"/>
      <w:r w:rsidRPr="00D86573">
        <w:rPr>
          <w:rFonts w:ascii="宋体" w:hAnsi="宋体" w:cs="宋体" w:hint="eastAsia"/>
          <w:b/>
          <w:color w:val="000000" w:themeColor="text1"/>
          <w:szCs w:val="21"/>
        </w:rPr>
        <w:t>石灰岩化学成分一般要求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591"/>
        <w:gridCol w:w="3223"/>
      </w:tblGrid>
      <w:tr w:rsidR="00D86573" w:rsidRPr="00D86573" w14:paraId="5EFF56DF" w14:textId="77777777">
        <w:trPr>
          <w:trHeight w:val="340"/>
        </w:trPr>
        <w:tc>
          <w:tcPr>
            <w:tcW w:w="1239" w:type="pct"/>
            <w:vMerge w:val="restart"/>
            <w:noWrap/>
            <w:vAlign w:val="center"/>
          </w:tcPr>
          <w:p w14:paraId="75D6632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矿石名称</w:t>
            </w:r>
          </w:p>
        </w:tc>
        <w:tc>
          <w:tcPr>
            <w:tcW w:w="3761" w:type="pct"/>
            <w:gridSpan w:val="2"/>
            <w:noWrap/>
            <w:vAlign w:val="center"/>
          </w:tcPr>
          <w:p w14:paraId="3CA69DC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质量分数（%）</w:t>
            </w:r>
          </w:p>
        </w:tc>
      </w:tr>
      <w:tr w:rsidR="00D86573" w:rsidRPr="00D86573" w14:paraId="63D58742" w14:textId="77777777">
        <w:trPr>
          <w:trHeight w:val="340"/>
        </w:trPr>
        <w:tc>
          <w:tcPr>
            <w:tcW w:w="1239" w:type="pct"/>
            <w:vMerge/>
            <w:vAlign w:val="center"/>
          </w:tcPr>
          <w:p w14:paraId="04B48DB8" w14:textId="77777777" w:rsidR="009D5BC6" w:rsidRPr="00D86573" w:rsidRDefault="009D5BC6">
            <w:pPr>
              <w:adjustRightInd w:val="0"/>
              <w:snapToGrid w:val="0"/>
              <w:rPr>
                <w:rFonts w:ascii="宋体" w:hAnsi="宋体" w:cs="宋体" w:hint="eastAsia"/>
                <w:color w:val="000000" w:themeColor="text1"/>
                <w:szCs w:val="21"/>
              </w:rPr>
            </w:pPr>
          </w:p>
        </w:tc>
        <w:tc>
          <w:tcPr>
            <w:tcW w:w="1982" w:type="pct"/>
            <w:noWrap/>
            <w:vAlign w:val="center"/>
          </w:tcPr>
          <w:p w14:paraId="1DAD841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CaCO</w:t>
            </w:r>
            <w:r w:rsidRPr="00D86573">
              <w:rPr>
                <w:rFonts w:ascii="宋体" w:hAnsi="宋体" w:cs="宋体" w:hint="eastAsia"/>
                <w:color w:val="000000" w:themeColor="text1"/>
                <w:szCs w:val="21"/>
                <w:vertAlign w:val="subscript"/>
              </w:rPr>
              <w:t>3</w:t>
            </w:r>
            <w:r w:rsidRPr="00D86573">
              <w:rPr>
                <w:rFonts w:ascii="宋体" w:hAnsi="宋体" w:cs="宋体" w:hint="eastAsia"/>
                <w:color w:val="000000" w:themeColor="text1"/>
                <w:szCs w:val="21"/>
              </w:rPr>
              <w:t>+MgCO</w:t>
            </w:r>
            <w:r w:rsidRPr="00D86573">
              <w:rPr>
                <w:rFonts w:ascii="宋体" w:hAnsi="宋体" w:cs="宋体" w:hint="eastAsia"/>
                <w:color w:val="000000" w:themeColor="text1"/>
                <w:szCs w:val="21"/>
                <w:vertAlign w:val="subscript"/>
              </w:rPr>
              <w:t>3</w:t>
            </w:r>
          </w:p>
        </w:tc>
        <w:tc>
          <w:tcPr>
            <w:tcW w:w="1779" w:type="pct"/>
            <w:noWrap/>
            <w:vAlign w:val="center"/>
          </w:tcPr>
          <w:p w14:paraId="24B2363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黏土质及残渣</w:t>
            </w:r>
          </w:p>
        </w:tc>
      </w:tr>
      <w:tr w:rsidR="00D86573" w:rsidRPr="00D86573" w14:paraId="4C012123" w14:textId="77777777">
        <w:trPr>
          <w:trHeight w:val="340"/>
        </w:trPr>
        <w:tc>
          <w:tcPr>
            <w:tcW w:w="1239" w:type="pct"/>
            <w:vAlign w:val="center"/>
          </w:tcPr>
          <w:p w14:paraId="11B2D52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镁质石灰岩</w:t>
            </w:r>
          </w:p>
        </w:tc>
        <w:tc>
          <w:tcPr>
            <w:tcW w:w="1982" w:type="pct"/>
            <w:noWrap/>
            <w:vAlign w:val="center"/>
          </w:tcPr>
          <w:p w14:paraId="14A9164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≥70</w:t>
            </w:r>
          </w:p>
        </w:tc>
        <w:tc>
          <w:tcPr>
            <w:tcW w:w="1779" w:type="pct"/>
            <w:noWrap/>
            <w:vAlign w:val="center"/>
          </w:tcPr>
          <w:p w14:paraId="35C7C5E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≤18</w:t>
            </w:r>
          </w:p>
        </w:tc>
      </w:tr>
    </w:tbl>
    <w:p w14:paraId="62612836"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4、矿体围岩和夹石</w:t>
      </w:r>
    </w:p>
    <w:p w14:paraId="44507A0E"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（1）矿体围岩</w:t>
      </w:r>
    </w:p>
    <w:p w14:paraId="5E674E24" w14:textId="08247B9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矿体顶板未见围岩，受矿权界线限制仍为浅灰-深灰色微晶灰岩、白云质灰岩，矿体底板为淡绿色绿泥长石细砂岩。与矿体呈整合接触关系。CaCO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含量</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%，化学成分与矿体化学成分差别较大，在开采的过程中混入对矿石质量有较大的影响，建议加强监控。</w:t>
      </w:r>
    </w:p>
    <w:p w14:paraId="3C2D99DD"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lastRenderedPageBreak/>
        <w:t>第四系全新统分布于山顶处及矿体西段，岩性为腐植土、黄土、残坡积物等，厚约1～5m。表层一般为腐植土，厚度10～20cm，且其中植物根系较发育；黄土层主要分布在平坦的山顶及平缓的山脚处，颜色为黄色；残坡积物以黄土状砂土和灰岩碎屑为主，灰岩碎屑呈棱角状，粒径一般在20～50cm，灰岩碎屑一般占10～20%（体积比），黄土状砂土约占80～90%，灰岩碎屑一般分布在第四系中下部，基本上呈无规律分布。</w:t>
      </w:r>
    </w:p>
    <w:p w14:paraId="3C748482" w14:textId="77777777" w:rsidR="009D5BC6" w:rsidRPr="00D86573" w:rsidRDefault="00000000">
      <w:pPr>
        <w:widowControl/>
        <w:numPr>
          <w:ilvl w:val="0"/>
          <w:numId w:val="2"/>
        </w:numPr>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矿体夹石</w:t>
      </w:r>
      <w:bookmarkStart w:id="136" w:name="_Toc85463738"/>
      <w:bookmarkStart w:id="137" w:name="_Toc90399357"/>
      <w:bookmarkStart w:id="138" w:name="_Toc85621842"/>
      <w:bookmarkEnd w:id="125"/>
      <w:bookmarkEnd w:id="126"/>
    </w:p>
    <w:p w14:paraId="5D0C452B" w14:textId="1209214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本次详查区内共圈定夹层4条，分别编号为q1、q2、q3和q4，为钻孔深部隐伏夹层，均位于资源量估算标高</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米以下，因此未计算其体积，各夹层规模大小不等，产出形态不一，夹</w:t>
      </w:r>
      <w:proofErr w:type="gramStart"/>
      <w:r w:rsidRPr="00D86573">
        <w:rPr>
          <w:rFonts w:ascii="宋体" w:hAnsi="宋体" w:cs="宋体" w:hint="eastAsia"/>
          <w:color w:val="000000" w:themeColor="text1"/>
          <w:kern w:val="0"/>
          <w:sz w:val="24"/>
          <w:szCs w:val="28"/>
        </w:rPr>
        <w:t>石类型</w:t>
      </w:r>
      <w:proofErr w:type="gramEnd"/>
      <w:r w:rsidRPr="00D86573">
        <w:rPr>
          <w:rFonts w:ascii="宋体" w:hAnsi="宋体" w:cs="宋体" w:hint="eastAsia"/>
          <w:color w:val="000000" w:themeColor="text1"/>
          <w:kern w:val="0"/>
          <w:sz w:val="24"/>
          <w:szCs w:val="28"/>
        </w:rPr>
        <w:t>较杂。</w:t>
      </w:r>
    </w:p>
    <w:p w14:paraId="3AC66993" w14:textId="3BE31E13"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1）q1夹层：位于1</w:t>
      </w:r>
      <w:proofErr w:type="gramStart"/>
      <w:r w:rsidRPr="00D86573">
        <w:rPr>
          <w:rFonts w:ascii="宋体" w:hAnsi="宋体" w:cs="宋体" w:hint="eastAsia"/>
          <w:color w:val="000000" w:themeColor="text1"/>
          <w:kern w:val="0"/>
          <w:sz w:val="24"/>
          <w:szCs w:val="28"/>
        </w:rPr>
        <w:t>勘查线</w:t>
      </w:r>
      <w:proofErr w:type="gramEnd"/>
      <w:r w:rsidRPr="00D86573">
        <w:rPr>
          <w:rFonts w:ascii="宋体" w:hAnsi="宋体" w:cs="宋体" w:hint="eastAsia"/>
          <w:color w:val="000000" w:themeColor="text1"/>
          <w:kern w:val="0"/>
          <w:sz w:val="24"/>
          <w:szCs w:val="28"/>
        </w:rPr>
        <w:t>ZK1-1深部，靠近矿体底板，岩性为灰色微晶灰岩，推测长度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米，厚度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变化于</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%至</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%之间，平均</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%，变化系数</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%。该夹层化学成分含量变化大，与矿体化学成分差别大，在开采的过程中混入对矿石质量有较大的影响，建议加强监控。</w:t>
      </w:r>
    </w:p>
    <w:p w14:paraId="68CCF5E8" w14:textId="3F579980"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2）q2夹层：位于0</w:t>
      </w:r>
      <w:proofErr w:type="gramStart"/>
      <w:r w:rsidRPr="00D86573">
        <w:rPr>
          <w:rFonts w:ascii="宋体" w:hAnsi="宋体" w:cs="宋体" w:hint="eastAsia"/>
          <w:color w:val="000000" w:themeColor="text1"/>
          <w:kern w:val="0"/>
          <w:sz w:val="24"/>
          <w:szCs w:val="28"/>
        </w:rPr>
        <w:t>勘查线</w:t>
      </w:r>
      <w:proofErr w:type="gramEnd"/>
      <w:r w:rsidRPr="00D86573">
        <w:rPr>
          <w:rFonts w:ascii="宋体" w:hAnsi="宋体" w:cs="宋体" w:hint="eastAsia"/>
          <w:color w:val="000000" w:themeColor="text1"/>
          <w:kern w:val="0"/>
          <w:sz w:val="24"/>
          <w:szCs w:val="28"/>
        </w:rPr>
        <w:t>ZK0-1中部，岩性为灰色微晶灰岩，推测长度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米，厚度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变化于</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%至</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%之间，平均</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%，变化系数</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。该夹层化学成分含量变化较大，与矿体化学成分差别较大，在开采的过程中混入对矿石质量有较大的影响，建议加强监控。</w:t>
      </w:r>
    </w:p>
    <w:p w14:paraId="1A02A664" w14:textId="5130D434"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3）q3夹层：位于0</w:t>
      </w:r>
      <w:proofErr w:type="gramStart"/>
      <w:r w:rsidRPr="00D86573">
        <w:rPr>
          <w:rFonts w:ascii="宋体" w:hAnsi="宋体" w:cs="宋体" w:hint="eastAsia"/>
          <w:color w:val="000000" w:themeColor="text1"/>
          <w:kern w:val="0"/>
          <w:sz w:val="24"/>
          <w:szCs w:val="28"/>
        </w:rPr>
        <w:t>勘查线</w:t>
      </w:r>
      <w:proofErr w:type="gramEnd"/>
      <w:r w:rsidRPr="00D86573">
        <w:rPr>
          <w:rFonts w:ascii="宋体" w:hAnsi="宋体" w:cs="宋体" w:hint="eastAsia"/>
          <w:color w:val="000000" w:themeColor="text1"/>
          <w:kern w:val="0"/>
          <w:sz w:val="24"/>
          <w:szCs w:val="28"/>
        </w:rPr>
        <w:t>ZK0-1深部，岩性为灰色微晶灰岩和构造角砾灰岩，推测长度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米，厚度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变化于</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%至</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%之间，平均</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%，变化系数</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。该夹层化学成分含量变化较大，与矿体化学成分差别较大，在开采的过程中混入对矿石质量有较大的影响，建议加强监控。</w:t>
      </w:r>
    </w:p>
    <w:p w14:paraId="72B60D63" w14:textId="208B01B9"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8"/>
        </w:rPr>
      </w:pPr>
      <w:r w:rsidRPr="00D86573">
        <w:rPr>
          <w:rFonts w:ascii="宋体" w:hAnsi="宋体" w:cs="宋体" w:hint="eastAsia"/>
          <w:color w:val="000000" w:themeColor="text1"/>
          <w:kern w:val="0"/>
          <w:sz w:val="24"/>
          <w:szCs w:val="28"/>
        </w:rPr>
        <w:t>4）q4夹层：位于2</w:t>
      </w:r>
      <w:proofErr w:type="gramStart"/>
      <w:r w:rsidRPr="00D86573">
        <w:rPr>
          <w:rFonts w:ascii="宋体" w:hAnsi="宋体" w:cs="宋体" w:hint="eastAsia"/>
          <w:color w:val="000000" w:themeColor="text1"/>
          <w:kern w:val="0"/>
          <w:sz w:val="24"/>
          <w:szCs w:val="28"/>
        </w:rPr>
        <w:t>勘查线</w:t>
      </w:r>
      <w:proofErr w:type="gramEnd"/>
      <w:r w:rsidRPr="00D86573">
        <w:rPr>
          <w:rFonts w:ascii="宋体" w:hAnsi="宋体" w:cs="宋体" w:hint="eastAsia"/>
          <w:color w:val="000000" w:themeColor="text1"/>
          <w:kern w:val="0"/>
          <w:sz w:val="24"/>
          <w:szCs w:val="28"/>
        </w:rPr>
        <w:t>ZK2-1中上部，岩性为黑褐色炭质页岩，推测长度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米，厚度</w:t>
      </w:r>
      <w:r w:rsidR="00893197">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米。CaCO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+MgCO</w:t>
      </w:r>
      <w:r w:rsidRPr="00D86573">
        <w:rPr>
          <w:rFonts w:ascii="宋体" w:hAnsi="宋体" w:cs="宋体" w:hint="eastAsia"/>
          <w:color w:val="000000" w:themeColor="text1"/>
          <w:kern w:val="0"/>
          <w:sz w:val="24"/>
          <w:szCs w:val="28"/>
          <w:vertAlign w:val="subscript"/>
        </w:rPr>
        <w:t>3</w:t>
      </w:r>
      <w:r w:rsidRPr="00D86573">
        <w:rPr>
          <w:rFonts w:ascii="宋体" w:hAnsi="宋体" w:cs="宋体" w:hint="eastAsia"/>
          <w:color w:val="000000" w:themeColor="text1"/>
          <w:kern w:val="0"/>
          <w:sz w:val="24"/>
          <w:szCs w:val="28"/>
        </w:rPr>
        <w:t>变化于</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%至</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%之间，平均</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%，变化系数</w:t>
      </w:r>
      <w:r w:rsidR="00893197">
        <w:rPr>
          <w:rFonts w:ascii="宋体" w:hAnsi="宋体" w:cs="宋体" w:hint="eastAsia"/>
          <w:color w:val="000000" w:themeColor="text1"/>
          <w:kern w:val="0"/>
          <w:sz w:val="24"/>
          <w:szCs w:val="28"/>
        </w:rPr>
        <w:t>*****</w:t>
      </w:r>
      <w:r w:rsidR="00893197"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szCs w:val="28"/>
        </w:rPr>
        <w:t>。该夹层化学成分含量变化大，与矿体化学成分差别大，在开采的过程中混入对矿石质量有重大的影响，建议加强监控。</w:t>
      </w:r>
    </w:p>
    <w:p w14:paraId="4D2C7E9C"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39" w:name="_Toc207365480"/>
      <w:r w:rsidRPr="00D86573">
        <w:rPr>
          <w:rFonts w:ascii="宋体" w:hAnsi="宋体" w:cs="宋体" w:hint="eastAsia"/>
          <w:b/>
          <w:bCs/>
          <w:color w:val="000000" w:themeColor="text1"/>
          <w:sz w:val="28"/>
          <w:szCs w:val="28"/>
        </w:rPr>
        <w:t>四、矿区土地利用现状</w:t>
      </w:r>
      <w:bookmarkEnd w:id="136"/>
      <w:bookmarkEnd w:id="137"/>
      <w:bookmarkEnd w:id="138"/>
      <w:bookmarkEnd w:id="139"/>
    </w:p>
    <w:p w14:paraId="3F01F30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叶城县自然资源局提供的土地利用现状图及权属证明文件，结合《土地利用现状分类》（GB/T21010-2017）、《国土空间调查、规划、用途管制用地海分类指南》的通知（自然资办发〔2023〕234号）；现状占用土地类型为：草地（04）--其他草地（0403）；土地权属为国有。土地权属清楚，不存在土地权属争议。</w:t>
      </w:r>
    </w:p>
    <w:p w14:paraId="48D50A8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矿山土地利用现状表见1-4-1。</w:t>
      </w:r>
    </w:p>
    <w:p w14:paraId="30023669"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表1-4-1  矿山土地利用现状表</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2"/>
        <w:gridCol w:w="1574"/>
        <w:gridCol w:w="1216"/>
        <w:gridCol w:w="1939"/>
        <w:gridCol w:w="1367"/>
        <w:gridCol w:w="1710"/>
      </w:tblGrid>
      <w:tr w:rsidR="00D86573" w:rsidRPr="00D86573" w14:paraId="10E7693D" w14:textId="77777777">
        <w:trPr>
          <w:trHeight w:val="340"/>
          <w:jc w:val="center"/>
        </w:trPr>
        <w:tc>
          <w:tcPr>
            <w:tcW w:w="3268" w:type="pct"/>
            <w:gridSpan w:val="4"/>
            <w:vAlign w:val="center"/>
          </w:tcPr>
          <w:p w14:paraId="5FEE31A9"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土地类型</w:t>
            </w:r>
          </w:p>
        </w:tc>
        <w:tc>
          <w:tcPr>
            <w:tcW w:w="769" w:type="pct"/>
            <w:vMerge w:val="restart"/>
            <w:vAlign w:val="center"/>
          </w:tcPr>
          <w:p w14:paraId="4FF4003A"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土地权属</w:t>
            </w:r>
          </w:p>
        </w:tc>
        <w:tc>
          <w:tcPr>
            <w:tcW w:w="962" w:type="pct"/>
            <w:vMerge w:val="restart"/>
            <w:vAlign w:val="center"/>
          </w:tcPr>
          <w:p w14:paraId="5EB9971F"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面积（公顷）</w:t>
            </w:r>
          </w:p>
        </w:tc>
      </w:tr>
      <w:tr w:rsidR="00D86573" w:rsidRPr="00D86573" w14:paraId="62124240" w14:textId="77777777">
        <w:trPr>
          <w:trHeight w:val="340"/>
          <w:jc w:val="center"/>
        </w:trPr>
        <w:tc>
          <w:tcPr>
            <w:tcW w:w="1493" w:type="pct"/>
            <w:gridSpan w:val="2"/>
            <w:vAlign w:val="center"/>
          </w:tcPr>
          <w:p w14:paraId="18BD0EFF"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一级地类</w:t>
            </w:r>
          </w:p>
        </w:tc>
        <w:tc>
          <w:tcPr>
            <w:tcW w:w="1775" w:type="pct"/>
            <w:gridSpan w:val="2"/>
            <w:vAlign w:val="center"/>
          </w:tcPr>
          <w:p w14:paraId="27F50B34"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二级地类</w:t>
            </w:r>
          </w:p>
        </w:tc>
        <w:tc>
          <w:tcPr>
            <w:tcW w:w="769" w:type="pct"/>
            <w:vMerge/>
            <w:vAlign w:val="center"/>
          </w:tcPr>
          <w:p w14:paraId="7EBB9710" w14:textId="77777777" w:rsidR="009D5BC6" w:rsidRPr="00D86573" w:rsidRDefault="009D5BC6">
            <w:pPr>
              <w:pStyle w:val="af"/>
              <w:adjustRightInd w:val="0"/>
              <w:snapToGrid w:val="0"/>
              <w:spacing w:line="240" w:lineRule="exact"/>
              <w:jc w:val="center"/>
              <w:rPr>
                <w:rFonts w:hAnsi="宋体" w:cs="宋体" w:hint="eastAsia"/>
                <w:color w:val="000000" w:themeColor="text1"/>
                <w:szCs w:val="21"/>
              </w:rPr>
            </w:pPr>
          </w:p>
        </w:tc>
        <w:tc>
          <w:tcPr>
            <w:tcW w:w="962" w:type="pct"/>
            <w:vMerge/>
            <w:vAlign w:val="center"/>
          </w:tcPr>
          <w:p w14:paraId="7D9F4475" w14:textId="77777777" w:rsidR="009D5BC6" w:rsidRPr="00D86573" w:rsidRDefault="009D5BC6">
            <w:pPr>
              <w:pStyle w:val="af"/>
              <w:adjustRightInd w:val="0"/>
              <w:snapToGrid w:val="0"/>
              <w:spacing w:line="240" w:lineRule="exact"/>
              <w:jc w:val="center"/>
              <w:rPr>
                <w:rFonts w:hAnsi="宋体" w:cs="宋体" w:hint="eastAsia"/>
                <w:color w:val="000000" w:themeColor="text1"/>
                <w:szCs w:val="21"/>
              </w:rPr>
            </w:pPr>
          </w:p>
        </w:tc>
      </w:tr>
      <w:tr w:rsidR="00D86573" w:rsidRPr="00D86573" w14:paraId="735D08FC" w14:textId="77777777">
        <w:trPr>
          <w:trHeight w:val="340"/>
          <w:jc w:val="center"/>
        </w:trPr>
        <w:tc>
          <w:tcPr>
            <w:tcW w:w="608" w:type="pct"/>
            <w:vAlign w:val="center"/>
          </w:tcPr>
          <w:p w14:paraId="718473EE"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编号</w:t>
            </w:r>
          </w:p>
        </w:tc>
        <w:tc>
          <w:tcPr>
            <w:tcW w:w="884" w:type="pct"/>
            <w:vAlign w:val="center"/>
          </w:tcPr>
          <w:p w14:paraId="016053C5"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名称</w:t>
            </w:r>
          </w:p>
        </w:tc>
        <w:tc>
          <w:tcPr>
            <w:tcW w:w="684" w:type="pct"/>
            <w:vAlign w:val="center"/>
          </w:tcPr>
          <w:p w14:paraId="677A6C07"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编号</w:t>
            </w:r>
          </w:p>
        </w:tc>
        <w:tc>
          <w:tcPr>
            <w:tcW w:w="1091" w:type="pct"/>
            <w:vAlign w:val="center"/>
          </w:tcPr>
          <w:p w14:paraId="5E8F42FA"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名称</w:t>
            </w:r>
          </w:p>
        </w:tc>
        <w:tc>
          <w:tcPr>
            <w:tcW w:w="769" w:type="pct"/>
            <w:vMerge/>
            <w:vAlign w:val="center"/>
          </w:tcPr>
          <w:p w14:paraId="39094E7B" w14:textId="77777777" w:rsidR="009D5BC6" w:rsidRPr="00D86573" w:rsidRDefault="009D5BC6">
            <w:pPr>
              <w:pStyle w:val="af"/>
              <w:adjustRightInd w:val="0"/>
              <w:snapToGrid w:val="0"/>
              <w:spacing w:line="240" w:lineRule="exact"/>
              <w:jc w:val="center"/>
              <w:rPr>
                <w:rFonts w:hAnsi="宋体" w:cs="宋体" w:hint="eastAsia"/>
                <w:color w:val="000000" w:themeColor="text1"/>
                <w:szCs w:val="21"/>
              </w:rPr>
            </w:pPr>
          </w:p>
        </w:tc>
        <w:tc>
          <w:tcPr>
            <w:tcW w:w="962" w:type="pct"/>
            <w:vMerge/>
            <w:vAlign w:val="center"/>
          </w:tcPr>
          <w:p w14:paraId="3514A079" w14:textId="77777777" w:rsidR="009D5BC6" w:rsidRPr="00D86573" w:rsidRDefault="009D5BC6">
            <w:pPr>
              <w:pStyle w:val="af"/>
              <w:adjustRightInd w:val="0"/>
              <w:snapToGrid w:val="0"/>
              <w:spacing w:line="240" w:lineRule="exact"/>
              <w:jc w:val="center"/>
              <w:rPr>
                <w:rFonts w:hAnsi="宋体" w:cs="宋体" w:hint="eastAsia"/>
                <w:color w:val="000000" w:themeColor="text1"/>
                <w:szCs w:val="21"/>
              </w:rPr>
            </w:pPr>
          </w:p>
        </w:tc>
      </w:tr>
      <w:tr w:rsidR="00D86573" w:rsidRPr="00D86573" w14:paraId="4E2F2059" w14:textId="77777777">
        <w:trPr>
          <w:trHeight w:val="340"/>
          <w:jc w:val="center"/>
        </w:trPr>
        <w:tc>
          <w:tcPr>
            <w:tcW w:w="1109" w:type="dxa"/>
            <w:vAlign w:val="center"/>
          </w:tcPr>
          <w:p w14:paraId="532EB33E"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04</w:t>
            </w:r>
          </w:p>
        </w:tc>
        <w:tc>
          <w:tcPr>
            <w:tcW w:w="1614" w:type="dxa"/>
            <w:vAlign w:val="center"/>
          </w:tcPr>
          <w:p w14:paraId="419F2990"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草地</w:t>
            </w:r>
          </w:p>
        </w:tc>
        <w:tc>
          <w:tcPr>
            <w:tcW w:w="1247" w:type="dxa"/>
            <w:vAlign w:val="center"/>
          </w:tcPr>
          <w:p w14:paraId="120A6390"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0403</w:t>
            </w:r>
          </w:p>
        </w:tc>
        <w:tc>
          <w:tcPr>
            <w:tcW w:w="1990" w:type="dxa"/>
            <w:vAlign w:val="center"/>
          </w:tcPr>
          <w:p w14:paraId="339A5485"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其他草地</w:t>
            </w:r>
          </w:p>
        </w:tc>
        <w:tc>
          <w:tcPr>
            <w:tcW w:w="769" w:type="pct"/>
            <w:vAlign w:val="center"/>
          </w:tcPr>
          <w:p w14:paraId="42A9378D"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rPr>
            </w:pPr>
            <w:r w:rsidRPr="00D86573">
              <w:rPr>
                <w:rFonts w:hAnsi="宋体" w:cs="宋体" w:hint="eastAsia"/>
                <w:color w:val="000000" w:themeColor="text1"/>
                <w:szCs w:val="21"/>
              </w:rPr>
              <w:t>国有土地</w:t>
            </w:r>
          </w:p>
        </w:tc>
        <w:tc>
          <w:tcPr>
            <w:tcW w:w="962" w:type="pct"/>
            <w:vAlign w:val="center"/>
          </w:tcPr>
          <w:p w14:paraId="70C4EFC4" w14:textId="77777777" w:rsidR="009D5BC6" w:rsidRPr="00D86573" w:rsidRDefault="00000000">
            <w:pPr>
              <w:pStyle w:val="af"/>
              <w:adjustRightInd w:val="0"/>
              <w:snapToGrid w:val="0"/>
              <w:spacing w:line="240" w:lineRule="exact"/>
              <w:jc w:val="center"/>
              <w:rPr>
                <w:rFonts w:hAnsi="宋体" w:cs="宋体" w:hint="eastAsia"/>
                <w:color w:val="000000" w:themeColor="text1"/>
                <w:szCs w:val="21"/>
                <w:lang w:val="en-US"/>
              </w:rPr>
            </w:pPr>
            <w:r w:rsidRPr="00D86573">
              <w:rPr>
                <w:rFonts w:hAnsi="宋体" w:cs="宋体" w:hint="eastAsia"/>
                <w:color w:val="000000" w:themeColor="text1"/>
                <w:szCs w:val="21"/>
                <w:lang w:val="en-US"/>
              </w:rPr>
              <w:t>30.57</w:t>
            </w:r>
          </w:p>
        </w:tc>
      </w:tr>
      <w:tr w:rsidR="00D86573" w:rsidRPr="00D86573" w14:paraId="69E7CA8C" w14:textId="77777777">
        <w:trPr>
          <w:trHeight w:val="340"/>
          <w:jc w:val="center"/>
        </w:trPr>
        <w:tc>
          <w:tcPr>
            <w:tcW w:w="4037" w:type="pct"/>
            <w:gridSpan w:val="5"/>
            <w:vAlign w:val="center"/>
          </w:tcPr>
          <w:p w14:paraId="00F8D0C6" w14:textId="77777777" w:rsidR="009D5BC6" w:rsidRPr="00D86573" w:rsidRDefault="00000000">
            <w:pPr>
              <w:pStyle w:val="af"/>
              <w:adjustRightInd w:val="0"/>
              <w:snapToGrid w:val="0"/>
              <w:spacing w:line="240" w:lineRule="exact"/>
              <w:jc w:val="center"/>
              <w:rPr>
                <w:rFonts w:hAnsi="宋体" w:cs="宋体" w:hint="eastAsia"/>
                <w:b/>
                <w:bCs/>
                <w:color w:val="000000" w:themeColor="text1"/>
                <w:szCs w:val="21"/>
              </w:rPr>
            </w:pPr>
            <w:r w:rsidRPr="00D86573">
              <w:rPr>
                <w:rFonts w:hAnsi="宋体" w:cs="宋体" w:hint="eastAsia"/>
                <w:b/>
                <w:bCs/>
                <w:color w:val="000000" w:themeColor="text1"/>
                <w:szCs w:val="21"/>
              </w:rPr>
              <w:t>总计</w:t>
            </w:r>
          </w:p>
        </w:tc>
        <w:tc>
          <w:tcPr>
            <w:tcW w:w="962" w:type="pct"/>
            <w:vAlign w:val="center"/>
          </w:tcPr>
          <w:p w14:paraId="646DF89F" w14:textId="77777777" w:rsidR="009D5BC6" w:rsidRPr="00D86573" w:rsidRDefault="00000000">
            <w:pPr>
              <w:pStyle w:val="af"/>
              <w:adjustRightInd w:val="0"/>
              <w:snapToGrid w:val="0"/>
              <w:spacing w:line="240" w:lineRule="exact"/>
              <w:jc w:val="center"/>
              <w:rPr>
                <w:rFonts w:hAnsi="宋体" w:cs="宋体" w:hint="eastAsia"/>
                <w:b/>
                <w:bCs/>
                <w:color w:val="000000" w:themeColor="text1"/>
                <w:szCs w:val="21"/>
                <w:lang w:val="en-US"/>
              </w:rPr>
            </w:pPr>
            <w:r w:rsidRPr="00D86573">
              <w:rPr>
                <w:rFonts w:hAnsi="宋体" w:cs="宋体" w:hint="eastAsia"/>
                <w:b/>
                <w:bCs/>
                <w:color w:val="000000" w:themeColor="text1"/>
                <w:szCs w:val="21"/>
                <w:lang w:val="en-US"/>
              </w:rPr>
              <w:t>30.57</w:t>
            </w:r>
          </w:p>
        </w:tc>
      </w:tr>
    </w:tbl>
    <w:p w14:paraId="7C52398B"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2.土地利用权属</w:t>
      </w:r>
    </w:p>
    <w:p w14:paraId="79767DC8"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该项目隶属于叶城县柯克亚乡管辖，矿区土地产权明晰，权属界址线清楚，无任何纠纷。</w:t>
      </w:r>
    </w:p>
    <w:p w14:paraId="51C45E43"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表1-4-2  矿区土地利用权属表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8"/>
        <w:gridCol w:w="891"/>
        <w:gridCol w:w="694"/>
        <w:gridCol w:w="1830"/>
        <w:gridCol w:w="893"/>
        <w:gridCol w:w="1696"/>
        <w:gridCol w:w="1547"/>
      </w:tblGrid>
      <w:tr w:rsidR="00D86573" w:rsidRPr="00D86573" w14:paraId="77913D51" w14:textId="77777777">
        <w:trPr>
          <w:trHeight w:val="340"/>
        </w:trPr>
        <w:tc>
          <w:tcPr>
            <w:tcW w:w="832" w:type="pct"/>
            <w:vMerge w:val="restart"/>
            <w:tcBorders>
              <w:tl2br w:val="nil"/>
              <w:tr2bl w:val="nil"/>
            </w:tcBorders>
            <w:vAlign w:val="center"/>
          </w:tcPr>
          <w:p w14:paraId="75610CE0"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行政区划</w:t>
            </w:r>
          </w:p>
        </w:tc>
        <w:tc>
          <w:tcPr>
            <w:tcW w:w="491" w:type="pct"/>
            <w:vMerge w:val="restart"/>
            <w:tcBorders>
              <w:tl2br w:val="nil"/>
              <w:tr2bl w:val="nil"/>
            </w:tcBorders>
            <w:vAlign w:val="center"/>
          </w:tcPr>
          <w:p w14:paraId="2737D3B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土地权属</w:t>
            </w:r>
          </w:p>
        </w:tc>
        <w:tc>
          <w:tcPr>
            <w:tcW w:w="2821" w:type="pct"/>
            <w:gridSpan w:val="4"/>
            <w:tcBorders>
              <w:tl2br w:val="nil"/>
              <w:tr2bl w:val="nil"/>
            </w:tcBorders>
            <w:vAlign w:val="center"/>
          </w:tcPr>
          <w:p w14:paraId="23C2653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土地类型</w:t>
            </w:r>
          </w:p>
        </w:tc>
        <w:tc>
          <w:tcPr>
            <w:tcW w:w="854" w:type="pct"/>
            <w:vMerge w:val="restart"/>
            <w:tcBorders>
              <w:tl2br w:val="nil"/>
              <w:tr2bl w:val="nil"/>
            </w:tcBorders>
            <w:vAlign w:val="center"/>
          </w:tcPr>
          <w:p w14:paraId="73B1658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面积（公顷）</w:t>
            </w:r>
          </w:p>
        </w:tc>
      </w:tr>
      <w:tr w:rsidR="00D86573" w:rsidRPr="00D86573" w14:paraId="0E666BAC" w14:textId="77777777">
        <w:trPr>
          <w:trHeight w:val="340"/>
        </w:trPr>
        <w:tc>
          <w:tcPr>
            <w:tcW w:w="832" w:type="pct"/>
            <w:vMerge/>
            <w:tcBorders>
              <w:tl2br w:val="nil"/>
              <w:tr2bl w:val="nil"/>
            </w:tcBorders>
            <w:vAlign w:val="center"/>
          </w:tcPr>
          <w:p w14:paraId="19EA32B5"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491" w:type="pct"/>
            <w:vMerge/>
            <w:tcBorders>
              <w:tl2br w:val="nil"/>
              <w:tr2bl w:val="nil"/>
            </w:tcBorders>
            <w:vAlign w:val="center"/>
          </w:tcPr>
          <w:p w14:paraId="48A7FAFB"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1393" w:type="pct"/>
            <w:gridSpan w:val="2"/>
            <w:tcBorders>
              <w:tl2br w:val="nil"/>
              <w:tr2bl w:val="nil"/>
            </w:tcBorders>
            <w:vAlign w:val="center"/>
          </w:tcPr>
          <w:p w14:paraId="6F5455F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一级地类</w:t>
            </w:r>
          </w:p>
        </w:tc>
        <w:tc>
          <w:tcPr>
            <w:tcW w:w="1428" w:type="pct"/>
            <w:gridSpan w:val="2"/>
            <w:tcBorders>
              <w:tl2br w:val="nil"/>
              <w:tr2bl w:val="nil"/>
            </w:tcBorders>
            <w:vAlign w:val="center"/>
          </w:tcPr>
          <w:p w14:paraId="1173867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二级地类</w:t>
            </w:r>
          </w:p>
        </w:tc>
        <w:tc>
          <w:tcPr>
            <w:tcW w:w="854" w:type="pct"/>
            <w:vMerge/>
            <w:tcBorders>
              <w:tl2br w:val="nil"/>
              <w:tr2bl w:val="nil"/>
            </w:tcBorders>
            <w:vAlign w:val="center"/>
          </w:tcPr>
          <w:p w14:paraId="17FADFBF"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r>
      <w:tr w:rsidR="00D86573" w:rsidRPr="00D86573" w14:paraId="1B7B050C" w14:textId="77777777">
        <w:trPr>
          <w:trHeight w:val="340"/>
        </w:trPr>
        <w:tc>
          <w:tcPr>
            <w:tcW w:w="832" w:type="pct"/>
            <w:vMerge w:val="restart"/>
            <w:tcBorders>
              <w:tl2br w:val="nil"/>
              <w:tr2bl w:val="nil"/>
            </w:tcBorders>
            <w:vAlign w:val="center"/>
          </w:tcPr>
          <w:p w14:paraId="0A3D4B5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 w:val="24"/>
                <w:szCs w:val="28"/>
              </w:rPr>
              <w:t>叶城县柯克亚乡</w:t>
            </w:r>
          </w:p>
        </w:tc>
        <w:tc>
          <w:tcPr>
            <w:tcW w:w="491" w:type="pct"/>
            <w:vMerge w:val="restart"/>
            <w:tcBorders>
              <w:tl2br w:val="nil"/>
              <w:tr2bl w:val="nil"/>
            </w:tcBorders>
            <w:vAlign w:val="center"/>
          </w:tcPr>
          <w:p w14:paraId="6C7F7E9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国有</w:t>
            </w:r>
          </w:p>
        </w:tc>
        <w:tc>
          <w:tcPr>
            <w:tcW w:w="383" w:type="pct"/>
            <w:tcBorders>
              <w:tl2br w:val="nil"/>
              <w:tr2bl w:val="nil"/>
            </w:tcBorders>
            <w:vAlign w:val="center"/>
          </w:tcPr>
          <w:p w14:paraId="7227BBE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编号</w:t>
            </w:r>
          </w:p>
        </w:tc>
        <w:tc>
          <w:tcPr>
            <w:tcW w:w="1010" w:type="pct"/>
            <w:tcBorders>
              <w:tl2br w:val="nil"/>
              <w:tr2bl w:val="nil"/>
            </w:tcBorders>
            <w:vAlign w:val="center"/>
          </w:tcPr>
          <w:p w14:paraId="7961239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名称</w:t>
            </w:r>
          </w:p>
        </w:tc>
        <w:tc>
          <w:tcPr>
            <w:tcW w:w="493" w:type="pct"/>
            <w:tcBorders>
              <w:tl2br w:val="nil"/>
              <w:tr2bl w:val="nil"/>
            </w:tcBorders>
            <w:vAlign w:val="center"/>
          </w:tcPr>
          <w:p w14:paraId="1E9EAC5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编号</w:t>
            </w:r>
          </w:p>
        </w:tc>
        <w:tc>
          <w:tcPr>
            <w:tcW w:w="934" w:type="pct"/>
            <w:tcBorders>
              <w:tl2br w:val="nil"/>
              <w:tr2bl w:val="nil"/>
            </w:tcBorders>
            <w:vAlign w:val="center"/>
          </w:tcPr>
          <w:p w14:paraId="4845B19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名称</w:t>
            </w:r>
          </w:p>
        </w:tc>
        <w:tc>
          <w:tcPr>
            <w:tcW w:w="854" w:type="pct"/>
            <w:vMerge/>
            <w:tcBorders>
              <w:tl2br w:val="nil"/>
              <w:tr2bl w:val="nil"/>
            </w:tcBorders>
            <w:vAlign w:val="center"/>
          </w:tcPr>
          <w:p w14:paraId="34BB961F"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r>
      <w:tr w:rsidR="00D86573" w:rsidRPr="00D86573" w14:paraId="3673087F" w14:textId="77777777">
        <w:trPr>
          <w:trHeight w:val="340"/>
        </w:trPr>
        <w:tc>
          <w:tcPr>
            <w:tcW w:w="832" w:type="pct"/>
            <w:vMerge/>
            <w:tcBorders>
              <w:tl2br w:val="nil"/>
              <w:tr2bl w:val="nil"/>
            </w:tcBorders>
            <w:vAlign w:val="center"/>
          </w:tcPr>
          <w:p w14:paraId="597D5268"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491" w:type="pct"/>
            <w:vMerge/>
            <w:tcBorders>
              <w:tl2br w:val="nil"/>
              <w:tr2bl w:val="nil"/>
            </w:tcBorders>
            <w:vAlign w:val="center"/>
          </w:tcPr>
          <w:p w14:paraId="37CF50B3"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383" w:type="pct"/>
            <w:tcBorders>
              <w:tl2br w:val="nil"/>
              <w:tr2bl w:val="nil"/>
            </w:tcBorders>
            <w:vAlign w:val="center"/>
          </w:tcPr>
          <w:p w14:paraId="2757B29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04</w:t>
            </w:r>
          </w:p>
        </w:tc>
        <w:tc>
          <w:tcPr>
            <w:tcW w:w="1010" w:type="pct"/>
            <w:tcBorders>
              <w:tl2br w:val="nil"/>
              <w:tr2bl w:val="nil"/>
            </w:tcBorders>
            <w:vAlign w:val="center"/>
          </w:tcPr>
          <w:p w14:paraId="6A6B940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草地</w:t>
            </w:r>
          </w:p>
        </w:tc>
        <w:tc>
          <w:tcPr>
            <w:tcW w:w="493" w:type="pct"/>
            <w:tcBorders>
              <w:tl2br w:val="nil"/>
              <w:tr2bl w:val="nil"/>
            </w:tcBorders>
            <w:vAlign w:val="center"/>
          </w:tcPr>
          <w:p w14:paraId="3C1B122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0403</w:t>
            </w:r>
          </w:p>
        </w:tc>
        <w:tc>
          <w:tcPr>
            <w:tcW w:w="934" w:type="pct"/>
            <w:tcBorders>
              <w:tl2br w:val="nil"/>
              <w:tr2bl w:val="nil"/>
            </w:tcBorders>
            <w:vAlign w:val="center"/>
          </w:tcPr>
          <w:p w14:paraId="7594702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其他草地</w:t>
            </w:r>
          </w:p>
        </w:tc>
        <w:tc>
          <w:tcPr>
            <w:tcW w:w="854" w:type="pct"/>
            <w:tcBorders>
              <w:tl2br w:val="nil"/>
              <w:tr2bl w:val="nil"/>
            </w:tcBorders>
            <w:vAlign w:val="center"/>
          </w:tcPr>
          <w:p w14:paraId="5A9F9063" w14:textId="77777777" w:rsidR="009D5BC6" w:rsidRPr="00D86573" w:rsidRDefault="00000000">
            <w:pPr>
              <w:pStyle w:val="af"/>
              <w:adjustRightInd w:val="0"/>
              <w:snapToGrid w:val="0"/>
              <w:spacing w:line="240" w:lineRule="exact"/>
              <w:jc w:val="center"/>
              <w:rPr>
                <w:rFonts w:hAnsi="宋体" w:cs="宋体" w:hint="eastAsia"/>
                <w:color w:val="000000" w:themeColor="text1"/>
                <w:kern w:val="0"/>
                <w:szCs w:val="21"/>
                <w:lang w:val="en-US"/>
              </w:rPr>
            </w:pPr>
            <w:r w:rsidRPr="00D86573">
              <w:rPr>
                <w:rFonts w:hAnsi="宋体" w:cs="宋体" w:hint="eastAsia"/>
                <w:color w:val="000000" w:themeColor="text1"/>
                <w:szCs w:val="21"/>
                <w:lang w:val="en-US"/>
              </w:rPr>
              <w:t>30.57</w:t>
            </w:r>
          </w:p>
        </w:tc>
      </w:tr>
      <w:tr w:rsidR="00D86573" w:rsidRPr="00D86573" w14:paraId="3BA38238" w14:textId="77777777">
        <w:trPr>
          <w:trHeight w:val="340"/>
        </w:trPr>
        <w:tc>
          <w:tcPr>
            <w:tcW w:w="4145" w:type="pct"/>
            <w:gridSpan w:val="6"/>
            <w:tcBorders>
              <w:tl2br w:val="nil"/>
              <w:tr2bl w:val="nil"/>
            </w:tcBorders>
            <w:vAlign w:val="center"/>
          </w:tcPr>
          <w:p w14:paraId="7619C481" w14:textId="77777777" w:rsidR="009D5BC6" w:rsidRPr="00D86573" w:rsidRDefault="00000000">
            <w:pPr>
              <w:widowControl/>
              <w:adjustRightInd w:val="0"/>
              <w:snapToGrid w:val="0"/>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合计</w:t>
            </w:r>
          </w:p>
        </w:tc>
        <w:tc>
          <w:tcPr>
            <w:tcW w:w="854" w:type="pct"/>
            <w:tcBorders>
              <w:tl2br w:val="nil"/>
              <w:tr2bl w:val="nil"/>
            </w:tcBorders>
            <w:vAlign w:val="center"/>
          </w:tcPr>
          <w:p w14:paraId="559476EF" w14:textId="77777777" w:rsidR="009D5BC6" w:rsidRPr="00D86573" w:rsidRDefault="00000000">
            <w:pPr>
              <w:pStyle w:val="af"/>
              <w:adjustRightInd w:val="0"/>
              <w:snapToGrid w:val="0"/>
              <w:spacing w:line="240" w:lineRule="exact"/>
              <w:jc w:val="center"/>
              <w:rPr>
                <w:rFonts w:hAnsi="宋体" w:cs="宋体" w:hint="eastAsia"/>
                <w:b/>
                <w:bCs/>
                <w:color w:val="000000" w:themeColor="text1"/>
                <w:kern w:val="0"/>
                <w:szCs w:val="21"/>
                <w:lang w:val="en-US"/>
              </w:rPr>
            </w:pPr>
            <w:r w:rsidRPr="00D86573">
              <w:rPr>
                <w:rFonts w:hAnsi="宋体" w:cs="宋体" w:hint="eastAsia"/>
                <w:b/>
                <w:bCs/>
                <w:color w:val="000000" w:themeColor="text1"/>
                <w:szCs w:val="21"/>
                <w:lang w:val="en-US"/>
              </w:rPr>
              <w:t>30.57</w:t>
            </w:r>
          </w:p>
        </w:tc>
      </w:tr>
    </w:tbl>
    <w:p w14:paraId="0AC77E8E" w14:textId="77777777" w:rsidR="009D5BC6" w:rsidRPr="00D86573" w:rsidRDefault="00000000">
      <w:pPr>
        <w:keepNext/>
        <w:keepLines/>
        <w:adjustRightInd w:val="0"/>
        <w:snapToGrid w:val="0"/>
        <w:spacing w:beforeLines="50" w:before="182" w:line="360" w:lineRule="auto"/>
        <w:ind w:firstLineChars="200" w:firstLine="562"/>
        <w:jc w:val="left"/>
        <w:outlineLvl w:val="1"/>
        <w:rPr>
          <w:rFonts w:ascii="宋体" w:hAnsi="宋体" w:cs="宋体" w:hint="eastAsia"/>
          <w:b/>
          <w:bCs/>
          <w:color w:val="000000" w:themeColor="text1"/>
          <w:sz w:val="28"/>
          <w:szCs w:val="28"/>
        </w:rPr>
      </w:pPr>
      <w:bookmarkStart w:id="140" w:name="_Toc85463739"/>
      <w:bookmarkStart w:id="141" w:name="_Toc85621843"/>
      <w:bookmarkStart w:id="142" w:name="_Toc90399358"/>
      <w:bookmarkStart w:id="143" w:name="_Toc207365481"/>
      <w:r w:rsidRPr="00D86573">
        <w:rPr>
          <w:rFonts w:ascii="宋体" w:hAnsi="宋体" w:cs="宋体" w:hint="eastAsia"/>
          <w:b/>
          <w:bCs/>
          <w:color w:val="000000" w:themeColor="text1"/>
          <w:sz w:val="28"/>
          <w:szCs w:val="28"/>
        </w:rPr>
        <w:t>五、社会经济概况</w:t>
      </w:r>
      <w:bookmarkEnd w:id="140"/>
      <w:bookmarkEnd w:id="141"/>
      <w:bookmarkEnd w:id="142"/>
      <w:bookmarkEnd w:id="143"/>
    </w:p>
    <w:p w14:paraId="224EC9C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bookmarkStart w:id="144" w:name="_Toc85463741"/>
      <w:bookmarkStart w:id="145" w:name="_Toc80320259"/>
      <w:bookmarkStart w:id="146" w:name="_Toc90399360"/>
      <w:bookmarkStart w:id="147" w:name="_Toc394296452"/>
      <w:bookmarkStart w:id="148" w:name="_Toc398212604"/>
      <w:bookmarkStart w:id="149" w:name="_Toc420246069"/>
      <w:bookmarkStart w:id="150" w:name="_Toc528861887"/>
      <w:bookmarkStart w:id="151" w:name="_Toc410474084"/>
      <w:r w:rsidRPr="00D86573">
        <w:rPr>
          <w:rFonts w:ascii="宋体" w:hAnsi="宋体" w:cs="宋体" w:hint="eastAsia"/>
          <w:color w:val="000000" w:themeColor="text1"/>
          <w:kern w:val="0"/>
          <w:sz w:val="24"/>
          <w:szCs w:val="24"/>
        </w:rPr>
        <w:t>1、叶城县经济概况</w:t>
      </w:r>
    </w:p>
    <w:p w14:paraId="439EC57C"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叶城县位于新疆维吾尔自治区西南边境，喀喇昆仑山北麓，隶属喀什地区。境内有维吾尔、汉、塔吉克、回、柯尔克孜、乌孜别克、哈萨克、满、锡伯、蒙古、藏、俄罗斯等民族，叶城县总人口55万余人。是一个以农业为主、农牧结合的农业县。境内发现矿产资源33种，产地122处。在已发现33种矿产中，金属矿产8种，其中黑色金属2种（铁、珞）、有色金属4种（铜、铅、锌、镍）、贵重金属2种（金、铂）；非金属矿产25种，其中能源矿产3种（煤、石油、天然气），可用于冶金辅助矿产2种（熔剂灰岩、萤石）、化工原料矿产6种（岩盐、磷、蛇纹岩、硫铁矿、自然硫、重晶石）、建筑材料及其他非金属14种（石棉、石墨、滑石、砂石料、砖石粘土、大理岩、白云母、长石砂岩、花岗岩、玉石、细工石料、石膏、泥灰岩）。</w:t>
      </w:r>
    </w:p>
    <w:p w14:paraId="3D0AEDC1"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2、矿区经济概况</w:t>
      </w:r>
    </w:p>
    <w:p w14:paraId="674FD86E" w14:textId="6D06E3D5"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矿区隶属于新疆维吾尔自治区喀什地区叶城县柯克亚乡，地处</w:t>
      </w:r>
      <w:r w:rsidR="009D5BC6">
        <w:fldChar w:fldCharType="begin"/>
      </w:r>
      <w:r w:rsidR="009D5BC6">
        <w:instrText>HYPERLINK "https://baike.baidu.com/item/%E5%8F%B6%E5%9F%8E%E5%8E%BF/6265676?fromModule=lemma_inlink" \t "https://baike.baidu.com/item/%E6%9F%AF%E5%85%8B%E4%BA%9A%E4%B9%A1/_blank"</w:instrText>
      </w:r>
      <w:r w:rsidR="009D5BC6">
        <w:fldChar w:fldCharType="separate"/>
      </w:r>
      <w:r w:rsidR="009D5BC6" w:rsidRPr="00D86573">
        <w:rPr>
          <w:rFonts w:ascii="宋体" w:hAnsi="宋体" w:cs="宋体" w:hint="eastAsia"/>
          <w:color w:val="000000" w:themeColor="text1"/>
          <w:kern w:val="0"/>
          <w:sz w:val="24"/>
          <w:szCs w:val="24"/>
        </w:rPr>
        <w:t>叶城县</w:t>
      </w:r>
      <w:r w:rsidR="009D5BC6">
        <w:fldChar w:fldCharType="end"/>
      </w:r>
      <w:r w:rsidRPr="00D86573">
        <w:rPr>
          <w:rFonts w:ascii="宋体" w:hAnsi="宋体" w:cs="宋体" w:hint="eastAsia"/>
          <w:color w:val="000000" w:themeColor="text1"/>
          <w:kern w:val="0"/>
          <w:sz w:val="24"/>
          <w:szCs w:val="24"/>
        </w:rPr>
        <w:t>南部，东与</w:t>
      </w:r>
      <w:hyperlink r:id="rId15" w:tgtFrame="https://baike.baidu.com/item/%E6%9F%AF%E5%85%8B%E4%BA%9A%E4%B9%A1/_blank" w:history="1">
        <w:r w:rsidR="009D5BC6" w:rsidRPr="00D86573">
          <w:rPr>
            <w:rFonts w:ascii="宋体" w:hAnsi="宋体" w:cs="宋体" w:hint="eastAsia"/>
            <w:color w:val="000000" w:themeColor="text1"/>
            <w:kern w:val="0"/>
            <w:sz w:val="24"/>
            <w:szCs w:val="24"/>
          </w:rPr>
          <w:t>乌夏巴什镇</w:t>
        </w:r>
      </w:hyperlink>
      <w:r w:rsidRPr="00D86573">
        <w:rPr>
          <w:rFonts w:ascii="宋体" w:hAnsi="宋体" w:cs="宋体" w:hint="eastAsia"/>
          <w:color w:val="000000" w:themeColor="text1"/>
          <w:kern w:val="0"/>
          <w:sz w:val="24"/>
          <w:szCs w:val="24"/>
        </w:rPr>
        <w:t>相接，南与</w:t>
      </w:r>
      <w:hyperlink r:id="rId16" w:tgtFrame="https://baike.baidu.com/item/%E6%9F%AF%E5%85%8B%E4%BA%9A%E4%B9%A1/_blank" w:history="1">
        <w:proofErr w:type="gramStart"/>
        <w:r w:rsidR="009D5BC6" w:rsidRPr="00D86573">
          <w:rPr>
            <w:rFonts w:ascii="宋体" w:hAnsi="宋体" w:cs="宋体" w:hint="eastAsia"/>
            <w:color w:val="000000" w:themeColor="text1"/>
            <w:kern w:val="0"/>
            <w:sz w:val="24"/>
            <w:szCs w:val="24"/>
          </w:rPr>
          <w:t>西合休乡</w:t>
        </w:r>
        <w:proofErr w:type="gramEnd"/>
      </w:hyperlink>
      <w:r w:rsidRPr="00D86573">
        <w:rPr>
          <w:rFonts w:ascii="宋体" w:hAnsi="宋体" w:cs="宋体" w:hint="eastAsia"/>
          <w:color w:val="000000" w:themeColor="text1"/>
          <w:kern w:val="0"/>
          <w:sz w:val="24"/>
          <w:szCs w:val="24"/>
        </w:rPr>
        <w:t>相连，西与</w:t>
      </w:r>
      <w:hyperlink r:id="rId17" w:tgtFrame="https://baike.baidu.com/item/%E6%9F%AF%E5%85%8B%E4%BA%9A%E4%B9%A1/_blank" w:history="1">
        <w:proofErr w:type="gramStart"/>
        <w:r w:rsidR="009D5BC6" w:rsidRPr="00D86573">
          <w:rPr>
            <w:rFonts w:ascii="宋体" w:hAnsi="宋体" w:cs="宋体" w:hint="eastAsia"/>
            <w:color w:val="000000" w:themeColor="text1"/>
            <w:kern w:val="0"/>
            <w:sz w:val="24"/>
            <w:szCs w:val="24"/>
          </w:rPr>
          <w:t>棋盘乡</w:t>
        </w:r>
        <w:proofErr w:type="gramEnd"/>
      </w:hyperlink>
      <w:r w:rsidRPr="00D86573">
        <w:rPr>
          <w:rFonts w:ascii="宋体" w:hAnsi="宋体" w:cs="宋体" w:hint="eastAsia"/>
          <w:color w:val="000000" w:themeColor="text1"/>
          <w:kern w:val="0"/>
          <w:sz w:val="24"/>
          <w:szCs w:val="24"/>
        </w:rPr>
        <w:t>毗邻，北与</w:t>
      </w:r>
      <w:hyperlink r:id="rId18" w:tgtFrame="https://baike.baidu.com/item/%E6%9F%AF%E5%85%8B%E4%BA%9A%E4%B9%A1/_blank" w:history="1">
        <w:proofErr w:type="gramStart"/>
        <w:r w:rsidR="009D5BC6" w:rsidRPr="00D86573">
          <w:rPr>
            <w:rFonts w:ascii="宋体" w:hAnsi="宋体" w:cs="宋体" w:hint="eastAsia"/>
            <w:color w:val="000000" w:themeColor="text1"/>
            <w:kern w:val="0"/>
            <w:sz w:val="24"/>
            <w:szCs w:val="24"/>
          </w:rPr>
          <w:t>铁提乡</w:t>
        </w:r>
        <w:proofErr w:type="gramEnd"/>
      </w:hyperlink>
      <w:r w:rsidRPr="00D86573">
        <w:rPr>
          <w:rFonts w:ascii="宋体" w:hAnsi="宋体" w:cs="宋体" w:hint="eastAsia"/>
          <w:color w:val="000000" w:themeColor="text1"/>
          <w:kern w:val="0"/>
          <w:sz w:val="24"/>
          <w:szCs w:val="24"/>
        </w:rPr>
        <w:t>、</w:t>
      </w:r>
      <w:hyperlink r:id="rId19" w:tgtFrame="https://baike.baidu.com/item/%E6%9F%AF%E5%85%8B%E4%BA%9A%E4%B9%A1/_blank" w:history="1">
        <w:proofErr w:type="gramStart"/>
        <w:r w:rsidR="009D5BC6" w:rsidRPr="00D86573">
          <w:rPr>
            <w:rFonts w:ascii="宋体" w:hAnsi="宋体" w:cs="宋体" w:hint="eastAsia"/>
            <w:color w:val="000000" w:themeColor="text1"/>
            <w:kern w:val="0"/>
            <w:sz w:val="24"/>
            <w:szCs w:val="24"/>
          </w:rPr>
          <w:t>依提木孔乡</w:t>
        </w:r>
        <w:proofErr w:type="gramEnd"/>
      </w:hyperlink>
      <w:r w:rsidRPr="00D86573">
        <w:rPr>
          <w:rFonts w:ascii="宋体" w:hAnsi="宋体" w:cs="宋体" w:hint="eastAsia"/>
          <w:color w:val="000000" w:themeColor="text1"/>
          <w:kern w:val="0"/>
          <w:sz w:val="24"/>
          <w:szCs w:val="24"/>
        </w:rPr>
        <w:t>、</w:t>
      </w:r>
      <w:hyperlink r:id="rId20" w:tgtFrame="https://baike.baidu.com/item/%E6%9F%AF%E5%85%8B%E4%BA%9A%E4%B9%A1/_blank" w:history="1">
        <w:r w:rsidR="009D5BC6" w:rsidRPr="00D86573">
          <w:rPr>
            <w:rFonts w:ascii="宋体" w:hAnsi="宋体" w:cs="宋体" w:hint="eastAsia"/>
            <w:color w:val="000000" w:themeColor="text1"/>
            <w:kern w:val="0"/>
            <w:sz w:val="24"/>
            <w:szCs w:val="24"/>
          </w:rPr>
          <w:t>萨依巴格乡</w:t>
        </w:r>
      </w:hyperlink>
      <w:r w:rsidRPr="00D86573">
        <w:rPr>
          <w:rFonts w:ascii="宋体" w:hAnsi="宋体" w:cs="宋体" w:hint="eastAsia"/>
          <w:color w:val="000000" w:themeColor="text1"/>
          <w:kern w:val="0"/>
          <w:sz w:val="24"/>
          <w:szCs w:val="24"/>
        </w:rPr>
        <w:t>接壤，距叶城县城</w:t>
      </w:r>
      <w:r w:rsidR="00A227C0">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千米，区域总面积3662.5平方千米。柯克亚乡境内已探明地下矿主要有石油、石灰石、大理石、铁、煤、铜、铅锌、玉石等，其中石灰石矿主要分布在G219国道90千米至130千米沿线，玉石矿主要分布在G219国道137</w:t>
      </w:r>
      <w:r w:rsidRPr="00D86573">
        <w:rPr>
          <w:rFonts w:ascii="宋体" w:hAnsi="宋体" w:cs="宋体" w:hint="eastAsia"/>
          <w:color w:val="000000" w:themeColor="text1"/>
          <w:kern w:val="0"/>
          <w:sz w:val="24"/>
          <w:szCs w:val="24"/>
        </w:rPr>
        <w:lastRenderedPageBreak/>
        <w:t>千米沿线，大理石矿主要分布在G219国道126千米沿线，煤、红土矿主要分布在柯克亚乡普萨村，铜、铅锌、铁矿主要分布在果萨斯、莫木克山区。柯克亚乡粮食作物以小麦、玉米为主；主要经济作物有蔬菜等；畜牧业以饲养羊、牛、家禽为主。</w:t>
      </w:r>
    </w:p>
    <w:p w14:paraId="7D2EF38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3、价格分析</w:t>
      </w:r>
    </w:p>
    <w:bookmarkEnd w:id="144"/>
    <w:bookmarkEnd w:id="145"/>
    <w:bookmarkEnd w:id="146"/>
    <w:bookmarkEnd w:id="147"/>
    <w:bookmarkEnd w:id="148"/>
    <w:bookmarkEnd w:id="149"/>
    <w:bookmarkEnd w:id="150"/>
    <w:bookmarkEnd w:id="151"/>
    <w:p w14:paraId="0D42C1F8"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随着喀什地区经济的快速发展，以及城市建设的需要，对各种水泥及水泥制品的需求日趋旺盛，石灰岩矿石销售价格各矿山略有不同，但相差不大。</w:t>
      </w:r>
    </w:p>
    <w:p w14:paraId="5517F4E0" w14:textId="11C28A91"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经过对矿区北部约7千米处叶城天山水泥有限责任公司叶城县柯克牙石灰岩</w:t>
      </w:r>
      <w:proofErr w:type="gramStart"/>
      <w:r w:rsidRPr="00D86573">
        <w:rPr>
          <w:rFonts w:ascii="宋体" w:hAnsi="宋体" w:cs="宋体" w:hint="eastAsia"/>
          <w:color w:val="000000" w:themeColor="text1"/>
          <w:kern w:val="0"/>
          <w:sz w:val="24"/>
          <w:szCs w:val="24"/>
        </w:rPr>
        <w:t>矿销售</w:t>
      </w:r>
      <w:proofErr w:type="gramEnd"/>
      <w:r w:rsidRPr="00D86573">
        <w:rPr>
          <w:rFonts w:ascii="宋体" w:hAnsi="宋体" w:cs="宋体" w:hint="eastAsia"/>
          <w:color w:val="000000" w:themeColor="text1"/>
          <w:kern w:val="0"/>
          <w:sz w:val="24"/>
          <w:szCs w:val="24"/>
        </w:rPr>
        <w:t>价格的调研，该矿山近三年销售价格为</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元/吨（2023年</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元/吨，2024年</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元/吨，2025年</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元/吨）。</w:t>
      </w:r>
    </w:p>
    <w:p w14:paraId="131A0E8B" w14:textId="6A221C9F"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本矿床与叶城天山水泥有限责任公司叶城县柯克牙石灰岩矿临近，本次确定矿石销售价格为近三年销售价格平均价</w:t>
      </w:r>
      <w:r w:rsidR="00BB1595">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元/吨（含税)作为项目财务评价计算的基础。</w:t>
      </w:r>
    </w:p>
    <w:p w14:paraId="69ACA3D0" w14:textId="77777777" w:rsidR="009D5BC6" w:rsidRPr="00D86573" w:rsidRDefault="009D5BC6">
      <w:pPr>
        <w:adjustRightInd w:val="0"/>
        <w:snapToGrid w:val="0"/>
        <w:spacing w:line="520" w:lineRule="exact"/>
        <w:ind w:firstLineChars="200" w:firstLine="480"/>
        <w:rPr>
          <w:rFonts w:ascii="宋体" w:hAnsi="宋体" w:cs="宋体" w:hint="eastAsia"/>
          <w:color w:val="000000" w:themeColor="text1"/>
          <w:kern w:val="0"/>
          <w:sz w:val="24"/>
          <w:szCs w:val="24"/>
        </w:rPr>
        <w:sectPr w:rsidR="009D5BC6" w:rsidRPr="00D86573">
          <w:pgSz w:w="11905" w:h="16838"/>
          <w:pgMar w:top="1418" w:right="1531" w:bottom="1418" w:left="1531" w:header="851" w:footer="851" w:gutter="0"/>
          <w:cols w:space="0"/>
          <w:docGrid w:type="lines" w:linePitch="364"/>
        </w:sectPr>
      </w:pPr>
    </w:p>
    <w:p w14:paraId="1F15610B" w14:textId="77777777" w:rsidR="009D5BC6" w:rsidRPr="00D86573" w:rsidRDefault="00000000">
      <w:pPr>
        <w:keepNext/>
        <w:keepLines/>
        <w:numPr>
          <w:ilvl w:val="0"/>
          <w:numId w:val="3"/>
        </w:numPr>
        <w:adjustRightInd w:val="0"/>
        <w:snapToGrid w:val="0"/>
        <w:spacing w:before="300" w:after="220"/>
        <w:jc w:val="center"/>
        <w:textAlignment w:val="baseline"/>
        <w:outlineLvl w:val="0"/>
        <w:rPr>
          <w:rFonts w:ascii="宋体" w:hAnsi="宋体" w:cs="宋体" w:hint="eastAsia"/>
          <w:b/>
          <w:bCs/>
          <w:color w:val="000000" w:themeColor="text1"/>
          <w:sz w:val="32"/>
          <w:szCs w:val="32"/>
        </w:rPr>
      </w:pPr>
      <w:r w:rsidRPr="00D86573">
        <w:rPr>
          <w:rFonts w:ascii="宋体" w:hAnsi="宋体" w:cs="宋体" w:hint="eastAsia"/>
          <w:b/>
          <w:bCs/>
          <w:color w:val="000000" w:themeColor="text1"/>
          <w:sz w:val="32"/>
          <w:szCs w:val="32"/>
        </w:rPr>
        <w:lastRenderedPageBreak/>
        <w:t xml:space="preserve"> </w:t>
      </w:r>
      <w:bookmarkStart w:id="152" w:name="_Toc207365482"/>
      <w:r w:rsidRPr="00D86573">
        <w:rPr>
          <w:rFonts w:ascii="宋体" w:hAnsi="宋体" w:cs="宋体" w:hint="eastAsia"/>
          <w:b/>
          <w:bCs/>
          <w:color w:val="000000" w:themeColor="text1"/>
          <w:sz w:val="32"/>
          <w:szCs w:val="32"/>
        </w:rPr>
        <w:t>矿产资源开发利用</w:t>
      </w:r>
      <w:bookmarkEnd w:id="152"/>
    </w:p>
    <w:p w14:paraId="1238ADDA"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53" w:name="_Toc207365483"/>
      <w:r w:rsidRPr="00D86573">
        <w:rPr>
          <w:rFonts w:ascii="宋体" w:hAnsi="宋体" w:cs="宋体" w:hint="eastAsia"/>
          <w:b/>
          <w:bCs/>
          <w:color w:val="000000" w:themeColor="text1"/>
          <w:sz w:val="28"/>
          <w:szCs w:val="28"/>
        </w:rPr>
        <w:t>一、矿山矿产资源储量</w:t>
      </w:r>
      <w:bookmarkEnd w:id="153"/>
    </w:p>
    <w:p w14:paraId="2372494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（一）</w:t>
      </w:r>
      <w:r w:rsidRPr="00D86573">
        <w:rPr>
          <w:rFonts w:ascii="宋体" w:hAnsi="宋体" w:cs="宋体" w:hint="eastAsia"/>
          <w:b/>
          <w:bCs/>
          <w:color w:val="000000" w:themeColor="text1"/>
          <w:sz w:val="24"/>
          <w:szCs w:val="24"/>
          <w:lang w:val="zh-CN"/>
        </w:rPr>
        <w:t>设计利用矿产资源储量及可采储量</w:t>
      </w:r>
    </w:p>
    <w:p w14:paraId="727214C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1、详查报告提交的资源量</w:t>
      </w:r>
    </w:p>
    <w:p w14:paraId="1D93733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（1）工业指标</w:t>
      </w:r>
    </w:p>
    <w:p w14:paraId="3CB8519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en-US"/>
        </w:rPr>
        <w:t>新疆叶城县柯克亚乡5村1号石灰岩矿工业指标参照</w:t>
      </w:r>
      <w:r w:rsidRPr="00D86573">
        <w:rPr>
          <w:rFonts w:ascii="宋体" w:hAnsi="宋体" w:cs="宋体" w:hint="eastAsia"/>
          <w:color w:val="000000" w:themeColor="text1"/>
          <w:sz w:val="24"/>
          <w:szCs w:val="24"/>
        </w:rPr>
        <w:t>《矿产地质勘查规范 石灰岩 水泥配料类》（DZ/T 0213-2020）附录G.1.4制灰用石灰岩化学成分一般要求中镁质石灰岩质量要求，经工业指标论证，确定本矿区工业指标如下：</w:t>
      </w:r>
    </w:p>
    <w:p w14:paraId="061FA9D6"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表2-2-1  工业指标一览表</w:t>
      </w:r>
    </w:p>
    <w:tbl>
      <w:tblPr>
        <w:tblW w:w="5000" w:type="pct"/>
        <w:tblLook w:val="04A0" w:firstRow="1" w:lastRow="0" w:firstColumn="1" w:lastColumn="0" w:noHBand="0" w:noVBand="1"/>
      </w:tblPr>
      <w:tblGrid>
        <w:gridCol w:w="2246"/>
        <w:gridCol w:w="3592"/>
        <w:gridCol w:w="3221"/>
      </w:tblGrid>
      <w:tr w:rsidR="00D86573" w:rsidRPr="00D86573" w14:paraId="4AE08F72" w14:textId="77777777">
        <w:trPr>
          <w:trHeight w:val="340"/>
        </w:trPr>
        <w:tc>
          <w:tcPr>
            <w:tcW w:w="1239" w:type="pct"/>
            <w:vMerge w:val="restart"/>
            <w:tcBorders>
              <w:top w:val="single" w:sz="4" w:space="0" w:color="auto"/>
              <w:left w:val="single" w:sz="4" w:space="0" w:color="auto"/>
              <w:bottom w:val="single" w:sz="4" w:space="0" w:color="000000"/>
              <w:right w:val="single" w:sz="4" w:space="0" w:color="auto"/>
            </w:tcBorders>
            <w:noWrap/>
            <w:vAlign w:val="center"/>
          </w:tcPr>
          <w:p w14:paraId="07C33A4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矿石名称</w:t>
            </w:r>
          </w:p>
        </w:tc>
        <w:tc>
          <w:tcPr>
            <w:tcW w:w="3760" w:type="pct"/>
            <w:gridSpan w:val="2"/>
            <w:tcBorders>
              <w:top w:val="single" w:sz="4" w:space="0" w:color="auto"/>
              <w:left w:val="nil"/>
              <w:bottom w:val="single" w:sz="4" w:space="0" w:color="auto"/>
              <w:right w:val="single" w:sz="4" w:space="0" w:color="000000"/>
            </w:tcBorders>
            <w:noWrap/>
            <w:vAlign w:val="center"/>
          </w:tcPr>
          <w:p w14:paraId="679E9C5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质量分数（%）</w:t>
            </w:r>
          </w:p>
        </w:tc>
      </w:tr>
      <w:tr w:rsidR="00D86573" w:rsidRPr="00D86573" w14:paraId="72A048C4" w14:textId="77777777">
        <w:trPr>
          <w:trHeight w:val="340"/>
        </w:trPr>
        <w:tc>
          <w:tcPr>
            <w:tcW w:w="1239" w:type="pct"/>
            <w:vMerge/>
            <w:tcBorders>
              <w:top w:val="single" w:sz="4" w:space="0" w:color="auto"/>
              <w:left w:val="single" w:sz="4" w:space="0" w:color="auto"/>
              <w:bottom w:val="single" w:sz="4" w:space="0" w:color="000000"/>
              <w:right w:val="single" w:sz="4" w:space="0" w:color="auto"/>
            </w:tcBorders>
            <w:vAlign w:val="center"/>
          </w:tcPr>
          <w:p w14:paraId="23EBDA17" w14:textId="77777777" w:rsidR="009D5BC6" w:rsidRPr="00D86573" w:rsidRDefault="009D5BC6">
            <w:pPr>
              <w:adjustRightInd w:val="0"/>
              <w:snapToGrid w:val="0"/>
              <w:rPr>
                <w:rFonts w:ascii="宋体" w:hAnsi="宋体" w:cs="宋体" w:hint="eastAsia"/>
                <w:color w:val="000000" w:themeColor="text1"/>
                <w:szCs w:val="21"/>
              </w:rPr>
            </w:pPr>
          </w:p>
        </w:tc>
        <w:tc>
          <w:tcPr>
            <w:tcW w:w="1982" w:type="pct"/>
            <w:tcBorders>
              <w:top w:val="single" w:sz="4" w:space="0" w:color="auto"/>
              <w:left w:val="nil"/>
              <w:bottom w:val="single" w:sz="4" w:space="0" w:color="auto"/>
              <w:right w:val="nil"/>
            </w:tcBorders>
            <w:noWrap/>
            <w:vAlign w:val="center"/>
          </w:tcPr>
          <w:p w14:paraId="2A1A576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CaCO</w:t>
            </w:r>
            <w:r w:rsidRPr="00D86573">
              <w:rPr>
                <w:rFonts w:ascii="宋体" w:hAnsi="宋体" w:cs="宋体" w:hint="eastAsia"/>
                <w:color w:val="000000" w:themeColor="text1"/>
                <w:szCs w:val="21"/>
                <w:vertAlign w:val="subscript"/>
              </w:rPr>
              <w:t>3</w:t>
            </w:r>
            <w:r w:rsidRPr="00D86573">
              <w:rPr>
                <w:rFonts w:ascii="宋体" w:hAnsi="宋体" w:cs="宋体" w:hint="eastAsia"/>
                <w:color w:val="000000" w:themeColor="text1"/>
                <w:szCs w:val="21"/>
              </w:rPr>
              <w:t>+MgCO</w:t>
            </w:r>
            <w:r w:rsidRPr="00D86573">
              <w:rPr>
                <w:rFonts w:ascii="宋体" w:hAnsi="宋体" w:cs="宋体" w:hint="eastAsia"/>
                <w:color w:val="000000" w:themeColor="text1"/>
                <w:szCs w:val="21"/>
                <w:vertAlign w:val="subscript"/>
              </w:rPr>
              <w:t>3</w:t>
            </w:r>
          </w:p>
        </w:tc>
        <w:tc>
          <w:tcPr>
            <w:tcW w:w="1778" w:type="pct"/>
            <w:tcBorders>
              <w:top w:val="single" w:sz="4" w:space="0" w:color="auto"/>
              <w:left w:val="single" w:sz="4" w:space="0" w:color="auto"/>
              <w:bottom w:val="single" w:sz="4" w:space="0" w:color="auto"/>
              <w:right w:val="single" w:sz="4" w:space="0" w:color="auto"/>
            </w:tcBorders>
            <w:noWrap/>
            <w:vAlign w:val="center"/>
          </w:tcPr>
          <w:p w14:paraId="4F9718D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黏土质及残渣</w:t>
            </w:r>
          </w:p>
        </w:tc>
      </w:tr>
      <w:tr w:rsidR="00D86573" w:rsidRPr="00D86573" w14:paraId="077BFEE8" w14:textId="77777777">
        <w:trPr>
          <w:trHeight w:val="340"/>
        </w:trPr>
        <w:tc>
          <w:tcPr>
            <w:tcW w:w="1239" w:type="pct"/>
            <w:tcBorders>
              <w:top w:val="nil"/>
              <w:left w:val="single" w:sz="4" w:space="0" w:color="auto"/>
              <w:bottom w:val="single" w:sz="4" w:space="0" w:color="000000"/>
              <w:right w:val="single" w:sz="4" w:space="0" w:color="auto"/>
            </w:tcBorders>
            <w:vAlign w:val="center"/>
          </w:tcPr>
          <w:p w14:paraId="0A14798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镁质石灰岩</w:t>
            </w:r>
          </w:p>
        </w:tc>
        <w:tc>
          <w:tcPr>
            <w:tcW w:w="1982" w:type="pct"/>
            <w:tcBorders>
              <w:top w:val="single" w:sz="4" w:space="0" w:color="auto"/>
              <w:left w:val="nil"/>
              <w:bottom w:val="single" w:sz="4" w:space="0" w:color="auto"/>
              <w:right w:val="single" w:sz="4" w:space="0" w:color="auto"/>
            </w:tcBorders>
            <w:noWrap/>
            <w:vAlign w:val="center"/>
          </w:tcPr>
          <w:p w14:paraId="4E87AA8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≥70</w:t>
            </w:r>
          </w:p>
        </w:tc>
        <w:tc>
          <w:tcPr>
            <w:tcW w:w="1778" w:type="pct"/>
            <w:tcBorders>
              <w:top w:val="single" w:sz="4" w:space="0" w:color="auto"/>
              <w:left w:val="nil"/>
              <w:bottom w:val="single" w:sz="4" w:space="0" w:color="auto"/>
              <w:right w:val="single" w:sz="4" w:space="0" w:color="auto"/>
            </w:tcBorders>
            <w:noWrap/>
            <w:vAlign w:val="center"/>
          </w:tcPr>
          <w:p w14:paraId="45A5DF8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≤18</w:t>
            </w:r>
          </w:p>
        </w:tc>
      </w:tr>
    </w:tbl>
    <w:p w14:paraId="3AEEAFBF" w14:textId="77777777"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（2）储量规模</w:t>
      </w:r>
    </w:p>
    <w:p w14:paraId="71D9055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lang w:bidi="en-US"/>
        </w:rPr>
      </w:pPr>
      <w:r w:rsidRPr="00D86573">
        <w:rPr>
          <w:rFonts w:ascii="宋体" w:hAnsi="宋体" w:cs="宋体" w:hint="eastAsia"/>
          <w:color w:val="000000" w:themeColor="text1"/>
          <w:sz w:val="24"/>
          <w:lang w:bidi="en-US"/>
        </w:rPr>
        <w:t>新疆叶城县柯克亚乡5村1号石灰岩矿储量规模参照《矿产资源储量规模划分标准》（DZ/T 0400-2022），确定储量规模为大型（表2-1-2）。</w:t>
      </w:r>
    </w:p>
    <w:p w14:paraId="2DAE6AA4" w14:textId="77777777" w:rsidR="009D5BC6" w:rsidRPr="00D86573" w:rsidRDefault="00000000">
      <w:pPr>
        <w:pStyle w:val="ab"/>
        <w:adjustRightInd w:val="0"/>
        <w:snapToGrid w:val="0"/>
        <w:spacing w:before="0"/>
        <w:ind w:left="0"/>
        <w:jc w:val="center"/>
        <w:rPr>
          <w:rFonts w:cs="宋体"/>
          <w:color w:val="000000" w:themeColor="text1"/>
          <w:sz w:val="21"/>
          <w:szCs w:val="21"/>
          <w:lang w:eastAsia="zh-CN" w:bidi="en-US"/>
        </w:rPr>
      </w:pPr>
      <w:r w:rsidRPr="00D86573">
        <w:rPr>
          <w:rFonts w:cs="宋体"/>
          <w:b/>
          <w:bCs/>
          <w:color w:val="000000" w:themeColor="text1"/>
          <w:sz w:val="21"/>
          <w:szCs w:val="21"/>
          <w:lang w:eastAsia="zh-CN"/>
        </w:rPr>
        <w:t>表2-1-2  矿产资源储量规模划分标准</w:t>
      </w:r>
    </w:p>
    <w:tbl>
      <w:tblPr>
        <w:tblW w:w="8867" w:type="dxa"/>
        <w:jc w:val="center"/>
        <w:tblLayout w:type="fixed"/>
        <w:tblCellMar>
          <w:left w:w="0" w:type="dxa"/>
          <w:right w:w="0" w:type="dxa"/>
        </w:tblCellMar>
        <w:tblLook w:val="04A0" w:firstRow="1" w:lastRow="0" w:firstColumn="1" w:lastColumn="0" w:noHBand="0" w:noVBand="1"/>
      </w:tblPr>
      <w:tblGrid>
        <w:gridCol w:w="942"/>
        <w:gridCol w:w="2678"/>
        <w:gridCol w:w="1499"/>
        <w:gridCol w:w="1130"/>
        <w:gridCol w:w="1855"/>
        <w:gridCol w:w="763"/>
      </w:tblGrid>
      <w:tr w:rsidR="00D86573" w:rsidRPr="00D86573" w14:paraId="07E2FA71" w14:textId="77777777">
        <w:trPr>
          <w:trHeight w:val="340"/>
          <w:jc w:val="center"/>
        </w:trPr>
        <w:tc>
          <w:tcPr>
            <w:tcW w:w="94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73DEAA0"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267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5EB5D2"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矿种（亚矿种）名称</w:t>
            </w:r>
          </w:p>
        </w:tc>
        <w:tc>
          <w:tcPr>
            <w:tcW w:w="1499"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5720DE1"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计量单位</w:t>
            </w:r>
          </w:p>
        </w:tc>
        <w:tc>
          <w:tcPr>
            <w:tcW w:w="3748"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8B73B7"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规模</w:t>
            </w:r>
          </w:p>
        </w:tc>
      </w:tr>
      <w:tr w:rsidR="00D86573" w:rsidRPr="00D86573" w14:paraId="6684C466" w14:textId="77777777">
        <w:trPr>
          <w:trHeight w:val="340"/>
          <w:jc w:val="center"/>
        </w:trPr>
        <w:tc>
          <w:tcPr>
            <w:tcW w:w="94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AE750D" w14:textId="77777777" w:rsidR="009D5BC6" w:rsidRPr="00D86573" w:rsidRDefault="009D5BC6">
            <w:pPr>
              <w:adjustRightInd w:val="0"/>
              <w:snapToGrid w:val="0"/>
              <w:spacing w:line="240" w:lineRule="exact"/>
              <w:jc w:val="center"/>
              <w:rPr>
                <w:rFonts w:ascii="宋体" w:hAnsi="宋体" w:cs="宋体" w:hint="eastAsia"/>
                <w:color w:val="000000" w:themeColor="text1"/>
                <w:szCs w:val="21"/>
              </w:rPr>
            </w:pPr>
          </w:p>
        </w:tc>
        <w:tc>
          <w:tcPr>
            <w:tcW w:w="267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4CD4FD0" w14:textId="77777777" w:rsidR="009D5BC6" w:rsidRPr="00D86573" w:rsidRDefault="009D5BC6">
            <w:pPr>
              <w:adjustRightInd w:val="0"/>
              <w:snapToGrid w:val="0"/>
              <w:spacing w:line="240" w:lineRule="exact"/>
              <w:jc w:val="center"/>
              <w:rPr>
                <w:rFonts w:ascii="宋体" w:hAnsi="宋体" w:cs="宋体" w:hint="eastAsia"/>
                <w:color w:val="000000" w:themeColor="text1"/>
                <w:szCs w:val="21"/>
              </w:rPr>
            </w:pPr>
          </w:p>
        </w:tc>
        <w:tc>
          <w:tcPr>
            <w:tcW w:w="149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37B9B1A" w14:textId="77777777" w:rsidR="009D5BC6" w:rsidRPr="00D86573" w:rsidRDefault="009D5BC6">
            <w:pPr>
              <w:adjustRightInd w:val="0"/>
              <w:snapToGrid w:val="0"/>
              <w:spacing w:line="240" w:lineRule="exact"/>
              <w:jc w:val="center"/>
              <w:rPr>
                <w:rFonts w:ascii="宋体" w:hAnsi="宋体" w:cs="宋体" w:hint="eastAsia"/>
                <w:color w:val="000000" w:themeColor="text1"/>
                <w:szCs w:val="21"/>
              </w:rPr>
            </w:pPr>
          </w:p>
        </w:tc>
        <w:tc>
          <w:tcPr>
            <w:tcW w:w="113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FA2BA7"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大型</w:t>
            </w:r>
          </w:p>
        </w:tc>
        <w:tc>
          <w:tcPr>
            <w:tcW w:w="185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69A593"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中型</w:t>
            </w:r>
          </w:p>
        </w:tc>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01AE34"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小型</w:t>
            </w:r>
          </w:p>
        </w:tc>
      </w:tr>
      <w:tr w:rsidR="00D86573" w:rsidRPr="00D86573" w14:paraId="329688A9" w14:textId="77777777">
        <w:trPr>
          <w:trHeight w:val="340"/>
          <w:jc w:val="center"/>
        </w:trPr>
        <w:tc>
          <w:tcPr>
            <w:tcW w:w="9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6F7026"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107</w:t>
            </w:r>
          </w:p>
        </w:tc>
        <w:tc>
          <w:tcPr>
            <w:tcW w:w="267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2E1547"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制灰用灰岩</w:t>
            </w:r>
          </w:p>
        </w:tc>
        <w:tc>
          <w:tcPr>
            <w:tcW w:w="14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6F33CD4"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万吨（矿石）</w:t>
            </w:r>
          </w:p>
        </w:tc>
        <w:tc>
          <w:tcPr>
            <w:tcW w:w="113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716A68"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w:t>
            </w:r>
            <w:r w:rsidRPr="00D86573">
              <w:rPr>
                <w:rFonts w:ascii="宋体" w:hAnsi="宋体" w:cs="宋体" w:hint="eastAsia"/>
                <w:color w:val="000000" w:themeColor="text1"/>
                <w:kern w:val="0"/>
                <w:szCs w:val="21"/>
                <w:lang w:bidi="ar"/>
              </w:rPr>
              <w:t>1000</w:t>
            </w:r>
          </w:p>
        </w:tc>
        <w:tc>
          <w:tcPr>
            <w:tcW w:w="185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0BE602"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200-1000</w:t>
            </w:r>
          </w:p>
        </w:tc>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83A67C" w14:textId="77777777" w:rsidR="009D5BC6" w:rsidRPr="00D86573" w:rsidRDefault="00000000">
            <w:pPr>
              <w:widowControl/>
              <w:adjustRightInd w:val="0"/>
              <w:snapToGrid w:val="0"/>
              <w:spacing w:line="240" w:lineRule="exact"/>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＜200</w:t>
            </w:r>
          </w:p>
        </w:tc>
      </w:tr>
    </w:tbl>
    <w:p w14:paraId="54059C47" w14:textId="77777777"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2、矿山开采技术条件</w:t>
      </w:r>
    </w:p>
    <w:p w14:paraId="76492FD0" w14:textId="1DA3A8E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（1）最低开采标高：依据钻孔控制深度及详查区内最低侵蚀基准面，同时考虑到最低开采平台宽度≥40m，及开采单边坡＜200m情况，结合本矿区实际情况，本次详查确定的最低开采标高为</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70BC22D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（2）剥采比：≤0.5∶1（立方米/立方米）；</w:t>
      </w:r>
    </w:p>
    <w:p w14:paraId="7C90874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（3）矿石最小可采厚度：4m；</w:t>
      </w:r>
    </w:p>
    <w:p w14:paraId="4FA1FF5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（4）夹石剔除厚度：2m；</w:t>
      </w:r>
    </w:p>
    <w:p w14:paraId="14CE6D8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（5）矿床开采最终边坡角：≤50°；</w:t>
      </w:r>
    </w:p>
    <w:p w14:paraId="4E4C863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（6）矿床开采最终底盘最小宽度：≥40m；</w:t>
      </w:r>
    </w:p>
    <w:p w14:paraId="68C6ED2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（7）爆破安全距离：≥300m。</w:t>
      </w:r>
    </w:p>
    <w:p w14:paraId="32861D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3、资源量估算结果</w:t>
      </w:r>
    </w:p>
    <w:p w14:paraId="5E1975C0" w14:textId="109B5934"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截止2024年12月31日，详查区+</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m标高范围内累计查明</w:t>
      </w:r>
      <w:proofErr w:type="gramStart"/>
      <w:r w:rsidRPr="00D86573">
        <w:rPr>
          <w:rFonts w:ascii="宋体" w:hAnsi="宋体" w:cs="宋体" w:hint="eastAsia"/>
          <w:color w:val="000000" w:themeColor="text1"/>
          <w:sz w:val="24"/>
          <w:szCs w:val="24"/>
        </w:rPr>
        <w:t>制灰用</w:t>
      </w:r>
      <w:proofErr w:type="gramEnd"/>
      <w:r w:rsidRPr="00D86573">
        <w:rPr>
          <w:rFonts w:ascii="宋体" w:hAnsi="宋体" w:cs="宋体" w:hint="eastAsia"/>
          <w:color w:val="000000" w:themeColor="text1"/>
          <w:sz w:val="24"/>
          <w:szCs w:val="24"/>
        </w:rPr>
        <w:t>石灰岩矿石资源量(KZ+TD) 矿石量</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万吨，CaCO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+MgCO</w:t>
      </w:r>
      <w:r w:rsidRPr="00D86573">
        <w:rPr>
          <w:rFonts w:ascii="宋体" w:hAnsi="宋体" w:cs="宋体" w:hint="eastAsia"/>
          <w:color w:val="000000" w:themeColor="text1"/>
          <w:sz w:val="24"/>
          <w:szCs w:val="24"/>
          <w:vertAlign w:val="subscript"/>
        </w:rPr>
        <w:t>3</w:t>
      </w:r>
      <w:r w:rsidRPr="00D86573">
        <w:rPr>
          <w:rFonts w:ascii="宋体" w:hAnsi="宋体" w:cs="宋体" w:hint="eastAsia"/>
          <w:color w:val="000000" w:themeColor="text1"/>
          <w:sz w:val="24"/>
          <w:szCs w:val="24"/>
        </w:rPr>
        <w:t>平均品位</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%、黏土质及残渣平均品位</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。其中：控制资源量（KZ）矿石量</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%；推断资源量（TD）矿石量</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万吨，占总资源量的</w:t>
      </w:r>
      <w:r w:rsidR="003F00C7">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%。各类资源量分布见资源量估算剖面图及资源量估算平面图，资源量估算结果见表2-1-3。</w:t>
      </w:r>
    </w:p>
    <w:p w14:paraId="11C72803"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表2-1-3  资源储量估算结果表</w:t>
      </w:r>
    </w:p>
    <w:tbl>
      <w:tblPr>
        <w:tblW w:w="0" w:type="auto"/>
        <w:tblLook w:val="04A0" w:firstRow="1" w:lastRow="0" w:firstColumn="1" w:lastColumn="0" w:noHBand="0" w:noVBand="1"/>
      </w:tblPr>
      <w:tblGrid>
        <w:gridCol w:w="676"/>
        <w:gridCol w:w="639"/>
        <w:gridCol w:w="889"/>
        <w:gridCol w:w="636"/>
        <w:gridCol w:w="975"/>
        <w:gridCol w:w="1271"/>
        <w:gridCol w:w="1476"/>
        <w:gridCol w:w="1176"/>
        <w:gridCol w:w="853"/>
        <w:gridCol w:w="468"/>
      </w:tblGrid>
      <w:tr w:rsidR="00D86573" w:rsidRPr="00D86573" w14:paraId="2F8EEF31" w14:textId="77777777">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056A5BA"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矿体编号</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14:paraId="3720919C"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块段编号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77EDA9F"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资源储量类型</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5895F481"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层位</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BD1E4B0"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矿石类型</w:t>
            </w:r>
          </w:p>
        </w:tc>
        <w:tc>
          <w:tcPr>
            <w:tcW w:w="0" w:type="auto"/>
            <w:gridSpan w:val="2"/>
            <w:tcBorders>
              <w:top w:val="single" w:sz="4" w:space="0" w:color="auto"/>
              <w:left w:val="nil"/>
              <w:bottom w:val="single" w:sz="4" w:space="0" w:color="auto"/>
              <w:right w:val="single" w:sz="4" w:space="0" w:color="auto"/>
            </w:tcBorders>
            <w:noWrap/>
            <w:vAlign w:val="center"/>
          </w:tcPr>
          <w:p w14:paraId="0E3EF607"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平均品位(%)</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07125F7"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proofErr w:type="gramStart"/>
            <w:r w:rsidRPr="00D86573">
              <w:rPr>
                <w:rFonts w:ascii="宋体" w:hAnsi="宋体" w:cs="宋体" w:hint="eastAsia"/>
                <w:color w:val="000000" w:themeColor="text1"/>
                <w:szCs w:val="21"/>
              </w:rPr>
              <w:t>块段体积</w:t>
            </w:r>
            <w:proofErr w:type="gramEnd"/>
            <w:r w:rsidRPr="00D86573">
              <w:rPr>
                <w:rFonts w:ascii="宋体" w:hAnsi="宋体" w:cs="宋体" w:hint="eastAsia"/>
                <w:color w:val="000000" w:themeColor="text1"/>
                <w:szCs w:val="21"/>
              </w:rPr>
              <w:br/>
              <w:t>(立方米)</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FCA29C8"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矿石量(万吨)</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B1A835"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备注</w:t>
            </w:r>
          </w:p>
        </w:tc>
      </w:tr>
      <w:tr w:rsidR="00D86573" w:rsidRPr="00D86573" w14:paraId="4680DC8C" w14:textId="77777777">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197B010C"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639" w:type="dxa"/>
            <w:vMerge/>
            <w:tcBorders>
              <w:top w:val="single" w:sz="4" w:space="0" w:color="auto"/>
              <w:left w:val="single" w:sz="4" w:space="0" w:color="auto"/>
              <w:bottom w:val="single" w:sz="4" w:space="0" w:color="auto"/>
              <w:right w:val="single" w:sz="4" w:space="0" w:color="auto"/>
            </w:tcBorders>
            <w:vAlign w:val="center"/>
          </w:tcPr>
          <w:p w14:paraId="1EE3DF76"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006AE4"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116912"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F8B2E0"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noWrap/>
            <w:vAlign w:val="center"/>
          </w:tcPr>
          <w:p w14:paraId="03F32554"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CaCO</w:t>
            </w:r>
            <w:r w:rsidRPr="00D86573">
              <w:rPr>
                <w:rFonts w:ascii="宋体" w:hAnsi="宋体" w:cs="宋体" w:hint="eastAsia"/>
                <w:color w:val="000000" w:themeColor="text1"/>
                <w:szCs w:val="21"/>
                <w:vertAlign w:val="subscript"/>
              </w:rPr>
              <w:t>3</w:t>
            </w:r>
            <w:r w:rsidRPr="00D86573">
              <w:rPr>
                <w:rFonts w:ascii="宋体" w:hAnsi="宋体" w:cs="宋体" w:hint="eastAsia"/>
                <w:color w:val="000000" w:themeColor="text1"/>
                <w:szCs w:val="21"/>
              </w:rPr>
              <w:t>+MgCO</w:t>
            </w:r>
            <w:r w:rsidRPr="00D86573">
              <w:rPr>
                <w:rFonts w:ascii="宋体" w:hAnsi="宋体" w:cs="宋体" w:hint="eastAsia"/>
                <w:color w:val="000000" w:themeColor="text1"/>
                <w:szCs w:val="21"/>
                <w:vertAlign w:val="subscript"/>
              </w:rPr>
              <w:t>3</w:t>
            </w:r>
          </w:p>
        </w:tc>
        <w:tc>
          <w:tcPr>
            <w:tcW w:w="0" w:type="auto"/>
            <w:tcBorders>
              <w:top w:val="nil"/>
              <w:left w:val="nil"/>
              <w:bottom w:val="single" w:sz="4" w:space="0" w:color="auto"/>
              <w:right w:val="single" w:sz="4" w:space="0" w:color="auto"/>
            </w:tcBorders>
            <w:noWrap/>
            <w:vAlign w:val="center"/>
          </w:tcPr>
          <w:p w14:paraId="21EBB500"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黏土质及残渣</w:t>
            </w:r>
          </w:p>
        </w:tc>
        <w:tc>
          <w:tcPr>
            <w:tcW w:w="0" w:type="auto"/>
            <w:vMerge/>
            <w:tcBorders>
              <w:top w:val="single" w:sz="4" w:space="0" w:color="auto"/>
              <w:left w:val="single" w:sz="4" w:space="0" w:color="auto"/>
              <w:bottom w:val="single" w:sz="4" w:space="0" w:color="auto"/>
              <w:right w:val="single" w:sz="4" w:space="0" w:color="auto"/>
            </w:tcBorders>
            <w:vAlign w:val="center"/>
          </w:tcPr>
          <w:p w14:paraId="6A8B7E4A"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78CD0E"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5F4257" w14:textId="77777777" w:rsidR="009D5BC6" w:rsidRPr="00D86573" w:rsidRDefault="009D5BC6">
            <w:pPr>
              <w:adjustRightInd w:val="0"/>
              <w:snapToGrid w:val="0"/>
              <w:spacing w:line="240" w:lineRule="exact"/>
              <w:rPr>
                <w:rFonts w:ascii="宋体" w:hAnsi="宋体" w:cs="宋体" w:hint="eastAsia"/>
                <w:color w:val="000000" w:themeColor="text1"/>
                <w:szCs w:val="21"/>
              </w:rPr>
            </w:pPr>
          </w:p>
        </w:tc>
      </w:tr>
      <w:tr w:rsidR="00E8434E" w:rsidRPr="00D86573" w14:paraId="3D945B18" w14:textId="77777777">
        <w:trPr>
          <w:trHeight w:val="340"/>
        </w:trPr>
        <w:tc>
          <w:tcPr>
            <w:tcW w:w="675" w:type="dxa"/>
            <w:vMerge w:val="restart"/>
            <w:tcBorders>
              <w:top w:val="nil"/>
              <w:left w:val="single" w:sz="4" w:space="0" w:color="auto"/>
              <w:bottom w:val="single" w:sz="4" w:space="0" w:color="000000"/>
              <w:right w:val="single" w:sz="4" w:space="0" w:color="auto"/>
            </w:tcBorders>
            <w:noWrap/>
            <w:vAlign w:val="center"/>
          </w:tcPr>
          <w:p w14:paraId="5899B1A3"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Ⅰ</w:t>
            </w:r>
          </w:p>
        </w:tc>
        <w:tc>
          <w:tcPr>
            <w:tcW w:w="639" w:type="dxa"/>
            <w:tcBorders>
              <w:top w:val="nil"/>
              <w:left w:val="nil"/>
              <w:bottom w:val="single" w:sz="4" w:space="0" w:color="auto"/>
              <w:right w:val="single" w:sz="4" w:space="0" w:color="auto"/>
            </w:tcBorders>
            <w:noWrap/>
            <w:vAlign w:val="center"/>
          </w:tcPr>
          <w:p w14:paraId="1B409EB2"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Ⅰ-1</w:t>
            </w:r>
          </w:p>
        </w:tc>
        <w:tc>
          <w:tcPr>
            <w:tcW w:w="0" w:type="auto"/>
            <w:tcBorders>
              <w:top w:val="nil"/>
              <w:left w:val="nil"/>
              <w:bottom w:val="single" w:sz="4" w:space="0" w:color="auto"/>
              <w:right w:val="single" w:sz="4" w:space="0" w:color="auto"/>
            </w:tcBorders>
            <w:vAlign w:val="center"/>
          </w:tcPr>
          <w:p w14:paraId="1914DC65"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TD</w:t>
            </w:r>
          </w:p>
        </w:tc>
        <w:tc>
          <w:tcPr>
            <w:tcW w:w="0" w:type="auto"/>
            <w:vMerge w:val="restart"/>
            <w:tcBorders>
              <w:top w:val="nil"/>
              <w:left w:val="single" w:sz="4" w:space="0" w:color="auto"/>
              <w:bottom w:val="single" w:sz="4" w:space="0" w:color="000000"/>
              <w:right w:val="single" w:sz="4" w:space="0" w:color="auto"/>
            </w:tcBorders>
            <w:noWrap/>
            <w:vAlign w:val="center"/>
          </w:tcPr>
          <w:p w14:paraId="5057DE57"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proofErr w:type="spellStart"/>
            <w:r w:rsidRPr="00D86573">
              <w:rPr>
                <w:rFonts w:ascii="宋体" w:hAnsi="宋体" w:cs="宋体" w:hint="eastAsia"/>
                <w:color w:val="000000" w:themeColor="text1"/>
                <w:szCs w:val="21"/>
              </w:rPr>
              <w:t>Qbsm</w:t>
            </w:r>
            <w:proofErr w:type="spellEnd"/>
          </w:p>
        </w:tc>
        <w:tc>
          <w:tcPr>
            <w:tcW w:w="0" w:type="auto"/>
            <w:vMerge w:val="restart"/>
            <w:tcBorders>
              <w:top w:val="nil"/>
              <w:left w:val="single" w:sz="4" w:space="0" w:color="auto"/>
              <w:bottom w:val="single" w:sz="4" w:space="0" w:color="000000"/>
              <w:right w:val="single" w:sz="4" w:space="0" w:color="auto"/>
            </w:tcBorders>
            <w:vAlign w:val="center"/>
          </w:tcPr>
          <w:p w14:paraId="55F98CAA"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微晶灰岩、白云质灰岩</w:t>
            </w:r>
          </w:p>
        </w:tc>
        <w:tc>
          <w:tcPr>
            <w:tcW w:w="0" w:type="auto"/>
            <w:tcBorders>
              <w:top w:val="nil"/>
              <w:left w:val="nil"/>
              <w:bottom w:val="single" w:sz="4" w:space="0" w:color="auto"/>
              <w:right w:val="single" w:sz="4" w:space="0" w:color="auto"/>
            </w:tcBorders>
            <w:vAlign w:val="center"/>
          </w:tcPr>
          <w:p w14:paraId="61964686" w14:textId="3D507E36"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vAlign w:val="center"/>
          </w:tcPr>
          <w:p w14:paraId="5D1C6AAE" w14:textId="4B0C4705"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vAlign w:val="center"/>
          </w:tcPr>
          <w:p w14:paraId="2635738C" w14:textId="4E7DE1B2"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vAlign w:val="center"/>
          </w:tcPr>
          <w:p w14:paraId="6B9E8FA2" w14:textId="1C458B68"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noWrap/>
            <w:vAlign w:val="center"/>
          </w:tcPr>
          <w:p w14:paraId="3CF92885"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39F17B08" w14:textId="77777777">
        <w:trPr>
          <w:trHeight w:val="340"/>
        </w:trPr>
        <w:tc>
          <w:tcPr>
            <w:tcW w:w="675" w:type="dxa"/>
            <w:vMerge/>
            <w:tcBorders>
              <w:top w:val="nil"/>
              <w:left w:val="single" w:sz="4" w:space="0" w:color="auto"/>
              <w:bottom w:val="single" w:sz="4" w:space="0" w:color="000000"/>
              <w:right w:val="single" w:sz="4" w:space="0" w:color="auto"/>
            </w:tcBorders>
            <w:vAlign w:val="center"/>
          </w:tcPr>
          <w:p w14:paraId="7F778D51"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639" w:type="dxa"/>
            <w:tcBorders>
              <w:top w:val="nil"/>
              <w:left w:val="nil"/>
              <w:bottom w:val="single" w:sz="4" w:space="0" w:color="auto"/>
              <w:right w:val="single" w:sz="4" w:space="0" w:color="auto"/>
            </w:tcBorders>
            <w:noWrap/>
            <w:vAlign w:val="center"/>
          </w:tcPr>
          <w:p w14:paraId="28756852"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Ⅰ-2</w:t>
            </w:r>
          </w:p>
        </w:tc>
        <w:tc>
          <w:tcPr>
            <w:tcW w:w="0" w:type="auto"/>
            <w:tcBorders>
              <w:top w:val="nil"/>
              <w:left w:val="nil"/>
              <w:bottom w:val="single" w:sz="4" w:space="0" w:color="auto"/>
              <w:right w:val="single" w:sz="4" w:space="0" w:color="auto"/>
            </w:tcBorders>
            <w:vAlign w:val="center"/>
          </w:tcPr>
          <w:p w14:paraId="3B2FCA10"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KZ</w:t>
            </w:r>
          </w:p>
        </w:tc>
        <w:tc>
          <w:tcPr>
            <w:tcW w:w="0" w:type="auto"/>
            <w:vMerge/>
            <w:tcBorders>
              <w:top w:val="nil"/>
              <w:left w:val="single" w:sz="4" w:space="0" w:color="auto"/>
              <w:bottom w:val="single" w:sz="4" w:space="0" w:color="000000"/>
              <w:right w:val="single" w:sz="4" w:space="0" w:color="auto"/>
            </w:tcBorders>
            <w:vAlign w:val="center"/>
          </w:tcPr>
          <w:p w14:paraId="33678B19"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vMerge/>
            <w:tcBorders>
              <w:top w:val="nil"/>
              <w:left w:val="single" w:sz="4" w:space="0" w:color="auto"/>
              <w:bottom w:val="single" w:sz="4" w:space="0" w:color="000000"/>
              <w:right w:val="single" w:sz="4" w:space="0" w:color="auto"/>
            </w:tcBorders>
            <w:vAlign w:val="center"/>
          </w:tcPr>
          <w:p w14:paraId="26501C45"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vAlign w:val="center"/>
          </w:tcPr>
          <w:p w14:paraId="6A5942E7" w14:textId="7ED4C686"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7D688ED3" w14:textId="6A512D66"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2F3C3EF9" w14:textId="6E7CABCF"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354895EC" w14:textId="68E7A111"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3CAC52CE"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2F108231" w14:textId="77777777">
        <w:trPr>
          <w:trHeight w:val="340"/>
        </w:trPr>
        <w:tc>
          <w:tcPr>
            <w:tcW w:w="675" w:type="dxa"/>
            <w:vMerge/>
            <w:tcBorders>
              <w:top w:val="nil"/>
              <w:left w:val="single" w:sz="4" w:space="0" w:color="auto"/>
              <w:bottom w:val="single" w:sz="4" w:space="0" w:color="000000"/>
              <w:right w:val="single" w:sz="4" w:space="0" w:color="auto"/>
            </w:tcBorders>
            <w:vAlign w:val="center"/>
          </w:tcPr>
          <w:p w14:paraId="0009C5B7"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639" w:type="dxa"/>
            <w:tcBorders>
              <w:top w:val="nil"/>
              <w:left w:val="nil"/>
              <w:bottom w:val="single" w:sz="4" w:space="0" w:color="auto"/>
              <w:right w:val="single" w:sz="4" w:space="0" w:color="auto"/>
            </w:tcBorders>
            <w:noWrap/>
            <w:vAlign w:val="center"/>
          </w:tcPr>
          <w:p w14:paraId="11F2AEDD"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Ⅰ-3</w:t>
            </w:r>
          </w:p>
        </w:tc>
        <w:tc>
          <w:tcPr>
            <w:tcW w:w="0" w:type="auto"/>
            <w:tcBorders>
              <w:top w:val="nil"/>
              <w:left w:val="nil"/>
              <w:bottom w:val="single" w:sz="4" w:space="0" w:color="auto"/>
              <w:right w:val="single" w:sz="4" w:space="0" w:color="auto"/>
            </w:tcBorders>
            <w:vAlign w:val="center"/>
          </w:tcPr>
          <w:p w14:paraId="262AFC4D"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KZ</w:t>
            </w:r>
          </w:p>
        </w:tc>
        <w:tc>
          <w:tcPr>
            <w:tcW w:w="0" w:type="auto"/>
            <w:vMerge/>
            <w:tcBorders>
              <w:top w:val="nil"/>
              <w:left w:val="single" w:sz="4" w:space="0" w:color="auto"/>
              <w:bottom w:val="single" w:sz="4" w:space="0" w:color="000000"/>
              <w:right w:val="single" w:sz="4" w:space="0" w:color="auto"/>
            </w:tcBorders>
            <w:vAlign w:val="center"/>
          </w:tcPr>
          <w:p w14:paraId="5A1DD6F4"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vMerge/>
            <w:tcBorders>
              <w:top w:val="nil"/>
              <w:left w:val="single" w:sz="4" w:space="0" w:color="auto"/>
              <w:bottom w:val="single" w:sz="4" w:space="0" w:color="000000"/>
              <w:right w:val="single" w:sz="4" w:space="0" w:color="auto"/>
            </w:tcBorders>
            <w:vAlign w:val="center"/>
          </w:tcPr>
          <w:p w14:paraId="45CC331F"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vAlign w:val="center"/>
          </w:tcPr>
          <w:p w14:paraId="45D1F5FE" w14:textId="68F57C68"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22D6E0ED" w14:textId="1FC44B32"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287F9ACC" w14:textId="2937D074"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vAlign w:val="center"/>
          </w:tcPr>
          <w:p w14:paraId="42624E83" w14:textId="38F0F1B4"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506ADF97"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24D4A8EE" w14:textId="77777777">
        <w:trPr>
          <w:trHeight w:val="340"/>
        </w:trPr>
        <w:tc>
          <w:tcPr>
            <w:tcW w:w="675" w:type="dxa"/>
            <w:vMerge/>
            <w:tcBorders>
              <w:top w:val="nil"/>
              <w:left w:val="single" w:sz="4" w:space="0" w:color="auto"/>
              <w:bottom w:val="single" w:sz="4" w:space="0" w:color="000000"/>
              <w:right w:val="single" w:sz="4" w:space="0" w:color="auto"/>
            </w:tcBorders>
            <w:vAlign w:val="center"/>
          </w:tcPr>
          <w:p w14:paraId="275F5F94"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639" w:type="dxa"/>
            <w:tcBorders>
              <w:top w:val="nil"/>
              <w:left w:val="nil"/>
              <w:bottom w:val="single" w:sz="4" w:space="0" w:color="auto"/>
              <w:right w:val="single" w:sz="4" w:space="0" w:color="auto"/>
            </w:tcBorders>
            <w:noWrap/>
            <w:vAlign w:val="center"/>
          </w:tcPr>
          <w:p w14:paraId="10E27913"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Ⅰ-4</w:t>
            </w:r>
          </w:p>
        </w:tc>
        <w:tc>
          <w:tcPr>
            <w:tcW w:w="0" w:type="auto"/>
            <w:tcBorders>
              <w:top w:val="nil"/>
              <w:left w:val="nil"/>
              <w:bottom w:val="single" w:sz="4" w:space="0" w:color="auto"/>
              <w:right w:val="single" w:sz="4" w:space="0" w:color="auto"/>
            </w:tcBorders>
            <w:vAlign w:val="center"/>
          </w:tcPr>
          <w:p w14:paraId="5B4B8C3E"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TD</w:t>
            </w:r>
          </w:p>
        </w:tc>
        <w:tc>
          <w:tcPr>
            <w:tcW w:w="0" w:type="auto"/>
            <w:vMerge/>
            <w:tcBorders>
              <w:top w:val="nil"/>
              <w:left w:val="single" w:sz="4" w:space="0" w:color="auto"/>
              <w:bottom w:val="single" w:sz="4" w:space="0" w:color="000000"/>
              <w:right w:val="single" w:sz="4" w:space="0" w:color="auto"/>
            </w:tcBorders>
            <w:vAlign w:val="center"/>
          </w:tcPr>
          <w:p w14:paraId="7C500528"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vMerge/>
            <w:tcBorders>
              <w:top w:val="nil"/>
              <w:left w:val="single" w:sz="4" w:space="0" w:color="auto"/>
              <w:bottom w:val="single" w:sz="4" w:space="0" w:color="000000"/>
              <w:right w:val="single" w:sz="4" w:space="0" w:color="auto"/>
            </w:tcBorders>
            <w:vAlign w:val="center"/>
          </w:tcPr>
          <w:p w14:paraId="24E2B92F"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vAlign w:val="center"/>
          </w:tcPr>
          <w:p w14:paraId="28E6F80C" w14:textId="08BC929B"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vAlign w:val="center"/>
          </w:tcPr>
          <w:p w14:paraId="3FC6B223" w14:textId="473E3BB3"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vAlign w:val="center"/>
          </w:tcPr>
          <w:p w14:paraId="44ACB105" w14:textId="42D5583E"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Cs w:val="21"/>
              </w:rPr>
              <w:t>****</w:t>
            </w:r>
          </w:p>
        </w:tc>
        <w:tc>
          <w:tcPr>
            <w:tcW w:w="0" w:type="auto"/>
            <w:tcBorders>
              <w:top w:val="nil"/>
              <w:left w:val="nil"/>
              <w:bottom w:val="single" w:sz="4" w:space="0" w:color="auto"/>
              <w:right w:val="single" w:sz="4" w:space="0" w:color="auto"/>
            </w:tcBorders>
            <w:vAlign w:val="center"/>
          </w:tcPr>
          <w:p w14:paraId="300FF185" w14:textId="4436946E"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0" w:type="auto"/>
            <w:tcBorders>
              <w:top w:val="nil"/>
              <w:left w:val="nil"/>
              <w:bottom w:val="single" w:sz="4" w:space="0" w:color="auto"/>
              <w:right w:val="single" w:sz="4" w:space="0" w:color="auto"/>
            </w:tcBorders>
            <w:noWrap/>
            <w:vAlign w:val="center"/>
          </w:tcPr>
          <w:p w14:paraId="6EB159F3"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1B3190D1" w14:textId="77777777">
        <w:trPr>
          <w:trHeight w:val="340"/>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0D616A70"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proofErr w:type="gramStart"/>
            <w:r w:rsidRPr="00D86573">
              <w:rPr>
                <w:rFonts w:ascii="宋体" w:hAnsi="宋体" w:cs="宋体" w:hint="eastAsia"/>
                <w:color w:val="000000" w:themeColor="text1"/>
                <w:szCs w:val="21"/>
              </w:rPr>
              <w:t>矿权内</w:t>
            </w:r>
            <w:proofErr w:type="gramEnd"/>
          </w:p>
        </w:tc>
        <w:tc>
          <w:tcPr>
            <w:tcW w:w="0" w:type="auto"/>
            <w:tcBorders>
              <w:top w:val="nil"/>
              <w:left w:val="nil"/>
              <w:bottom w:val="single" w:sz="4" w:space="0" w:color="auto"/>
              <w:right w:val="single" w:sz="4" w:space="0" w:color="auto"/>
            </w:tcBorders>
            <w:vAlign w:val="center"/>
          </w:tcPr>
          <w:p w14:paraId="6D3CF219"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KZ</w:t>
            </w:r>
          </w:p>
        </w:tc>
        <w:tc>
          <w:tcPr>
            <w:tcW w:w="0" w:type="auto"/>
            <w:vMerge w:val="restart"/>
            <w:tcBorders>
              <w:top w:val="nil"/>
              <w:left w:val="single" w:sz="4" w:space="0" w:color="auto"/>
              <w:bottom w:val="single" w:sz="4" w:space="0" w:color="auto"/>
              <w:right w:val="single" w:sz="4" w:space="0" w:color="auto"/>
            </w:tcBorders>
            <w:noWrap/>
            <w:vAlign w:val="center"/>
          </w:tcPr>
          <w:p w14:paraId="562097C0"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p>
        </w:tc>
        <w:tc>
          <w:tcPr>
            <w:tcW w:w="0" w:type="auto"/>
            <w:vMerge w:val="restart"/>
            <w:tcBorders>
              <w:top w:val="nil"/>
              <w:left w:val="single" w:sz="4" w:space="0" w:color="auto"/>
              <w:bottom w:val="single" w:sz="4" w:space="0" w:color="auto"/>
              <w:right w:val="single" w:sz="4" w:space="0" w:color="auto"/>
            </w:tcBorders>
            <w:noWrap/>
            <w:vAlign w:val="center"/>
          </w:tcPr>
          <w:p w14:paraId="3B6A8587"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noWrap/>
            <w:vAlign w:val="center"/>
          </w:tcPr>
          <w:p w14:paraId="009171A6" w14:textId="26D4AD08"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66C1AC78" w14:textId="2D560044"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2F025628" w14:textId="41993718"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07B00451" w14:textId="0141AF18"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06A24B5B"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2E409B03" w14:textId="7777777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78D6296"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vAlign w:val="center"/>
          </w:tcPr>
          <w:p w14:paraId="660C0B54"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TD</w:t>
            </w:r>
          </w:p>
        </w:tc>
        <w:tc>
          <w:tcPr>
            <w:tcW w:w="0" w:type="auto"/>
            <w:vMerge/>
            <w:tcBorders>
              <w:top w:val="nil"/>
              <w:left w:val="single" w:sz="4" w:space="0" w:color="auto"/>
              <w:bottom w:val="single" w:sz="4" w:space="0" w:color="auto"/>
              <w:right w:val="single" w:sz="4" w:space="0" w:color="auto"/>
            </w:tcBorders>
            <w:vAlign w:val="center"/>
          </w:tcPr>
          <w:p w14:paraId="771B7280"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vMerge/>
            <w:tcBorders>
              <w:top w:val="nil"/>
              <w:left w:val="single" w:sz="4" w:space="0" w:color="auto"/>
              <w:bottom w:val="single" w:sz="4" w:space="0" w:color="auto"/>
              <w:right w:val="single" w:sz="4" w:space="0" w:color="auto"/>
            </w:tcBorders>
            <w:vAlign w:val="center"/>
          </w:tcPr>
          <w:p w14:paraId="7304824C"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noWrap/>
            <w:vAlign w:val="center"/>
          </w:tcPr>
          <w:p w14:paraId="0F0789BC" w14:textId="5C2672AB"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2F3BA8F8" w14:textId="7196E9CA"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1ECE0A5D" w14:textId="539D1DE1"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61704436" w14:textId="65A60300"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2AF5AED3"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r w:rsidR="00E8434E" w:rsidRPr="00D86573" w14:paraId="6285BDD7" w14:textId="7777777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F878B11"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vAlign w:val="center"/>
          </w:tcPr>
          <w:p w14:paraId="0DEF083C" w14:textId="77777777"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KZ+TD</w:t>
            </w:r>
          </w:p>
        </w:tc>
        <w:tc>
          <w:tcPr>
            <w:tcW w:w="0" w:type="auto"/>
            <w:vMerge/>
            <w:tcBorders>
              <w:top w:val="nil"/>
              <w:left w:val="single" w:sz="4" w:space="0" w:color="auto"/>
              <w:bottom w:val="single" w:sz="4" w:space="0" w:color="auto"/>
              <w:right w:val="single" w:sz="4" w:space="0" w:color="auto"/>
            </w:tcBorders>
            <w:vAlign w:val="center"/>
          </w:tcPr>
          <w:p w14:paraId="261B9F6B"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vMerge/>
            <w:tcBorders>
              <w:top w:val="nil"/>
              <w:left w:val="single" w:sz="4" w:space="0" w:color="auto"/>
              <w:bottom w:val="single" w:sz="4" w:space="0" w:color="auto"/>
              <w:right w:val="single" w:sz="4" w:space="0" w:color="auto"/>
            </w:tcBorders>
            <w:vAlign w:val="center"/>
          </w:tcPr>
          <w:p w14:paraId="0CBF9980"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c>
          <w:tcPr>
            <w:tcW w:w="0" w:type="auto"/>
            <w:tcBorders>
              <w:top w:val="nil"/>
              <w:left w:val="nil"/>
              <w:bottom w:val="single" w:sz="4" w:space="0" w:color="auto"/>
              <w:right w:val="single" w:sz="4" w:space="0" w:color="auto"/>
            </w:tcBorders>
            <w:noWrap/>
            <w:vAlign w:val="center"/>
          </w:tcPr>
          <w:p w14:paraId="2D707DDF" w14:textId="279E69A0"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4F999A98" w14:textId="562293AB"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52CC971A" w14:textId="5CDCE8AD"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0DCDB124" w14:textId="77B94A71" w:rsidR="00E8434E" w:rsidRPr="00D86573" w:rsidRDefault="00E8434E" w:rsidP="00E8434E">
            <w:pPr>
              <w:adjustRightInd w:val="0"/>
              <w:snapToGrid w:val="0"/>
              <w:spacing w:line="240" w:lineRule="exact"/>
              <w:jc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0" w:type="auto"/>
            <w:tcBorders>
              <w:top w:val="nil"/>
              <w:left w:val="nil"/>
              <w:bottom w:val="single" w:sz="4" w:space="0" w:color="auto"/>
              <w:right w:val="single" w:sz="4" w:space="0" w:color="auto"/>
            </w:tcBorders>
            <w:noWrap/>
            <w:vAlign w:val="center"/>
          </w:tcPr>
          <w:p w14:paraId="27116CC0" w14:textId="77777777" w:rsidR="00E8434E" w:rsidRPr="00D86573" w:rsidRDefault="00E8434E" w:rsidP="00E8434E">
            <w:pPr>
              <w:adjustRightInd w:val="0"/>
              <w:snapToGrid w:val="0"/>
              <w:spacing w:line="240" w:lineRule="exact"/>
              <w:rPr>
                <w:rFonts w:ascii="宋体" w:hAnsi="宋体" w:cs="宋体" w:hint="eastAsia"/>
                <w:color w:val="000000" w:themeColor="text1"/>
                <w:szCs w:val="21"/>
              </w:rPr>
            </w:pPr>
          </w:p>
        </w:tc>
      </w:tr>
    </w:tbl>
    <w:p w14:paraId="3FD0D4DF" w14:textId="77777777"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4、详查报告评审通过资源量</w:t>
      </w:r>
    </w:p>
    <w:p w14:paraId="49833AD7" w14:textId="25B07B4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依据《〈新疆叶城县柯克亚乡5村1号石灰岩矿详查报告〉矿产资源储量评审意见书》，截止2024年12月31日，</w:t>
      </w:r>
      <w:r w:rsidR="00E8434E" w:rsidRPr="00D86573">
        <w:rPr>
          <w:rFonts w:ascii="宋体" w:hAnsi="宋体" w:cs="宋体" w:hint="eastAsia"/>
          <w:color w:val="000000" w:themeColor="text1"/>
          <w:sz w:val="24"/>
          <w:szCs w:val="24"/>
        </w:rPr>
        <w:t>详查区+</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m标高范围内累计查明</w:t>
      </w:r>
      <w:proofErr w:type="gramStart"/>
      <w:r w:rsidR="00E8434E" w:rsidRPr="00D86573">
        <w:rPr>
          <w:rFonts w:ascii="宋体" w:hAnsi="宋体" w:cs="宋体" w:hint="eastAsia"/>
          <w:color w:val="000000" w:themeColor="text1"/>
          <w:sz w:val="24"/>
          <w:szCs w:val="24"/>
        </w:rPr>
        <w:t>制灰用</w:t>
      </w:r>
      <w:proofErr w:type="gramEnd"/>
      <w:r w:rsidR="00E8434E" w:rsidRPr="00D86573">
        <w:rPr>
          <w:rFonts w:ascii="宋体" w:hAnsi="宋体" w:cs="宋体" w:hint="eastAsia"/>
          <w:color w:val="000000" w:themeColor="text1"/>
          <w:sz w:val="24"/>
          <w:szCs w:val="24"/>
        </w:rPr>
        <w:t>石灰岩矿石资源量(KZ+TD) 矿石量</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万吨，CaCO</w:t>
      </w:r>
      <w:r w:rsidR="00E8434E" w:rsidRPr="00D86573">
        <w:rPr>
          <w:rFonts w:ascii="宋体" w:hAnsi="宋体" w:cs="宋体" w:hint="eastAsia"/>
          <w:color w:val="000000" w:themeColor="text1"/>
          <w:sz w:val="24"/>
          <w:szCs w:val="24"/>
          <w:vertAlign w:val="subscript"/>
        </w:rPr>
        <w:t>3</w:t>
      </w:r>
      <w:r w:rsidR="00E8434E" w:rsidRPr="00D86573">
        <w:rPr>
          <w:rFonts w:ascii="宋体" w:hAnsi="宋体" w:cs="宋体" w:hint="eastAsia"/>
          <w:color w:val="000000" w:themeColor="text1"/>
          <w:sz w:val="24"/>
          <w:szCs w:val="24"/>
        </w:rPr>
        <w:t>+MgCO</w:t>
      </w:r>
      <w:r w:rsidR="00E8434E" w:rsidRPr="00D86573">
        <w:rPr>
          <w:rFonts w:ascii="宋体" w:hAnsi="宋体" w:cs="宋体" w:hint="eastAsia"/>
          <w:color w:val="000000" w:themeColor="text1"/>
          <w:sz w:val="24"/>
          <w:szCs w:val="24"/>
          <w:vertAlign w:val="subscript"/>
        </w:rPr>
        <w:t>3</w:t>
      </w:r>
      <w:r w:rsidR="00E8434E" w:rsidRPr="00D86573">
        <w:rPr>
          <w:rFonts w:ascii="宋体" w:hAnsi="宋体" w:cs="宋体" w:hint="eastAsia"/>
          <w:color w:val="000000" w:themeColor="text1"/>
          <w:sz w:val="24"/>
          <w:szCs w:val="24"/>
        </w:rPr>
        <w:t>平均品位</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%、黏土质及残渣平均品位</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。其中：控制资源量（KZ）矿石量</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万吨,占总资源量的</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%；推断资源量（TD）矿石量</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万吨，占总资源量的</w:t>
      </w:r>
      <w:r w:rsidR="00E8434E">
        <w:rPr>
          <w:rFonts w:ascii="宋体" w:hAnsi="宋体" w:cs="宋体" w:hint="eastAsia"/>
          <w:color w:val="000000" w:themeColor="text1"/>
          <w:sz w:val="24"/>
          <w:szCs w:val="24"/>
        </w:rPr>
        <w:t>****</w:t>
      </w:r>
      <w:r w:rsidR="00E8434E"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4A751D0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5、设计利用资源储量</w:t>
      </w:r>
    </w:p>
    <w:p w14:paraId="09E8587D" w14:textId="77777777" w:rsidR="009D5BC6" w:rsidRPr="00D86573" w:rsidRDefault="00000000">
      <w:pPr>
        <w:pStyle w:val="41"/>
        <w:spacing w:after="0" w:line="360" w:lineRule="auto"/>
        <w:ind w:left="0" w:firstLineChars="200"/>
        <w:rPr>
          <w:rFonts w:hAnsi="宋体" w:hint="eastAsia"/>
          <w:color w:val="000000" w:themeColor="text1"/>
          <w:sz w:val="24"/>
          <w:szCs w:val="24"/>
        </w:rPr>
      </w:pPr>
      <w:r w:rsidRPr="00D86573">
        <w:rPr>
          <w:rFonts w:hAnsi="宋体" w:hint="eastAsia"/>
          <w:color w:val="000000" w:themeColor="text1"/>
          <w:sz w:val="24"/>
          <w:szCs w:val="24"/>
        </w:rPr>
        <w:t>本次设计利用对象为中国冶金地质总局西北地质勘查院2025年03月编制的《新疆叶城县柯克亚乡5村1号石灰岩矿详查报告》提交的制灰用石灰岩矿体。</w:t>
      </w:r>
    </w:p>
    <w:p w14:paraId="319761F1" w14:textId="13A844EF" w:rsidR="009D5BC6" w:rsidRPr="00D86573" w:rsidRDefault="00000000">
      <w:pPr>
        <w:pStyle w:val="41"/>
        <w:spacing w:after="0" w:line="360" w:lineRule="auto"/>
        <w:ind w:left="0" w:firstLineChars="200"/>
        <w:rPr>
          <w:rFonts w:hAnsi="宋体" w:hint="eastAsia"/>
          <w:color w:val="000000" w:themeColor="text1"/>
          <w:kern w:val="0"/>
          <w:sz w:val="24"/>
          <w:szCs w:val="24"/>
          <w:lang w:bidi="ar"/>
        </w:rPr>
      </w:pPr>
      <w:r w:rsidRPr="00D86573">
        <w:rPr>
          <w:rFonts w:hAnsi="宋体" w:hint="eastAsia"/>
          <w:color w:val="000000" w:themeColor="text1"/>
          <w:sz w:val="24"/>
          <w:szCs w:val="24"/>
        </w:rPr>
        <w:t>矿区范围内资源量估算标高+</w:t>
      </w:r>
      <w:r w:rsidR="00E8434E">
        <w:rPr>
          <w:rFonts w:hAnsi="宋体" w:hint="eastAsia"/>
          <w:color w:val="000000" w:themeColor="text1"/>
          <w:sz w:val="24"/>
          <w:szCs w:val="24"/>
        </w:rPr>
        <w:t>****</w:t>
      </w:r>
      <w:r w:rsidRPr="00D86573">
        <w:rPr>
          <w:rFonts w:hAnsi="宋体" w:hint="eastAsia"/>
          <w:color w:val="000000" w:themeColor="text1"/>
          <w:sz w:val="24"/>
          <w:szCs w:val="24"/>
        </w:rPr>
        <w:t>米～+</w:t>
      </w:r>
      <w:r w:rsidR="00E8434E">
        <w:rPr>
          <w:rFonts w:hAnsi="宋体" w:hint="eastAsia"/>
          <w:color w:val="000000" w:themeColor="text1"/>
          <w:sz w:val="24"/>
          <w:szCs w:val="24"/>
        </w:rPr>
        <w:t>****</w:t>
      </w:r>
      <w:r w:rsidRPr="00D86573">
        <w:rPr>
          <w:rFonts w:hAnsi="宋体" w:hint="eastAsia"/>
          <w:color w:val="000000" w:themeColor="text1"/>
          <w:sz w:val="24"/>
          <w:szCs w:val="24"/>
        </w:rPr>
        <w:t>米，估算</w:t>
      </w:r>
      <w:proofErr w:type="gramStart"/>
      <w:r w:rsidRPr="00D86573">
        <w:rPr>
          <w:rFonts w:hAnsi="宋体" w:hint="eastAsia"/>
          <w:color w:val="000000" w:themeColor="text1"/>
          <w:sz w:val="24"/>
          <w:szCs w:val="24"/>
        </w:rPr>
        <w:t>制灰用</w:t>
      </w:r>
      <w:proofErr w:type="gramEnd"/>
      <w:r w:rsidRPr="00D86573">
        <w:rPr>
          <w:rFonts w:hAnsi="宋体" w:hint="eastAsia"/>
          <w:color w:val="000000" w:themeColor="text1"/>
          <w:sz w:val="24"/>
          <w:szCs w:val="24"/>
        </w:rPr>
        <w:t>石灰岩矿石资源量(KZ+TD) 矿石量</w:t>
      </w:r>
      <w:r w:rsidR="00E8434E">
        <w:rPr>
          <w:rFonts w:hAnsi="宋体" w:hint="eastAsia"/>
          <w:color w:val="000000" w:themeColor="text1"/>
          <w:sz w:val="24"/>
          <w:szCs w:val="24"/>
        </w:rPr>
        <w:t>*******</w:t>
      </w:r>
      <w:r w:rsidRPr="00D86573">
        <w:rPr>
          <w:rFonts w:hAnsi="宋体" w:hint="eastAsia"/>
          <w:color w:val="000000" w:themeColor="text1"/>
          <w:sz w:val="24"/>
          <w:szCs w:val="24"/>
        </w:rPr>
        <w:t>万吨；本矿为露天开采，当开采至矿区边沿附近时需要保留终了安全和清扫台阶，采场边坡压覆部分资源储量。</w:t>
      </w:r>
    </w:p>
    <w:p w14:paraId="17952CAD" w14:textId="545A2B4D" w:rsidR="009D5BC6" w:rsidRPr="00D86573" w:rsidRDefault="00000000">
      <w:pPr>
        <w:pStyle w:val="41"/>
        <w:spacing w:after="0" w:line="360" w:lineRule="auto"/>
        <w:ind w:left="0" w:firstLineChars="200"/>
        <w:rPr>
          <w:rFonts w:hAnsi="宋体" w:hint="eastAsia"/>
          <w:color w:val="000000" w:themeColor="text1"/>
          <w:kern w:val="0"/>
          <w:sz w:val="24"/>
          <w:szCs w:val="24"/>
          <w:lang w:bidi="ar"/>
        </w:rPr>
      </w:pPr>
      <w:r w:rsidRPr="00D86573">
        <w:rPr>
          <w:rFonts w:hAnsi="宋体" w:hint="eastAsia"/>
          <w:color w:val="000000" w:themeColor="text1"/>
          <w:kern w:val="0"/>
          <w:sz w:val="24"/>
          <w:szCs w:val="24"/>
          <w:lang w:bidi="ar"/>
        </w:rPr>
        <w:t>设计开采境界内矿石量</w:t>
      </w:r>
      <w:r w:rsidR="00E8434E">
        <w:rPr>
          <w:rFonts w:hAnsi="宋体" w:hint="eastAsia"/>
          <w:color w:val="000000" w:themeColor="text1"/>
          <w:kern w:val="0"/>
          <w:sz w:val="24"/>
          <w:szCs w:val="24"/>
          <w:lang w:bidi="ar"/>
        </w:rPr>
        <w:t>*******</w:t>
      </w:r>
      <w:r w:rsidRPr="00D86573">
        <w:rPr>
          <w:rFonts w:hAnsi="宋体" w:hint="eastAsia"/>
          <w:color w:val="000000" w:themeColor="text1"/>
          <w:kern w:val="0"/>
          <w:sz w:val="24"/>
          <w:szCs w:val="24"/>
          <w:lang w:bidi="ar"/>
        </w:rPr>
        <w:t>万吨（表2-1-4），设计损失资源量</w:t>
      </w:r>
      <w:r w:rsidR="00E8434E">
        <w:rPr>
          <w:rFonts w:hAnsi="宋体" w:hint="eastAsia"/>
          <w:color w:val="000000" w:themeColor="text1"/>
          <w:kern w:val="0"/>
          <w:sz w:val="24"/>
          <w:szCs w:val="24"/>
          <w:lang w:bidi="ar"/>
        </w:rPr>
        <w:t>*****</w:t>
      </w:r>
      <w:r w:rsidRPr="00D86573">
        <w:rPr>
          <w:rFonts w:hAnsi="宋体" w:hint="eastAsia"/>
          <w:color w:val="000000" w:themeColor="text1"/>
          <w:kern w:val="0"/>
          <w:sz w:val="24"/>
          <w:szCs w:val="24"/>
          <w:lang w:bidi="ar"/>
        </w:rPr>
        <w:t>万吨，损失率</w:t>
      </w:r>
      <w:r w:rsidR="00E8434E">
        <w:rPr>
          <w:rFonts w:hAnsi="宋体" w:hint="eastAsia"/>
          <w:color w:val="000000" w:themeColor="text1"/>
          <w:kern w:val="0"/>
          <w:sz w:val="24"/>
          <w:szCs w:val="24"/>
          <w:lang w:bidi="ar"/>
        </w:rPr>
        <w:t>****</w:t>
      </w:r>
      <w:r w:rsidRPr="00D86573">
        <w:rPr>
          <w:rFonts w:hAnsi="宋体" w:hint="eastAsia"/>
          <w:color w:val="000000" w:themeColor="text1"/>
          <w:kern w:val="0"/>
          <w:sz w:val="24"/>
          <w:szCs w:val="24"/>
          <w:lang w:bidi="ar"/>
        </w:rPr>
        <w:t>%，资源利用率</w:t>
      </w:r>
      <w:r w:rsidR="00E8434E">
        <w:rPr>
          <w:rFonts w:hAnsi="宋体" w:hint="eastAsia"/>
          <w:color w:val="000000" w:themeColor="text1"/>
          <w:kern w:val="0"/>
          <w:sz w:val="24"/>
          <w:szCs w:val="24"/>
          <w:lang w:bidi="ar"/>
        </w:rPr>
        <w:t>*****</w:t>
      </w:r>
      <w:r w:rsidRPr="00D86573">
        <w:rPr>
          <w:rFonts w:hAnsi="宋体" w:hint="eastAsia"/>
          <w:color w:val="000000" w:themeColor="text1"/>
          <w:kern w:val="0"/>
          <w:sz w:val="24"/>
          <w:szCs w:val="24"/>
          <w:lang w:bidi="ar"/>
        </w:rPr>
        <w:t>%。</w:t>
      </w:r>
    </w:p>
    <w:p w14:paraId="50DF9F5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6、可采资源储量</w:t>
      </w:r>
    </w:p>
    <w:p w14:paraId="2DEFE8A7" w14:textId="4A47358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参照类似石灰岩矿山经验，设计露天开采损失率为</w:t>
      </w:r>
      <w:r w:rsidR="00E8434E">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%，回采率</w:t>
      </w:r>
      <w:r w:rsidR="00E8434E">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%。计算开采损失资源储量为</w:t>
      </w:r>
      <w:r w:rsidR="00E8434E">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67BD1CA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设计可采资源储量=设计可利用资源储量-开采损失资源储量</w:t>
      </w:r>
    </w:p>
    <w:p w14:paraId="5D01A955" w14:textId="288E7219" w:rsidR="009D5BC6" w:rsidRPr="00D86573" w:rsidRDefault="00000000">
      <w:pPr>
        <w:adjustRightInd w:val="0"/>
        <w:snapToGrid w:val="0"/>
        <w:spacing w:line="360" w:lineRule="auto"/>
        <w:ind w:firstLineChars="1004" w:firstLine="241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w:t>
      </w:r>
      <w:r w:rsidR="00E8434E">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E8434E">
        <w:rPr>
          <w:rFonts w:ascii="宋体" w:hAnsi="宋体" w:cs="宋体" w:hint="eastAsia"/>
          <w:color w:val="000000" w:themeColor="text1"/>
          <w:sz w:val="24"/>
          <w:szCs w:val="24"/>
        </w:rPr>
        <w:t>*****</w:t>
      </w:r>
    </w:p>
    <w:p w14:paraId="23C9FA39" w14:textId="2021CF00" w:rsidR="009D5BC6" w:rsidRPr="00D86573" w:rsidRDefault="00000000">
      <w:pPr>
        <w:adjustRightInd w:val="0"/>
        <w:snapToGrid w:val="0"/>
        <w:spacing w:line="360" w:lineRule="auto"/>
        <w:ind w:firstLineChars="1004" w:firstLine="241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w:t>
      </w:r>
      <w:r w:rsidR="00E8434E">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1691161B"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表2-1-4  最终</w:t>
      </w:r>
      <w:r w:rsidRPr="00D86573">
        <w:rPr>
          <w:rFonts w:cs="宋体"/>
          <w:b/>
          <w:color w:val="000000" w:themeColor="text1"/>
          <w:sz w:val="21"/>
          <w:szCs w:val="21"/>
          <w:lang w:eastAsia="zh-CN"/>
        </w:rPr>
        <w:t>开采境界内</w:t>
      </w:r>
      <w:r w:rsidRPr="00D86573">
        <w:rPr>
          <w:rFonts w:cs="宋体"/>
          <w:b/>
          <w:bCs/>
          <w:color w:val="000000" w:themeColor="text1"/>
          <w:sz w:val="21"/>
          <w:szCs w:val="21"/>
          <w:lang w:eastAsia="zh-CN"/>
        </w:rPr>
        <w:t>资源量估算表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694"/>
        <w:gridCol w:w="1694"/>
        <w:gridCol w:w="1694"/>
        <w:gridCol w:w="2125"/>
      </w:tblGrid>
      <w:tr w:rsidR="00D86573" w:rsidRPr="00D86573" w14:paraId="14F6191E" w14:textId="77777777">
        <w:trPr>
          <w:trHeight w:val="340"/>
          <w:tblHeader/>
        </w:trPr>
        <w:tc>
          <w:tcPr>
            <w:tcW w:w="1022" w:type="pct"/>
            <w:vAlign w:val="center"/>
          </w:tcPr>
          <w:p w14:paraId="5709C28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台段（m）</w:t>
            </w:r>
          </w:p>
        </w:tc>
        <w:tc>
          <w:tcPr>
            <w:tcW w:w="935" w:type="pct"/>
            <w:vAlign w:val="center"/>
          </w:tcPr>
          <w:p w14:paraId="2C78A22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矿石体积（万m</w:t>
            </w:r>
            <w:r w:rsidRPr="00D86573">
              <w:rPr>
                <w:rFonts w:ascii="宋体" w:hAnsi="宋体" w:cs="宋体" w:hint="eastAsia"/>
                <w:color w:val="000000" w:themeColor="text1"/>
                <w:kern w:val="0"/>
                <w:szCs w:val="21"/>
                <w:vertAlign w:val="superscript"/>
              </w:rPr>
              <w:t>3</w:t>
            </w:r>
            <w:r w:rsidRPr="00D86573">
              <w:rPr>
                <w:rFonts w:ascii="宋体" w:hAnsi="宋体" w:cs="宋体" w:hint="eastAsia"/>
                <w:color w:val="000000" w:themeColor="text1"/>
                <w:kern w:val="0"/>
                <w:szCs w:val="21"/>
              </w:rPr>
              <w:t>）</w:t>
            </w:r>
          </w:p>
        </w:tc>
        <w:tc>
          <w:tcPr>
            <w:tcW w:w="935" w:type="pct"/>
            <w:vAlign w:val="center"/>
          </w:tcPr>
          <w:p w14:paraId="2AF1048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矿石量（万t）</w:t>
            </w:r>
          </w:p>
        </w:tc>
        <w:tc>
          <w:tcPr>
            <w:tcW w:w="935" w:type="pct"/>
            <w:vAlign w:val="center"/>
          </w:tcPr>
          <w:p w14:paraId="7B47E43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剥离体积（万m</w:t>
            </w:r>
            <w:r w:rsidRPr="00D86573">
              <w:rPr>
                <w:rFonts w:ascii="宋体" w:hAnsi="宋体" w:cs="宋体" w:hint="eastAsia"/>
                <w:color w:val="000000" w:themeColor="text1"/>
                <w:kern w:val="0"/>
                <w:szCs w:val="21"/>
                <w:vertAlign w:val="superscript"/>
              </w:rPr>
              <w:t>3</w:t>
            </w:r>
            <w:r w:rsidRPr="00D86573">
              <w:rPr>
                <w:rFonts w:ascii="宋体" w:hAnsi="宋体" w:cs="宋体" w:hint="eastAsia"/>
                <w:color w:val="000000" w:themeColor="text1"/>
                <w:kern w:val="0"/>
                <w:szCs w:val="21"/>
              </w:rPr>
              <w:t>）</w:t>
            </w:r>
          </w:p>
        </w:tc>
        <w:tc>
          <w:tcPr>
            <w:tcW w:w="1173" w:type="pct"/>
            <w:vAlign w:val="center"/>
          </w:tcPr>
          <w:p w14:paraId="100B1A21"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剥采比（m</w:t>
            </w:r>
            <w:r w:rsidRPr="00D86573">
              <w:rPr>
                <w:rFonts w:ascii="宋体" w:hAnsi="宋体" w:cs="宋体" w:hint="eastAsia"/>
                <w:color w:val="000000" w:themeColor="text1"/>
                <w:kern w:val="0"/>
                <w:szCs w:val="21"/>
                <w:vertAlign w:val="superscript"/>
              </w:rPr>
              <w:t>3</w:t>
            </w:r>
            <w:r w:rsidRPr="00D86573">
              <w:rPr>
                <w:rFonts w:ascii="宋体" w:hAnsi="宋体" w:cs="宋体" w:hint="eastAsia"/>
                <w:color w:val="000000" w:themeColor="text1"/>
                <w:kern w:val="0"/>
                <w:szCs w:val="21"/>
              </w:rPr>
              <w:t>/m</w:t>
            </w:r>
            <w:r w:rsidRPr="00D86573">
              <w:rPr>
                <w:rFonts w:ascii="宋体" w:hAnsi="宋体" w:cs="宋体" w:hint="eastAsia"/>
                <w:color w:val="000000" w:themeColor="text1"/>
                <w:kern w:val="0"/>
                <w:szCs w:val="21"/>
                <w:vertAlign w:val="superscript"/>
              </w:rPr>
              <w:t>3</w:t>
            </w:r>
            <w:r w:rsidRPr="00D86573">
              <w:rPr>
                <w:rFonts w:ascii="宋体" w:hAnsi="宋体" w:cs="宋体" w:hint="eastAsia"/>
                <w:color w:val="000000" w:themeColor="text1"/>
                <w:kern w:val="0"/>
                <w:szCs w:val="21"/>
              </w:rPr>
              <w:t>）</w:t>
            </w:r>
          </w:p>
        </w:tc>
      </w:tr>
      <w:tr w:rsidR="00E8434E" w:rsidRPr="00D86573" w14:paraId="43878644" w14:textId="77777777">
        <w:trPr>
          <w:trHeight w:val="340"/>
        </w:trPr>
        <w:tc>
          <w:tcPr>
            <w:tcW w:w="1022" w:type="pct"/>
            <w:vAlign w:val="center"/>
          </w:tcPr>
          <w:p w14:paraId="402E3F0F" w14:textId="77185AE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4935EDE7" w14:textId="3066F93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34F48D63" w14:textId="35BAF6C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24E0D9F8" w14:textId="775C49A4"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6116D21D" w14:textId="1D45C815"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6DAF4228" w14:textId="77777777">
        <w:trPr>
          <w:trHeight w:val="340"/>
        </w:trPr>
        <w:tc>
          <w:tcPr>
            <w:tcW w:w="1022" w:type="pct"/>
            <w:vAlign w:val="center"/>
          </w:tcPr>
          <w:p w14:paraId="4136AF7A" w14:textId="589D8A6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69F6ADD0" w14:textId="3EF3ED4D"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3777043E" w14:textId="3EF1954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6BEA85C7" w14:textId="5C53BE8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1F1B1988" w14:textId="035AF06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66EA2C7C" w14:textId="77777777">
        <w:trPr>
          <w:trHeight w:val="340"/>
        </w:trPr>
        <w:tc>
          <w:tcPr>
            <w:tcW w:w="1022" w:type="pct"/>
            <w:vAlign w:val="center"/>
          </w:tcPr>
          <w:p w14:paraId="7789EADE" w14:textId="3C8D3469"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01044E0C" w14:textId="687D062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1D32DE87" w14:textId="48C374B4"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438FB56A" w14:textId="6C23C77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7B2F76B6" w14:textId="6F0B48F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14A30518" w14:textId="77777777">
        <w:trPr>
          <w:trHeight w:val="340"/>
        </w:trPr>
        <w:tc>
          <w:tcPr>
            <w:tcW w:w="1022" w:type="pct"/>
            <w:vAlign w:val="center"/>
          </w:tcPr>
          <w:p w14:paraId="40B9815D" w14:textId="28C8348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27A4B157" w14:textId="68B8B087"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7434274D" w14:textId="5C47009D"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FD4A6DE" w14:textId="648C74D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6C1249B8" w14:textId="7F4AB1C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2ED0C027" w14:textId="77777777">
        <w:trPr>
          <w:trHeight w:val="340"/>
        </w:trPr>
        <w:tc>
          <w:tcPr>
            <w:tcW w:w="1022" w:type="pct"/>
            <w:vAlign w:val="center"/>
          </w:tcPr>
          <w:p w14:paraId="4D0716E6" w14:textId="66E46A77"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240663B4" w14:textId="06959F9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242BA451" w14:textId="3CE59D3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394B8C8C" w14:textId="0BB9C57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225B9786" w14:textId="756C338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76E9F2EC" w14:textId="77777777">
        <w:trPr>
          <w:trHeight w:val="340"/>
        </w:trPr>
        <w:tc>
          <w:tcPr>
            <w:tcW w:w="1022" w:type="pct"/>
            <w:vAlign w:val="center"/>
          </w:tcPr>
          <w:p w14:paraId="19687528" w14:textId="0749546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576342F7" w14:textId="26F40FD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160CE9DB" w14:textId="1D93391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08742E29" w14:textId="3656990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6C1B85D3" w14:textId="6B3F6B4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39480256" w14:textId="77777777">
        <w:trPr>
          <w:trHeight w:val="340"/>
        </w:trPr>
        <w:tc>
          <w:tcPr>
            <w:tcW w:w="1022" w:type="pct"/>
            <w:vAlign w:val="center"/>
          </w:tcPr>
          <w:p w14:paraId="081950EF" w14:textId="00FD1E2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4E42846A" w14:textId="7A6DC35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68DEBB0F" w14:textId="5A56E72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43BB2583" w14:textId="1842F14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7D9ADE1D" w14:textId="2B9D8E6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134FC307" w14:textId="77777777">
        <w:trPr>
          <w:trHeight w:val="340"/>
        </w:trPr>
        <w:tc>
          <w:tcPr>
            <w:tcW w:w="1022" w:type="pct"/>
            <w:vAlign w:val="center"/>
          </w:tcPr>
          <w:p w14:paraId="1A8E6434" w14:textId="5713E2CE"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63A6D2E4" w14:textId="138A6F7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11F550EB" w14:textId="4039A55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B2E03EB" w14:textId="4D77748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7F58F8DA" w14:textId="22EA0748"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5CCDDAF3" w14:textId="77777777">
        <w:trPr>
          <w:trHeight w:val="340"/>
        </w:trPr>
        <w:tc>
          <w:tcPr>
            <w:tcW w:w="1022" w:type="pct"/>
            <w:vAlign w:val="center"/>
          </w:tcPr>
          <w:p w14:paraId="75F99285" w14:textId="0B4E991E"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0276F440" w14:textId="10C75E9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2884FF83" w14:textId="45C8937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114B0A47" w14:textId="53DFBB9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06D60D6E" w14:textId="5AE0AC9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00629F63" w14:textId="77777777">
        <w:trPr>
          <w:trHeight w:val="340"/>
        </w:trPr>
        <w:tc>
          <w:tcPr>
            <w:tcW w:w="1022" w:type="pct"/>
            <w:vAlign w:val="center"/>
          </w:tcPr>
          <w:p w14:paraId="605579A3" w14:textId="0AD6720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4A28487E" w14:textId="46896EE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0671E14B" w14:textId="70EBDED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59DCB3B7" w14:textId="2927052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02E75989" w14:textId="621835FD"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1C52D011" w14:textId="77777777">
        <w:trPr>
          <w:trHeight w:val="340"/>
        </w:trPr>
        <w:tc>
          <w:tcPr>
            <w:tcW w:w="1022" w:type="pct"/>
            <w:vAlign w:val="center"/>
          </w:tcPr>
          <w:p w14:paraId="6289386F" w14:textId="7517537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4546F640" w14:textId="019CDFF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4E61CF77" w14:textId="4A9B175E"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1960D662" w14:textId="2CBB314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330D3263" w14:textId="778EEA5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105E1949" w14:textId="77777777">
        <w:trPr>
          <w:trHeight w:val="340"/>
        </w:trPr>
        <w:tc>
          <w:tcPr>
            <w:tcW w:w="1022" w:type="pct"/>
            <w:vAlign w:val="center"/>
          </w:tcPr>
          <w:p w14:paraId="3004D652" w14:textId="2D63A94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449EDFD4" w14:textId="3B23490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1DFDB244" w14:textId="31ED69C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28ACA3E9" w14:textId="7D2976C5"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0218E6E2" w14:textId="1DBF875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14EA00E6" w14:textId="77777777">
        <w:trPr>
          <w:trHeight w:val="340"/>
        </w:trPr>
        <w:tc>
          <w:tcPr>
            <w:tcW w:w="1022" w:type="pct"/>
            <w:vAlign w:val="center"/>
          </w:tcPr>
          <w:p w14:paraId="04FCCD4F" w14:textId="70272063"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715CF443" w14:textId="7EEF335E"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1613A0C2" w14:textId="3A33499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A0AF40B" w14:textId="32AAA979"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6140FAFF" w14:textId="3C92ACB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56445512" w14:textId="77777777">
        <w:trPr>
          <w:trHeight w:val="340"/>
        </w:trPr>
        <w:tc>
          <w:tcPr>
            <w:tcW w:w="1022" w:type="pct"/>
            <w:vAlign w:val="center"/>
          </w:tcPr>
          <w:p w14:paraId="70313F7C" w14:textId="662CAE4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2C5D6046" w14:textId="4538DF1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15432A62" w14:textId="1C7609C9"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4CBDB9FB" w14:textId="6AE2B5C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2594BDDC" w14:textId="00C194D8"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11CAE79A" w14:textId="77777777">
        <w:trPr>
          <w:trHeight w:val="340"/>
        </w:trPr>
        <w:tc>
          <w:tcPr>
            <w:tcW w:w="1022" w:type="pct"/>
            <w:vAlign w:val="center"/>
          </w:tcPr>
          <w:p w14:paraId="16807D91" w14:textId="18C3380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5A5DD7F9" w14:textId="75A2701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5D33636A" w14:textId="0C51109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1779D24C" w14:textId="0886F38E"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37855998" w14:textId="187FE04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4FB761E7" w14:textId="77777777">
        <w:trPr>
          <w:trHeight w:val="340"/>
        </w:trPr>
        <w:tc>
          <w:tcPr>
            <w:tcW w:w="1022" w:type="pct"/>
            <w:vAlign w:val="center"/>
          </w:tcPr>
          <w:p w14:paraId="3023A815" w14:textId="0023A38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62F3FCC0" w14:textId="502F7D0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45344AC2" w14:textId="3A9D6199"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224DBBB" w14:textId="209DE1A7"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5B0E53F2" w14:textId="417D3645"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3A04C774" w14:textId="77777777">
        <w:trPr>
          <w:trHeight w:val="340"/>
        </w:trPr>
        <w:tc>
          <w:tcPr>
            <w:tcW w:w="1022" w:type="pct"/>
            <w:vAlign w:val="center"/>
          </w:tcPr>
          <w:p w14:paraId="4933B67B" w14:textId="2FCE501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5FEC652C" w14:textId="73FA888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AF236AF" w14:textId="5A30C7C9"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0928880E" w14:textId="1DD9DC9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72F84891" w14:textId="07378AFF"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r w:rsidR="00E8434E" w:rsidRPr="00D86573" w14:paraId="4BFDC6C7" w14:textId="77777777">
        <w:trPr>
          <w:trHeight w:val="340"/>
        </w:trPr>
        <w:tc>
          <w:tcPr>
            <w:tcW w:w="1022" w:type="pct"/>
            <w:vAlign w:val="center"/>
          </w:tcPr>
          <w:p w14:paraId="646492D1" w14:textId="6308C4EA"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0161486D" w14:textId="596AE85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0C2431AD" w14:textId="2AADF41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6392768A" w14:textId="04C03284"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04DA766C" w14:textId="2B7C1536"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5C4D8687" w14:textId="77777777">
        <w:trPr>
          <w:trHeight w:val="340"/>
        </w:trPr>
        <w:tc>
          <w:tcPr>
            <w:tcW w:w="1022" w:type="pct"/>
            <w:vAlign w:val="center"/>
          </w:tcPr>
          <w:p w14:paraId="61BFAD50" w14:textId="55FBC65C"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935" w:type="pct"/>
            <w:vAlign w:val="center"/>
          </w:tcPr>
          <w:p w14:paraId="1168BAEB" w14:textId="0067C007"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79D78F93" w14:textId="6E3334A5"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935" w:type="pct"/>
            <w:vAlign w:val="center"/>
          </w:tcPr>
          <w:p w14:paraId="5DAC022C" w14:textId="36731955"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c>
          <w:tcPr>
            <w:tcW w:w="1173" w:type="pct"/>
            <w:vAlign w:val="center"/>
          </w:tcPr>
          <w:p w14:paraId="2ADC30EC" w14:textId="75488862"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p>
        </w:tc>
      </w:tr>
      <w:tr w:rsidR="00E8434E" w:rsidRPr="00D86573" w14:paraId="742FD17C" w14:textId="77777777">
        <w:trPr>
          <w:trHeight w:val="340"/>
        </w:trPr>
        <w:tc>
          <w:tcPr>
            <w:tcW w:w="1022" w:type="pct"/>
            <w:vAlign w:val="center"/>
          </w:tcPr>
          <w:p w14:paraId="252EDD1C" w14:textId="77777777"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935" w:type="pct"/>
            <w:vAlign w:val="center"/>
          </w:tcPr>
          <w:p w14:paraId="11E53C83" w14:textId="246E89BB"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224F300E" w14:textId="314B3F91"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935" w:type="pct"/>
            <w:vAlign w:val="center"/>
          </w:tcPr>
          <w:p w14:paraId="52F340FB" w14:textId="1E273F1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c>
          <w:tcPr>
            <w:tcW w:w="1173" w:type="pct"/>
            <w:vAlign w:val="center"/>
          </w:tcPr>
          <w:p w14:paraId="5910CA5A" w14:textId="2AF0C730" w:rsidR="00E8434E" w:rsidRPr="00D86573" w:rsidRDefault="00E8434E" w:rsidP="00E8434E">
            <w:pPr>
              <w:widowControl/>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w:t>
            </w:r>
            <w:r w:rsidRPr="00D86573">
              <w:rPr>
                <w:rFonts w:ascii="宋体" w:hAnsi="宋体" w:cs="宋体" w:hint="eastAsia"/>
                <w:color w:val="000000" w:themeColor="text1"/>
                <w:szCs w:val="21"/>
              </w:rPr>
              <w:t xml:space="preserve"> </w:t>
            </w:r>
          </w:p>
        </w:tc>
      </w:tr>
    </w:tbl>
    <w:p w14:paraId="6984666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（二）对地质详查报告的评述</w:t>
      </w:r>
    </w:p>
    <w:p w14:paraId="175853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rPr>
        <w:t>新疆叶城县柯克亚乡5村1号石灰岩矿详查报告</w:t>
      </w:r>
      <w:r w:rsidRPr="00D86573">
        <w:rPr>
          <w:rFonts w:ascii="宋体" w:hAnsi="宋体" w:cs="宋体" w:hint="eastAsia"/>
          <w:color w:val="000000" w:themeColor="text1"/>
          <w:sz w:val="24"/>
          <w:szCs w:val="24"/>
        </w:rPr>
        <w:t>》资料齐全，对矿区内矿石质量、规模、形态、成矿条件、开采技术条件等方面做了全面的分析研究并估算了资源量，基本查明或控制了矿区内矿体（层）赋存层位、矿体形态、产状和矿体数量与规模，以及矿区地质构造、矿床水文地质、工程地质条件、环境地质条件、矿石有害有益组分的含量与变化、矿石的工业类型和自然类型等，对矿床勘探类型的确定合理，采用的勘探方法和手段正确，勘探工程质量、采样化验分析等各项地质工作质量符合满足相关规范和要求。</w:t>
      </w:r>
    </w:p>
    <w:p w14:paraId="327911A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该报告内容真实可靠，可以作为矿山开发利用方案</w:t>
      </w:r>
      <w:bookmarkStart w:id="154" w:name="_Toc322072366"/>
      <w:bookmarkStart w:id="155" w:name="_Toc322442941"/>
      <w:r w:rsidRPr="00D86573">
        <w:rPr>
          <w:rFonts w:ascii="宋体" w:hAnsi="宋体" w:cs="宋体" w:hint="eastAsia"/>
          <w:color w:val="000000" w:themeColor="text1"/>
          <w:sz w:val="24"/>
          <w:szCs w:val="24"/>
        </w:rPr>
        <w:t>的编制依据。</w:t>
      </w:r>
      <w:bookmarkEnd w:id="154"/>
      <w:bookmarkEnd w:id="155"/>
    </w:p>
    <w:p w14:paraId="69A7A54F"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56" w:name="_Toc207365484"/>
      <w:r w:rsidRPr="00D86573">
        <w:rPr>
          <w:rFonts w:ascii="宋体" w:hAnsi="宋体" w:cs="宋体" w:hint="eastAsia"/>
          <w:b/>
          <w:bCs/>
          <w:color w:val="000000" w:themeColor="text1"/>
          <w:sz w:val="28"/>
          <w:szCs w:val="28"/>
        </w:rPr>
        <w:lastRenderedPageBreak/>
        <w:t>二、主要建设方案</w:t>
      </w:r>
      <w:bookmarkEnd w:id="156"/>
    </w:p>
    <w:p w14:paraId="5F7DBFE2"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（一）开采方案</w:t>
      </w:r>
    </w:p>
    <w:p w14:paraId="7637286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1、建设规模及产品方案</w:t>
      </w:r>
    </w:p>
    <w:p w14:paraId="3D16C9F2" w14:textId="50EC040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（1）矿山建设规模推荐：①原矿</w:t>
      </w:r>
      <w:r w:rsidR="00A227C0">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万吨/年；②原矿</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lang w:val="zh-CN"/>
        </w:rPr>
        <w:t>万吨/年；②原矿</w:t>
      </w:r>
      <w:r w:rsidR="00A227C0">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lang w:val="zh-CN"/>
        </w:rPr>
        <w:t>万吨/年。</w:t>
      </w:r>
    </w:p>
    <w:p w14:paraId="2E4E1591" w14:textId="53412CD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矿山建设规模确定原则：市场需求、资源量与生产规模、服务年限匹配原则。结合</w:t>
      </w:r>
      <w:r w:rsidRPr="00D86573">
        <w:rPr>
          <w:rFonts w:ascii="宋体" w:hAnsi="宋体" w:cs="宋体" w:hint="eastAsia"/>
          <w:color w:val="000000" w:themeColor="text1"/>
          <w:sz w:val="24"/>
          <w:szCs w:val="24"/>
        </w:rPr>
        <w:t>喀什地区自然资源局意见及叶城</w:t>
      </w:r>
      <w:proofErr w:type="gramStart"/>
      <w:r w:rsidRPr="00D86573">
        <w:rPr>
          <w:rFonts w:ascii="宋体" w:hAnsi="宋体" w:cs="宋体" w:hint="eastAsia"/>
          <w:color w:val="000000" w:themeColor="text1"/>
          <w:sz w:val="24"/>
          <w:szCs w:val="24"/>
          <w:lang w:val="zh-CN"/>
        </w:rPr>
        <w:t>县当地</w:t>
      </w:r>
      <w:proofErr w:type="gramEnd"/>
      <w:r w:rsidRPr="00D86573">
        <w:rPr>
          <w:rFonts w:ascii="宋体" w:hAnsi="宋体" w:cs="宋体" w:hint="eastAsia"/>
          <w:color w:val="000000" w:themeColor="text1"/>
          <w:sz w:val="24"/>
          <w:szCs w:val="24"/>
        </w:rPr>
        <w:t>矿石</w:t>
      </w:r>
      <w:r w:rsidRPr="00D86573">
        <w:rPr>
          <w:rFonts w:ascii="宋体" w:hAnsi="宋体" w:cs="宋体" w:hint="eastAsia"/>
          <w:color w:val="000000" w:themeColor="text1"/>
          <w:sz w:val="24"/>
          <w:szCs w:val="24"/>
          <w:lang w:val="zh-CN"/>
        </w:rPr>
        <w:t>市场</w:t>
      </w:r>
      <w:r w:rsidRPr="00D86573">
        <w:rPr>
          <w:rFonts w:ascii="宋体" w:hAnsi="宋体" w:cs="宋体" w:hint="eastAsia"/>
          <w:color w:val="000000" w:themeColor="text1"/>
          <w:sz w:val="24"/>
          <w:szCs w:val="24"/>
        </w:rPr>
        <w:t>需求、</w:t>
      </w:r>
      <w:r w:rsidRPr="00D86573">
        <w:rPr>
          <w:rFonts w:ascii="宋体" w:hAnsi="宋体" w:cs="宋体" w:hint="eastAsia"/>
          <w:color w:val="000000" w:themeColor="text1"/>
          <w:sz w:val="24"/>
          <w:szCs w:val="24"/>
          <w:lang w:val="zh-CN"/>
        </w:rPr>
        <w:t>矿山开采技术条件等，最终确定本矿山建设规模：原矿</w:t>
      </w:r>
      <w:r w:rsidR="008F2F4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lang w:val="zh-CN"/>
        </w:rPr>
        <w:t>万吨/年。</w:t>
      </w:r>
    </w:p>
    <w:p w14:paraId="049E2E8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rPr>
      </w:pPr>
      <w:r w:rsidRPr="00D86573">
        <w:rPr>
          <w:rFonts w:ascii="宋体" w:hAnsi="宋体" w:cs="宋体" w:hint="eastAsia"/>
          <w:color w:val="000000" w:themeColor="text1"/>
          <w:sz w:val="24"/>
          <w:szCs w:val="24"/>
          <w:lang w:val="zh-CN"/>
        </w:rPr>
        <w:t>（2）矿山产品方案推荐：制灰用石灰岩矿石，矿石块度≤350mm。</w:t>
      </w:r>
    </w:p>
    <w:p w14:paraId="436C86A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2、设计利用资源量、可采储量及矿山服务年限</w:t>
      </w:r>
    </w:p>
    <w:p w14:paraId="35768DA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（1）设计利用资源量</w:t>
      </w:r>
    </w:p>
    <w:p w14:paraId="20264453" w14:textId="351DB65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本次设计利用的资源量为矿山开采境界内资源量为</w:t>
      </w:r>
      <w:r w:rsidR="0076094D">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sz w:val="24"/>
          <w:szCs w:val="24"/>
        </w:rPr>
        <w:t>万吨。</w:t>
      </w:r>
    </w:p>
    <w:p w14:paraId="7717DE2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（2）采出矿量</w:t>
      </w:r>
    </w:p>
    <w:p w14:paraId="69B221E8" w14:textId="3A648F5B"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矿区范围内采出矿量为：矿石量</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71CBB3D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（2）矿山服务年限</w:t>
      </w:r>
    </w:p>
    <w:p w14:paraId="2EBF5B4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矿山服务年限根据公式：</w:t>
      </w:r>
    </w:p>
    <w:p w14:paraId="7E1CBB2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T=QC/A</w:t>
      </w:r>
    </w:p>
    <w:p w14:paraId="2F43DE1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公式中：T-服务年限（年）</w:t>
      </w:r>
    </w:p>
    <w:p w14:paraId="59AD0B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QC-可采资源量（</w:t>
      </w:r>
      <w:r w:rsidRPr="00D86573">
        <w:rPr>
          <w:rFonts w:ascii="宋体" w:hAnsi="宋体" w:cs="宋体" w:hint="eastAsia"/>
          <w:color w:val="000000" w:themeColor="text1"/>
          <w:sz w:val="24"/>
          <w:szCs w:val="24"/>
          <w:lang w:val="zh-CN"/>
        </w:rPr>
        <w:t>万吨</w:t>
      </w:r>
      <w:r w:rsidRPr="00D86573">
        <w:rPr>
          <w:rFonts w:ascii="宋体" w:hAnsi="宋体" w:cs="宋体" w:hint="eastAsia"/>
          <w:color w:val="000000" w:themeColor="text1"/>
          <w:sz w:val="24"/>
          <w:szCs w:val="24"/>
        </w:rPr>
        <w:t>）</w:t>
      </w:r>
    </w:p>
    <w:p w14:paraId="5EAF539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A-设计开采规模（</w:t>
      </w:r>
      <w:r w:rsidRPr="00D86573">
        <w:rPr>
          <w:rFonts w:ascii="宋体" w:hAnsi="宋体" w:cs="宋体" w:hint="eastAsia"/>
          <w:color w:val="000000" w:themeColor="text1"/>
          <w:sz w:val="24"/>
          <w:szCs w:val="24"/>
          <w:lang w:val="zh-CN"/>
        </w:rPr>
        <w:t>万吨</w:t>
      </w:r>
      <w:r w:rsidRPr="00D86573">
        <w:rPr>
          <w:rFonts w:ascii="宋体" w:hAnsi="宋体" w:cs="宋体" w:hint="eastAsia"/>
          <w:color w:val="000000" w:themeColor="text1"/>
          <w:sz w:val="24"/>
          <w:szCs w:val="24"/>
        </w:rPr>
        <w:t>/年）</w:t>
      </w:r>
    </w:p>
    <w:p w14:paraId="0725E507" w14:textId="16A6B86E"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矿山服务年限=</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p>
    <w:p w14:paraId="53D000FA" w14:textId="6B019AE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经计算矿山服务年限为</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76094D">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月（</w:t>
      </w:r>
      <w:r w:rsidR="0076094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p>
    <w:p w14:paraId="6DC262F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3、矿床开采方式</w:t>
      </w:r>
    </w:p>
    <w:p w14:paraId="555A958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矿体赋存条件和开采技术条件，矿区内矿体完全出露地表，无覆盖，矿体位于矿区内最低侵蚀基准面以上，露天开采条件好。根据矿体赋存特征及地形条件，确定本矿山采矿方法为自上而下、水平分台阶的露天采矿方法。遵循“采剥并举、剥离先行”的原则对矿体进行从上到下、分台段开采。</w:t>
      </w:r>
    </w:p>
    <w:p w14:paraId="0F26940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4、开拓运输方案</w:t>
      </w:r>
    </w:p>
    <w:p w14:paraId="560A081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（1）开拓运输方案选择原则</w:t>
      </w:r>
    </w:p>
    <w:p w14:paraId="59E6417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①基建时间短，早投产，早达产；</w:t>
      </w:r>
    </w:p>
    <w:p w14:paraId="716B230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②生产工艺简单、可靠，生产环节少，管理方便；</w:t>
      </w:r>
    </w:p>
    <w:p w14:paraId="362C0D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③基建工程量少，施工方便；</w:t>
      </w:r>
    </w:p>
    <w:p w14:paraId="5302496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④基建投资少；</w:t>
      </w:r>
    </w:p>
    <w:p w14:paraId="19C67D9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⑤结合矿山地形条件及外部运输条件。</w:t>
      </w:r>
    </w:p>
    <w:p w14:paraId="6ECBB6E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（2）开拓运输方案的选择</w:t>
      </w:r>
    </w:p>
    <w:p w14:paraId="1835BC74" w14:textId="399AD961"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根据本矿区矿体地形地貌特征，考虑到矿山建设严格按照绿色矿山建设标准建设，矿山开采</w:t>
      </w:r>
      <w:proofErr w:type="gramStart"/>
      <w:r w:rsidRPr="00D86573">
        <w:rPr>
          <w:rFonts w:ascii="宋体" w:hAnsi="宋体" w:cs="宋体" w:hint="eastAsia"/>
          <w:color w:val="000000" w:themeColor="text1"/>
          <w:sz w:val="24"/>
          <w:szCs w:val="24"/>
        </w:rPr>
        <w:t>最低台段高程</w:t>
      </w:r>
      <w:proofErr w:type="gramEnd"/>
      <w:r w:rsidRPr="00D86573">
        <w:rPr>
          <w:rFonts w:ascii="宋体" w:hAnsi="宋体" w:cs="宋体" w:hint="eastAsia"/>
          <w:color w:val="000000" w:themeColor="text1"/>
          <w:sz w:val="24"/>
          <w:szCs w:val="24"/>
        </w:rPr>
        <w:t>为+</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m，最高</w:t>
      </w:r>
      <w:proofErr w:type="gramStart"/>
      <w:r w:rsidRPr="00D86573">
        <w:rPr>
          <w:rFonts w:ascii="宋体" w:hAnsi="宋体" w:cs="宋体" w:hint="eastAsia"/>
          <w:color w:val="000000" w:themeColor="text1"/>
          <w:sz w:val="24"/>
          <w:szCs w:val="24"/>
        </w:rPr>
        <w:t>开采台段</w:t>
      </w:r>
      <w:proofErr w:type="gramEnd"/>
      <w:r w:rsidRPr="00D86573">
        <w:rPr>
          <w:rFonts w:ascii="宋体" w:hAnsi="宋体" w:cs="宋体" w:hint="eastAsia"/>
          <w:color w:val="000000" w:themeColor="text1"/>
          <w:sz w:val="24"/>
          <w:szCs w:val="24"/>
        </w:rPr>
        <w:t>高程为+</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m，相对最大高差约</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m。矿山开拓方案应适合矿山特点，针对矿区地形、地貌、气候条件，结合矿山生产能力和开采方式，设计采用公路开拓汽车运输系统。</w:t>
      </w:r>
    </w:p>
    <w:p w14:paraId="608B688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5、厂址选择</w:t>
      </w:r>
    </w:p>
    <w:p w14:paraId="5F35302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本矿山为新建矿山，矿区拟建工程包括采矿场、表土堆放场、生活区和矿山道路。</w:t>
      </w:r>
    </w:p>
    <w:p w14:paraId="1685E5D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本次《方案设计》矿山不设爆破器材库，矿山生产所需爆破器材均由民爆公司供应。本矿山炸药的运输、装药、爆破均由民爆公司负责。</w:t>
      </w:r>
    </w:p>
    <w:p w14:paraId="29D0665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（1）采矿场</w:t>
      </w:r>
    </w:p>
    <w:p w14:paraId="3AF2F8A3" w14:textId="2EA9E8F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全矿设计1个采矿场，采矿场为设计露天开采境界范围，占地面积13.80公顷。设计最高开采标高</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米，最低开采标高</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米，最终形成地表境界为东西长约</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米，南北宽约</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B0657D">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台段、</w:t>
      </w:r>
      <w:proofErr w:type="gramStart"/>
      <w:r w:rsidRPr="00D86573">
        <w:rPr>
          <w:rFonts w:ascii="宋体" w:hAnsi="宋体" w:cs="宋体" w:hint="eastAsia"/>
          <w:color w:val="000000" w:themeColor="text1"/>
          <w:sz w:val="24"/>
          <w:szCs w:val="24"/>
        </w:rPr>
        <w:t>台段高度</w:t>
      </w:r>
      <w:proofErr w:type="gramEnd"/>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B0657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°。损毁土地方式为挖损，损毁土地类型为其他草地。</w:t>
      </w:r>
    </w:p>
    <w:p w14:paraId="163967AC" w14:textId="50E35A04" w:rsidR="009D5BC6" w:rsidRDefault="009D5BC6">
      <w:pPr>
        <w:adjustRightInd w:val="0"/>
        <w:snapToGrid w:val="0"/>
        <w:spacing w:line="360" w:lineRule="auto"/>
        <w:jc w:val="center"/>
        <w:rPr>
          <w:rFonts w:ascii="宋体" w:hAnsi="宋体" w:cs="宋体"/>
          <w:noProof/>
          <w:color w:val="000000" w:themeColor="text1"/>
        </w:rPr>
      </w:pPr>
    </w:p>
    <w:p w14:paraId="6E48B3B4" w14:textId="77777777" w:rsidR="00E40A0B" w:rsidRDefault="00E40A0B">
      <w:pPr>
        <w:adjustRightInd w:val="0"/>
        <w:snapToGrid w:val="0"/>
        <w:spacing w:line="360" w:lineRule="auto"/>
        <w:jc w:val="center"/>
        <w:rPr>
          <w:rFonts w:ascii="宋体" w:hAnsi="宋体" w:cs="宋体"/>
          <w:noProof/>
          <w:color w:val="000000" w:themeColor="text1"/>
        </w:rPr>
      </w:pPr>
    </w:p>
    <w:p w14:paraId="45542077" w14:textId="77777777" w:rsidR="00E40A0B" w:rsidRDefault="00E40A0B">
      <w:pPr>
        <w:adjustRightInd w:val="0"/>
        <w:snapToGrid w:val="0"/>
        <w:spacing w:line="360" w:lineRule="auto"/>
        <w:jc w:val="center"/>
        <w:rPr>
          <w:rFonts w:ascii="宋体" w:hAnsi="宋体" w:cs="宋体"/>
          <w:noProof/>
          <w:color w:val="000000" w:themeColor="text1"/>
        </w:rPr>
      </w:pPr>
    </w:p>
    <w:p w14:paraId="6EDEEB92" w14:textId="77777777" w:rsidR="00E40A0B" w:rsidRDefault="00E40A0B">
      <w:pPr>
        <w:adjustRightInd w:val="0"/>
        <w:snapToGrid w:val="0"/>
        <w:spacing w:line="360" w:lineRule="auto"/>
        <w:jc w:val="center"/>
        <w:rPr>
          <w:rFonts w:ascii="宋体" w:hAnsi="宋体" w:cs="宋体"/>
          <w:noProof/>
          <w:color w:val="000000" w:themeColor="text1"/>
        </w:rPr>
      </w:pPr>
    </w:p>
    <w:p w14:paraId="15C50947" w14:textId="77777777" w:rsidR="00E40A0B" w:rsidRDefault="00E40A0B">
      <w:pPr>
        <w:adjustRightInd w:val="0"/>
        <w:snapToGrid w:val="0"/>
        <w:spacing w:line="360" w:lineRule="auto"/>
        <w:jc w:val="center"/>
        <w:rPr>
          <w:rFonts w:ascii="宋体" w:hAnsi="宋体" w:cs="宋体"/>
          <w:noProof/>
          <w:color w:val="000000" w:themeColor="text1"/>
        </w:rPr>
      </w:pPr>
    </w:p>
    <w:p w14:paraId="33053003" w14:textId="77777777" w:rsidR="00E40A0B" w:rsidRDefault="00E40A0B">
      <w:pPr>
        <w:adjustRightInd w:val="0"/>
        <w:snapToGrid w:val="0"/>
        <w:spacing w:line="360" w:lineRule="auto"/>
        <w:jc w:val="center"/>
        <w:rPr>
          <w:rFonts w:ascii="宋体" w:hAnsi="宋体" w:cs="宋体"/>
          <w:noProof/>
          <w:color w:val="000000" w:themeColor="text1"/>
        </w:rPr>
      </w:pPr>
    </w:p>
    <w:p w14:paraId="18D32A89" w14:textId="77777777" w:rsidR="00E40A0B" w:rsidRDefault="00E40A0B">
      <w:pPr>
        <w:adjustRightInd w:val="0"/>
        <w:snapToGrid w:val="0"/>
        <w:spacing w:line="360" w:lineRule="auto"/>
        <w:jc w:val="center"/>
        <w:rPr>
          <w:rFonts w:ascii="宋体" w:hAnsi="宋体" w:cs="宋体"/>
          <w:noProof/>
          <w:color w:val="000000" w:themeColor="text1"/>
        </w:rPr>
      </w:pPr>
    </w:p>
    <w:p w14:paraId="21F48651" w14:textId="77777777" w:rsidR="00E40A0B" w:rsidRDefault="00E40A0B">
      <w:pPr>
        <w:adjustRightInd w:val="0"/>
        <w:snapToGrid w:val="0"/>
        <w:spacing w:line="360" w:lineRule="auto"/>
        <w:jc w:val="center"/>
        <w:rPr>
          <w:rFonts w:ascii="宋体" w:hAnsi="宋体" w:cs="宋体"/>
          <w:noProof/>
          <w:color w:val="000000" w:themeColor="text1"/>
        </w:rPr>
      </w:pPr>
    </w:p>
    <w:p w14:paraId="4D34DFF8" w14:textId="77777777" w:rsidR="00E40A0B" w:rsidRDefault="00E40A0B">
      <w:pPr>
        <w:adjustRightInd w:val="0"/>
        <w:snapToGrid w:val="0"/>
        <w:spacing w:line="360" w:lineRule="auto"/>
        <w:jc w:val="center"/>
        <w:rPr>
          <w:rFonts w:ascii="宋体" w:hAnsi="宋体" w:cs="宋体"/>
          <w:noProof/>
          <w:color w:val="000000" w:themeColor="text1"/>
        </w:rPr>
      </w:pPr>
    </w:p>
    <w:p w14:paraId="70D711C9" w14:textId="77777777" w:rsidR="00E40A0B" w:rsidRDefault="00E40A0B">
      <w:pPr>
        <w:adjustRightInd w:val="0"/>
        <w:snapToGrid w:val="0"/>
        <w:spacing w:line="360" w:lineRule="auto"/>
        <w:jc w:val="center"/>
        <w:rPr>
          <w:rFonts w:ascii="宋体" w:hAnsi="宋体" w:cs="宋体"/>
          <w:noProof/>
          <w:color w:val="000000" w:themeColor="text1"/>
        </w:rPr>
      </w:pPr>
    </w:p>
    <w:p w14:paraId="701EFFDA" w14:textId="77777777" w:rsidR="00E40A0B" w:rsidRPr="00D86573" w:rsidRDefault="00E40A0B">
      <w:pPr>
        <w:adjustRightInd w:val="0"/>
        <w:snapToGrid w:val="0"/>
        <w:spacing w:line="360" w:lineRule="auto"/>
        <w:jc w:val="center"/>
        <w:rPr>
          <w:rFonts w:ascii="宋体" w:hAnsi="宋体" w:cs="宋体" w:hint="eastAsia"/>
          <w:color w:val="000000" w:themeColor="text1"/>
          <w:sz w:val="24"/>
          <w:szCs w:val="24"/>
        </w:rPr>
      </w:pPr>
    </w:p>
    <w:p w14:paraId="334AFEE3"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图2-2-1  拟建采矿场一角</w:t>
      </w:r>
    </w:p>
    <w:p w14:paraId="5F2116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（2）表土堆放场</w:t>
      </w:r>
    </w:p>
    <w:p w14:paraId="13610E32" w14:textId="1FBB3E9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区内剥离量主要为表层第四系剥离。矿山剥离表土总量</w:t>
      </w:r>
      <w:r w:rsidR="00B2286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，考虑到岩石松散、下沉及有一定的富余容量，松散系数取1.4，全矿需堆放场容积约</w:t>
      </w:r>
      <w:r w:rsidR="00B2286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w:t>
      </w:r>
    </w:p>
    <w:p w14:paraId="0D6A4A91" w14:textId="4A0054B2"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A227C0">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B2286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41BB4B35" w14:textId="678C1E4F" w:rsidR="009D5BC6" w:rsidRDefault="009D5BC6">
      <w:pPr>
        <w:adjustRightInd w:val="0"/>
        <w:snapToGrid w:val="0"/>
        <w:spacing w:line="360" w:lineRule="auto"/>
        <w:jc w:val="center"/>
        <w:rPr>
          <w:rFonts w:ascii="宋体" w:hAnsi="宋体" w:cs="宋体"/>
          <w:noProof/>
          <w:color w:val="000000" w:themeColor="text1"/>
          <w:sz w:val="24"/>
          <w:szCs w:val="24"/>
        </w:rPr>
      </w:pPr>
    </w:p>
    <w:p w14:paraId="41489C70"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35E2D8CA"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517CF0E9"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5E6661DA"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4F93E218"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2B95F23D"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2DEFB305"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09665BDD" w14:textId="77777777" w:rsidR="00B2286A" w:rsidRDefault="00B2286A">
      <w:pPr>
        <w:adjustRightInd w:val="0"/>
        <w:snapToGrid w:val="0"/>
        <w:spacing w:line="360" w:lineRule="auto"/>
        <w:jc w:val="center"/>
        <w:rPr>
          <w:rFonts w:ascii="宋体" w:hAnsi="宋体" w:cs="宋体"/>
          <w:noProof/>
          <w:color w:val="000000" w:themeColor="text1"/>
          <w:sz w:val="24"/>
          <w:szCs w:val="24"/>
        </w:rPr>
      </w:pPr>
    </w:p>
    <w:p w14:paraId="1D398358" w14:textId="77777777" w:rsidR="00B2286A" w:rsidRPr="00D86573" w:rsidRDefault="00B2286A">
      <w:pPr>
        <w:adjustRightInd w:val="0"/>
        <w:snapToGrid w:val="0"/>
        <w:spacing w:line="360" w:lineRule="auto"/>
        <w:jc w:val="center"/>
        <w:rPr>
          <w:rFonts w:ascii="宋体" w:hAnsi="宋体" w:cs="宋体" w:hint="eastAsia"/>
          <w:color w:val="000000" w:themeColor="text1"/>
          <w:sz w:val="24"/>
          <w:szCs w:val="24"/>
        </w:rPr>
      </w:pPr>
    </w:p>
    <w:p w14:paraId="49410260"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图2-2-2  拟建表土堆放场一角</w:t>
      </w:r>
    </w:p>
    <w:p w14:paraId="5E04F9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（3）生活区</w:t>
      </w:r>
    </w:p>
    <w:p w14:paraId="7FEC96FA" w14:textId="14B1639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生活区位于矿区外西南部，占地面积为0.17公顷，原始地形坡度2～5°，损毁土地方式为压占，占用土地类型为</w:t>
      </w:r>
      <w:r w:rsidRPr="00D86573">
        <w:rPr>
          <w:rFonts w:ascii="宋体" w:hAnsi="宋体" w:cs="宋体" w:hint="eastAsia"/>
          <w:color w:val="000000" w:themeColor="text1"/>
          <w:kern w:val="0"/>
          <w:sz w:val="24"/>
          <w:szCs w:val="24"/>
          <w:lang w:bidi="ar"/>
        </w:rPr>
        <w:t>其他草地</w:t>
      </w:r>
      <w:r w:rsidRPr="00D86573">
        <w:rPr>
          <w:rFonts w:ascii="宋体" w:hAnsi="宋体" w:cs="宋体" w:hint="eastAsia"/>
          <w:color w:val="000000" w:themeColor="text1"/>
          <w:sz w:val="24"/>
          <w:szCs w:val="24"/>
        </w:rPr>
        <w:t>。设有办公室、宿舍、食堂、库房、污水处理池、垃圾池等，合计建筑面积为</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米，均为砖混结构，地面硬化面积为1000平方米，硬化厚度10厘米。污水处理池尺寸5米×4米×1米，体积20立方米；垃圾池尺寸4米×2.5米×1米，体积10立方米。防渗厕所平面尺寸2米×4米，挖深1米，有效容积为8立方米。</w:t>
      </w:r>
    </w:p>
    <w:p w14:paraId="3268E92F" w14:textId="53F192C1" w:rsidR="009D5BC6" w:rsidRDefault="009D5BC6">
      <w:pPr>
        <w:adjustRightInd w:val="0"/>
        <w:snapToGrid w:val="0"/>
        <w:spacing w:line="360" w:lineRule="auto"/>
        <w:jc w:val="center"/>
        <w:rPr>
          <w:rFonts w:ascii="宋体" w:hAnsi="宋体" w:cs="宋体"/>
          <w:noProof/>
          <w:color w:val="000000" w:themeColor="text1"/>
        </w:rPr>
      </w:pPr>
    </w:p>
    <w:p w14:paraId="5A9066A4" w14:textId="77777777" w:rsidR="00B2286A" w:rsidRDefault="00B2286A">
      <w:pPr>
        <w:adjustRightInd w:val="0"/>
        <w:snapToGrid w:val="0"/>
        <w:spacing w:line="360" w:lineRule="auto"/>
        <w:jc w:val="center"/>
        <w:rPr>
          <w:rFonts w:ascii="宋体" w:hAnsi="宋体" w:cs="宋体"/>
          <w:noProof/>
          <w:color w:val="000000" w:themeColor="text1"/>
        </w:rPr>
      </w:pPr>
    </w:p>
    <w:p w14:paraId="42F33CED" w14:textId="77777777" w:rsidR="00B2286A" w:rsidRDefault="00B2286A">
      <w:pPr>
        <w:adjustRightInd w:val="0"/>
        <w:snapToGrid w:val="0"/>
        <w:spacing w:line="360" w:lineRule="auto"/>
        <w:jc w:val="center"/>
        <w:rPr>
          <w:rFonts w:ascii="宋体" w:hAnsi="宋体" w:cs="宋体"/>
          <w:noProof/>
          <w:color w:val="000000" w:themeColor="text1"/>
        </w:rPr>
      </w:pPr>
    </w:p>
    <w:p w14:paraId="0FA906F4" w14:textId="77777777" w:rsidR="00B2286A" w:rsidRDefault="00B2286A">
      <w:pPr>
        <w:adjustRightInd w:val="0"/>
        <w:snapToGrid w:val="0"/>
        <w:spacing w:line="360" w:lineRule="auto"/>
        <w:jc w:val="center"/>
        <w:rPr>
          <w:rFonts w:ascii="宋体" w:hAnsi="宋体" w:cs="宋体"/>
          <w:noProof/>
          <w:color w:val="000000" w:themeColor="text1"/>
        </w:rPr>
      </w:pPr>
    </w:p>
    <w:p w14:paraId="5A35C5F3" w14:textId="77777777" w:rsidR="00B2286A" w:rsidRDefault="00B2286A">
      <w:pPr>
        <w:adjustRightInd w:val="0"/>
        <w:snapToGrid w:val="0"/>
        <w:spacing w:line="360" w:lineRule="auto"/>
        <w:jc w:val="center"/>
        <w:rPr>
          <w:rFonts w:ascii="宋体" w:hAnsi="宋体" w:cs="宋体"/>
          <w:noProof/>
          <w:color w:val="000000" w:themeColor="text1"/>
        </w:rPr>
      </w:pPr>
    </w:p>
    <w:p w14:paraId="50415458" w14:textId="77777777" w:rsidR="00B2286A" w:rsidRDefault="00B2286A">
      <w:pPr>
        <w:adjustRightInd w:val="0"/>
        <w:snapToGrid w:val="0"/>
        <w:spacing w:line="360" w:lineRule="auto"/>
        <w:jc w:val="center"/>
        <w:rPr>
          <w:rFonts w:ascii="宋体" w:hAnsi="宋体" w:cs="宋体"/>
          <w:noProof/>
          <w:color w:val="000000" w:themeColor="text1"/>
        </w:rPr>
      </w:pPr>
    </w:p>
    <w:p w14:paraId="399CA303" w14:textId="77777777" w:rsidR="00B2286A" w:rsidRDefault="00B2286A">
      <w:pPr>
        <w:adjustRightInd w:val="0"/>
        <w:snapToGrid w:val="0"/>
        <w:spacing w:line="360" w:lineRule="auto"/>
        <w:jc w:val="center"/>
        <w:rPr>
          <w:rFonts w:ascii="宋体" w:hAnsi="宋体" w:cs="宋体"/>
          <w:noProof/>
          <w:color w:val="000000" w:themeColor="text1"/>
        </w:rPr>
      </w:pPr>
    </w:p>
    <w:p w14:paraId="64FF1A60" w14:textId="77777777" w:rsidR="00B2286A" w:rsidRDefault="00B2286A">
      <w:pPr>
        <w:adjustRightInd w:val="0"/>
        <w:snapToGrid w:val="0"/>
        <w:spacing w:line="360" w:lineRule="auto"/>
        <w:jc w:val="center"/>
        <w:rPr>
          <w:rFonts w:ascii="宋体" w:hAnsi="宋体" w:cs="宋体"/>
          <w:noProof/>
          <w:color w:val="000000" w:themeColor="text1"/>
        </w:rPr>
      </w:pPr>
    </w:p>
    <w:p w14:paraId="077833E6" w14:textId="77777777" w:rsidR="00B2286A" w:rsidRDefault="00B2286A">
      <w:pPr>
        <w:adjustRightInd w:val="0"/>
        <w:snapToGrid w:val="0"/>
        <w:spacing w:line="360" w:lineRule="auto"/>
        <w:jc w:val="center"/>
        <w:rPr>
          <w:rFonts w:ascii="宋体" w:hAnsi="宋体" w:cs="宋体"/>
          <w:noProof/>
          <w:color w:val="000000" w:themeColor="text1"/>
        </w:rPr>
      </w:pPr>
    </w:p>
    <w:p w14:paraId="224C3D95" w14:textId="77777777" w:rsidR="00B2286A" w:rsidRDefault="00B2286A">
      <w:pPr>
        <w:adjustRightInd w:val="0"/>
        <w:snapToGrid w:val="0"/>
        <w:spacing w:line="360" w:lineRule="auto"/>
        <w:jc w:val="center"/>
        <w:rPr>
          <w:rFonts w:ascii="宋体" w:hAnsi="宋体" w:cs="宋体"/>
          <w:noProof/>
          <w:color w:val="000000" w:themeColor="text1"/>
        </w:rPr>
      </w:pPr>
    </w:p>
    <w:p w14:paraId="66619E3C" w14:textId="77777777" w:rsidR="00B2286A" w:rsidRDefault="00B2286A">
      <w:pPr>
        <w:adjustRightInd w:val="0"/>
        <w:snapToGrid w:val="0"/>
        <w:spacing w:line="360" w:lineRule="auto"/>
        <w:jc w:val="center"/>
        <w:rPr>
          <w:rFonts w:ascii="宋体" w:hAnsi="宋体" w:cs="宋体"/>
          <w:noProof/>
          <w:color w:val="000000" w:themeColor="text1"/>
        </w:rPr>
      </w:pPr>
    </w:p>
    <w:p w14:paraId="07E75544" w14:textId="77777777" w:rsidR="00B2286A" w:rsidRDefault="00B2286A">
      <w:pPr>
        <w:adjustRightInd w:val="0"/>
        <w:snapToGrid w:val="0"/>
        <w:spacing w:line="360" w:lineRule="auto"/>
        <w:jc w:val="center"/>
        <w:rPr>
          <w:rFonts w:ascii="宋体" w:hAnsi="宋体" w:cs="宋体"/>
          <w:noProof/>
          <w:color w:val="000000" w:themeColor="text1"/>
        </w:rPr>
      </w:pPr>
    </w:p>
    <w:p w14:paraId="449BE4FB" w14:textId="77777777" w:rsidR="00B2286A" w:rsidRDefault="00B2286A">
      <w:pPr>
        <w:adjustRightInd w:val="0"/>
        <w:snapToGrid w:val="0"/>
        <w:spacing w:line="360" w:lineRule="auto"/>
        <w:jc w:val="center"/>
        <w:rPr>
          <w:rFonts w:ascii="宋体" w:hAnsi="宋体" w:cs="宋体"/>
          <w:noProof/>
          <w:color w:val="000000" w:themeColor="text1"/>
        </w:rPr>
      </w:pPr>
    </w:p>
    <w:p w14:paraId="0E285B70" w14:textId="77777777" w:rsidR="00B2286A" w:rsidRDefault="00B2286A">
      <w:pPr>
        <w:adjustRightInd w:val="0"/>
        <w:snapToGrid w:val="0"/>
        <w:spacing w:line="360" w:lineRule="auto"/>
        <w:jc w:val="center"/>
        <w:rPr>
          <w:rFonts w:ascii="宋体" w:hAnsi="宋体" w:cs="宋体"/>
          <w:noProof/>
          <w:color w:val="000000" w:themeColor="text1"/>
        </w:rPr>
      </w:pPr>
    </w:p>
    <w:p w14:paraId="244BCDB5" w14:textId="77777777" w:rsidR="00B2286A" w:rsidRDefault="00B2286A">
      <w:pPr>
        <w:adjustRightInd w:val="0"/>
        <w:snapToGrid w:val="0"/>
        <w:spacing w:line="360" w:lineRule="auto"/>
        <w:jc w:val="center"/>
        <w:rPr>
          <w:rFonts w:ascii="宋体" w:hAnsi="宋体" w:cs="宋体"/>
          <w:noProof/>
          <w:color w:val="000000" w:themeColor="text1"/>
        </w:rPr>
      </w:pPr>
    </w:p>
    <w:p w14:paraId="4BB939B9" w14:textId="77777777" w:rsidR="00B2286A" w:rsidRDefault="00B2286A">
      <w:pPr>
        <w:adjustRightInd w:val="0"/>
        <w:snapToGrid w:val="0"/>
        <w:spacing w:line="360" w:lineRule="auto"/>
        <w:jc w:val="center"/>
        <w:rPr>
          <w:rFonts w:ascii="宋体" w:hAnsi="宋体" w:cs="宋体"/>
          <w:noProof/>
          <w:color w:val="000000" w:themeColor="text1"/>
        </w:rPr>
      </w:pPr>
    </w:p>
    <w:p w14:paraId="3C346299" w14:textId="77777777" w:rsidR="00B2286A" w:rsidRDefault="00B2286A">
      <w:pPr>
        <w:adjustRightInd w:val="0"/>
        <w:snapToGrid w:val="0"/>
        <w:spacing w:line="360" w:lineRule="auto"/>
        <w:jc w:val="center"/>
        <w:rPr>
          <w:rFonts w:ascii="宋体" w:hAnsi="宋体" w:cs="宋体"/>
          <w:noProof/>
          <w:color w:val="000000" w:themeColor="text1"/>
        </w:rPr>
      </w:pPr>
    </w:p>
    <w:p w14:paraId="5391DB64" w14:textId="77777777" w:rsidR="00B2286A" w:rsidRDefault="00B2286A">
      <w:pPr>
        <w:adjustRightInd w:val="0"/>
        <w:snapToGrid w:val="0"/>
        <w:spacing w:line="360" w:lineRule="auto"/>
        <w:jc w:val="center"/>
        <w:rPr>
          <w:rFonts w:ascii="宋体" w:hAnsi="宋体" w:cs="宋体"/>
          <w:noProof/>
          <w:color w:val="000000" w:themeColor="text1"/>
        </w:rPr>
      </w:pPr>
    </w:p>
    <w:p w14:paraId="49EB147A" w14:textId="77777777" w:rsidR="00B2286A" w:rsidRDefault="00B2286A">
      <w:pPr>
        <w:adjustRightInd w:val="0"/>
        <w:snapToGrid w:val="0"/>
        <w:spacing w:line="360" w:lineRule="auto"/>
        <w:jc w:val="center"/>
        <w:rPr>
          <w:rFonts w:ascii="宋体" w:hAnsi="宋体" w:cs="宋体"/>
          <w:noProof/>
          <w:color w:val="000000" w:themeColor="text1"/>
        </w:rPr>
      </w:pPr>
    </w:p>
    <w:p w14:paraId="1B00DF53" w14:textId="77777777" w:rsidR="00B2286A" w:rsidRDefault="00B2286A">
      <w:pPr>
        <w:adjustRightInd w:val="0"/>
        <w:snapToGrid w:val="0"/>
        <w:spacing w:line="360" w:lineRule="auto"/>
        <w:jc w:val="center"/>
        <w:rPr>
          <w:rFonts w:ascii="宋体" w:hAnsi="宋体" w:cs="宋体"/>
          <w:noProof/>
          <w:color w:val="000000" w:themeColor="text1"/>
        </w:rPr>
      </w:pPr>
    </w:p>
    <w:p w14:paraId="68157CCC" w14:textId="77777777" w:rsidR="00B2286A" w:rsidRDefault="00B2286A">
      <w:pPr>
        <w:adjustRightInd w:val="0"/>
        <w:snapToGrid w:val="0"/>
        <w:spacing w:line="360" w:lineRule="auto"/>
        <w:jc w:val="center"/>
        <w:rPr>
          <w:rFonts w:ascii="宋体" w:hAnsi="宋体" w:cs="宋体"/>
          <w:noProof/>
          <w:color w:val="000000" w:themeColor="text1"/>
        </w:rPr>
      </w:pPr>
    </w:p>
    <w:p w14:paraId="0662EA05" w14:textId="77777777" w:rsidR="00B2286A" w:rsidRDefault="00B2286A">
      <w:pPr>
        <w:adjustRightInd w:val="0"/>
        <w:snapToGrid w:val="0"/>
        <w:spacing w:line="360" w:lineRule="auto"/>
        <w:jc w:val="center"/>
        <w:rPr>
          <w:rFonts w:ascii="宋体" w:hAnsi="宋体" w:cs="宋体"/>
          <w:noProof/>
          <w:color w:val="000000" w:themeColor="text1"/>
        </w:rPr>
      </w:pPr>
    </w:p>
    <w:p w14:paraId="0FE2BFA0" w14:textId="77777777" w:rsidR="00B2286A" w:rsidRPr="00D86573" w:rsidRDefault="00B2286A">
      <w:pPr>
        <w:adjustRightInd w:val="0"/>
        <w:snapToGrid w:val="0"/>
        <w:spacing w:line="360" w:lineRule="auto"/>
        <w:jc w:val="center"/>
        <w:rPr>
          <w:rFonts w:ascii="宋体" w:hAnsi="宋体" w:cs="宋体" w:hint="eastAsia"/>
          <w:color w:val="000000" w:themeColor="text1"/>
        </w:rPr>
      </w:pPr>
    </w:p>
    <w:p w14:paraId="7DC68D5B"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图2-2-3  拟建生活区一角</w:t>
      </w:r>
    </w:p>
    <w:p w14:paraId="4529E1B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（4）矿山道路</w:t>
      </w:r>
    </w:p>
    <w:p w14:paraId="72C59E9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矿山道路路基宽约6米，占地面积3.36公顷（矿区外2.08公顷），采用露天矿山三级道路标准，道路最小转弯半径为15米，平均纵坡＜8.0%，损毁土地方式为压占，占用土地类型为其他草地。</w:t>
      </w:r>
    </w:p>
    <w:p w14:paraId="2261268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矿山各工程布局统计见表2-2-1。</w:t>
      </w:r>
    </w:p>
    <w:p w14:paraId="040EBFDD"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表2-2-1  矿山各工程布局统计表</w:t>
      </w:r>
    </w:p>
    <w:tbl>
      <w:tblPr>
        <w:tblW w:w="4998" w:type="pct"/>
        <w:tblLook w:val="04A0" w:firstRow="1" w:lastRow="0" w:firstColumn="1" w:lastColumn="0" w:noHBand="0" w:noVBand="1"/>
      </w:tblPr>
      <w:tblGrid>
        <w:gridCol w:w="1051"/>
        <w:gridCol w:w="1678"/>
        <w:gridCol w:w="1475"/>
        <w:gridCol w:w="2506"/>
        <w:gridCol w:w="2345"/>
      </w:tblGrid>
      <w:tr w:rsidR="00D86573" w:rsidRPr="00D86573" w14:paraId="124E7868" w14:textId="77777777">
        <w:trPr>
          <w:trHeight w:val="340"/>
        </w:trPr>
        <w:tc>
          <w:tcPr>
            <w:tcW w:w="580" w:type="pct"/>
            <w:vMerge w:val="restart"/>
            <w:tcBorders>
              <w:top w:val="single" w:sz="8" w:space="0" w:color="000000"/>
              <w:left w:val="single" w:sz="8" w:space="0" w:color="000000"/>
              <w:bottom w:val="single" w:sz="8" w:space="0" w:color="000000"/>
              <w:right w:val="single" w:sz="8" w:space="0" w:color="000000"/>
            </w:tcBorders>
            <w:vAlign w:val="center"/>
          </w:tcPr>
          <w:p w14:paraId="44E3401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925" w:type="pct"/>
            <w:vMerge w:val="restart"/>
            <w:tcBorders>
              <w:top w:val="single" w:sz="8" w:space="0" w:color="000000"/>
              <w:left w:val="nil"/>
              <w:bottom w:val="single" w:sz="8" w:space="0" w:color="000000"/>
              <w:right w:val="single" w:sz="8" w:space="0" w:color="000000"/>
            </w:tcBorders>
            <w:vAlign w:val="center"/>
          </w:tcPr>
          <w:p w14:paraId="5D1DFA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拟建工程名称</w:t>
            </w:r>
          </w:p>
        </w:tc>
        <w:tc>
          <w:tcPr>
            <w:tcW w:w="814" w:type="pct"/>
            <w:tcBorders>
              <w:top w:val="single" w:sz="8" w:space="0" w:color="000000"/>
              <w:left w:val="nil"/>
              <w:bottom w:val="nil"/>
              <w:right w:val="single" w:sz="8" w:space="0" w:color="000000"/>
            </w:tcBorders>
            <w:vAlign w:val="center"/>
          </w:tcPr>
          <w:p w14:paraId="6232667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占地面积</w:t>
            </w:r>
          </w:p>
        </w:tc>
        <w:tc>
          <w:tcPr>
            <w:tcW w:w="1384" w:type="pct"/>
            <w:vMerge w:val="restart"/>
            <w:tcBorders>
              <w:top w:val="single" w:sz="8" w:space="0" w:color="000000"/>
              <w:left w:val="nil"/>
              <w:bottom w:val="single" w:sz="8" w:space="0" w:color="000000"/>
              <w:right w:val="single" w:sz="8" w:space="0" w:color="000000"/>
            </w:tcBorders>
            <w:vAlign w:val="center"/>
          </w:tcPr>
          <w:p w14:paraId="4291EA0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土地类型</w:t>
            </w:r>
          </w:p>
        </w:tc>
        <w:tc>
          <w:tcPr>
            <w:tcW w:w="1295" w:type="pct"/>
            <w:vMerge w:val="restart"/>
            <w:tcBorders>
              <w:top w:val="single" w:sz="8" w:space="0" w:color="000000"/>
              <w:left w:val="nil"/>
              <w:bottom w:val="single" w:sz="8" w:space="0" w:color="000000"/>
              <w:right w:val="single" w:sz="8" w:space="0" w:color="000000"/>
            </w:tcBorders>
            <w:vAlign w:val="center"/>
          </w:tcPr>
          <w:p w14:paraId="72CBDF9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D86573" w:rsidRPr="00D86573" w14:paraId="10548291" w14:textId="77777777">
        <w:trPr>
          <w:trHeight w:val="340"/>
        </w:trPr>
        <w:tc>
          <w:tcPr>
            <w:tcW w:w="580" w:type="pct"/>
            <w:vMerge/>
            <w:tcBorders>
              <w:top w:val="single" w:sz="8" w:space="0" w:color="000000"/>
              <w:left w:val="single" w:sz="8" w:space="0" w:color="000000"/>
              <w:bottom w:val="single" w:sz="8" w:space="0" w:color="000000"/>
              <w:right w:val="single" w:sz="8" w:space="0" w:color="000000"/>
            </w:tcBorders>
            <w:vAlign w:val="center"/>
          </w:tcPr>
          <w:p w14:paraId="676DF6AF" w14:textId="77777777" w:rsidR="009D5BC6" w:rsidRPr="00D86573" w:rsidRDefault="009D5BC6">
            <w:pPr>
              <w:adjustRightInd w:val="0"/>
              <w:snapToGrid w:val="0"/>
              <w:jc w:val="center"/>
              <w:rPr>
                <w:rFonts w:ascii="宋体" w:hAnsi="宋体" w:cs="宋体" w:hint="eastAsia"/>
                <w:color w:val="000000" w:themeColor="text1"/>
                <w:szCs w:val="21"/>
              </w:rPr>
            </w:pPr>
          </w:p>
        </w:tc>
        <w:tc>
          <w:tcPr>
            <w:tcW w:w="925" w:type="pct"/>
            <w:vMerge/>
            <w:tcBorders>
              <w:top w:val="single" w:sz="8" w:space="0" w:color="000000"/>
              <w:left w:val="nil"/>
              <w:bottom w:val="single" w:sz="8" w:space="0" w:color="000000"/>
              <w:right w:val="single" w:sz="8" w:space="0" w:color="000000"/>
            </w:tcBorders>
            <w:vAlign w:val="center"/>
          </w:tcPr>
          <w:p w14:paraId="009D8DA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14" w:type="pct"/>
            <w:tcBorders>
              <w:top w:val="nil"/>
              <w:left w:val="nil"/>
              <w:bottom w:val="single" w:sz="8" w:space="0" w:color="000000"/>
              <w:right w:val="single" w:sz="8" w:space="0" w:color="000000"/>
            </w:tcBorders>
            <w:vAlign w:val="center"/>
          </w:tcPr>
          <w:p w14:paraId="3750706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384" w:type="pct"/>
            <w:vMerge/>
            <w:tcBorders>
              <w:top w:val="single" w:sz="8" w:space="0" w:color="000000"/>
              <w:left w:val="nil"/>
              <w:bottom w:val="single" w:sz="8" w:space="0" w:color="000000"/>
              <w:right w:val="single" w:sz="8" w:space="0" w:color="000000"/>
            </w:tcBorders>
            <w:vAlign w:val="center"/>
          </w:tcPr>
          <w:p w14:paraId="23F5CBE2"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95" w:type="pct"/>
            <w:vMerge/>
            <w:tcBorders>
              <w:top w:val="single" w:sz="8" w:space="0" w:color="000000"/>
              <w:left w:val="nil"/>
              <w:bottom w:val="single" w:sz="8" w:space="0" w:color="000000"/>
              <w:right w:val="single" w:sz="8" w:space="0" w:color="000000"/>
            </w:tcBorders>
            <w:vAlign w:val="center"/>
          </w:tcPr>
          <w:p w14:paraId="279B6A94"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3CAD9DD" w14:textId="77777777">
        <w:trPr>
          <w:trHeight w:val="340"/>
        </w:trPr>
        <w:tc>
          <w:tcPr>
            <w:tcW w:w="580" w:type="pct"/>
            <w:tcBorders>
              <w:top w:val="nil"/>
              <w:left w:val="single" w:sz="8" w:space="0" w:color="000000"/>
              <w:bottom w:val="single" w:sz="8" w:space="0" w:color="000000"/>
              <w:right w:val="single" w:sz="8" w:space="0" w:color="000000"/>
            </w:tcBorders>
            <w:vAlign w:val="center"/>
          </w:tcPr>
          <w:p w14:paraId="15219D2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925" w:type="pct"/>
            <w:tcBorders>
              <w:top w:val="nil"/>
              <w:left w:val="nil"/>
              <w:bottom w:val="single" w:sz="8" w:space="0" w:color="000000"/>
              <w:right w:val="single" w:sz="8" w:space="0" w:color="000000"/>
            </w:tcBorders>
            <w:vAlign w:val="center"/>
          </w:tcPr>
          <w:p w14:paraId="459624D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w:t>
            </w:r>
          </w:p>
        </w:tc>
        <w:tc>
          <w:tcPr>
            <w:tcW w:w="814" w:type="pct"/>
            <w:tcBorders>
              <w:top w:val="nil"/>
              <w:left w:val="nil"/>
              <w:bottom w:val="single" w:sz="8" w:space="0" w:color="000000"/>
              <w:right w:val="single" w:sz="8" w:space="0" w:color="000000"/>
            </w:tcBorders>
            <w:vAlign w:val="center"/>
          </w:tcPr>
          <w:p w14:paraId="2C10909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13.80</w:t>
            </w:r>
          </w:p>
        </w:tc>
        <w:tc>
          <w:tcPr>
            <w:tcW w:w="1384" w:type="pct"/>
            <w:tcBorders>
              <w:top w:val="nil"/>
              <w:left w:val="nil"/>
              <w:bottom w:val="single" w:sz="8" w:space="0" w:color="000000"/>
              <w:right w:val="single" w:sz="8" w:space="0" w:color="000000"/>
            </w:tcBorders>
            <w:vAlign w:val="center"/>
          </w:tcPr>
          <w:p w14:paraId="1286EE8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5D7A9C4B"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1434245A" w14:textId="77777777">
        <w:trPr>
          <w:trHeight w:val="340"/>
        </w:trPr>
        <w:tc>
          <w:tcPr>
            <w:tcW w:w="580" w:type="pct"/>
            <w:vMerge w:val="restart"/>
            <w:tcBorders>
              <w:top w:val="nil"/>
              <w:left w:val="single" w:sz="8" w:space="0" w:color="000000"/>
              <w:bottom w:val="single" w:sz="8" w:space="0" w:color="000000"/>
              <w:right w:val="single" w:sz="8" w:space="0" w:color="000000"/>
            </w:tcBorders>
            <w:vAlign w:val="center"/>
          </w:tcPr>
          <w:p w14:paraId="5814CD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925" w:type="pct"/>
            <w:vMerge w:val="restart"/>
            <w:tcBorders>
              <w:top w:val="nil"/>
              <w:left w:val="nil"/>
              <w:bottom w:val="single" w:sz="8" w:space="0" w:color="000000"/>
              <w:right w:val="single" w:sz="8" w:space="0" w:color="000000"/>
            </w:tcBorders>
            <w:vAlign w:val="center"/>
          </w:tcPr>
          <w:p w14:paraId="3116B5E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表土堆放场</w:t>
            </w:r>
          </w:p>
        </w:tc>
        <w:tc>
          <w:tcPr>
            <w:tcW w:w="814" w:type="pct"/>
            <w:tcBorders>
              <w:top w:val="nil"/>
              <w:left w:val="nil"/>
              <w:bottom w:val="single" w:sz="8" w:space="0" w:color="000000"/>
              <w:right w:val="single" w:sz="8" w:space="0" w:color="000000"/>
            </w:tcBorders>
            <w:vAlign w:val="center"/>
          </w:tcPr>
          <w:p w14:paraId="4F4D78A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0.10</w:t>
            </w:r>
          </w:p>
        </w:tc>
        <w:tc>
          <w:tcPr>
            <w:tcW w:w="1384" w:type="pct"/>
            <w:tcBorders>
              <w:top w:val="nil"/>
              <w:left w:val="nil"/>
              <w:bottom w:val="single" w:sz="8" w:space="0" w:color="000000"/>
              <w:right w:val="single" w:sz="8" w:space="0" w:color="000000"/>
            </w:tcBorders>
            <w:vAlign w:val="center"/>
          </w:tcPr>
          <w:p w14:paraId="6A1B2DD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2FBA2BE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界内</w:t>
            </w:r>
          </w:p>
        </w:tc>
      </w:tr>
      <w:tr w:rsidR="00D86573" w:rsidRPr="00D86573" w14:paraId="6FBC8CED" w14:textId="77777777">
        <w:trPr>
          <w:trHeight w:val="340"/>
        </w:trPr>
        <w:tc>
          <w:tcPr>
            <w:tcW w:w="580" w:type="pct"/>
            <w:vMerge/>
            <w:tcBorders>
              <w:top w:val="nil"/>
              <w:left w:val="single" w:sz="8" w:space="0" w:color="000000"/>
              <w:bottom w:val="single" w:sz="8" w:space="0" w:color="000000"/>
              <w:right w:val="single" w:sz="8" w:space="0" w:color="000000"/>
            </w:tcBorders>
            <w:vAlign w:val="center"/>
          </w:tcPr>
          <w:p w14:paraId="2F6350D6" w14:textId="77777777" w:rsidR="009D5BC6" w:rsidRPr="00D86573" w:rsidRDefault="009D5BC6">
            <w:pPr>
              <w:adjustRightInd w:val="0"/>
              <w:snapToGrid w:val="0"/>
              <w:jc w:val="center"/>
              <w:rPr>
                <w:rFonts w:ascii="宋体" w:hAnsi="宋体" w:cs="宋体" w:hint="eastAsia"/>
                <w:color w:val="000000" w:themeColor="text1"/>
                <w:szCs w:val="21"/>
              </w:rPr>
            </w:pPr>
          </w:p>
        </w:tc>
        <w:tc>
          <w:tcPr>
            <w:tcW w:w="925" w:type="pct"/>
            <w:vMerge/>
            <w:tcBorders>
              <w:top w:val="nil"/>
              <w:left w:val="nil"/>
              <w:bottom w:val="single" w:sz="8" w:space="0" w:color="000000"/>
              <w:right w:val="single" w:sz="8" w:space="0" w:color="000000"/>
            </w:tcBorders>
            <w:vAlign w:val="center"/>
          </w:tcPr>
          <w:p w14:paraId="1020E7C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14" w:type="pct"/>
            <w:tcBorders>
              <w:top w:val="nil"/>
              <w:left w:val="nil"/>
              <w:bottom w:val="single" w:sz="8" w:space="0" w:color="000000"/>
              <w:right w:val="single" w:sz="8" w:space="0" w:color="000000"/>
            </w:tcBorders>
            <w:vAlign w:val="center"/>
          </w:tcPr>
          <w:p w14:paraId="596976F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1.56</w:t>
            </w:r>
          </w:p>
        </w:tc>
        <w:tc>
          <w:tcPr>
            <w:tcW w:w="1384" w:type="pct"/>
            <w:tcBorders>
              <w:top w:val="nil"/>
              <w:left w:val="nil"/>
              <w:bottom w:val="single" w:sz="8" w:space="0" w:color="000000"/>
              <w:right w:val="single" w:sz="8" w:space="0" w:color="000000"/>
            </w:tcBorders>
            <w:vAlign w:val="center"/>
          </w:tcPr>
          <w:p w14:paraId="3E04E2B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5C7AD7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界外</w:t>
            </w:r>
          </w:p>
        </w:tc>
      </w:tr>
      <w:tr w:rsidR="00D86573" w:rsidRPr="00D86573" w14:paraId="4CBECF11" w14:textId="77777777">
        <w:trPr>
          <w:trHeight w:val="340"/>
        </w:trPr>
        <w:tc>
          <w:tcPr>
            <w:tcW w:w="580" w:type="pct"/>
            <w:tcBorders>
              <w:top w:val="nil"/>
              <w:left w:val="single" w:sz="8" w:space="0" w:color="000000"/>
              <w:bottom w:val="single" w:sz="8" w:space="0" w:color="000000"/>
              <w:right w:val="single" w:sz="8" w:space="0" w:color="000000"/>
            </w:tcBorders>
            <w:vAlign w:val="center"/>
          </w:tcPr>
          <w:p w14:paraId="2F774AA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925" w:type="pct"/>
            <w:tcBorders>
              <w:top w:val="nil"/>
              <w:left w:val="nil"/>
              <w:bottom w:val="single" w:sz="8" w:space="0" w:color="000000"/>
              <w:right w:val="single" w:sz="8" w:space="0" w:color="000000"/>
            </w:tcBorders>
            <w:vAlign w:val="center"/>
          </w:tcPr>
          <w:p w14:paraId="0E77812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生活区</w:t>
            </w:r>
          </w:p>
        </w:tc>
        <w:tc>
          <w:tcPr>
            <w:tcW w:w="814" w:type="pct"/>
            <w:tcBorders>
              <w:top w:val="nil"/>
              <w:left w:val="nil"/>
              <w:bottom w:val="single" w:sz="8" w:space="0" w:color="000000"/>
              <w:right w:val="single" w:sz="8" w:space="0" w:color="000000"/>
            </w:tcBorders>
            <w:vAlign w:val="center"/>
          </w:tcPr>
          <w:p w14:paraId="19A337A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0.17</w:t>
            </w:r>
          </w:p>
        </w:tc>
        <w:tc>
          <w:tcPr>
            <w:tcW w:w="1384" w:type="pct"/>
            <w:tcBorders>
              <w:top w:val="nil"/>
              <w:left w:val="nil"/>
              <w:bottom w:val="single" w:sz="8" w:space="0" w:color="000000"/>
              <w:right w:val="single" w:sz="8" w:space="0" w:color="000000"/>
            </w:tcBorders>
            <w:vAlign w:val="center"/>
          </w:tcPr>
          <w:p w14:paraId="259B8E4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5BAE675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矿区外</w:t>
            </w:r>
          </w:p>
        </w:tc>
      </w:tr>
      <w:tr w:rsidR="00D86573" w:rsidRPr="00D86573" w14:paraId="5DAC4AF3" w14:textId="77777777">
        <w:trPr>
          <w:trHeight w:val="340"/>
        </w:trPr>
        <w:tc>
          <w:tcPr>
            <w:tcW w:w="580" w:type="pct"/>
            <w:vMerge w:val="restart"/>
            <w:tcBorders>
              <w:top w:val="nil"/>
              <w:left w:val="single" w:sz="8" w:space="0" w:color="000000"/>
              <w:bottom w:val="single" w:sz="8" w:space="0" w:color="000000"/>
              <w:right w:val="single" w:sz="8" w:space="0" w:color="000000"/>
            </w:tcBorders>
            <w:vAlign w:val="center"/>
          </w:tcPr>
          <w:p w14:paraId="4F1A98F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925" w:type="pct"/>
            <w:vMerge w:val="restart"/>
            <w:tcBorders>
              <w:top w:val="nil"/>
              <w:left w:val="nil"/>
              <w:bottom w:val="single" w:sz="8" w:space="0" w:color="000000"/>
              <w:right w:val="single" w:sz="8" w:space="0" w:color="000000"/>
            </w:tcBorders>
            <w:vAlign w:val="center"/>
          </w:tcPr>
          <w:p w14:paraId="4A6A204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矿山道路</w:t>
            </w:r>
          </w:p>
        </w:tc>
        <w:tc>
          <w:tcPr>
            <w:tcW w:w="814" w:type="pct"/>
            <w:tcBorders>
              <w:top w:val="nil"/>
              <w:left w:val="nil"/>
              <w:bottom w:val="single" w:sz="8" w:space="0" w:color="000000"/>
              <w:right w:val="single" w:sz="8" w:space="0" w:color="000000"/>
            </w:tcBorders>
            <w:vAlign w:val="center"/>
          </w:tcPr>
          <w:p w14:paraId="64643B1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1.28</w:t>
            </w:r>
          </w:p>
        </w:tc>
        <w:tc>
          <w:tcPr>
            <w:tcW w:w="1384" w:type="pct"/>
            <w:tcBorders>
              <w:top w:val="nil"/>
              <w:left w:val="nil"/>
              <w:bottom w:val="single" w:sz="8" w:space="0" w:color="000000"/>
              <w:right w:val="single" w:sz="8" w:space="0" w:color="000000"/>
            </w:tcBorders>
            <w:vAlign w:val="center"/>
          </w:tcPr>
          <w:p w14:paraId="743D087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647AFF9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界内</w:t>
            </w:r>
          </w:p>
        </w:tc>
      </w:tr>
      <w:tr w:rsidR="00D86573" w:rsidRPr="00D86573" w14:paraId="5431EBEB" w14:textId="77777777">
        <w:trPr>
          <w:trHeight w:val="340"/>
        </w:trPr>
        <w:tc>
          <w:tcPr>
            <w:tcW w:w="580" w:type="pct"/>
            <w:vMerge/>
            <w:tcBorders>
              <w:top w:val="nil"/>
              <w:left w:val="single" w:sz="8" w:space="0" w:color="000000"/>
              <w:bottom w:val="single" w:sz="8" w:space="0" w:color="000000"/>
              <w:right w:val="single" w:sz="8" w:space="0" w:color="000000"/>
            </w:tcBorders>
            <w:vAlign w:val="center"/>
          </w:tcPr>
          <w:p w14:paraId="35C43939" w14:textId="77777777" w:rsidR="009D5BC6" w:rsidRPr="00D86573" w:rsidRDefault="009D5BC6">
            <w:pPr>
              <w:adjustRightInd w:val="0"/>
              <w:snapToGrid w:val="0"/>
              <w:jc w:val="center"/>
              <w:rPr>
                <w:rFonts w:ascii="宋体" w:hAnsi="宋体" w:cs="宋体" w:hint="eastAsia"/>
                <w:color w:val="000000" w:themeColor="text1"/>
                <w:szCs w:val="21"/>
              </w:rPr>
            </w:pPr>
          </w:p>
        </w:tc>
        <w:tc>
          <w:tcPr>
            <w:tcW w:w="925" w:type="pct"/>
            <w:vMerge/>
            <w:tcBorders>
              <w:top w:val="nil"/>
              <w:left w:val="nil"/>
              <w:bottom w:val="single" w:sz="8" w:space="0" w:color="000000"/>
              <w:right w:val="single" w:sz="8" w:space="0" w:color="000000"/>
            </w:tcBorders>
            <w:vAlign w:val="center"/>
          </w:tcPr>
          <w:p w14:paraId="43D41D98" w14:textId="77777777" w:rsidR="009D5BC6" w:rsidRPr="00D86573" w:rsidRDefault="009D5BC6">
            <w:pPr>
              <w:adjustRightInd w:val="0"/>
              <w:snapToGrid w:val="0"/>
              <w:jc w:val="center"/>
              <w:rPr>
                <w:rFonts w:ascii="宋体" w:hAnsi="宋体" w:cs="宋体" w:hint="eastAsia"/>
                <w:color w:val="000000" w:themeColor="text1"/>
                <w:szCs w:val="21"/>
              </w:rPr>
            </w:pPr>
          </w:p>
        </w:tc>
        <w:tc>
          <w:tcPr>
            <w:tcW w:w="814" w:type="pct"/>
            <w:tcBorders>
              <w:top w:val="nil"/>
              <w:left w:val="nil"/>
              <w:bottom w:val="single" w:sz="8" w:space="0" w:color="000000"/>
              <w:right w:val="single" w:sz="8" w:space="0" w:color="000000"/>
            </w:tcBorders>
            <w:vAlign w:val="center"/>
          </w:tcPr>
          <w:p w14:paraId="3B801A8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2.08</w:t>
            </w:r>
          </w:p>
        </w:tc>
        <w:tc>
          <w:tcPr>
            <w:tcW w:w="1384" w:type="pct"/>
            <w:tcBorders>
              <w:top w:val="nil"/>
              <w:left w:val="nil"/>
              <w:bottom w:val="single" w:sz="8" w:space="0" w:color="000000"/>
              <w:right w:val="single" w:sz="8" w:space="0" w:color="000000"/>
            </w:tcBorders>
            <w:vAlign w:val="center"/>
          </w:tcPr>
          <w:p w14:paraId="3C874DE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其他草地</w:t>
            </w:r>
          </w:p>
        </w:tc>
        <w:tc>
          <w:tcPr>
            <w:tcW w:w="1295" w:type="pct"/>
            <w:tcBorders>
              <w:top w:val="nil"/>
              <w:left w:val="nil"/>
              <w:bottom w:val="single" w:sz="8" w:space="0" w:color="000000"/>
              <w:right w:val="single" w:sz="8" w:space="0" w:color="000000"/>
            </w:tcBorders>
            <w:vAlign w:val="center"/>
          </w:tcPr>
          <w:p w14:paraId="2DC406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界外</w:t>
            </w:r>
          </w:p>
        </w:tc>
      </w:tr>
      <w:tr w:rsidR="00D86573" w:rsidRPr="00D86573" w14:paraId="05416EB5" w14:textId="77777777">
        <w:trPr>
          <w:trHeight w:val="340"/>
        </w:trPr>
        <w:tc>
          <w:tcPr>
            <w:tcW w:w="1506" w:type="pct"/>
            <w:gridSpan w:val="2"/>
            <w:tcBorders>
              <w:top w:val="nil"/>
              <w:left w:val="single" w:sz="8" w:space="0" w:color="000000"/>
              <w:bottom w:val="single" w:sz="8" w:space="0" w:color="000000"/>
              <w:right w:val="single" w:sz="8" w:space="0" w:color="000000"/>
            </w:tcBorders>
            <w:vAlign w:val="center"/>
          </w:tcPr>
          <w:p w14:paraId="1A34889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合计</w:t>
            </w:r>
          </w:p>
        </w:tc>
        <w:tc>
          <w:tcPr>
            <w:tcW w:w="814" w:type="pct"/>
            <w:tcBorders>
              <w:top w:val="nil"/>
              <w:left w:val="nil"/>
              <w:bottom w:val="single" w:sz="8" w:space="0" w:color="000000"/>
              <w:right w:val="single" w:sz="8" w:space="0" w:color="000000"/>
            </w:tcBorders>
            <w:vAlign w:val="center"/>
          </w:tcPr>
          <w:p w14:paraId="6C67CF4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18.99</w:t>
            </w:r>
          </w:p>
        </w:tc>
        <w:tc>
          <w:tcPr>
            <w:tcW w:w="2679" w:type="pct"/>
            <w:gridSpan w:val="2"/>
            <w:tcBorders>
              <w:top w:val="nil"/>
              <w:left w:val="nil"/>
              <w:bottom w:val="single" w:sz="8" w:space="0" w:color="000000"/>
              <w:right w:val="single" w:sz="8" w:space="0" w:color="000000"/>
            </w:tcBorders>
            <w:vAlign w:val="center"/>
          </w:tcPr>
          <w:p w14:paraId="6586F3BC" w14:textId="77777777" w:rsidR="009D5BC6" w:rsidRPr="00D86573" w:rsidRDefault="009D5BC6">
            <w:pPr>
              <w:widowControl/>
              <w:adjustRightInd w:val="0"/>
              <w:snapToGrid w:val="0"/>
              <w:jc w:val="center"/>
              <w:textAlignment w:val="center"/>
              <w:rPr>
                <w:rFonts w:ascii="宋体" w:hAnsi="宋体" w:cs="宋体" w:hint="eastAsia"/>
                <w:color w:val="000000" w:themeColor="text1"/>
                <w:szCs w:val="21"/>
              </w:rPr>
            </w:pPr>
          </w:p>
        </w:tc>
      </w:tr>
    </w:tbl>
    <w:p w14:paraId="3A40CF7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6、基建工程及基建工程量</w:t>
      </w:r>
    </w:p>
    <w:p w14:paraId="6363435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（1）基建工程内容</w:t>
      </w:r>
    </w:p>
    <w:p w14:paraId="721C701F" w14:textId="08510009" w:rsidR="009D5BC6" w:rsidRPr="00D86573" w:rsidRDefault="00000000">
      <w:pPr>
        <w:pStyle w:val="af6"/>
        <w:adjustRightInd w:val="0"/>
        <w:snapToGrid w:val="0"/>
        <w:spacing w:before="0" w:beforeAutospacing="0" w:after="0" w:afterAutospacing="0" w:line="360" w:lineRule="auto"/>
        <w:ind w:firstLineChars="200" w:firstLine="480"/>
        <w:rPr>
          <w:rFonts w:hint="eastAsia"/>
          <w:color w:val="000000" w:themeColor="text1"/>
          <w:shd w:val="clear" w:color="auto" w:fill="FFFFFF"/>
        </w:rPr>
      </w:pPr>
      <w:r w:rsidRPr="00D86573">
        <w:rPr>
          <w:rFonts w:hint="eastAsia"/>
          <w:color w:val="000000" w:themeColor="text1"/>
          <w:kern w:val="2"/>
        </w:rPr>
        <w:t>基建</w:t>
      </w:r>
      <w:proofErr w:type="gramStart"/>
      <w:r w:rsidRPr="00D86573">
        <w:rPr>
          <w:rFonts w:hint="eastAsia"/>
          <w:color w:val="000000" w:themeColor="text1"/>
          <w:kern w:val="2"/>
        </w:rPr>
        <w:t>期设首</w:t>
      </w:r>
      <w:proofErr w:type="gramEnd"/>
      <w:r w:rsidRPr="00D86573">
        <w:rPr>
          <w:rFonts w:hint="eastAsia"/>
          <w:color w:val="000000" w:themeColor="text1"/>
          <w:kern w:val="2"/>
        </w:rPr>
        <w:t>采区在矿区采场北部，</w:t>
      </w:r>
      <w:r w:rsidRPr="00D86573">
        <w:rPr>
          <w:color w:val="000000" w:themeColor="text1"/>
          <w:kern w:val="2"/>
        </w:rPr>
        <w:t>+</w:t>
      </w:r>
      <w:r w:rsidR="00B2286A">
        <w:rPr>
          <w:rFonts w:hint="eastAsia"/>
          <w:color w:val="000000" w:themeColor="text1"/>
          <w:kern w:val="2"/>
        </w:rPr>
        <w:t>****</w:t>
      </w:r>
      <w:r w:rsidRPr="00D86573">
        <w:rPr>
          <w:color w:val="000000" w:themeColor="text1"/>
          <w:kern w:val="2"/>
        </w:rPr>
        <w:t>m平台</w:t>
      </w:r>
      <w:r w:rsidRPr="00D86573">
        <w:rPr>
          <w:rFonts w:hint="eastAsia"/>
          <w:color w:val="000000" w:themeColor="text1"/>
          <w:kern w:val="2"/>
        </w:rPr>
        <w:t>，</w:t>
      </w:r>
      <w:r w:rsidRPr="00D86573">
        <w:rPr>
          <w:color w:val="000000" w:themeColor="text1"/>
          <w:kern w:val="2"/>
        </w:rPr>
        <w:t>自上</w:t>
      </w:r>
      <w:r w:rsidRPr="00D86573">
        <w:rPr>
          <w:rFonts w:hint="eastAsia"/>
          <w:color w:val="000000" w:themeColor="text1"/>
          <w:kern w:val="2"/>
        </w:rPr>
        <w:t>而</w:t>
      </w:r>
      <w:r w:rsidRPr="00D86573">
        <w:rPr>
          <w:color w:val="000000" w:themeColor="text1"/>
          <w:kern w:val="2"/>
        </w:rPr>
        <w:t>下开</w:t>
      </w:r>
      <w:r w:rsidRPr="00D86573">
        <w:rPr>
          <w:rFonts w:hint="eastAsia"/>
          <w:color w:val="000000" w:themeColor="text1"/>
          <w:kern w:val="2"/>
        </w:rPr>
        <w:t>采，</w:t>
      </w:r>
      <w:r w:rsidRPr="00D86573">
        <w:rPr>
          <w:color w:val="000000" w:themeColor="text1"/>
          <w:kern w:val="2"/>
        </w:rPr>
        <w:t>统</w:t>
      </w:r>
      <w:r w:rsidRPr="00D86573">
        <w:rPr>
          <w:rFonts w:hint="eastAsia"/>
          <w:color w:val="000000" w:themeColor="text1"/>
          <w:kern w:val="2"/>
        </w:rPr>
        <w:t>一</w:t>
      </w:r>
      <w:r w:rsidRPr="00D86573">
        <w:rPr>
          <w:color w:val="000000" w:themeColor="text1"/>
          <w:kern w:val="2"/>
        </w:rPr>
        <w:t>整体下降</w:t>
      </w:r>
      <w:r w:rsidRPr="00D86573">
        <w:rPr>
          <w:rFonts w:hint="eastAsia"/>
          <w:color w:val="000000" w:themeColor="text1"/>
          <w:kern w:val="2"/>
        </w:rPr>
        <w:t>，修筑矿山道路、表土堆放场挡土墙，在矿山采矿场、表土</w:t>
      </w:r>
      <w:proofErr w:type="gramStart"/>
      <w:r w:rsidRPr="00D86573">
        <w:rPr>
          <w:rFonts w:hint="eastAsia"/>
          <w:color w:val="000000" w:themeColor="text1"/>
          <w:kern w:val="2"/>
        </w:rPr>
        <w:t>堆放场迎水</w:t>
      </w:r>
      <w:proofErr w:type="gramEnd"/>
      <w:r w:rsidRPr="00D86573">
        <w:rPr>
          <w:rFonts w:hint="eastAsia"/>
          <w:color w:val="000000" w:themeColor="text1"/>
          <w:kern w:val="2"/>
        </w:rPr>
        <w:t>侧及两侧修建简易</w:t>
      </w:r>
      <w:proofErr w:type="gramStart"/>
      <w:r w:rsidRPr="00D86573">
        <w:rPr>
          <w:rFonts w:hint="eastAsia"/>
          <w:color w:val="000000" w:themeColor="text1"/>
          <w:kern w:val="2"/>
        </w:rPr>
        <w:t>截</w:t>
      </w:r>
      <w:proofErr w:type="gramEnd"/>
      <w:r w:rsidRPr="00D86573">
        <w:rPr>
          <w:color w:val="000000" w:themeColor="text1"/>
          <w:kern w:val="2"/>
        </w:rPr>
        <w:t>排水沟</w:t>
      </w:r>
      <w:r w:rsidRPr="00D86573">
        <w:rPr>
          <w:rFonts w:hint="eastAsia"/>
          <w:color w:val="000000" w:themeColor="text1"/>
          <w:kern w:val="2"/>
        </w:rPr>
        <w:t>，实施生活区建设及供电线路架设</w:t>
      </w:r>
      <w:r w:rsidRPr="00D86573">
        <w:rPr>
          <w:rFonts w:hint="eastAsia"/>
          <w:color w:val="000000" w:themeColor="text1"/>
        </w:rPr>
        <w:t>。</w:t>
      </w:r>
    </w:p>
    <w:p w14:paraId="4806429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w:t>
      </w:r>
      <w:r w:rsidRPr="00D86573">
        <w:rPr>
          <w:rFonts w:ascii="宋体" w:hAnsi="宋体" w:cs="宋体"/>
          <w:color w:val="000000" w:themeColor="text1"/>
          <w:sz w:val="24"/>
          <w:szCs w:val="24"/>
        </w:rPr>
        <w:t>基建工程量清单</w:t>
      </w:r>
    </w:p>
    <w:p w14:paraId="33352892"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hint="default"/>
          <w:b/>
          <w:bCs/>
          <w:color w:val="000000" w:themeColor="text1"/>
          <w:sz w:val="21"/>
          <w:szCs w:val="21"/>
          <w:lang w:eastAsia="zh-CN"/>
        </w:rPr>
        <w:t>表6.2-1 主要基建工程量统计表</w:t>
      </w:r>
    </w:p>
    <w:tbl>
      <w:tblPr>
        <w:tblW w:w="5000" w:type="pct"/>
        <w:tblLook w:val="04A0" w:firstRow="1" w:lastRow="0" w:firstColumn="1" w:lastColumn="0" w:noHBand="0" w:noVBand="1"/>
      </w:tblPr>
      <w:tblGrid>
        <w:gridCol w:w="2734"/>
        <w:gridCol w:w="2511"/>
        <w:gridCol w:w="1743"/>
        <w:gridCol w:w="2071"/>
      </w:tblGrid>
      <w:tr w:rsidR="00D86573" w:rsidRPr="00D86573" w14:paraId="34AE2CDA"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225BC" w14:textId="77777777" w:rsidR="009D5BC6" w:rsidRPr="00D86573" w:rsidRDefault="00000000">
            <w:pPr>
              <w:widowControl/>
              <w:adjustRightInd w:val="0"/>
              <w:snapToGrid w:val="0"/>
              <w:jc w:val="center"/>
              <w:textAlignment w:val="bottom"/>
              <w:rPr>
                <w:rFonts w:ascii="宋体" w:hAnsi="宋体" w:cs="Segoe UI" w:hint="eastAsia"/>
                <w:b/>
                <w:bCs/>
                <w:color w:val="000000" w:themeColor="text1"/>
                <w:szCs w:val="21"/>
              </w:rPr>
            </w:pPr>
            <w:r w:rsidRPr="00D86573">
              <w:rPr>
                <w:rFonts w:ascii="宋体" w:hAnsi="宋体" w:cs="Segoe UI"/>
                <w:b/>
                <w:bCs/>
                <w:color w:val="000000" w:themeColor="text1"/>
                <w:kern w:val="0"/>
                <w:szCs w:val="21"/>
                <w:lang w:bidi="ar"/>
              </w:rPr>
              <w:t>工程类别</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E55B7" w14:textId="77777777" w:rsidR="009D5BC6" w:rsidRPr="00D86573" w:rsidRDefault="00000000">
            <w:pPr>
              <w:widowControl/>
              <w:adjustRightInd w:val="0"/>
              <w:snapToGrid w:val="0"/>
              <w:jc w:val="center"/>
              <w:textAlignment w:val="bottom"/>
              <w:rPr>
                <w:rFonts w:ascii="宋体" w:hAnsi="宋体" w:cs="Segoe UI" w:hint="eastAsia"/>
                <w:b/>
                <w:bCs/>
                <w:color w:val="000000" w:themeColor="text1"/>
                <w:szCs w:val="21"/>
              </w:rPr>
            </w:pPr>
            <w:r w:rsidRPr="00D86573">
              <w:rPr>
                <w:rFonts w:ascii="宋体" w:hAnsi="宋体" w:cs="Segoe UI"/>
                <w:b/>
                <w:bCs/>
                <w:color w:val="000000" w:themeColor="text1"/>
                <w:kern w:val="0"/>
                <w:szCs w:val="21"/>
                <w:lang w:bidi="ar"/>
              </w:rPr>
              <w:t>工程量</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B4512" w14:textId="77777777" w:rsidR="009D5BC6" w:rsidRPr="00D86573" w:rsidRDefault="00000000">
            <w:pPr>
              <w:widowControl/>
              <w:adjustRightInd w:val="0"/>
              <w:snapToGrid w:val="0"/>
              <w:jc w:val="center"/>
              <w:textAlignment w:val="bottom"/>
              <w:rPr>
                <w:rFonts w:ascii="宋体" w:hAnsi="宋体" w:cs="Segoe UI" w:hint="eastAsia"/>
                <w:b/>
                <w:bCs/>
                <w:color w:val="000000" w:themeColor="text1"/>
                <w:szCs w:val="21"/>
              </w:rPr>
            </w:pPr>
            <w:r w:rsidRPr="00D86573">
              <w:rPr>
                <w:rFonts w:ascii="宋体" w:hAnsi="宋体" w:cs="Segoe UI"/>
                <w:b/>
                <w:bCs/>
                <w:color w:val="000000" w:themeColor="text1"/>
                <w:kern w:val="0"/>
                <w:szCs w:val="21"/>
                <w:lang w:bidi="ar"/>
              </w:rPr>
              <w:t>单位</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5731E" w14:textId="77777777" w:rsidR="009D5BC6" w:rsidRPr="00D86573" w:rsidRDefault="00000000">
            <w:pPr>
              <w:widowControl/>
              <w:adjustRightInd w:val="0"/>
              <w:snapToGrid w:val="0"/>
              <w:jc w:val="center"/>
              <w:textAlignment w:val="bottom"/>
              <w:rPr>
                <w:rFonts w:ascii="宋体" w:hAnsi="宋体" w:cs="Segoe UI" w:hint="eastAsia"/>
                <w:b/>
                <w:bCs/>
                <w:color w:val="000000" w:themeColor="text1"/>
                <w:szCs w:val="21"/>
              </w:rPr>
            </w:pPr>
            <w:r w:rsidRPr="00D86573">
              <w:rPr>
                <w:rFonts w:ascii="宋体" w:hAnsi="宋体" w:cs="Segoe UI"/>
                <w:b/>
                <w:bCs/>
                <w:color w:val="000000" w:themeColor="text1"/>
                <w:kern w:val="0"/>
                <w:szCs w:val="21"/>
                <w:lang w:bidi="ar"/>
              </w:rPr>
              <w:t>备注</w:t>
            </w:r>
          </w:p>
        </w:tc>
      </w:tr>
      <w:tr w:rsidR="00D86573" w:rsidRPr="00D86573" w14:paraId="0F3BEB1C"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B70B4"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hint="eastAsia"/>
                <w:color w:val="000000" w:themeColor="text1"/>
                <w:kern w:val="0"/>
                <w:szCs w:val="21"/>
                <w:lang w:bidi="ar"/>
              </w:rPr>
              <w:t>表土</w:t>
            </w:r>
            <w:r w:rsidRPr="00D86573">
              <w:rPr>
                <w:rFonts w:ascii="宋体" w:hAnsi="宋体" w:cs="Segoe UI"/>
                <w:color w:val="000000" w:themeColor="text1"/>
                <w:kern w:val="0"/>
                <w:szCs w:val="21"/>
                <w:lang w:bidi="ar"/>
              </w:rPr>
              <w:t>开挖</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F6423" w14:textId="472D2CA8"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hint="eastAsia"/>
                <w:color w:val="000000" w:themeColor="text1"/>
                <w:kern w:val="0"/>
                <w:szCs w:val="21"/>
                <w:lang w:bidi="ar"/>
              </w:rPr>
              <w:t>9</w:t>
            </w:r>
            <w:r w:rsidR="001B7153" w:rsidRPr="00D86573">
              <w:rPr>
                <w:rFonts w:ascii="宋体" w:hAnsi="宋体" w:cs="Segoe UI" w:hint="eastAsia"/>
                <w:color w:val="000000" w:themeColor="text1"/>
                <w:kern w:val="0"/>
                <w:szCs w:val="21"/>
                <w:lang w:bidi="ar"/>
              </w:rPr>
              <w:t>.84</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155C7" w14:textId="223BDBBB" w:rsidR="009D5BC6" w:rsidRPr="00D86573" w:rsidRDefault="001B7153">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hint="eastAsia"/>
                <w:color w:val="000000" w:themeColor="text1"/>
                <w:kern w:val="0"/>
                <w:szCs w:val="21"/>
                <w:lang w:bidi="ar"/>
              </w:rPr>
              <w:t>万</w:t>
            </w:r>
            <w:r w:rsidRPr="00D86573">
              <w:rPr>
                <w:rFonts w:ascii="宋体" w:hAnsi="宋体" w:cs="Segoe UI"/>
                <w:color w:val="000000" w:themeColor="text1"/>
                <w:kern w:val="0"/>
                <w:szCs w:val="21"/>
                <w:lang w:bidi="ar"/>
              </w:rPr>
              <w:t>m³</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47C93"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r w:rsidR="00D86573" w:rsidRPr="00D86573" w14:paraId="6C27D811"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748EC"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道路修筑</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53E9A" w14:textId="6EA9769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5,50</w:t>
            </w:r>
            <w:r w:rsidR="001B7153" w:rsidRPr="00D86573">
              <w:rPr>
                <w:rFonts w:ascii="宋体" w:hAnsi="宋体" w:cs="Segoe UI" w:hint="eastAsia"/>
                <w:color w:val="000000" w:themeColor="text1"/>
                <w:kern w:val="0"/>
                <w:szCs w:val="21"/>
                <w:lang w:bidi="ar"/>
              </w:rPr>
              <w:t>3</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F94F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m</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31E8D"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r w:rsidR="00D86573" w:rsidRPr="00D86573" w14:paraId="67185473"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90401"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挡土墙</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B6FB5" w14:textId="7F2AA654" w:rsidR="009D5BC6" w:rsidRPr="00D86573" w:rsidRDefault="001B7153">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hint="eastAsia"/>
                <w:color w:val="000000" w:themeColor="text1"/>
                <w:kern w:val="0"/>
                <w:szCs w:val="21"/>
                <w:lang w:bidi="ar"/>
              </w:rPr>
              <w:t>538</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39485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m³</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85C43"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r w:rsidR="00D86573" w:rsidRPr="00D86573" w14:paraId="75C8E8B8"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C9F0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hint="eastAsia"/>
                <w:color w:val="000000" w:themeColor="text1"/>
                <w:kern w:val="0"/>
                <w:szCs w:val="21"/>
                <w:lang w:bidi="ar"/>
              </w:rPr>
              <w:t>截</w:t>
            </w:r>
            <w:r w:rsidRPr="00D86573">
              <w:rPr>
                <w:rFonts w:ascii="宋体" w:hAnsi="宋体" w:cs="Segoe UI"/>
                <w:color w:val="000000" w:themeColor="text1"/>
                <w:kern w:val="0"/>
                <w:szCs w:val="21"/>
                <w:lang w:bidi="ar"/>
              </w:rPr>
              <w:t>排水沟</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D0AC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1,593</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2980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m</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03A49"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r w:rsidR="00D86573" w:rsidRPr="00D86573" w14:paraId="39E0F5F1"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4D1C1"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供电线路</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FBD24"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5</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7FAB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km</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A7395"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r w:rsidR="00D86573" w:rsidRPr="00D86573" w14:paraId="4C464462" w14:textId="77777777">
        <w:trPr>
          <w:trHeight w:val="340"/>
        </w:trPr>
        <w:tc>
          <w:tcPr>
            <w:tcW w:w="15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47FE17"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生活区建设</w:t>
            </w:r>
          </w:p>
        </w:tc>
        <w:tc>
          <w:tcPr>
            <w:tcW w:w="1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B5C2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1,700</w:t>
            </w:r>
          </w:p>
        </w:tc>
        <w:tc>
          <w:tcPr>
            <w:tcW w:w="9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BD714"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m²</w:t>
            </w:r>
          </w:p>
        </w:tc>
        <w:tc>
          <w:tcPr>
            <w:tcW w:w="11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704F7" w14:textId="77777777" w:rsidR="009D5BC6" w:rsidRPr="00D86573" w:rsidRDefault="009D5BC6">
            <w:pPr>
              <w:widowControl/>
              <w:adjustRightInd w:val="0"/>
              <w:snapToGrid w:val="0"/>
              <w:jc w:val="center"/>
              <w:textAlignment w:val="bottom"/>
              <w:rPr>
                <w:rFonts w:ascii="宋体" w:hAnsi="宋体" w:cs="Segoe UI" w:hint="eastAsia"/>
                <w:color w:val="000000" w:themeColor="text1"/>
                <w:szCs w:val="21"/>
              </w:rPr>
            </w:pPr>
          </w:p>
        </w:tc>
      </w:tr>
    </w:tbl>
    <w:p w14:paraId="3EBA3679" w14:textId="55B1166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（2）计划基建进度安排</w:t>
      </w:r>
    </w:p>
    <w:p w14:paraId="08C895C1" w14:textId="5F6F665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color w:val="000000" w:themeColor="text1"/>
          <w:sz w:val="24"/>
          <w:szCs w:val="24"/>
        </w:rPr>
        <w:t>该建山矿山新矿</w:t>
      </w:r>
      <w:r w:rsidRPr="00D86573">
        <w:rPr>
          <w:rFonts w:ascii="宋体" w:hAnsi="宋体" w:cs="宋体" w:hint="eastAsia"/>
          <w:color w:val="000000" w:themeColor="text1"/>
          <w:sz w:val="24"/>
          <w:szCs w:val="24"/>
        </w:rPr>
        <w:t>，</w:t>
      </w:r>
      <w:r w:rsidRPr="00D86573">
        <w:rPr>
          <w:rFonts w:ascii="宋体" w:hAnsi="宋体" w:cs="宋体"/>
          <w:color w:val="000000" w:themeColor="text1"/>
          <w:sz w:val="24"/>
          <w:szCs w:val="24"/>
        </w:rPr>
        <w:t>根据基建工程量</w:t>
      </w:r>
      <w:r w:rsidRPr="00D86573">
        <w:rPr>
          <w:rFonts w:ascii="宋体" w:hAnsi="宋体" w:cs="宋体" w:hint="eastAsia"/>
          <w:color w:val="000000" w:themeColor="text1"/>
          <w:sz w:val="24"/>
          <w:szCs w:val="24"/>
        </w:rPr>
        <w:t>，</w:t>
      </w:r>
      <w:r w:rsidRPr="00D86573">
        <w:rPr>
          <w:rFonts w:ascii="宋体" w:hAnsi="宋体" w:cs="宋体"/>
          <w:color w:val="000000" w:themeColor="text1"/>
          <w:sz w:val="24"/>
          <w:szCs w:val="24"/>
        </w:rPr>
        <w:t>并合理安排基建工期</w:t>
      </w:r>
      <w:r w:rsidRPr="00D86573">
        <w:rPr>
          <w:rFonts w:ascii="宋体" w:hAnsi="宋体" w:cs="宋体" w:hint="eastAsia"/>
          <w:color w:val="000000" w:themeColor="text1"/>
          <w:sz w:val="24"/>
          <w:szCs w:val="24"/>
        </w:rPr>
        <w:t>，</w:t>
      </w:r>
      <w:r w:rsidRPr="00D86573">
        <w:rPr>
          <w:rFonts w:ascii="宋体" w:hAnsi="宋体" w:cs="宋体"/>
          <w:color w:val="000000" w:themeColor="text1"/>
          <w:sz w:val="24"/>
          <w:szCs w:val="24"/>
        </w:rPr>
        <w:t>确为定基建期</w:t>
      </w:r>
      <w:r w:rsidR="00B2286A">
        <w:rPr>
          <w:rFonts w:ascii="宋体" w:hAnsi="宋体" w:cs="宋体" w:hint="eastAsia"/>
          <w:color w:val="000000" w:themeColor="text1"/>
          <w:sz w:val="24"/>
          <w:szCs w:val="24"/>
        </w:rPr>
        <w:t>***</w:t>
      </w:r>
      <w:r w:rsidRPr="00D86573">
        <w:rPr>
          <w:rFonts w:ascii="宋体" w:hAnsi="宋体" w:cs="宋体"/>
          <w:color w:val="000000" w:themeColor="text1"/>
          <w:sz w:val="24"/>
          <w:szCs w:val="24"/>
        </w:rPr>
        <w:t>年</w:t>
      </w:r>
      <w:r w:rsidRPr="00D86573">
        <w:rPr>
          <w:rFonts w:ascii="宋体" w:hAnsi="宋体" w:cs="宋体" w:hint="eastAsia"/>
          <w:color w:val="000000" w:themeColor="text1"/>
          <w:sz w:val="24"/>
          <w:szCs w:val="24"/>
        </w:rPr>
        <w:t>。</w:t>
      </w:r>
    </w:p>
    <w:p w14:paraId="1225BFC5"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（二）防治水方案</w:t>
      </w:r>
    </w:p>
    <w:p w14:paraId="4D3A93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1、露天采场防水</w:t>
      </w:r>
    </w:p>
    <w:p w14:paraId="5B4AB1A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床水文地质条件简单，最低开采标高位于最低侵蚀基准面以上，采场内的水主要为大气降雨汇水。矿体位于平缓地段，矿体所处位置为山地，采区为露天山坡，采矿时的排水可以采取自然排水法。为防止雨水冲刷边坡及进入开采区、表土场，为了减少进入露天采场和表土场内的地表径流，沿最终边坡上部修筑顶宽1.0m，下宽0.8m，深0.4m的截（排）水沟，把采场外部的汇水拦截住，并用自流的方式排到附近的沟谷中。根据矿区外围地形及上游泄洪沟分布情况，综合考虑，在露天采场和表土场内外围北侧、西侧边界及东侧边界北段均设置截（排）水沟，截（排）水沟修建长度分别为744米、849米。</w:t>
      </w:r>
    </w:p>
    <w:p w14:paraId="5B8D845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矿山在雨季开采过程中，应随时关注天气变化，收听天气预报，如遇大雨降临，应提前将设备转移至高处，人员撤离采场。对已经形成的截（排）水沟应定期清理，保持截（排）水沟的排水畅通。</w:t>
      </w:r>
    </w:p>
    <w:p w14:paraId="5F1A09E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2、表土堆放场防水</w:t>
      </w:r>
    </w:p>
    <w:p w14:paraId="04FB44D5" w14:textId="5DF70A4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设置于矿区西北侧露天采场外，排土水平</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r w:rsidRPr="00D86573">
        <w:rPr>
          <w:rFonts w:ascii="宋体" w:hAnsi="宋体" w:cs="宋体" w:hint="eastAsia"/>
          <w:color w:val="000000" w:themeColor="text1"/>
          <w:kern w:val="0"/>
          <w:sz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m，平均排土高10m。排土场采取如下措施防水：</w:t>
      </w:r>
    </w:p>
    <w:p w14:paraId="368C454B" w14:textId="77777777" w:rsidR="009D5BC6" w:rsidRPr="00D86573" w:rsidRDefault="00000000">
      <w:pPr>
        <w:pStyle w:val="5-"/>
        <w:adjustRightInd w:val="0"/>
        <w:snapToGrid w:val="0"/>
        <w:rPr>
          <w:rFonts w:cs="宋体" w:hint="eastAsia"/>
          <w:color w:val="000000" w:themeColor="text1"/>
          <w:sz w:val="24"/>
          <w:szCs w:val="24"/>
        </w:rPr>
      </w:pPr>
      <w:r w:rsidRPr="00D86573">
        <w:rPr>
          <w:rFonts w:cs="宋体" w:hint="eastAsia"/>
          <w:color w:val="000000" w:themeColor="text1"/>
          <w:sz w:val="24"/>
          <w:szCs w:val="24"/>
        </w:rPr>
        <w:t>1）场地粗平整：清楚底部软弱土层，对凹凸不平的地面进行大致平整；并利用</w:t>
      </w:r>
      <w:r w:rsidRPr="00D86573">
        <w:rPr>
          <w:rFonts w:cs="宋体" w:hint="eastAsia"/>
          <w:color w:val="000000" w:themeColor="text1"/>
          <w:sz w:val="24"/>
          <w:szCs w:val="24"/>
        </w:rPr>
        <w:lastRenderedPageBreak/>
        <w:t>岩性坚硬、耐水性较好的大块岩石先行填筑，形成泄流基底；</w:t>
      </w:r>
    </w:p>
    <w:p w14:paraId="3E4B24A4" w14:textId="77777777" w:rsidR="009D5BC6" w:rsidRPr="00D86573" w:rsidRDefault="00000000">
      <w:pPr>
        <w:pStyle w:val="5-"/>
        <w:adjustRightInd w:val="0"/>
        <w:snapToGrid w:val="0"/>
        <w:rPr>
          <w:rFonts w:cs="宋体" w:hint="eastAsia"/>
          <w:color w:val="000000" w:themeColor="text1"/>
          <w:sz w:val="24"/>
          <w:szCs w:val="24"/>
        </w:rPr>
      </w:pPr>
      <w:r w:rsidRPr="00D86573">
        <w:rPr>
          <w:rFonts w:cs="宋体" w:hint="eastAsia"/>
          <w:color w:val="000000" w:themeColor="text1"/>
          <w:sz w:val="24"/>
          <w:szCs w:val="24"/>
        </w:rPr>
        <w:t>2）表土堆放场下游设置挡土墙，挡土墙底部设渗流孔。</w:t>
      </w:r>
    </w:p>
    <w:p w14:paraId="63C96B9C"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57" w:name="_Toc207365485"/>
      <w:r w:rsidRPr="00D86573">
        <w:rPr>
          <w:rFonts w:ascii="宋体" w:hAnsi="宋体" w:cs="宋体" w:hint="eastAsia"/>
          <w:b/>
          <w:bCs/>
          <w:color w:val="000000" w:themeColor="text1"/>
          <w:sz w:val="28"/>
          <w:szCs w:val="28"/>
        </w:rPr>
        <w:t>三、矿床开采</w:t>
      </w:r>
      <w:bookmarkEnd w:id="157"/>
    </w:p>
    <w:p w14:paraId="41323D2D"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58" w:name="_Toc11047"/>
      <w:r w:rsidRPr="00D86573">
        <w:rPr>
          <w:rFonts w:ascii="宋体" w:hAnsi="宋体" w:cs="宋体" w:hint="eastAsia"/>
          <w:b/>
          <w:bCs/>
          <w:color w:val="000000" w:themeColor="text1"/>
          <w:sz w:val="24"/>
          <w:szCs w:val="24"/>
        </w:rPr>
        <w:t>（一）</w:t>
      </w:r>
      <w:bookmarkEnd w:id="158"/>
      <w:r w:rsidRPr="00D86573">
        <w:rPr>
          <w:rFonts w:ascii="宋体" w:hAnsi="宋体" w:cs="宋体" w:hint="eastAsia"/>
          <w:b/>
          <w:bCs/>
          <w:color w:val="000000" w:themeColor="text1"/>
          <w:sz w:val="24"/>
          <w:szCs w:val="24"/>
        </w:rPr>
        <w:t>开采范围、开采对象及开采标高</w:t>
      </w:r>
    </w:p>
    <w:p w14:paraId="3F61CAB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1、开采范围</w:t>
      </w:r>
    </w:p>
    <w:p w14:paraId="25AA2FB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设计开采对象为拟设采矿权范围内的</w:t>
      </w:r>
      <w:r w:rsidRPr="00D86573">
        <w:rPr>
          <w:rFonts w:ascii="宋体" w:hAnsi="宋体" w:cs="宋体" w:hint="eastAsia"/>
          <w:color w:val="000000" w:themeColor="text1"/>
          <w:sz w:val="24"/>
          <w:szCs w:val="24"/>
          <w:lang w:val="zh-CN"/>
        </w:rPr>
        <w:t>制灰用石灰岩</w:t>
      </w:r>
      <w:r w:rsidRPr="00D86573">
        <w:rPr>
          <w:rFonts w:ascii="宋体" w:hAnsi="宋体" w:cs="宋体" w:hint="eastAsia"/>
          <w:color w:val="000000" w:themeColor="text1"/>
          <w:sz w:val="24"/>
          <w:szCs w:val="24"/>
        </w:rPr>
        <w:t>矿体。</w:t>
      </w:r>
    </w:p>
    <w:p w14:paraId="0CF433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2、开采标高</w:t>
      </w:r>
    </w:p>
    <w:p w14:paraId="0F6F4B4B" w14:textId="5CAE1518"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①资源量估算标高</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米至</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3BA82EC0" w14:textId="659CC9F9" w:rsidR="009D5BC6" w:rsidRPr="00D86573" w:rsidRDefault="00000000">
      <w:pPr>
        <w:adjustRightInd w:val="0"/>
        <w:snapToGrid w:val="0"/>
        <w:spacing w:line="360" w:lineRule="auto"/>
        <w:ind w:firstLine="480"/>
        <w:rPr>
          <w:rFonts w:ascii="宋体" w:hAnsi="宋体" w:cs="宋体" w:hint="eastAsia"/>
          <w:color w:val="000000" w:themeColor="text1"/>
          <w:szCs w:val="24"/>
        </w:rPr>
      </w:pPr>
      <w:r w:rsidRPr="00D86573">
        <w:rPr>
          <w:rFonts w:ascii="宋体" w:hAnsi="宋体" w:cs="宋体" w:hint="eastAsia"/>
          <w:color w:val="000000" w:themeColor="text1"/>
          <w:sz w:val="24"/>
          <w:szCs w:val="24"/>
        </w:rPr>
        <w:t>②设计最高开采标高为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米，最低开采标高为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3E163F9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（二）开采方式</w:t>
      </w:r>
    </w:p>
    <w:p w14:paraId="7691398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根据矿体赋存特征及地形条件，设计采用山坡露天开采方式。</w:t>
      </w:r>
    </w:p>
    <w:p w14:paraId="3C599F94"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（三）开采境界</w:t>
      </w:r>
    </w:p>
    <w:p w14:paraId="554BC40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1、开采境界确定的原则</w:t>
      </w:r>
    </w:p>
    <w:p w14:paraId="56AB795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（1）开采境界在划定的矿区范围之内。</w:t>
      </w:r>
    </w:p>
    <w:p w14:paraId="0B5BA93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（2）充分利用矿产资源，尽可能把较多的矿石圈定在开采境界内，发挥露天开采的优越性。</w:t>
      </w:r>
    </w:p>
    <w:p w14:paraId="5676B6C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（3）选择合理的边坡参数，确保边坡的稳定性，以保证露天采场安全生产。 </w:t>
      </w:r>
    </w:p>
    <w:p w14:paraId="234F0BC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（4）采场应满足机械化开采的要求。</w:t>
      </w:r>
    </w:p>
    <w:p w14:paraId="2A835AB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（5）剥采比尽可能小</w:t>
      </w:r>
    </w:p>
    <w:p w14:paraId="0C3CB3C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2、开采境界圈定</w:t>
      </w:r>
    </w:p>
    <w:p w14:paraId="0FCA2FE4" w14:textId="2D59D07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本矿的设计生产能力</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万t/a，选定20t型自卸汽车运输，挖掘机</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台，采用折返式调车。</w:t>
      </w:r>
    </w:p>
    <w:p w14:paraId="5A9BF9B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则汽车运输最小底宽为</w:t>
      </w:r>
      <w:proofErr w:type="spellStart"/>
      <w:r w:rsidRPr="00D86573">
        <w:rPr>
          <w:rFonts w:ascii="宋体" w:hAnsi="宋体" w:cs="宋体" w:hint="eastAsia"/>
          <w:color w:val="000000" w:themeColor="text1"/>
          <w:sz w:val="24"/>
          <w:szCs w:val="24"/>
        </w:rPr>
        <w:t>Bmin</w:t>
      </w:r>
      <w:proofErr w:type="spellEnd"/>
      <w:r w:rsidRPr="00D86573">
        <w:rPr>
          <w:rFonts w:ascii="宋体" w:hAnsi="宋体" w:cs="宋体" w:hint="eastAsia"/>
          <w:color w:val="000000" w:themeColor="text1"/>
          <w:sz w:val="24"/>
          <w:szCs w:val="24"/>
        </w:rPr>
        <w:t>=Rcmin+L+0.5bc+2e</w:t>
      </w:r>
    </w:p>
    <w:p w14:paraId="2CC7008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式中： </w:t>
      </w:r>
      <w:proofErr w:type="spellStart"/>
      <w:r w:rsidRPr="00D86573">
        <w:rPr>
          <w:rFonts w:ascii="宋体" w:hAnsi="宋体" w:cs="宋体" w:hint="eastAsia"/>
          <w:color w:val="000000" w:themeColor="text1"/>
          <w:sz w:val="24"/>
          <w:szCs w:val="24"/>
        </w:rPr>
        <w:t>Rtcmin</w:t>
      </w:r>
      <w:proofErr w:type="spellEnd"/>
      <w:r w:rsidRPr="00D86573">
        <w:rPr>
          <w:rFonts w:ascii="宋体" w:hAnsi="宋体" w:cs="宋体" w:hint="eastAsia"/>
          <w:color w:val="000000" w:themeColor="text1"/>
          <w:sz w:val="24"/>
          <w:szCs w:val="24"/>
        </w:rPr>
        <w:t>—汽车道路最小回转半径，15m；</w:t>
      </w:r>
    </w:p>
    <w:p w14:paraId="696BECD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L—汽车车身长度：8.20m</w:t>
      </w:r>
    </w:p>
    <w:p w14:paraId="6C6AF8D5" w14:textId="77777777" w:rsidR="009D5BC6" w:rsidRPr="00D86573" w:rsidRDefault="00000000">
      <w:pPr>
        <w:adjustRightInd w:val="0"/>
        <w:snapToGrid w:val="0"/>
        <w:spacing w:line="360" w:lineRule="auto"/>
        <w:ind w:firstLineChars="531" w:firstLine="1274"/>
        <w:rPr>
          <w:rFonts w:ascii="宋体" w:hAnsi="宋体" w:cs="宋体" w:hint="eastAsia"/>
          <w:color w:val="000000" w:themeColor="text1"/>
          <w:sz w:val="24"/>
          <w:szCs w:val="24"/>
        </w:rPr>
      </w:pPr>
      <w:proofErr w:type="spellStart"/>
      <w:r w:rsidRPr="00D86573">
        <w:rPr>
          <w:rFonts w:ascii="宋体" w:hAnsi="宋体" w:cs="宋体" w:hint="eastAsia"/>
          <w:color w:val="000000" w:themeColor="text1"/>
          <w:sz w:val="24"/>
          <w:szCs w:val="24"/>
        </w:rPr>
        <w:t>bc</w:t>
      </w:r>
      <w:proofErr w:type="spellEnd"/>
      <w:r w:rsidRPr="00D86573">
        <w:rPr>
          <w:rFonts w:ascii="宋体" w:hAnsi="宋体" w:cs="宋体" w:hint="eastAsia"/>
          <w:color w:val="000000" w:themeColor="text1"/>
          <w:sz w:val="24"/>
          <w:szCs w:val="24"/>
        </w:rPr>
        <w:t xml:space="preserve"> —车体的宽度，2.55m；</w:t>
      </w:r>
    </w:p>
    <w:p w14:paraId="5ED8EAB4" w14:textId="77777777" w:rsidR="009D5BC6" w:rsidRPr="00D86573" w:rsidRDefault="00000000">
      <w:pPr>
        <w:adjustRightInd w:val="0"/>
        <w:snapToGrid w:val="0"/>
        <w:spacing w:line="360" w:lineRule="auto"/>
        <w:ind w:firstLineChars="531" w:firstLine="127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e —汽车边缘至边坡边缘的安全距离，2m。</w:t>
      </w:r>
    </w:p>
    <w:p w14:paraId="42B0E7D0" w14:textId="335096EB" w:rsidR="009D5BC6" w:rsidRPr="00D86573" w:rsidRDefault="00000000">
      <w:pPr>
        <w:adjustRightInd w:val="0"/>
        <w:snapToGrid w:val="0"/>
        <w:spacing w:line="360" w:lineRule="auto"/>
        <w:ind w:firstLineChars="531" w:firstLine="1274"/>
        <w:rPr>
          <w:rFonts w:ascii="宋体" w:hAnsi="宋体" w:cs="宋体" w:hint="eastAsia"/>
          <w:color w:val="000000" w:themeColor="text1"/>
          <w:sz w:val="24"/>
          <w:szCs w:val="24"/>
        </w:rPr>
      </w:pPr>
      <w:proofErr w:type="spellStart"/>
      <w:r w:rsidRPr="00D86573">
        <w:rPr>
          <w:rFonts w:ascii="宋体" w:hAnsi="宋体" w:cs="宋体" w:hint="eastAsia"/>
          <w:color w:val="000000" w:themeColor="text1"/>
          <w:sz w:val="24"/>
          <w:szCs w:val="24"/>
        </w:rPr>
        <w:t>Bmin</w:t>
      </w:r>
      <w:proofErr w:type="spellEnd"/>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17B9EA09" w14:textId="1FB8F295"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根据本矿体地形条件和采用的采运设备经计算最终确定最小底宽不小于</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m，本方案最终底盘大于等于40m。</w:t>
      </w:r>
    </w:p>
    <w:p w14:paraId="52541C1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根据以上原则及确定的各种参数，圈定出露天采矿场的最终开采境界。</w:t>
      </w:r>
    </w:p>
    <w:p w14:paraId="7FC63009" w14:textId="77777777" w:rsidR="009D5BC6" w:rsidRPr="00D86573" w:rsidRDefault="00000000">
      <w:pPr>
        <w:pStyle w:val="31"/>
        <w:tabs>
          <w:tab w:val="left" w:pos="8656"/>
          <w:tab w:val="left" w:pos="9384"/>
        </w:tabs>
        <w:snapToGrid w:val="0"/>
        <w:spacing w:line="360" w:lineRule="auto"/>
        <w:ind w:right="0"/>
        <w:rPr>
          <w:rFonts w:ascii="宋体" w:hAnsi="宋体" w:cs="宋体" w:hint="eastAsia"/>
          <w:color w:val="000000" w:themeColor="text1"/>
          <w:szCs w:val="24"/>
          <w:lang w:val="zh-CN"/>
        </w:rPr>
      </w:pPr>
      <w:r w:rsidRPr="00D86573">
        <w:rPr>
          <w:rFonts w:ascii="宋体" w:hAnsi="宋体" w:cs="宋体" w:hint="eastAsia"/>
          <w:color w:val="000000" w:themeColor="text1"/>
          <w:szCs w:val="24"/>
        </w:rPr>
        <w:t>3、</w:t>
      </w:r>
      <w:r w:rsidRPr="00D86573">
        <w:rPr>
          <w:rFonts w:ascii="宋体" w:hAnsi="宋体" w:cs="宋体" w:hint="eastAsia"/>
          <w:color w:val="000000" w:themeColor="text1"/>
          <w:szCs w:val="24"/>
          <w:lang w:val="zh-CN"/>
        </w:rPr>
        <w:t>最终</w:t>
      </w:r>
      <w:r w:rsidRPr="00D86573">
        <w:rPr>
          <w:rFonts w:ascii="宋体" w:hAnsi="宋体" w:cs="宋体" w:hint="eastAsia"/>
          <w:color w:val="000000" w:themeColor="text1"/>
          <w:szCs w:val="24"/>
        </w:rPr>
        <w:t>边</w:t>
      </w:r>
      <w:r w:rsidRPr="00D86573">
        <w:rPr>
          <w:rFonts w:ascii="宋体" w:hAnsi="宋体" w:cs="宋体" w:hint="eastAsia"/>
          <w:color w:val="000000" w:themeColor="text1"/>
          <w:szCs w:val="24"/>
          <w:lang w:val="zh-CN"/>
        </w:rPr>
        <w:t>坡角</w:t>
      </w:r>
      <w:r w:rsidRPr="00D86573">
        <w:rPr>
          <w:rFonts w:ascii="宋体" w:hAnsi="宋体" w:cs="宋体" w:hint="eastAsia"/>
          <w:color w:val="000000" w:themeColor="text1"/>
          <w:szCs w:val="24"/>
        </w:rPr>
        <w:t>确定</w:t>
      </w:r>
    </w:p>
    <w:p w14:paraId="712DC46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预测露天开采形成的边坡类型为层状岩类边坡，无显第四系松散岩类边坡。岩性</w:t>
      </w:r>
      <w:r w:rsidRPr="00D86573">
        <w:rPr>
          <w:rFonts w:ascii="宋体" w:hAnsi="宋体" w:cs="宋体" w:hint="eastAsia"/>
          <w:color w:val="000000" w:themeColor="text1"/>
          <w:sz w:val="24"/>
          <w:szCs w:val="24"/>
          <w:lang w:bidi="ar"/>
        </w:rPr>
        <w:t>以灰岩和砂岩为主。</w:t>
      </w:r>
    </w:p>
    <w:p w14:paraId="03D38181" w14:textId="0A89744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矿山开采预设标高高于详查区内最低地形标高，故本矿采用山坡露天开采，开采方法采用自上而下水平分层、台阶式采矿法。未来开采形成的边坡</w:t>
      </w:r>
      <w:r w:rsidRPr="00D86573">
        <w:rPr>
          <w:rFonts w:ascii="宋体" w:hAnsi="宋体" w:cs="宋体" w:hint="eastAsia"/>
          <w:color w:val="000000" w:themeColor="text1"/>
          <w:sz w:val="24"/>
          <w:szCs w:val="24"/>
          <w:lang w:bidi="ar"/>
        </w:rPr>
        <w:t>的坡角</w:t>
      </w:r>
      <w:r w:rsidRPr="00D86573">
        <w:rPr>
          <w:rFonts w:ascii="宋体" w:hAnsi="宋体" w:cs="宋体" w:hint="eastAsia"/>
          <w:color w:val="000000" w:themeColor="text1"/>
          <w:sz w:val="24"/>
          <w:szCs w:val="24"/>
          <w:lang w:val="zh-CN" w:bidi="ar"/>
        </w:rPr>
        <w:t>与岩层产状倾向相</w:t>
      </w:r>
      <w:r w:rsidRPr="00D86573">
        <w:rPr>
          <w:rFonts w:ascii="宋体" w:hAnsi="宋体" w:cs="宋体" w:hint="eastAsia"/>
          <w:color w:val="000000" w:themeColor="text1"/>
          <w:sz w:val="24"/>
          <w:szCs w:val="24"/>
          <w:lang w:bidi="ar"/>
        </w:rPr>
        <w:t>同</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当岩层产状倾角大于边坡坡角时，边坡处于较稳定状态，</w:t>
      </w:r>
      <w:r w:rsidRPr="00D86573">
        <w:rPr>
          <w:rFonts w:ascii="宋体" w:hAnsi="宋体" w:cs="宋体" w:hint="eastAsia"/>
          <w:color w:val="000000" w:themeColor="text1"/>
          <w:sz w:val="24"/>
          <w:szCs w:val="24"/>
          <w:lang w:val="zh-CN" w:bidi="ar"/>
        </w:rPr>
        <w:t>不会发生顺层滑动。但考虑存在</w:t>
      </w:r>
      <w:r w:rsidRPr="00D86573">
        <w:rPr>
          <w:rFonts w:ascii="宋体" w:hAnsi="宋体" w:cs="宋体" w:hint="eastAsia"/>
          <w:color w:val="000000" w:themeColor="text1"/>
          <w:sz w:val="24"/>
          <w:szCs w:val="24"/>
          <w:lang w:bidi="ar"/>
        </w:rPr>
        <w:t>破碎带</w:t>
      </w:r>
      <w:r w:rsidRPr="00D86573">
        <w:rPr>
          <w:rFonts w:ascii="宋体" w:hAnsi="宋体" w:cs="宋体" w:hint="eastAsia"/>
          <w:color w:val="000000" w:themeColor="text1"/>
          <w:sz w:val="24"/>
          <w:szCs w:val="24"/>
          <w:lang w:val="zh-CN" w:bidi="ar"/>
        </w:rPr>
        <w:t>，边坡存在倾倒式崩塌的可能，</w:t>
      </w:r>
      <w:r w:rsidRPr="00D86573">
        <w:rPr>
          <w:rFonts w:ascii="宋体" w:hAnsi="宋体" w:cs="宋体" w:hint="eastAsia"/>
          <w:color w:val="000000" w:themeColor="text1"/>
          <w:sz w:val="24"/>
          <w:szCs w:val="24"/>
          <w:lang w:bidi="ar"/>
        </w:rPr>
        <w:t>本矿山</w:t>
      </w:r>
      <w:r w:rsidRPr="00D86573">
        <w:rPr>
          <w:rFonts w:ascii="宋体" w:hAnsi="宋体" w:cs="宋体" w:hint="eastAsia"/>
          <w:color w:val="000000" w:themeColor="text1"/>
          <w:sz w:val="24"/>
          <w:szCs w:val="24"/>
          <w:lang w:val="zh-CN" w:bidi="ar"/>
        </w:rPr>
        <w:t>应用工程类比法，同类</w:t>
      </w:r>
      <w:r w:rsidRPr="00D86573">
        <w:rPr>
          <w:rFonts w:ascii="宋体" w:hAnsi="宋体" w:cs="宋体" w:hint="eastAsia"/>
          <w:color w:val="000000" w:themeColor="text1"/>
          <w:sz w:val="24"/>
          <w:szCs w:val="24"/>
          <w:lang w:bidi="ar"/>
        </w:rPr>
        <w:t>灰岩</w:t>
      </w:r>
      <w:r w:rsidRPr="00D86573">
        <w:rPr>
          <w:rFonts w:ascii="宋体" w:hAnsi="宋体" w:cs="宋体" w:hint="eastAsia"/>
          <w:color w:val="000000" w:themeColor="text1"/>
          <w:sz w:val="24"/>
          <w:szCs w:val="24"/>
          <w:lang w:val="zh-CN" w:bidi="ar"/>
        </w:rPr>
        <w:t>矿在相似的工程条件下，边坡角小于</w:t>
      </w:r>
      <w:r w:rsidR="00B2286A">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时，边坡倾角小于岩层倾角，</w:t>
      </w:r>
      <w:proofErr w:type="gramStart"/>
      <w:r w:rsidRPr="00D86573">
        <w:rPr>
          <w:rFonts w:ascii="宋体" w:hAnsi="宋体" w:cs="宋体" w:hint="eastAsia"/>
          <w:color w:val="000000" w:themeColor="text1"/>
          <w:sz w:val="24"/>
          <w:szCs w:val="24"/>
          <w:lang w:bidi="ar"/>
        </w:rPr>
        <w:t>边坡较</w:t>
      </w:r>
      <w:proofErr w:type="gramEnd"/>
      <w:r w:rsidRPr="00D86573">
        <w:rPr>
          <w:rFonts w:ascii="宋体" w:hAnsi="宋体" w:cs="宋体" w:hint="eastAsia"/>
          <w:color w:val="000000" w:themeColor="text1"/>
          <w:sz w:val="24"/>
          <w:szCs w:val="24"/>
          <w:lang w:bidi="ar"/>
        </w:rPr>
        <w:t>稳定</w:t>
      </w:r>
      <w:r w:rsidRPr="00D86573">
        <w:rPr>
          <w:rFonts w:ascii="宋体" w:hAnsi="宋体" w:cs="宋体" w:hint="eastAsia"/>
          <w:color w:val="000000" w:themeColor="text1"/>
          <w:sz w:val="24"/>
          <w:szCs w:val="24"/>
          <w:lang w:val="zh-CN" w:bidi="ar"/>
        </w:rPr>
        <w:t>，</w:t>
      </w:r>
      <w:r w:rsidRPr="00D86573">
        <w:rPr>
          <w:rFonts w:ascii="宋体" w:hAnsi="宋体" w:cs="宋体" w:hint="eastAsia"/>
          <w:color w:val="000000" w:themeColor="text1"/>
          <w:sz w:val="24"/>
          <w:szCs w:val="24"/>
          <w:lang w:bidi="ar"/>
        </w:rPr>
        <w:t>露天采场边坡</w:t>
      </w:r>
      <w:r w:rsidRPr="00D86573">
        <w:rPr>
          <w:rFonts w:ascii="宋体" w:hAnsi="宋体" w:cs="宋体" w:hint="eastAsia"/>
          <w:color w:val="000000" w:themeColor="text1"/>
          <w:sz w:val="24"/>
          <w:szCs w:val="24"/>
          <w:lang w:val="zh-CN" w:bidi="ar"/>
        </w:rPr>
        <w:t>发生</w:t>
      </w:r>
      <w:r w:rsidRPr="00D86573">
        <w:rPr>
          <w:rFonts w:ascii="宋体" w:hAnsi="宋体" w:cs="宋体" w:hint="eastAsia"/>
          <w:color w:val="000000" w:themeColor="text1"/>
          <w:sz w:val="24"/>
          <w:szCs w:val="24"/>
          <w:lang w:bidi="ar"/>
        </w:rPr>
        <w:t>滑坡、</w:t>
      </w:r>
      <w:r w:rsidRPr="00D86573">
        <w:rPr>
          <w:rFonts w:ascii="宋体" w:hAnsi="宋体" w:cs="宋体" w:hint="eastAsia"/>
          <w:color w:val="000000" w:themeColor="text1"/>
          <w:sz w:val="24"/>
          <w:szCs w:val="24"/>
          <w:lang w:val="zh-CN" w:bidi="ar"/>
        </w:rPr>
        <w:t>崩塌地质灾害</w:t>
      </w:r>
      <w:r w:rsidRPr="00D86573">
        <w:rPr>
          <w:rFonts w:ascii="宋体" w:hAnsi="宋体" w:cs="宋体" w:hint="eastAsia"/>
          <w:color w:val="000000" w:themeColor="text1"/>
          <w:sz w:val="24"/>
          <w:szCs w:val="24"/>
          <w:lang w:bidi="ar"/>
        </w:rPr>
        <w:t>可能性低</w:t>
      </w:r>
      <w:r w:rsidRPr="00D86573">
        <w:rPr>
          <w:rFonts w:ascii="宋体" w:hAnsi="宋体" w:cs="宋体" w:hint="eastAsia"/>
          <w:color w:val="000000" w:themeColor="text1"/>
          <w:sz w:val="24"/>
          <w:szCs w:val="24"/>
          <w:lang w:val="zh-CN" w:bidi="ar"/>
        </w:rPr>
        <w:t>。</w:t>
      </w:r>
    </w:p>
    <w:p w14:paraId="641BD142" w14:textId="5038EEC1"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zh-CN" w:bidi="ar"/>
        </w:rPr>
      </w:pPr>
      <w:r w:rsidRPr="00D86573">
        <w:rPr>
          <w:rFonts w:ascii="宋体" w:hAnsi="宋体" w:cs="宋体" w:hint="eastAsia"/>
          <w:color w:val="000000" w:themeColor="text1"/>
          <w:sz w:val="24"/>
          <w:szCs w:val="24"/>
          <w:lang w:val="zh-CN" w:bidi="ar"/>
        </w:rPr>
        <w:t>故根据主要矿体顶底板围岩的稳定性，根据工程地质类比法，类比《新疆叶城县柯克牙（水泥用）石灰岩矿》露天开采预设边坡角</w:t>
      </w:r>
      <w:r w:rsidRPr="00D86573">
        <w:rPr>
          <w:rFonts w:ascii="宋体" w:hAnsi="宋体" w:cs="宋体" w:hint="eastAsia"/>
          <w:color w:val="000000" w:themeColor="text1"/>
          <w:sz w:val="24"/>
          <w:szCs w:val="24"/>
          <w:lang w:bidi="ar"/>
        </w:rPr>
        <w:t>和开采边坡的情况</w:t>
      </w:r>
      <w:r w:rsidRPr="00D86573">
        <w:rPr>
          <w:rFonts w:ascii="宋体" w:hAnsi="宋体" w:cs="宋体" w:hint="eastAsia"/>
          <w:color w:val="000000" w:themeColor="text1"/>
          <w:sz w:val="24"/>
          <w:szCs w:val="24"/>
          <w:lang w:val="zh-CN" w:bidi="ar"/>
        </w:rPr>
        <w:t>，综合确定本矿山露天开采基岩处预设最终边坡角为小于或等于</w:t>
      </w:r>
      <w:r w:rsidR="00B2286A">
        <w:rPr>
          <w:rFonts w:ascii="宋体" w:hAnsi="宋体" w:cs="宋体" w:hint="eastAsia"/>
          <w:color w:val="000000" w:themeColor="text1"/>
          <w:sz w:val="24"/>
          <w:szCs w:val="24"/>
          <w:lang w:bidi="ar"/>
        </w:rPr>
        <w:t>**</w:t>
      </w:r>
      <w:r w:rsidRPr="00D86573">
        <w:rPr>
          <w:rFonts w:ascii="宋体" w:hAnsi="宋体" w:cs="宋体" w:hint="eastAsia"/>
          <w:color w:val="000000" w:themeColor="text1"/>
          <w:sz w:val="24"/>
          <w:szCs w:val="24"/>
          <w:lang w:val="zh-CN" w:bidi="ar"/>
        </w:rPr>
        <w:t>°。</w:t>
      </w:r>
    </w:p>
    <w:p w14:paraId="1A37AEF0" w14:textId="26140494" w:rsidR="009D5BC6" w:rsidRPr="00D86573" w:rsidRDefault="00000000">
      <w:pPr>
        <w:pStyle w:val="31"/>
        <w:tabs>
          <w:tab w:val="left" w:pos="8656"/>
          <w:tab w:val="left" w:pos="9384"/>
        </w:tabs>
        <w:snapToGrid w:val="0"/>
        <w:spacing w:line="360" w:lineRule="auto"/>
        <w:ind w:right="0"/>
        <w:rPr>
          <w:rFonts w:ascii="宋体" w:hAnsi="宋体" w:cs="宋体" w:hint="eastAsia"/>
          <w:color w:val="000000" w:themeColor="text1"/>
          <w:szCs w:val="24"/>
        </w:rPr>
      </w:pPr>
      <w:r w:rsidRPr="00D86573">
        <w:rPr>
          <w:rFonts w:ascii="宋体" w:hAnsi="宋体" w:cs="宋体" w:hint="eastAsia"/>
          <w:color w:val="000000" w:themeColor="text1"/>
          <w:szCs w:val="24"/>
        </w:rPr>
        <w:t>故根据主要矿体顶底板围岩的稳定性，采用工程地质类比法，</w:t>
      </w:r>
      <w:r w:rsidRPr="00D86573">
        <w:rPr>
          <w:rFonts w:ascii="宋体" w:hAnsi="宋体" w:cs="宋体" w:hint="eastAsia"/>
          <w:color w:val="000000" w:themeColor="text1"/>
          <w:szCs w:val="24"/>
          <w:lang w:val="zh-CN"/>
        </w:rPr>
        <w:t>类比</w:t>
      </w:r>
      <w:r w:rsidRPr="00D86573">
        <w:rPr>
          <w:rFonts w:ascii="宋体" w:hAnsi="宋体" w:cs="宋体" w:hint="eastAsia"/>
          <w:color w:val="000000" w:themeColor="text1"/>
          <w:szCs w:val="24"/>
        </w:rPr>
        <w:t>同类石灰岩</w:t>
      </w:r>
      <w:r w:rsidRPr="00D86573">
        <w:rPr>
          <w:rFonts w:ascii="宋体" w:hAnsi="宋体" w:cs="宋体" w:hint="eastAsia"/>
          <w:color w:val="000000" w:themeColor="text1"/>
          <w:szCs w:val="24"/>
          <w:lang w:val="zh-CN"/>
        </w:rPr>
        <w:t>矿山露天开采预设边坡角，综合确定本矿山露天开采基岩处预设最终边坡角为</w:t>
      </w:r>
      <w:r w:rsidRPr="00D86573">
        <w:rPr>
          <w:rFonts w:ascii="宋体" w:hAnsi="宋体" w:cs="宋体" w:hint="eastAsia"/>
          <w:color w:val="000000" w:themeColor="text1"/>
          <w:szCs w:val="24"/>
        </w:rPr>
        <w:t>≤</w:t>
      </w:r>
      <w:r w:rsidR="00B2286A">
        <w:rPr>
          <w:rFonts w:ascii="宋体" w:hAnsi="宋体" w:cs="宋体" w:hint="eastAsia"/>
          <w:color w:val="000000" w:themeColor="text1"/>
          <w:szCs w:val="24"/>
        </w:rPr>
        <w:t>**</w:t>
      </w:r>
      <w:r w:rsidRPr="00D86573">
        <w:rPr>
          <w:rFonts w:ascii="宋体" w:hAnsi="宋体" w:cs="宋体" w:hint="eastAsia"/>
          <w:color w:val="000000" w:themeColor="text1"/>
          <w:szCs w:val="24"/>
          <w:lang w:val="zh-CN"/>
        </w:rPr>
        <w:t>°。</w:t>
      </w:r>
      <w:r w:rsidRPr="00D86573">
        <w:rPr>
          <w:rFonts w:ascii="宋体" w:hAnsi="宋体" w:cs="宋体" w:hint="eastAsia"/>
          <w:color w:val="000000" w:themeColor="text1"/>
          <w:szCs w:val="24"/>
        </w:rPr>
        <w:t>由于矿体西北部产状变缓，为了最大限度的采出矿石，本次开采于1</w:t>
      </w:r>
      <w:proofErr w:type="gramStart"/>
      <w:r w:rsidRPr="00D86573">
        <w:rPr>
          <w:rFonts w:ascii="宋体" w:hAnsi="宋体" w:cs="宋体" w:hint="eastAsia"/>
          <w:color w:val="000000" w:themeColor="text1"/>
          <w:szCs w:val="24"/>
        </w:rPr>
        <w:t>勘查线北部</w:t>
      </w:r>
      <w:proofErr w:type="gramEnd"/>
      <w:r w:rsidRPr="00D86573">
        <w:rPr>
          <w:rFonts w:ascii="宋体" w:hAnsi="宋体" w:cs="宋体" w:hint="eastAsia"/>
          <w:color w:val="000000" w:themeColor="text1"/>
          <w:szCs w:val="24"/>
        </w:rPr>
        <w:t>台阶坡面角设计为</w:t>
      </w:r>
      <w:r w:rsidR="00B2286A">
        <w:rPr>
          <w:rFonts w:ascii="宋体" w:hAnsi="宋体" w:cs="宋体" w:hint="eastAsia"/>
          <w:color w:val="000000" w:themeColor="text1"/>
          <w:szCs w:val="24"/>
        </w:rPr>
        <w:t>**</w:t>
      </w:r>
      <w:r w:rsidRPr="00D86573">
        <w:rPr>
          <w:rFonts w:ascii="宋体" w:hAnsi="宋体" w:cs="宋体" w:hint="eastAsia"/>
          <w:color w:val="000000" w:themeColor="text1"/>
          <w:szCs w:val="24"/>
        </w:rPr>
        <w:t>°，其它台阶坡面角为</w:t>
      </w:r>
      <w:r w:rsidR="00B2286A">
        <w:rPr>
          <w:rFonts w:ascii="宋体" w:hAnsi="宋体" w:cs="宋体" w:hint="eastAsia"/>
          <w:color w:val="000000" w:themeColor="text1"/>
          <w:szCs w:val="24"/>
        </w:rPr>
        <w:t>**</w:t>
      </w:r>
      <w:r w:rsidRPr="00D86573">
        <w:rPr>
          <w:rFonts w:ascii="宋体" w:hAnsi="宋体" w:cs="宋体" w:hint="eastAsia"/>
          <w:color w:val="000000" w:themeColor="text1"/>
          <w:szCs w:val="24"/>
        </w:rPr>
        <w:t>°</w:t>
      </w:r>
      <w:r w:rsidRPr="00D86573">
        <w:rPr>
          <w:rFonts w:ascii="宋体" w:hAnsi="宋体" w:cs="宋体" w:hint="eastAsia"/>
          <w:color w:val="000000" w:themeColor="text1"/>
          <w:szCs w:val="24"/>
          <w:lang w:val="zh-CN"/>
        </w:rPr>
        <w:t>，安全平台4m，清扫平台宽8</w:t>
      </w:r>
      <w:r w:rsidRPr="00D86573">
        <w:rPr>
          <w:rFonts w:ascii="宋体" w:hAnsi="宋体" w:cs="宋体" w:hint="eastAsia"/>
          <w:color w:val="000000" w:themeColor="text1"/>
          <w:szCs w:val="24"/>
        </w:rPr>
        <w:t>m</w:t>
      </w:r>
      <w:r w:rsidRPr="00D86573">
        <w:rPr>
          <w:rFonts w:ascii="宋体" w:hAnsi="宋体" w:cs="宋体" w:hint="eastAsia"/>
          <w:color w:val="000000" w:themeColor="text1"/>
          <w:szCs w:val="24"/>
          <w:lang w:val="zh-CN"/>
        </w:rPr>
        <w:t>（</w:t>
      </w:r>
      <w:r w:rsidRPr="00D86573">
        <w:rPr>
          <w:rFonts w:ascii="宋体" w:hAnsi="宋体" w:cs="宋体" w:hint="eastAsia"/>
          <w:color w:val="000000" w:themeColor="text1"/>
          <w:szCs w:val="24"/>
        </w:rPr>
        <w:t>2</w:t>
      </w:r>
      <w:r w:rsidRPr="00D86573">
        <w:rPr>
          <w:rFonts w:ascii="宋体" w:hAnsi="宋体" w:cs="宋体" w:hint="eastAsia"/>
          <w:color w:val="000000" w:themeColor="text1"/>
          <w:szCs w:val="24"/>
          <w:lang w:val="zh-CN"/>
        </w:rPr>
        <w:t>个台阶设一个清扫平台）。</w:t>
      </w:r>
    </w:p>
    <w:p w14:paraId="653EFE7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4、经济合理剥采比</w:t>
      </w:r>
    </w:p>
    <w:p w14:paraId="3CB5B7F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露天开采境界的确定，主要是剥采比大小的控制， 其实质是经济合理剥采比的确定，为此，露天开采境界的主要原则就是使境界剥采比不大于经济合理剥采比，按工业指标剥采比≤0.5∶1。</w:t>
      </w:r>
    </w:p>
    <w:p w14:paraId="225F14D6"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（四）露天开采境界</w:t>
      </w:r>
    </w:p>
    <w:p w14:paraId="34AF1F9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1、确定露天采场最终边坡要素</w:t>
      </w:r>
    </w:p>
    <w:p w14:paraId="3D5CF459" w14:textId="50CE3A0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最低开采标高：</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3216CF27" w14:textId="480C519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proofErr w:type="gramStart"/>
      <w:r w:rsidRPr="00D86573">
        <w:rPr>
          <w:rFonts w:ascii="宋体" w:hAnsi="宋体" w:cs="宋体" w:hint="eastAsia"/>
          <w:color w:val="000000" w:themeColor="text1"/>
          <w:sz w:val="24"/>
          <w:szCs w:val="24"/>
        </w:rPr>
        <w:t>最终台段坡面</w:t>
      </w:r>
      <w:proofErr w:type="gramEnd"/>
      <w:r w:rsidRPr="00D86573">
        <w:rPr>
          <w:rFonts w:ascii="宋体" w:hAnsi="宋体" w:cs="宋体" w:hint="eastAsia"/>
          <w:color w:val="000000" w:themeColor="text1"/>
          <w:sz w:val="24"/>
          <w:szCs w:val="24"/>
        </w:rPr>
        <w:t>角：</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015D653" w14:textId="1B50D10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最终台阶高度：</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50CBE8B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安全平台宽度：4m；</w:t>
      </w:r>
    </w:p>
    <w:p w14:paraId="39ACC2E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清扫平台宽度：8m；</w:t>
      </w:r>
    </w:p>
    <w:p w14:paraId="33BCDCE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最小底盘宽度：≥40m；</w:t>
      </w:r>
    </w:p>
    <w:p w14:paraId="6F732F01" w14:textId="7403467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最终边坡角：≤</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0DF363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2、采矿回采率</w:t>
      </w:r>
    </w:p>
    <w:p w14:paraId="7E2EE75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开采损失的主要原因是为了降低剥采比及矿区边界压矿所造成的损失，以及开采边帮控制不够产生挂帮矿量和开采运输过程中的撒矿损失。</w:t>
      </w:r>
    </w:p>
    <w:p w14:paraId="686CEF62" w14:textId="2DAA41A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矿区查明</w:t>
      </w:r>
      <w:proofErr w:type="gramStart"/>
      <w:r w:rsidRPr="00D86573">
        <w:rPr>
          <w:rFonts w:ascii="宋体" w:hAnsi="宋体" w:cs="宋体" w:hint="eastAsia"/>
          <w:color w:val="000000" w:themeColor="text1"/>
          <w:sz w:val="24"/>
          <w:szCs w:val="24"/>
        </w:rPr>
        <w:t>制灰用</w:t>
      </w:r>
      <w:proofErr w:type="gramEnd"/>
      <w:r w:rsidRPr="00D86573">
        <w:rPr>
          <w:rFonts w:ascii="宋体" w:hAnsi="宋体" w:cs="宋体" w:hint="eastAsia"/>
          <w:color w:val="000000" w:themeColor="text1"/>
          <w:sz w:val="24"/>
          <w:szCs w:val="24"/>
        </w:rPr>
        <w:t>石灰岩矿石资源量(KZ+TD)矿石量</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万吨，可利用矿产资源储量为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万吨，可采资源量</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万吨，采矿损失率约</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%，回采率</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6285E3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3、圈定露天开采境界</w:t>
      </w:r>
    </w:p>
    <w:p w14:paraId="45B4299E" w14:textId="040D9C8A"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矿区划定范围共由</w:t>
      </w:r>
      <w:r w:rsidR="00B2286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拐点组成，矿体平面形态呈不规则形分布，东西长约</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米，南北宽约</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2BAD7BF9" w14:textId="1A755F9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根据矿层岩体物理力学性能和周边相似矿山的开采实践。设计采用分层台阶式开采，工作台阶高度为10m，矿体设计开采标高为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m,整个采高形成19个台段（</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m），而</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roofErr w:type="gramStart"/>
      <w:r w:rsidRPr="00D86573">
        <w:rPr>
          <w:rFonts w:ascii="宋体" w:hAnsi="宋体" w:cs="宋体" w:hint="eastAsia"/>
          <w:color w:val="000000" w:themeColor="text1"/>
          <w:sz w:val="24"/>
          <w:szCs w:val="24"/>
        </w:rPr>
        <w:t>台段为</w:t>
      </w:r>
      <w:proofErr w:type="gramEnd"/>
      <w:r w:rsidRPr="00D86573">
        <w:rPr>
          <w:rFonts w:ascii="宋体" w:hAnsi="宋体" w:cs="宋体" w:hint="eastAsia"/>
          <w:color w:val="000000" w:themeColor="text1"/>
          <w:sz w:val="24"/>
          <w:szCs w:val="24"/>
        </w:rPr>
        <w:t>独立山包，未来被采平，矿山最终形成18个台阶（</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m），最终台阶安全平台宽度为4m，2个安全平台设1个清扫平台，宽度为8m。由于矿体西北部产状变缓，为了最大限度的采出矿石，本次开采于1</w:t>
      </w:r>
      <w:proofErr w:type="gramStart"/>
      <w:r w:rsidRPr="00D86573">
        <w:rPr>
          <w:rFonts w:ascii="宋体" w:hAnsi="宋体" w:cs="宋体" w:hint="eastAsia"/>
          <w:color w:val="000000" w:themeColor="text1"/>
          <w:sz w:val="24"/>
          <w:szCs w:val="24"/>
        </w:rPr>
        <w:t>勘查线北部</w:t>
      </w:r>
      <w:proofErr w:type="gramEnd"/>
      <w:r w:rsidRPr="00D86573">
        <w:rPr>
          <w:rFonts w:ascii="宋体" w:hAnsi="宋体" w:cs="宋体" w:hint="eastAsia"/>
          <w:color w:val="000000" w:themeColor="text1"/>
          <w:sz w:val="24"/>
          <w:szCs w:val="24"/>
        </w:rPr>
        <w:t>台阶坡面角设计为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°，其它台阶坡面角为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979D6AD"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表2-3-1  露天开采境界圈定结果参数一览表</w:t>
      </w: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4"/>
        <w:gridCol w:w="2496"/>
        <w:gridCol w:w="4177"/>
      </w:tblGrid>
      <w:tr w:rsidR="00D86573" w:rsidRPr="00D86573" w14:paraId="5D86E2FC" w14:textId="77777777">
        <w:trPr>
          <w:trHeight w:val="303"/>
        </w:trPr>
        <w:tc>
          <w:tcPr>
            <w:tcW w:w="4690" w:type="dxa"/>
            <w:gridSpan w:val="2"/>
            <w:noWrap/>
            <w:tcMar>
              <w:top w:w="12" w:type="dxa"/>
              <w:left w:w="12" w:type="dxa"/>
              <w:right w:w="12" w:type="dxa"/>
            </w:tcMar>
            <w:vAlign w:val="center"/>
          </w:tcPr>
          <w:p w14:paraId="122D6ED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最高开采标高（m）</w:t>
            </w:r>
          </w:p>
        </w:tc>
        <w:tc>
          <w:tcPr>
            <w:tcW w:w="4177" w:type="dxa"/>
            <w:noWrap/>
            <w:tcMar>
              <w:top w:w="12" w:type="dxa"/>
              <w:left w:w="12" w:type="dxa"/>
              <w:right w:w="12" w:type="dxa"/>
            </w:tcMar>
            <w:vAlign w:val="center"/>
          </w:tcPr>
          <w:p w14:paraId="7400CB5F" w14:textId="0EDB271C" w:rsidR="009D5BC6" w:rsidRPr="00D86573" w:rsidRDefault="00B228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58332527" w14:textId="77777777">
        <w:trPr>
          <w:trHeight w:val="318"/>
        </w:trPr>
        <w:tc>
          <w:tcPr>
            <w:tcW w:w="4690" w:type="dxa"/>
            <w:gridSpan w:val="2"/>
            <w:noWrap/>
            <w:tcMar>
              <w:top w:w="12" w:type="dxa"/>
              <w:left w:w="12" w:type="dxa"/>
              <w:right w:w="12" w:type="dxa"/>
            </w:tcMar>
            <w:vAlign w:val="center"/>
          </w:tcPr>
          <w:p w14:paraId="1ABED7E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最低开采标高（m）</w:t>
            </w:r>
          </w:p>
        </w:tc>
        <w:tc>
          <w:tcPr>
            <w:tcW w:w="4177" w:type="dxa"/>
            <w:noWrap/>
            <w:tcMar>
              <w:top w:w="12" w:type="dxa"/>
              <w:left w:w="12" w:type="dxa"/>
              <w:right w:w="12" w:type="dxa"/>
            </w:tcMar>
            <w:vAlign w:val="center"/>
          </w:tcPr>
          <w:p w14:paraId="266DAA83" w14:textId="77D41AA7" w:rsidR="009D5BC6" w:rsidRPr="00D86573" w:rsidRDefault="00B228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343FDD0E" w14:textId="77777777">
        <w:trPr>
          <w:trHeight w:val="303"/>
        </w:trPr>
        <w:tc>
          <w:tcPr>
            <w:tcW w:w="4690" w:type="dxa"/>
            <w:gridSpan w:val="2"/>
            <w:noWrap/>
            <w:tcMar>
              <w:top w:w="12" w:type="dxa"/>
              <w:left w:w="12" w:type="dxa"/>
              <w:right w:w="12" w:type="dxa"/>
            </w:tcMar>
            <w:vAlign w:val="center"/>
          </w:tcPr>
          <w:p w14:paraId="3D2520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最终台阶标高（m）</w:t>
            </w:r>
          </w:p>
        </w:tc>
        <w:tc>
          <w:tcPr>
            <w:tcW w:w="4177" w:type="dxa"/>
            <w:noWrap/>
            <w:tcMar>
              <w:top w:w="12" w:type="dxa"/>
              <w:left w:w="12" w:type="dxa"/>
              <w:right w:w="12" w:type="dxa"/>
            </w:tcMar>
            <w:vAlign w:val="center"/>
          </w:tcPr>
          <w:p w14:paraId="545DF9AA" w14:textId="753642DF" w:rsidR="009D5BC6" w:rsidRPr="00D86573" w:rsidRDefault="00B2286A">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r w:rsidRPr="00D86573">
              <w:rPr>
                <w:rFonts w:ascii="宋体" w:hAnsi="宋体" w:cs="宋体" w:hint="eastAsia"/>
                <w:color w:val="000000" w:themeColor="text1"/>
                <w:szCs w:val="21"/>
              </w:rPr>
              <w:t>、</w:t>
            </w:r>
            <w:r>
              <w:rPr>
                <w:rFonts w:ascii="宋体" w:hAnsi="宋体" w:cs="宋体" w:hint="eastAsia"/>
                <w:color w:val="000000" w:themeColor="text1"/>
                <w:kern w:val="0"/>
                <w:szCs w:val="21"/>
                <w:lang w:bidi="ar"/>
              </w:rPr>
              <w:t>****</w:t>
            </w:r>
          </w:p>
        </w:tc>
      </w:tr>
      <w:tr w:rsidR="00D86573" w:rsidRPr="00D86573" w14:paraId="36A035F2" w14:textId="77777777">
        <w:trPr>
          <w:trHeight w:val="318"/>
        </w:trPr>
        <w:tc>
          <w:tcPr>
            <w:tcW w:w="4690" w:type="dxa"/>
            <w:gridSpan w:val="2"/>
            <w:noWrap/>
            <w:tcMar>
              <w:top w:w="12" w:type="dxa"/>
              <w:left w:w="12" w:type="dxa"/>
              <w:right w:w="12" w:type="dxa"/>
            </w:tcMar>
            <w:vAlign w:val="center"/>
          </w:tcPr>
          <w:p w14:paraId="111023F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最终台阶高度（m）</w:t>
            </w:r>
          </w:p>
        </w:tc>
        <w:tc>
          <w:tcPr>
            <w:tcW w:w="4177" w:type="dxa"/>
            <w:noWrap/>
            <w:tcMar>
              <w:top w:w="12" w:type="dxa"/>
              <w:left w:w="12" w:type="dxa"/>
              <w:right w:w="12" w:type="dxa"/>
            </w:tcMar>
            <w:vAlign w:val="center"/>
          </w:tcPr>
          <w:p w14:paraId="333FEE2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r>
      <w:tr w:rsidR="00D86573" w:rsidRPr="00D86573" w14:paraId="7DA7D95A" w14:textId="77777777">
        <w:trPr>
          <w:trHeight w:val="318"/>
        </w:trPr>
        <w:tc>
          <w:tcPr>
            <w:tcW w:w="4690" w:type="dxa"/>
            <w:gridSpan w:val="2"/>
            <w:noWrap/>
            <w:tcMar>
              <w:top w:w="12" w:type="dxa"/>
              <w:left w:w="12" w:type="dxa"/>
              <w:right w:w="12" w:type="dxa"/>
            </w:tcMar>
            <w:vAlign w:val="center"/>
          </w:tcPr>
          <w:p w14:paraId="3B424E5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最终台阶坡面角（度）</w:t>
            </w:r>
          </w:p>
        </w:tc>
        <w:tc>
          <w:tcPr>
            <w:tcW w:w="4177" w:type="dxa"/>
            <w:noWrap/>
            <w:tcMar>
              <w:top w:w="12" w:type="dxa"/>
              <w:left w:w="12" w:type="dxa"/>
              <w:right w:w="12" w:type="dxa"/>
            </w:tcMar>
            <w:vAlign w:val="center"/>
          </w:tcPr>
          <w:p w14:paraId="79C4601B" w14:textId="2C67594A" w:rsidR="009D5BC6" w:rsidRPr="00D86573" w:rsidRDefault="00B2286A">
            <w:pPr>
              <w:adjustRightInd w:val="0"/>
              <w:snapToGrid w:val="0"/>
              <w:jc w:val="center"/>
              <w:rPr>
                <w:rFonts w:ascii="宋体" w:hAnsi="宋体" w:cs="宋体" w:hint="eastAsia"/>
                <w:color w:val="000000" w:themeColor="text1"/>
                <w:szCs w:val="21"/>
              </w:rPr>
            </w:pPr>
            <w:r>
              <w:rPr>
                <w:rFonts w:ascii="宋体" w:hAnsi="宋体" w:cs="宋体" w:hint="eastAsia"/>
                <w:color w:val="000000" w:themeColor="text1"/>
                <w:szCs w:val="21"/>
              </w:rPr>
              <w:t>**</w:t>
            </w:r>
            <w:r w:rsidR="00000000" w:rsidRPr="00D86573">
              <w:rPr>
                <w:rFonts w:ascii="宋体" w:hAnsi="宋体" w:cs="宋体" w:hint="eastAsia"/>
                <w:color w:val="000000" w:themeColor="text1"/>
                <w:szCs w:val="21"/>
              </w:rPr>
              <w:t>°，</w:t>
            </w:r>
            <w:r>
              <w:rPr>
                <w:rFonts w:ascii="宋体" w:hAnsi="宋体" w:cs="宋体" w:hint="eastAsia"/>
                <w:color w:val="000000" w:themeColor="text1"/>
                <w:szCs w:val="21"/>
              </w:rPr>
              <w:t>**</w:t>
            </w:r>
            <w:r w:rsidR="00000000" w:rsidRPr="00D86573">
              <w:rPr>
                <w:rFonts w:ascii="宋体" w:hAnsi="宋体" w:cs="宋体" w:hint="eastAsia"/>
                <w:color w:val="000000" w:themeColor="text1"/>
                <w:szCs w:val="21"/>
              </w:rPr>
              <w:t>°</w:t>
            </w:r>
          </w:p>
        </w:tc>
      </w:tr>
      <w:tr w:rsidR="00D86573" w:rsidRPr="00D86573" w14:paraId="4CA5E0D2" w14:textId="77777777">
        <w:trPr>
          <w:trHeight w:val="318"/>
        </w:trPr>
        <w:tc>
          <w:tcPr>
            <w:tcW w:w="4690" w:type="dxa"/>
            <w:gridSpan w:val="2"/>
            <w:noWrap/>
            <w:tcMar>
              <w:top w:w="12" w:type="dxa"/>
              <w:left w:w="12" w:type="dxa"/>
              <w:right w:w="12" w:type="dxa"/>
            </w:tcMar>
            <w:vAlign w:val="center"/>
          </w:tcPr>
          <w:p w14:paraId="2B4A411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最终安全（清扫）平台宽度（m）</w:t>
            </w:r>
          </w:p>
        </w:tc>
        <w:tc>
          <w:tcPr>
            <w:tcW w:w="4177" w:type="dxa"/>
            <w:noWrap/>
            <w:tcMar>
              <w:top w:w="12" w:type="dxa"/>
              <w:left w:w="12" w:type="dxa"/>
              <w:right w:w="12" w:type="dxa"/>
            </w:tcMar>
            <w:vAlign w:val="center"/>
          </w:tcPr>
          <w:p w14:paraId="5AB0D34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4（8）</w:t>
            </w:r>
          </w:p>
        </w:tc>
      </w:tr>
      <w:tr w:rsidR="00D86573" w:rsidRPr="00D86573" w14:paraId="335C0804" w14:textId="77777777">
        <w:trPr>
          <w:trHeight w:val="318"/>
        </w:trPr>
        <w:tc>
          <w:tcPr>
            <w:tcW w:w="2194" w:type="dxa"/>
            <w:vMerge w:val="restart"/>
            <w:noWrap/>
            <w:tcMar>
              <w:top w:w="12" w:type="dxa"/>
              <w:left w:w="12" w:type="dxa"/>
              <w:right w:w="12" w:type="dxa"/>
            </w:tcMar>
            <w:vAlign w:val="center"/>
          </w:tcPr>
          <w:p w14:paraId="12AEC19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境界尺寸</w:t>
            </w:r>
          </w:p>
        </w:tc>
        <w:tc>
          <w:tcPr>
            <w:tcW w:w="2496" w:type="dxa"/>
            <w:noWrap/>
            <w:tcMar>
              <w:top w:w="12" w:type="dxa"/>
              <w:left w:w="12" w:type="dxa"/>
              <w:right w:w="12" w:type="dxa"/>
            </w:tcMar>
            <w:vAlign w:val="center"/>
          </w:tcPr>
          <w:p w14:paraId="5544930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地表境界（m）长×宽</w:t>
            </w:r>
          </w:p>
        </w:tc>
        <w:tc>
          <w:tcPr>
            <w:tcW w:w="4177" w:type="dxa"/>
            <w:noWrap/>
            <w:tcMar>
              <w:top w:w="12" w:type="dxa"/>
              <w:left w:w="12" w:type="dxa"/>
              <w:right w:w="12" w:type="dxa"/>
            </w:tcMar>
            <w:vAlign w:val="center"/>
          </w:tcPr>
          <w:p w14:paraId="42C8FB43" w14:textId="6F9A3E4A" w:rsidR="009D5BC6" w:rsidRPr="00D86573" w:rsidRDefault="00B228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w:t>
            </w:r>
          </w:p>
        </w:tc>
      </w:tr>
      <w:tr w:rsidR="00D86573" w:rsidRPr="00D86573" w14:paraId="0B5A1F47" w14:textId="77777777">
        <w:trPr>
          <w:trHeight w:val="318"/>
        </w:trPr>
        <w:tc>
          <w:tcPr>
            <w:tcW w:w="2194" w:type="dxa"/>
            <w:vMerge/>
            <w:noWrap/>
            <w:tcMar>
              <w:top w:w="12" w:type="dxa"/>
              <w:left w:w="12" w:type="dxa"/>
              <w:right w:w="12" w:type="dxa"/>
            </w:tcMar>
            <w:vAlign w:val="center"/>
          </w:tcPr>
          <w:p w14:paraId="6CAC50A6" w14:textId="77777777" w:rsidR="009D5BC6" w:rsidRPr="00D86573" w:rsidRDefault="009D5BC6">
            <w:pPr>
              <w:adjustRightInd w:val="0"/>
              <w:snapToGrid w:val="0"/>
              <w:jc w:val="center"/>
              <w:rPr>
                <w:rFonts w:ascii="宋体" w:hAnsi="宋体" w:cs="宋体" w:hint="eastAsia"/>
                <w:color w:val="000000" w:themeColor="text1"/>
                <w:szCs w:val="21"/>
              </w:rPr>
            </w:pPr>
          </w:p>
        </w:tc>
        <w:tc>
          <w:tcPr>
            <w:tcW w:w="2496" w:type="dxa"/>
            <w:noWrap/>
            <w:tcMar>
              <w:top w:w="12" w:type="dxa"/>
              <w:left w:w="12" w:type="dxa"/>
              <w:right w:w="12" w:type="dxa"/>
            </w:tcMar>
            <w:vAlign w:val="center"/>
          </w:tcPr>
          <w:p w14:paraId="299EF0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底部境界（m）长×宽</w:t>
            </w:r>
          </w:p>
        </w:tc>
        <w:tc>
          <w:tcPr>
            <w:tcW w:w="4177" w:type="dxa"/>
            <w:noWrap/>
            <w:tcMar>
              <w:top w:w="12" w:type="dxa"/>
              <w:left w:w="12" w:type="dxa"/>
              <w:right w:w="12" w:type="dxa"/>
            </w:tcMar>
            <w:vAlign w:val="center"/>
          </w:tcPr>
          <w:p w14:paraId="5174DD49" w14:textId="78A12A8E" w:rsidR="009D5BC6" w:rsidRPr="00D86573" w:rsidRDefault="00B228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w:t>
            </w:r>
          </w:p>
        </w:tc>
      </w:tr>
      <w:tr w:rsidR="00D86573" w:rsidRPr="00D86573" w14:paraId="3F494CA3" w14:textId="77777777">
        <w:trPr>
          <w:trHeight w:val="318"/>
        </w:trPr>
        <w:tc>
          <w:tcPr>
            <w:tcW w:w="4690" w:type="dxa"/>
            <w:gridSpan w:val="2"/>
            <w:noWrap/>
            <w:tcMar>
              <w:top w:w="12" w:type="dxa"/>
              <w:left w:w="12" w:type="dxa"/>
              <w:right w:w="12" w:type="dxa"/>
            </w:tcMar>
            <w:vAlign w:val="center"/>
          </w:tcPr>
          <w:p w14:paraId="1B6E8D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最终稳定边坡角</w:t>
            </w:r>
          </w:p>
        </w:tc>
        <w:tc>
          <w:tcPr>
            <w:tcW w:w="4177" w:type="dxa"/>
            <w:noWrap/>
            <w:tcMar>
              <w:top w:w="12" w:type="dxa"/>
              <w:left w:w="12" w:type="dxa"/>
              <w:right w:w="12" w:type="dxa"/>
            </w:tcMar>
            <w:vAlign w:val="center"/>
          </w:tcPr>
          <w:p w14:paraId="7B3870B8" w14:textId="2AE28D72"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w:t>
            </w:r>
            <w:r w:rsidR="00B2286A">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w:t>
            </w:r>
          </w:p>
        </w:tc>
      </w:tr>
    </w:tbl>
    <w:p w14:paraId="7A0DE48D" w14:textId="77777777" w:rsidR="009D5BC6" w:rsidRPr="00D86573" w:rsidRDefault="00000000">
      <w:pPr>
        <w:keepNext/>
        <w:keepLines/>
        <w:adjustRightInd w:val="0"/>
        <w:snapToGrid w:val="0"/>
        <w:spacing w:beforeLines="50" w:before="182"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（五）矿山工作制度及生产能力</w:t>
      </w:r>
    </w:p>
    <w:p w14:paraId="0205DF2D" w14:textId="77777777" w:rsidR="009D5BC6" w:rsidRPr="00D86573" w:rsidRDefault="00000000">
      <w:pPr>
        <w:autoSpaceDE w:val="0"/>
        <w:autoSpaceDN w:val="0"/>
        <w:adjustRightInd w:val="0"/>
        <w:snapToGrid w:val="0"/>
        <w:spacing w:line="360" w:lineRule="auto"/>
        <w:ind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1、矿山工作制度</w:t>
      </w:r>
    </w:p>
    <w:p w14:paraId="364F6ED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根据矿区气候条件，矿山年工作270天，每天1班，每班工作8小时。</w:t>
      </w:r>
    </w:p>
    <w:p w14:paraId="205B9EAD" w14:textId="77777777" w:rsidR="009D5BC6" w:rsidRPr="00D86573" w:rsidRDefault="00000000">
      <w:pPr>
        <w:autoSpaceDE w:val="0"/>
        <w:autoSpaceDN w:val="0"/>
        <w:adjustRightInd w:val="0"/>
        <w:snapToGrid w:val="0"/>
        <w:spacing w:line="360" w:lineRule="auto"/>
        <w:ind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2、矿山生产能力</w:t>
      </w:r>
    </w:p>
    <w:p w14:paraId="75E30D4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（1）设计生产规模</w:t>
      </w:r>
    </w:p>
    <w:p w14:paraId="2281C3CD" w14:textId="2FBD8B58"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设计年产石灰石原矿</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w:t>
      </w:r>
    </w:p>
    <w:p w14:paraId="674142F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（2）年采矿石总量</w:t>
      </w:r>
    </w:p>
    <w:p w14:paraId="4DB235F3" w14:textId="5A5343C5"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矿山建设规模：</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万吨/年原矿，设计回采率</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%，设计产能匹配关系如下。</w:t>
      </w:r>
    </w:p>
    <w:p w14:paraId="48CC84A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 = A /（1－K）</w:t>
      </w:r>
    </w:p>
    <w:p w14:paraId="690A6258" w14:textId="04E64179" w:rsidR="009D5BC6" w:rsidRPr="00D86573" w:rsidRDefault="00000000">
      <w:pPr>
        <w:adjustRightInd w:val="0"/>
        <w:snapToGrid w:val="0"/>
        <w:spacing w:line="360" w:lineRule="auto"/>
        <w:ind w:firstLine="709"/>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÷（1－</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4E6BBC15" w14:textId="12E2A184" w:rsidR="009D5BC6" w:rsidRPr="00D86573" w:rsidRDefault="00000000">
      <w:pPr>
        <w:adjustRightInd w:val="0"/>
        <w:snapToGrid w:val="0"/>
        <w:spacing w:line="360" w:lineRule="auto"/>
        <w:ind w:firstLine="709"/>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161B63F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式中：Q—年开采矿石量，万吨；</w:t>
      </w:r>
    </w:p>
    <w:p w14:paraId="33D701FA" w14:textId="422CB66C"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A—矿山建设规模，</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万吨/年矿石；</w:t>
      </w:r>
    </w:p>
    <w:p w14:paraId="5A73A857" w14:textId="0EF6D5FA"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K—设计损失率，</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220DE740" w14:textId="69360E82"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经计算，</w:t>
      </w:r>
      <w:bookmarkStart w:id="159" w:name="_Hlk25165296"/>
      <w:r w:rsidRPr="00D86573">
        <w:rPr>
          <w:rFonts w:ascii="宋体" w:hAnsi="宋体" w:cs="宋体" w:hint="eastAsia"/>
          <w:color w:val="000000" w:themeColor="text1"/>
          <w:sz w:val="24"/>
          <w:szCs w:val="24"/>
        </w:rPr>
        <w:t>年采矿石量建设规模为</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w:t>
      </w:r>
      <w:bookmarkEnd w:id="159"/>
      <w:r w:rsidRPr="00D86573">
        <w:rPr>
          <w:rFonts w:ascii="宋体" w:hAnsi="宋体" w:cs="宋体" w:hint="eastAsia"/>
          <w:color w:val="000000" w:themeColor="text1"/>
          <w:sz w:val="24"/>
          <w:szCs w:val="24"/>
        </w:rPr>
        <w:t>吨。</w:t>
      </w:r>
    </w:p>
    <w:p w14:paraId="0A6D4D5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（3）生产能力验证</w:t>
      </w:r>
    </w:p>
    <w:p w14:paraId="1E3C698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 按可布置的挖掘机工作面数目确定可能达到的生产能力</w:t>
      </w:r>
    </w:p>
    <w:p w14:paraId="0EA8597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w:t>
      </w:r>
      <w:proofErr w:type="spellStart"/>
      <w:r w:rsidRPr="00D86573">
        <w:rPr>
          <w:rFonts w:ascii="宋体" w:hAnsi="宋体" w:cs="宋体" w:hint="eastAsia"/>
          <w:color w:val="000000" w:themeColor="text1"/>
          <w:sz w:val="24"/>
          <w:szCs w:val="24"/>
        </w:rPr>
        <w:t>QmL</w:t>
      </w:r>
      <w:proofErr w:type="spellEnd"/>
      <w:r w:rsidRPr="00D86573">
        <w:rPr>
          <w:rFonts w:ascii="宋体" w:hAnsi="宋体" w:cs="宋体" w:hint="eastAsia"/>
          <w:color w:val="000000" w:themeColor="text1"/>
          <w:sz w:val="24"/>
          <w:szCs w:val="24"/>
        </w:rPr>
        <w:t>/L</w:t>
      </w:r>
      <w:r w:rsidRPr="00D86573">
        <w:rPr>
          <w:rFonts w:ascii="宋体" w:hAnsi="宋体" w:cs="宋体" w:hint="eastAsia"/>
          <w:color w:val="000000" w:themeColor="text1"/>
          <w:sz w:val="24"/>
          <w:szCs w:val="24"/>
          <w:vertAlign w:val="subscript"/>
        </w:rPr>
        <w:t>0</w:t>
      </w:r>
    </w:p>
    <w:p w14:paraId="6B7D481A" w14:textId="2F4740BF"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×1×150/50</w:t>
      </w:r>
    </w:p>
    <w:p w14:paraId="404402C9" w14:textId="11519BE9"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w:t>
      </w:r>
    </w:p>
    <w:p w14:paraId="0C2B9DE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式中：A－露天矿可能达到的矿石生产能力，万吨/年；</w:t>
      </w:r>
    </w:p>
    <w:p w14:paraId="005497CF" w14:textId="41B09110" w:rsidR="009D5BC6" w:rsidRPr="00D86573" w:rsidRDefault="00000000">
      <w:pPr>
        <w:adjustRightInd w:val="0"/>
        <w:snapToGrid w:val="0"/>
        <w:spacing w:line="360" w:lineRule="auto"/>
        <w:ind w:firstLine="1276"/>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Q－挖掘机生产能力，</w:t>
      </w:r>
      <w:r w:rsidR="00B2286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w:t>
      </w:r>
    </w:p>
    <w:p w14:paraId="48509639" w14:textId="77777777" w:rsidR="009D5BC6" w:rsidRPr="00D86573" w:rsidRDefault="00000000">
      <w:pPr>
        <w:adjustRightInd w:val="0"/>
        <w:snapToGrid w:val="0"/>
        <w:spacing w:line="360" w:lineRule="auto"/>
        <w:ind w:firstLine="1276"/>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m－同时工作的采矿台阶数量，1个；</w:t>
      </w:r>
    </w:p>
    <w:p w14:paraId="569FE11F" w14:textId="77777777" w:rsidR="009D5BC6" w:rsidRPr="00D86573" w:rsidRDefault="00000000">
      <w:pPr>
        <w:adjustRightInd w:val="0"/>
        <w:snapToGrid w:val="0"/>
        <w:spacing w:line="360" w:lineRule="auto"/>
        <w:ind w:firstLine="1276"/>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L－一个台阶的采矿工作线长度，150米；</w:t>
      </w:r>
    </w:p>
    <w:p w14:paraId="4E8C5760" w14:textId="77777777" w:rsidR="009D5BC6" w:rsidRPr="00D86573" w:rsidRDefault="00000000">
      <w:pPr>
        <w:adjustRightInd w:val="0"/>
        <w:snapToGrid w:val="0"/>
        <w:spacing w:line="360" w:lineRule="auto"/>
        <w:ind w:firstLine="1276"/>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L</w:t>
      </w:r>
      <w:r w:rsidRPr="00D86573">
        <w:rPr>
          <w:rFonts w:ascii="宋体" w:hAnsi="宋体" w:cs="宋体" w:hint="eastAsia"/>
          <w:color w:val="000000" w:themeColor="text1"/>
          <w:sz w:val="24"/>
          <w:szCs w:val="24"/>
          <w:vertAlign w:val="subscript"/>
        </w:rPr>
        <w:t>0</w:t>
      </w:r>
      <w:r w:rsidRPr="00D86573">
        <w:rPr>
          <w:rFonts w:ascii="宋体" w:hAnsi="宋体" w:cs="宋体" w:hint="eastAsia"/>
          <w:color w:val="000000" w:themeColor="text1"/>
          <w:sz w:val="24"/>
          <w:szCs w:val="24"/>
        </w:rPr>
        <w:t>－一台挖掘机占用的工作线长度，50米。</w:t>
      </w:r>
    </w:p>
    <w:p w14:paraId="7900D40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 按矿山工程延深速度确定可能达到的生产能力</w:t>
      </w:r>
    </w:p>
    <w:p w14:paraId="2FD37F7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A＝PVη/[h（1-e）]</w:t>
      </w:r>
    </w:p>
    <w:p w14:paraId="5FCEC1FD" w14:textId="7E7CEF68"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×10×</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%/[10（1-0）]</w:t>
      </w:r>
    </w:p>
    <w:p w14:paraId="19F4F01D" w14:textId="21E02223"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  ＝</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w:t>
      </w:r>
    </w:p>
    <w:p w14:paraId="64AC3CE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式中：A－露天矿可能达到的矿石生产能力，万吨/年；</w:t>
      </w:r>
    </w:p>
    <w:p w14:paraId="3EA98F36" w14:textId="552C6C3F"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P－所选用采矿场有代表性的水平分层矿石量，</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09E7D8EC" w14:textId="6B442F28"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V－矿山工程延深速度，</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米/年；</w:t>
      </w:r>
    </w:p>
    <w:p w14:paraId="1E798218" w14:textId="67825356"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η－采矿回采率，</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6809A93" w14:textId="1DEC9079"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h－台阶高度，</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
    <w:p w14:paraId="7EB6DAA8" w14:textId="6F34769F"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e－废石混入率，</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47EF5664" w14:textId="50991DAE"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经生产能力验证，矿山可以达到设计的</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万吨/年的生产能力。</w:t>
      </w:r>
    </w:p>
    <w:p w14:paraId="43D221CE" w14:textId="77777777" w:rsidR="009D5BC6" w:rsidRPr="00D86573" w:rsidRDefault="00000000">
      <w:pPr>
        <w:adjustRightInd w:val="0"/>
        <w:snapToGrid w:val="0"/>
        <w:spacing w:line="360" w:lineRule="auto"/>
        <w:ind w:leftChars="200" w:left="42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（4）年剥离量</w:t>
      </w:r>
    </w:p>
    <w:p w14:paraId="6F67AFC1" w14:textId="0C3C7BA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开采境界内平均剥采比</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:1(m³/m³)，矿岩为第四系黄土层，经计算年剥离量</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w:t>
      </w:r>
      <w:r w:rsidR="0041752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吨）。</w:t>
      </w:r>
    </w:p>
    <w:p w14:paraId="77CE69BC" w14:textId="77777777" w:rsidR="009D5BC6" w:rsidRPr="00D86573" w:rsidRDefault="00000000">
      <w:pPr>
        <w:adjustRightInd w:val="0"/>
        <w:snapToGrid w:val="0"/>
        <w:spacing w:line="360" w:lineRule="auto"/>
        <w:ind w:leftChars="200" w:left="42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（5）年、日、班采剥量</w:t>
      </w:r>
    </w:p>
    <w:p w14:paraId="44BB3D6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年、日、班采剥量详见表2-3-2。</w:t>
      </w:r>
    </w:p>
    <w:p w14:paraId="5E300FE8"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表2-3-2  年、日、班采剥量</w:t>
      </w:r>
    </w:p>
    <w:tbl>
      <w:tblPr>
        <w:tblW w:w="5000" w:type="pct"/>
        <w:jc w:val="center"/>
        <w:tblLook w:val="04A0" w:firstRow="1" w:lastRow="0" w:firstColumn="1" w:lastColumn="0" w:noHBand="0" w:noVBand="1"/>
      </w:tblPr>
      <w:tblGrid>
        <w:gridCol w:w="1227"/>
        <w:gridCol w:w="1489"/>
        <w:gridCol w:w="1986"/>
        <w:gridCol w:w="1955"/>
        <w:gridCol w:w="2402"/>
      </w:tblGrid>
      <w:tr w:rsidR="00D86573" w:rsidRPr="00D86573" w14:paraId="756C65DE" w14:textId="77777777" w:rsidTr="004F7F63">
        <w:trPr>
          <w:trHeight w:val="340"/>
          <w:jc w:val="center"/>
        </w:trPr>
        <w:tc>
          <w:tcPr>
            <w:tcW w:w="677" w:type="pct"/>
            <w:tcBorders>
              <w:top w:val="single" w:sz="8" w:space="0" w:color="000000"/>
              <w:left w:val="single" w:sz="8" w:space="0" w:color="000000"/>
              <w:bottom w:val="single" w:sz="8" w:space="0" w:color="000000"/>
              <w:right w:val="single" w:sz="8" w:space="0" w:color="000000"/>
            </w:tcBorders>
            <w:vAlign w:val="center"/>
          </w:tcPr>
          <w:p w14:paraId="74DF0F8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时间</w:t>
            </w:r>
          </w:p>
        </w:tc>
        <w:tc>
          <w:tcPr>
            <w:tcW w:w="822" w:type="pct"/>
            <w:tcBorders>
              <w:top w:val="single" w:sz="8" w:space="0" w:color="000000"/>
              <w:left w:val="nil"/>
              <w:bottom w:val="single" w:sz="8" w:space="0" w:color="000000"/>
              <w:right w:val="single" w:sz="8" w:space="0" w:color="000000"/>
            </w:tcBorders>
            <w:vAlign w:val="center"/>
          </w:tcPr>
          <w:p w14:paraId="2C6446A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矿石量（吨）</w:t>
            </w:r>
          </w:p>
        </w:tc>
        <w:tc>
          <w:tcPr>
            <w:tcW w:w="1096" w:type="pct"/>
            <w:tcBorders>
              <w:top w:val="single" w:sz="8" w:space="0" w:color="000000"/>
              <w:left w:val="nil"/>
              <w:bottom w:val="single" w:sz="8" w:space="0" w:color="000000"/>
              <w:right w:val="single" w:sz="8" w:space="0" w:color="000000"/>
            </w:tcBorders>
            <w:vAlign w:val="center"/>
          </w:tcPr>
          <w:p w14:paraId="1DF7319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剥离量（吨）</w:t>
            </w:r>
          </w:p>
        </w:tc>
        <w:tc>
          <w:tcPr>
            <w:tcW w:w="1079" w:type="pct"/>
            <w:tcBorders>
              <w:top w:val="single" w:sz="8" w:space="0" w:color="000000"/>
              <w:left w:val="nil"/>
              <w:bottom w:val="single" w:sz="8" w:space="0" w:color="000000"/>
              <w:right w:val="single" w:sz="8" w:space="0" w:color="000000"/>
            </w:tcBorders>
            <w:vAlign w:val="center"/>
          </w:tcPr>
          <w:p w14:paraId="2F3614D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矿岩量（吨）</w:t>
            </w:r>
          </w:p>
        </w:tc>
        <w:tc>
          <w:tcPr>
            <w:tcW w:w="1326" w:type="pct"/>
            <w:tcBorders>
              <w:top w:val="single" w:sz="8" w:space="0" w:color="000000"/>
              <w:left w:val="nil"/>
              <w:bottom w:val="single" w:sz="8" w:space="0" w:color="000000"/>
              <w:right w:val="single" w:sz="8" w:space="0" w:color="000000"/>
            </w:tcBorders>
            <w:vAlign w:val="center"/>
          </w:tcPr>
          <w:p w14:paraId="48C9812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2F1F56" w:rsidRPr="00D86573" w14:paraId="4EC9622A" w14:textId="77777777" w:rsidTr="004F7F63">
        <w:trPr>
          <w:trHeight w:val="340"/>
          <w:jc w:val="center"/>
        </w:trPr>
        <w:tc>
          <w:tcPr>
            <w:tcW w:w="677" w:type="pct"/>
            <w:tcBorders>
              <w:top w:val="nil"/>
              <w:left w:val="single" w:sz="8" w:space="0" w:color="000000"/>
              <w:bottom w:val="single" w:sz="8" w:space="0" w:color="000000"/>
              <w:right w:val="single" w:sz="8" w:space="0" w:color="000000"/>
            </w:tcBorders>
            <w:vAlign w:val="center"/>
          </w:tcPr>
          <w:p w14:paraId="5A8CF866" w14:textId="77777777"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年采矿量</w:t>
            </w:r>
          </w:p>
        </w:tc>
        <w:tc>
          <w:tcPr>
            <w:tcW w:w="822" w:type="pct"/>
            <w:tcBorders>
              <w:top w:val="nil"/>
              <w:left w:val="nil"/>
              <w:bottom w:val="single" w:sz="8" w:space="0" w:color="000000"/>
              <w:right w:val="single" w:sz="8" w:space="0" w:color="000000"/>
            </w:tcBorders>
            <w:vAlign w:val="center"/>
          </w:tcPr>
          <w:p w14:paraId="6D22398B" w14:textId="59563FB5"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96" w:type="pct"/>
            <w:tcBorders>
              <w:top w:val="nil"/>
              <w:left w:val="nil"/>
              <w:bottom w:val="single" w:sz="8" w:space="0" w:color="000000"/>
              <w:right w:val="single" w:sz="8" w:space="0" w:color="000000"/>
            </w:tcBorders>
            <w:vAlign w:val="center"/>
          </w:tcPr>
          <w:p w14:paraId="55067731" w14:textId="0F95D555"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79" w:type="pct"/>
            <w:tcBorders>
              <w:top w:val="nil"/>
              <w:left w:val="nil"/>
              <w:bottom w:val="single" w:sz="8" w:space="0" w:color="000000"/>
              <w:right w:val="single" w:sz="8" w:space="0" w:color="000000"/>
            </w:tcBorders>
            <w:vAlign w:val="center"/>
          </w:tcPr>
          <w:p w14:paraId="741769A4" w14:textId="1896C26D"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326" w:type="pct"/>
            <w:tcBorders>
              <w:top w:val="nil"/>
              <w:left w:val="nil"/>
              <w:bottom w:val="single" w:sz="8" w:space="0" w:color="000000"/>
              <w:right w:val="single" w:sz="8" w:space="0" w:color="000000"/>
            </w:tcBorders>
            <w:noWrap/>
            <w:vAlign w:val="center"/>
          </w:tcPr>
          <w:p w14:paraId="413CA66C" w14:textId="77777777" w:rsidR="002F1F56" w:rsidRPr="00D86573" w:rsidRDefault="002F1F56" w:rsidP="002F1F56">
            <w:pPr>
              <w:adjustRightInd w:val="0"/>
              <w:snapToGrid w:val="0"/>
              <w:jc w:val="center"/>
              <w:rPr>
                <w:rFonts w:ascii="宋体" w:hAnsi="宋体" w:cs="宋体" w:hint="eastAsia"/>
                <w:color w:val="000000" w:themeColor="text1"/>
                <w:szCs w:val="21"/>
              </w:rPr>
            </w:pPr>
          </w:p>
        </w:tc>
      </w:tr>
      <w:tr w:rsidR="002F1F56" w:rsidRPr="00D86573" w14:paraId="7D1A101B" w14:textId="77777777" w:rsidTr="004F7F63">
        <w:trPr>
          <w:trHeight w:val="340"/>
          <w:jc w:val="center"/>
        </w:trPr>
        <w:tc>
          <w:tcPr>
            <w:tcW w:w="677" w:type="pct"/>
            <w:tcBorders>
              <w:top w:val="nil"/>
              <w:left w:val="single" w:sz="8" w:space="0" w:color="000000"/>
              <w:bottom w:val="single" w:sz="8" w:space="0" w:color="000000"/>
              <w:right w:val="single" w:sz="8" w:space="0" w:color="000000"/>
            </w:tcBorders>
            <w:vAlign w:val="center"/>
          </w:tcPr>
          <w:p w14:paraId="1EC7B270" w14:textId="77777777"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日采矿量</w:t>
            </w:r>
          </w:p>
        </w:tc>
        <w:tc>
          <w:tcPr>
            <w:tcW w:w="822" w:type="pct"/>
            <w:tcBorders>
              <w:top w:val="nil"/>
              <w:left w:val="nil"/>
              <w:bottom w:val="single" w:sz="8" w:space="0" w:color="000000"/>
              <w:right w:val="single" w:sz="8" w:space="0" w:color="000000"/>
            </w:tcBorders>
            <w:vAlign w:val="center"/>
          </w:tcPr>
          <w:p w14:paraId="6E15299C" w14:textId="36F822EB"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96" w:type="pct"/>
            <w:tcBorders>
              <w:top w:val="nil"/>
              <w:left w:val="nil"/>
              <w:bottom w:val="single" w:sz="8" w:space="0" w:color="000000"/>
              <w:right w:val="single" w:sz="8" w:space="0" w:color="000000"/>
            </w:tcBorders>
            <w:vAlign w:val="center"/>
          </w:tcPr>
          <w:p w14:paraId="3CEA24FB" w14:textId="00F71510"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79" w:type="pct"/>
            <w:tcBorders>
              <w:top w:val="nil"/>
              <w:left w:val="nil"/>
              <w:bottom w:val="single" w:sz="8" w:space="0" w:color="000000"/>
              <w:right w:val="single" w:sz="8" w:space="0" w:color="000000"/>
            </w:tcBorders>
            <w:vAlign w:val="center"/>
          </w:tcPr>
          <w:p w14:paraId="7D998CD1" w14:textId="215E757A"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326" w:type="pct"/>
            <w:tcBorders>
              <w:top w:val="nil"/>
              <w:left w:val="nil"/>
              <w:bottom w:val="single" w:sz="8" w:space="0" w:color="000000"/>
              <w:right w:val="single" w:sz="8" w:space="0" w:color="000000"/>
            </w:tcBorders>
            <w:noWrap/>
            <w:vAlign w:val="center"/>
          </w:tcPr>
          <w:p w14:paraId="06BC33C0" w14:textId="77777777" w:rsidR="002F1F56" w:rsidRPr="00D86573" w:rsidRDefault="002F1F56" w:rsidP="002F1F56">
            <w:pPr>
              <w:adjustRightInd w:val="0"/>
              <w:snapToGrid w:val="0"/>
              <w:jc w:val="center"/>
              <w:rPr>
                <w:rFonts w:ascii="宋体" w:hAnsi="宋体" w:cs="宋体" w:hint="eastAsia"/>
                <w:color w:val="000000" w:themeColor="text1"/>
                <w:szCs w:val="21"/>
              </w:rPr>
            </w:pPr>
          </w:p>
        </w:tc>
      </w:tr>
      <w:tr w:rsidR="002F1F56" w:rsidRPr="00D86573" w14:paraId="576B4D98" w14:textId="77777777" w:rsidTr="004F7F63">
        <w:trPr>
          <w:trHeight w:val="340"/>
          <w:jc w:val="center"/>
        </w:trPr>
        <w:tc>
          <w:tcPr>
            <w:tcW w:w="677" w:type="pct"/>
            <w:tcBorders>
              <w:top w:val="nil"/>
              <w:left w:val="single" w:sz="8" w:space="0" w:color="000000"/>
              <w:bottom w:val="single" w:sz="8" w:space="0" w:color="000000"/>
              <w:right w:val="single" w:sz="8" w:space="0" w:color="000000"/>
            </w:tcBorders>
            <w:vAlign w:val="center"/>
          </w:tcPr>
          <w:p w14:paraId="6BE8E753" w14:textId="77777777"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班采矿量</w:t>
            </w:r>
          </w:p>
        </w:tc>
        <w:tc>
          <w:tcPr>
            <w:tcW w:w="822" w:type="pct"/>
            <w:tcBorders>
              <w:top w:val="nil"/>
              <w:left w:val="nil"/>
              <w:bottom w:val="single" w:sz="8" w:space="0" w:color="000000"/>
              <w:right w:val="single" w:sz="8" w:space="0" w:color="000000"/>
            </w:tcBorders>
            <w:vAlign w:val="center"/>
          </w:tcPr>
          <w:p w14:paraId="60FF3D62" w14:textId="051E1297"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96" w:type="pct"/>
            <w:tcBorders>
              <w:top w:val="nil"/>
              <w:left w:val="nil"/>
              <w:bottom w:val="single" w:sz="8" w:space="0" w:color="000000"/>
              <w:right w:val="single" w:sz="8" w:space="0" w:color="000000"/>
            </w:tcBorders>
            <w:vAlign w:val="center"/>
          </w:tcPr>
          <w:p w14:paraId="3AE2B789" w14:textId="01B13540"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079" w:type="pct"/>
            <w:tcBorders>
              <w:top w:val="nil"/>
              <w:left w:val="nil"/>
              <w:bottom w:val="single" w:sz="8" w:space="0" w:color="000000"/>
              <w:right w:val="single" w:sz="8" w:space="0" w:color="000000"/>
            </w:tcBorders>
            <w:vAlign w:val="center"/>
          </w:tcPr>
          <w:p w14:paraId="26A7E1EE" w14:textId="4B47781D" w:rsidR="002F1F56" w:rsidRPr="00D86573" w:rsidRDefault="002F1F56" w:rsidP="002F1F56">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sz w:val="24"/>
                <w:szCs w:val="24"/>
              </w:rPr>
              <w:t>*******</w:t>
            </w:r>
          </w:p>
        </w:tc>
        <w:tc>
          <w:tcPr>
            <w:tcW w:w="1326" w:type="pct"/>
            <w:tcBorders>
              <w:top w:val="nil"/>
              <w:left w:val="nil"/>
              <w:bottom w:val="single" w:sz="8" w:space="0" w:color="000000"/>
              <w:right w:val="single" w:sz="8" w:space="0" w:color="000000"/>
            </w:tcBorders>
            <w:noWrap/>
            <w:vAlign w:val="center"/>
          </w:tcPr>
          <w:p w14:paraId="1193352A" w14:textId="77777777" w:rsidR="002F1F56" w:rsidRPr="00D86573" w:rsidRDefault="002F1F56" w:rsidP="002F1F56">
            <w:pPr>
              <w:adjustRightInd w:val="0"/>
              <w:snapToGrid w:val="0"/>
              <w:jc w:val="center"/>
              <w:rPr>
                <w:rFonts w:ascii="宋体" w:hAnsi="宋体" w:cs="宋体" w:hint="eastAsia"/>
                <w:color w:val="000000" w:themeColor="text1"/>
                <w:szCs w:val="21"/>
              </w:rPr>
            </w:pPr>
          </w:p>
        </w:tc>
      </w:tr>
    </w:tbl>
    <w:p w14:paraId="4A8CA90B" w14:textId="77777777" w:rsidR="009D5BC6" w:rsidRPr="00D86573" w:rsidRDefault="00000000">
      <w:pPr>
        <w:autoSpaceDE w:val="0"/>
        <w:autoSpaceDN w:val="0"/>
        <w:adjustRightInd w:val="0"/>
        <w:snapToGrid w:val="0"/>
        <w:spacing w:line="360" w:lineRule="auto"/>
        <w:ind w:firstLineChars="200"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3、矿山服务年限</w:t>
      </w:r>
    </w:p>
    <w:p w14:paraId="113DE942" w14:textId="77777777" w:rsidR="009D5BC6" w:rsidRPr="00D86573" w:rsidRDefault="00000000">
      <w:pPr>
        <w:adjustRightInd w:val="0"/>
        <w:snapToGrid w:val="0"/>
        <w:spacing w:line="360" w:lineRule="auto"/>
        <w:ind w:firstLine="480"/>
        <w:rPr>
          <w:rFonts w:ascii="宋体" w:hAnsi="宋体" w:cs="宋体" w:hint="eastAsia"/>
          <w:b/>
          <w:bCs/>
          <w:color w:val="000000" w:themeColor="text1"/>
          <w:sz w:val="24"/>
          <w:szCs w:val="24"/>
        </w:rPr>
      </w:pPr>
      <w:r w:rsidRPr="00D86573">
        <w:rPr>
          <w:rFonts w:ascii="宋体" w:hAnsi="宋体" w:cs="宋体" w:hint="eastAsia"/>
          <w:color w:val="000000" w:themeColor="text1"/>
          <w:sz w:val="24"/>
          <w:szCs w:val="24"/>
        </w:rPr>
        <w:t>（1）境界内可采矿石量</w:t>
      </w:r>
    </w:p>
    <w:p w14:paraId="0F2A4FC9" w14:textId="77777777" w:rsidR="009D5BC6" w:rsidRPr="00D86573" w:rsidRDefault="00000000">
      <w:pPr>
        <w:adjustRightInd w:val="0"/>
        <w:snapToGrid w:val="0"/>
        <w:spacing w:line="360" w:lineRule="auto"/>
        <w:jc w:val="center"/>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Q＝Q</w:t>
      </w:r>
      <w:r w:rsidRPr="00D86573">
        <w:rPr>
          <w:rFonts w:ascii="宋体" w:hAnsi="宋体" w:cs="宋体" w:hint="eastAsia"/>
          <w:color w:val="000000" w:themeColor="text1"/>
          <w:sz w:val="24"/>
          <w:szCs w:val="24"/>
          <w:vertAlign w:val="subscript"/>
        </w:rPr>
        <w:t>1</w:t>
      </w:r>
      <w:r w:rsidRPr="00D86573">
        <w:rPr>
          <w:rFonts w:ascii="宋体" w:hAnsi="宋体" w:cs="宋体" w:hint="eastAsia"/>
          <w:color w:val="000000" w:themeColor="text1"/>
          <w:sz w:val="24"/>
          <w:szCs w:val="24"/>
        </w:rPr>
        <w:t>×（1－r）</w:t>
      </w:r>
    </w:p>
    <w:p w14:paraId="65439E7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其中：Q—矿山采出矿石量；</w:t>
      </w:r>
    </w:p>
    <w:p w14:paraId="6E225FBE" w14:textId="4B05521B"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w:t>
      </w:r>
      <w:r w:rsidRPr="00D86573">
        <w:rPr>
          <w:rFonts w:ascii="宋体" w:hAnsi="宋体" w:cs="宋体" w:hint="eastAsia"/>
          <w:color w:val="000000" w:themeColor="text1"/>
          <w:sz w:val="24"/>
          <w:szCs w:val="24"/>
          <w:vertAlign w:val="subscript"/>
        </w:rPr>
        <w:t>1</w:t>
      </w:r>
      <w:r w:rsidRPr="00D86573">
        <w:rPr>
          <w:rFonts w:ascii="宋体" w:hAnsi="宋体" w:cs="宋体" w:hint="eastAsia"/>
          <w:color w:val="000000" w:themeColor="text1"/>
          <w:sz w:val="24"/>
          <w:szCs w:val="24"/>
        </w:rPr>
        <w:t>—露天境界圈定矿石量，</w:t>
      </w:r>
      <w:r w:rsidR="008069EB">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sz w:val="24"/>
          <w:szCs w:val="24"/>
        </w:rPr>
        <w:t>万吨；</w:t>
      </w:r>
    </w:p>
    <w:p w14:paraId="37BFDE2E" w14:textId="21951E2C"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r—采矿损失率，</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%（矿石平均回采率为</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56BB62C0" w14:textId="4D5D2D4F" w:rsidR="009D5BC6" w:rsidRPr="00D86573" w:rsidRDefault="00000000">
      <w:pPr>
        <w:pStyle w:val="ab"/>
        <w:adjustRightInd w:val="0"/>
        <w:snapToGrid w:val="0"/>
        <w:spacing w:line="360" w:lineRule="auto"/>
        <w:ind w:firstLine="480"/>
        <w:rPr>
          <w:rFonts w:cs="宋体"/>
          <w:color w:val="000000" w:themeColor="text1"/>
          <w:lang w:eastAsia="zh-CN"/>
        </w:rPr>
      </w:pPr>
      <w:r w:rsidRPr="00D86573">
        <w:rPr>
          <w:rFonts w:cs="宋体"/>
          <w:color w:val="000000" w:themeColor="text1"/>
          <w:lang w:eastAsia="zh-CN"/>
        </w:rPr>
        <w:t>经计算，采场采出矿石量</w:t>
      </w:r>
      <w:r w:rsidR="008069EB">
        <w:rPr>
          <w:rFonts w:cs="宋体"/>
          <w:color w:val="000000" w:themeColor="text1"/>
          <w:lang w:eastAsia="zh-CN"/>
        </w:rPr>
        <w:t>*******</w:t>
      </w:r>
      <w:r w:rsidRPr="00D86573">
        <w:rPr>
          <w:rFonts w:cs="宋体"/>
          <w:color w:val="000000" w:themeColor="text1"/>
          <w:lang w:eastAsia="zh-CN"/>
        </w:rPr>
        <w:t>万吨。</w:t>
      </w:r>
    </w:p>
    <w:p w14:paraId="6DC849FF" w14:textId="77777777" w:rsidR="009D5BC6" w:rsidRPr="00D86573" w:rsidRDefault="00000000">
      <w:pPr>
        <w:adjustRightInd w:val="0"/>
        <w:snapToGrid w:val="0"/>
        <w:spacing w:line="360" w:lineRule="auto"/>
        <w:ind w:firstLine="480"/>
        <w:rPr>
          <w:rFonts w:ascii="宋体" w:hAnsi="宋体" w:cs="宋体" w:hint="eastAsia"/>
          <w:b/>
          <w:bCs/>
          <w:color w:val="000000" w:themeColor="text1"/>
          <w:sz w:val="24"/>
          <w:szCs w:val="24"/>
        </w:rPr>
      </w:pPr>
      <w:r w:rsidRPr="00D86573">
        <w:rPr>
          <w:rFonts w:ascii="宋体" w:hAnsi="宋体" w:cs="宋体" w:hint="eastAsia"/>
          <w:color w:val="000000" w:themeColor="text1"/>
          <w:sz w:val="24"/>
          <w:szCs w:val="24"/>
        </w:rPr>
        <w:t>（2）矿山服务年限</w:t>
      </w:r>
    </w:p>
    <w:p w14:paraId="37CBAB35" w14:textId="77777777" w:rsidR="009D5BC6" w:rsidRPr="00D86573" w:rsidRDefault="00000000">
      <w:pPr>
        <w:adjustRightInd w:val="0"/>
        <w:snapToGrid w:val="0"/>
        <w:spacing w:line="360" w:lineRule="auto"/>
        <w:jc w:val="center"/>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T＝Q÷A</w:t>
      </w:r>
      <w:r w:rsidRPr="00D86573">
        <w:rPr>
          <w:rFonts w:ascii="宋体" w:hAnsi="宋体" w:cs="宋体" w:hint="eastAsia"/>
          <w:color w:val="000000" w:themeColor="text1"/>
          <w:sz w:val="24"/>
          <w:szCs w:val="24"/>
          <w:vertAlign w:val="subscript"/>
        </w:rPr>
        <w:t>0</w:t>
      </w:r>
    </w:p>
    <w:p w14:paraId="1B73D591" w14:textId="2AAE0CD9"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式中：A—矿山建设规模，</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45D4CFD3" w14:textId="732E9C69"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Q—采出矿石量，采场采出矿石量</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w:t>
      </w:r>
    </w:p>
    <w:p w14:paraId="1035BBAE" w14:textId="77777777" w:rsidR="009D5BC6" w:rsidRPr="00D86573" w:rsidRDefault="00000000">
      <w:pPr>
        <w:adjustRightInd w:val="0"/>
        <w:snapToGrid w:val="0"/>
        <w:spacing w:line="360" w:lineRule="auto"/>
        <w:ind w:firstLineChars="500" w:firstLine="120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T—矿山服务年限。</w:t>
      </w:r>
    </w:p>
    <w:p w14:paraId="786DB682" w14:textId="6AD5EE75" w:rsidR="009D5BC6" w:rsidRPr="00D86573" w:rsidRDefault="00000000">
      <w:pPr>
        <w:keepNext/>
        <w:keepLines/>
        <w:adjustRightInd w:val="0"/>
        <w:snapToGrid w:val="0"/>
        <w:spacing w:line="360" w:lineRule="auto"/>
        <w:ind w:firstLineChars="200" w:firstLine="480"/>
        <w:rPr>
          <w:rFonts w:ascii="宋体" w:hAnsi="宋体" w:cs="宋体" w:hint="eastAsia"/>
          <w:b/>
          <w:bCs/>
          <w:color w:val="000000" w:themeColor="text1"/>
          <w:sz w:val="24"/>
          <w:szCs w:val="24"/>
        </w:rPr>
      </w:pPr>
      <w:r w:rsidRPr="00D86573">
        <w:rPr>
          <w:rFonts w:ascii="宋体" w:hAnsi="宋体" w:cs="宋体" w:hint="eastAsia"/>
          <w:color w:val="000000" w:themeColor="text1"/>
          <w:sz w:val="24"/>
          <w:szCs w:val="24"/>
        </w:rPr>
        <w:t>经计算，设计范围内矿山服务年限约为</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8069EB">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8069EB">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月）。</w:t>
      </w:r>
    </w:p>
    <w:p w14:paraId="23FF913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（六）采剥工作</w:t>
      </w:r>
    </w:p>
    <w:p w14:paraId="1E71B0F0" w14:textId="77777777" w:rsidR="009D5BC6" w:rsidRPr="00D86573" w:rsidRDefault="00000000">
      <w:pPr>
        <w:autoSpaceDE w:val="0"/>
        <w:autoSpaceDN w:val="0"/>
        <w:adjustRightInd w:val="0"/>
        <w:snapToGrid w:val="0"/>
        <w:spacing w:line="360" w:lineRule="auto"/>
        <w:ind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1、采矿方法及工艺流程</w:t>
      </w:r>
    </w:p>
    <w:p w14:paraId="0A9D9A2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采矿方法：根据矿山地形地质条件、矿山建设规模及可达到的机械化程度，山坡-凹陷露天开采方式，采用自上而下、水平分层台阶式开采，深孔微差爆破技术采矿。</w:t>
      </w:r>
    </w:p>
    <w:p w14:paraId="5B2F1E5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工艺流程：露天潜孔钻机钻凿中深孔，单排孔或多排孔松动爆破，柴油动力挖掘机采装，自卸汽车运输。采出矿石运往厂区，表土剥离运至表土场堆放。</w:t>
      </w:r>
    </w:p>
    <w:p w14:paraId="39AB991E" w14:textId="77777777" w:rsidR="009D5BC6" w:rsidRPr="00D86573" w:rsidRDefault="00000000">
      <w:pPr>
        <w:autoSpaceDE w:val="0"/>
        <w:autoSpaceDN w:val="0"/>
        <w:adjustRightInd w:val="0"/>
        <w:snapToGrid w:val="0"/>
        <w:spacing w:line="360" w:lineRule="auto"/>
        <w:ind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2、采场要素</w:t>
      </w:r>
    </w:p>
    <w:p w14:paraId="071DDF81" w14:textId="7DC21CDE"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最低开采标高：</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201415E8" w14:textId="7188B2F2"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proofErr w:type="gramStart"/>
      <w:r w:rsidRPr="00D86573">
        <w:rPr>
          <w:rFonts w:ascii="宋体" w:hAnsi="宋体" w:cs="宋体" w:hint="eastAsia"/>
          <w:color w:val="000000" w:themeColor="text1"/>
          <w:sz w:val="24"/>
          <w:szCs w:val="24"/>
        </w:rPr>
        <w:lastRenderedPageBreak/>
        <w:t>最终台段坡面</w:t>
      </w:r>
      <w:proofErr w:type="gramEnd"/>
      <w:r w:rsidRPr="00D86573">
        <w:rPr>
          <w:rFonts w:ascii="宋体" w:hAnsi="宋体" w:cs="宋体" w:hint="eastAsia"/>
          <w:color w:val="000000" w:themeColor="text1"/>
          <w:sz w:val="24"/>
          <w:szCs w:val="24"/>
        </w:rPr>
        <w:t>角：</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3D99280B" w14:textId="21915A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最终台阶高度：</w:t>
      </w:r>
      <w:r w:rsidR="00A227C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w:t>
      </w:r>
    </w:p>
    <w:p w14:paraId="37A201C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安全平台宽度：4m；</w:t>
      </w:r>
    </w:p>
    <w:p w14:paraId="5D2A98E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清扫平台宽度：8m；</w:t>
      </w:r>
    </w:p>
    <w:p w14:paraId="463830C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最小底盘宽度：≥40m；</w:t>
      </w:r>
    </w:p>
    <w:p w14:paraId="74B3325A" w14:textId="580B2843"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sz w:val="24"/>
          <w:szCs w:val="24"/>
        </w:rPr>
        <w:t>最终边坡角：≤</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199FA986" w14:textId="77777777" w:rsidR="009D5BC6" w:rsidRPr="00D86573" w:rsidRDefault="00000000">
      <w:pPr>
        <w:autoSpaceDE w:val="0"/>
        <w:autoSpaceDN w:val="0"/>
        <w:adjustRightInd w:val="0"/>
        <w:snapToGrid w:val="0"/>
        <w:spacing w:line="360" w:lineRule="auto"/>
        <w:ind w:firstLine="480"/>
        <w:textAlignment w:val="center"/>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3、设备选型原则</w:t>
      </w:r>
    </w:p>
    <w:p w14:paraId="1D3732D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（1）为便于生产，采用移动方便、安全可靠的柴油动力型设备。</w:t>
      </w:r>
    </w:p>
    <w:p w14:paraId="69A69F5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（2）穿孔设备采用气动露天潜孔钻机。</w:t>
      </w:r>
    </w:p>
    <w:p w14:paraId="383CF8F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（3）采装设备主要采用高效低耗的全液压挖掘机。</w:t>
      </w:r>
    </w:p>
    <w:p w14:paraId="16282CC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（4）辅助设备采用机动灵活的轮胎式装载机。</w:t>
      </w:r>
    </w:p>
    <w:p w14:paraId="1E4B346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4、主要生产设备</w:t>
      </w:r>
    </w:p>
    <w:p w14:paraId="4625FFE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（1）凿岩设备</w:t>
      </w:r>
    </w:p>
    <w:p w14:paraId="3AD7FC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根据矿岩性质和开采台阶构成的要素以及矿山开采条件，设计矿山选用KY-120型履带式潜孔钻作为矿山穿孔设备，具体如下表。</w:t>
      </w:r>
    </w:p>
    <w:p w14:paraId="0B0D8FD9" w14:textId="77777777" w:rsidR="009D5BC6" w:rsidRPr="00D86573" w:rsidRDefault="00000000">
      <w:pPr>
        <w:pStyle w:val="ab"/>
        <w:adjustRightInd w:val="0"/>
        <w:snapToGrid w:val="0"/>
        <w:spacing w:before="0"/>
        <w:ind w:left="0"/>
        <w:jc w:val="center"/>
        <w:rPr>
          <w:rFonts w:cs="宋体"/>
          <w:color w:val="000000" w:themeColor="text1"/>
          <w:szCs w:val="28"/>
          <w:lang w:eastAsia="zh-CN"/>
        </w:rPr>
      </w:pPr>
      <w:r w:rsidRPr="00D86573">
        <w:rPr>
          <w:rFonts w:cs="宋体"/>
          <w:b/>
          <w:bCs/>
          <w:color w:val="000000" w:themeColor="text1"/>
          <w:sz w:val="21"/>
          <w:szCs w:val="21"/>
          <w:lang w:eastAsia="zh-CN"/>
        </w:rPr>
        <w:t>表2-3-3  KY-120型履带式潜</w:t>
      </w:r>
      <w:proofErr w:type="gramStart"/>
      <w:r w:rsidRPr="00D86573">
        <w:rPr>
          <w:rFonts w:cs="宋体"/>
          <w:b/>
          <w:bCs/>
          <w:color w:val="000000" w:themeColor="text1"/>
          <w:sz w:val="21"/>
          <w:szCs w:val="21"/>
          <w:lang w:eastAsia="zh-CN"/>
        </w:rPr>
        <w:t>孔钻主要</w:t>
      </w:r>
      <w:proofErr w:type="gramEnd"/>
      <w:r w:rsidRPr="00D86573">
        <w:rPr>
          <w:rFonts w:cs="宋体"/>
          <w:b/>
          <w:bCs/>
          <w:color w:val="000000" w:themeColor="text1"/>
          <w:sz w:val="21"/>
          <w:szCs w:val="21"/>
          <w:lang w:eastAsia="zh-CN"/>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591"/>
      </w:tblGrid>
      <w:tr w:rsidR="00D86573" w:rsidRPr="00D86573" w14:paraId="432034B6" w14:textId="77777777">
        <w:trPr>
          <w:trHeight w:val="340"/>
          <w:jc w:val="center"/>
        </w:trPr>
        <w:tc>
          <w:tcPr>
            <w:tcW w:w="3358" w:type="dxa"/>
            <w:vAlign w:val="center"/>
          </w:tcPr>
          <w:p w14:paraId="22542338"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工作风压（</w:t>
            </w:r>
            <w:proofErr w:type="spellStart"/>
            <w:r w:rsidRPr="00D86573">
              <w:rPr>
                <w:rFonts w:ascii="宋体" w:eastAsia="宋体" w:hAnsi="宋体" w:cs="宋体" w:hint="eastAsia"/>
                <w:color w:val="000000" w:themeColor="text1"/>
                <w:szCs w:val="21"/>
              </w:rPr>
              <w:t>Mpa</w:t>
            </w:r>
            <w:proofErr w:type="spellEnd"/>
            <w:r w:rsidRPr="00D86573">
              <w:rPr>
                <w:rFonts w:ascii="宋体" w:eastAsia="宋体" w:hAnsi="宋体" w:cs="宋体" w:hint="eastAsia"/>
                <w:color w:val="000000" w:themeColor="text1"/>
                <w:szCs w:val="21"/>
              </w:rPr>
              <w:t>）</w:t>
            </w:r>
          </w:p>
        </w:tc>
        <w:tc>
          <w:tcPr>
            <w:tcW w:w="3591" w:type="dxa"/>
            <w:vAlign w:val="center"/>
          </w:tcPr>
          <w:p w14:paraId="10D7D557"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0.7-1.4</w:t>
            </w:r>
          </w:p>
        </w:tc>
      </w:tr>
      <w:tr w:rsidR="00D86573" w:rsidRPr="00D86573" w14:paraId="68A3D73E" w14:textId="77777777">
        <w:trPr>
          <w:trHeight w:val="340"/>
          <w:jc w:val="center"/>
        </w:trPr>
        <w:tc>
          <w:tcPr>
            <w:tcW w:w="3358" w:type="dxa"/>
            <w:vAlign w:val="center"/>
          </w:tcPr>
          <w:p w14:paraId="4592F63F"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耗气量（立方米/min）</w:t>
            </w:r>
          </w:p>
        </w:tc>
        <w:tc>
          <w:tcPr>
            <w:tcW w:w="3591" w:type="dxa"/>
            <w:vAlign w:val="center"/>
          </w:tcPr>
          <w:p w14:paraId="31FD9758"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10</w:t>
            </w:r>
          </w:p>
        </w:tc>
      </w:tr>
      <w:tr w:rsidR="00D86573" w:rsidRPr="00D86573" w14:paraId="61CAB6F1" w14:textId="77777777">
        <w:trPr>
          <w:trHeight w:val="340"/>
          <w:jc w:val="center"/>
        </w:trPr>
        <w:tc>
          <w:tcPr>
            <w:tcW w:w="3358" w:type="dxa"/>
            <w:vAlign w:val="center"/>
          </w:tcPr>
          <w:p w14:paraId="70856247"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钻孔直径（mm）</w:t>
            </w:r>
          </w:p>
        </w:tc>
        <w:tc>
          <w:tcPr>
            <w:tcW w:w="3591" w:type="dxa"/>
            <w:vAlign w:val="center"/>
          </w:tcPr>
          <w:p w14:paraId="48182831"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80-115</w:t>
            </w:r>
          </w:p>
        </w:tc>
      </w:tr>
      <w:tr w:rsidR="00D86573" w:rsidRPr="00D86573" w14:paraId="5B9BB481" w14:textId="77777777">
        <w:trPr>
          <w:trHeight w:val="340"/>
          <w:jc w:val="center"/>
        </w:trPr>
        <w:tc>
          <w:tcPr>
            <w:tcW w:w="3358" w:type="dxa"/>
            <w:vAlign w:val="center"/>
          </w:tcPr>
          <w:p w14:paraId="38D91EE8"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钻孔深度（m）</w:t>
            </w:r>
          </w:p>
        </w:tc>
        <w:tc>
          <w:tcPr>
            <w:tcW w:w="3591" w:type="dxa"/>
            <w:vAlign w:val="center"/>
          </w:tcPr>
          <w:p w14:paraId="7C837E92"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25</w:t>
            </w:r>
          </w:p>
        </w:tc>
      </w:tr>
      <w:tr w:rsidR="00D86573" w:rsidRPr="00D86573" w14:paraId="42BD63DA" w14:textId="77777777">
        <w:trPr>
          <w:trHeight w:val="340"/>
          <w:jc w:val="center"/>
        </w:trPr>
        <w:tc>
          <w:tcPr>
            <w:tcW w:w="3358" w:type="dxa"/>
            <w:vAlign w:val="center"/>
          </w:tcPr>
          <w:p w14:paraId="7F68904D"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单机爬坡能力（Max）</w:t>
            </w:r>
          </w:p>
        </w:tc>
        <w:tc>
          <w:tcPr>
            <w:tcW w:w="3591" w:type="dxa"/>
            <w:vAlign w:val="center"/>
          </w:tcPr>
          <w:p w14:paraId="6974D933"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30°</w:t>
            </w:r>
          </w:p>
        </w:tc>
      </w:tr>
      <w:tr w:rsidR="00D86573" w:rsidRPr="00D86573" w14:paraId="01103920" w14:textId="77777777">
        <w:trPr>
          <w:trHeight w:val="340"/>
          <w:jc w:val="center"/>
        </w:trPr>
        <w:tc>
          <w:tcPr>
            <w:tcW w:w="3358" w:type="dxa"/>
            <w:vAlign w:val="center"/>
          </w:tcPr>
          <w:p w14:paraId="76AC725E"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行走速度（Max）</w:t>
            </w:r>
          </w:p>
        </w:tc>
        <w:tc>
          <w:tcPr>
            <w:tcW w:w="3591" w:type="dxa"/>
            <w:vAlign w:val="center"/>
          </w:tcPr>
          <w:p w14:paraId="50AC67A0"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2</w:t>
            </w:r>
          </w:p>
        </w:tc>
      </w:tr>
      <w:tr w:rsidR="00D86573" w:rsidRPr="00D86573" w14:paraId="05040A14" w14:textId="77777777">
        <w:trPr>
          <w:trHeight w:val="340"/>
          <w:jc w:val="center"/>
        </w:trPr>
        <w:tc>
          <w:tcPr>
            <w:tcW w:w="3358" w:type="dxa"/>
            <w:vAlign w:val="center"/>
          </w:tcPr>
          <w:p w14:paraId="666C257D"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回转转速（Max）</w:t>
            </w:r>
          </w:p>
        </w:tc>
        <w:tc>
          <w:tcPr>
            <w:tcW w:w="3591" w:type="dxa"/>
            <w:vAlign w:val="center"/>
          </w:tcPr>
          <w:p w14:paraId="5DE71456"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0-65</w:t>
            </w:r>
          </w:p>
        </w:tc>
      </w:tr>
      <w:tr w:rsidR="00D86573" w:rsidRPr="00D86573" w14:paraId="7C2E4157" w14:textId="77777777">
        <w:trPr>
          <w:trHeight w:val="340"/>
          <w:jc w:val="center"/>
        </w:trPr>
        <w:tc>
          <w:tcPr>
            <w:tcW w:w="3358" w:type="dxa"/>
            <w:vAlign w:val="center"/>
          </w:tcPr>
          <w:p w14:paraId="070344C9"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外形尺寸（mm）</w:t>
            </w:r>
          </w:p>
        </w:tc>
        <w:tc>
          <w:tcPr>
            <w:tcW w:w="3591" w:type="dxa"/>
            <w:vAlign w:val="center"/>
          </w:tcPr>
          <w:p w14:paraId="23728A3E"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5100×2030×2020</w:t>
            </w:r>
          </w:p>
        </w:tc>
      </w:tr>
    </w:tbl>
    <w:p w14:paraId="158D9820" w14:textId="7D5C7385"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设计矿山年采剥总量</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万t，计</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立方米，每年开采270天，每天1班，</w:t>
      </w:r>
      <w:proofErr w:type="gramStart"/>
      <w:r w:rsidRPr="00D86573">
        <w:rPr>
          <w:rFonts w:ascii="宋体" w:hAnsi="宋体" w:cs="宋体" w:hint="eastAsia"/>
          <w:color w:val="000000" w:themeColor="text1"/>
          <w:sz w:val="24"/>
          <w:szCs w:val="24"/>
        </w:rPr>
        <w:t>班采剥量为</w:t>
      </w:r>
      <w:proofErr w:type="gramEnd"/>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立方米。由此可按下式计算KY-120型潜孔钻需要量。</w:t>
      </w:r>
    </w:p>
    <w:p w14:paraId="7411BE4A" w14:textId="77777777" w:rsidR="009D5BC6" w:rsidRPr="00D86573" w:rsidRDefault="00000000">
      <w:pPr>
        <w:pStyle w:val="25"/>
        <w:adjustRightInd w:val="0"/>
        <w:snapToGrid w:val="0"/>
        <w:rPr>
          <w:rFonts w:ascii="宋体" w:eastAsia="宋体" w:hAnsi="宋体" w:cs="宋体" w:hint="eastAsia"/>
          <w:color w:val="000000" w:themeColor="text1"/>
          <w:szCs w:val="28"/>
        </w:rPr>
      </w:pPr>
      <w:r w:rsidRPr="00D86573">
        <w:rPr>
          <w:rFonts w:ascii="宋体" w:eastAsia="宋体" w:hAnsi="宋体" w:cs="宋体" w:hint="eastAsia"/>
          <w:noProof/>
          <w:color w:val="000000" w:themeColor="text1"/>
          <w:szCs w:val="28"/>
        </w:rPr>
        <w:drawing>
          <wp:inline distT="0" distB="0" distL="114300" distR="114300" wp14:anchorId="6B3ACB97" wp14:editId="49A1599D">
            <wp:extent cx="1241425" cy="472440"/>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1241425" cy="472440"/>
                    </a:xfrm>
                    <a:prstGeom prst="rect">
                      <a:avLst/>
                    </a:prstGeom>
                    <a:noFill/>
                    <a:ln>
                      <a:noFill/>
                    </a:ln>
                  </pic:spPr>
                </pic:pic>
              </a:graphicData>
            </a:graphic>
          </wp:inline>
        </w:drawing>
      </w:r>
    </w:p>
    <w:p w14:paraId="67BE25B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式中：N-所需设备台数，台；</w:t>
      </w:r>
    </w:p>
    <w:p w14:paraId="04B937F2" w14:textId="40112279" w:rsidR="009D5BC6" w:rsidRPr="00D86573" w:rsidRDefault="00000000">
      <w:pPr>
        <w:adjustRightInd w:val="0"/>
        <w:snapToGrid w:val="0"/>
        <w:spacing w:line="360" w:lineRule="auto"/>
        <w:ind w:firstLineChars="472" w:firstLine="1133"/>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Q-矿山台班剥采量，</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立方米/台班；</w:t>
      </w:r>
    </w:p>
    <w:p w14:paraId="50A3F250" w14:textId="77777777" w:rsidR="009D5BC6" w:rsidRPr="00D86573" w:rsidRDefault="00000000">
      <w:pPr>
        <w:adjustRightInd w:val="0"/>
        <w:snapToGrid w:val="0"/>
        <w:spacing w:line="360" w:lineRule="auto"/>
        <w:ind w:firstLineChars="472" w:firstLine="1133"/>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p-钻机台班钻孔效率，100m/台班；</w:t>
      </w:r>
    </w:p>
    <w:p w14:paraId="3C93D821" w14:textId="276452F9" w:rsidR="009D5BC6" w:rsidRPr="00D86573" w:rsidRDefault="00000000">
      <w:pPr>
        <w:adjustRightInd w:val="0"/>
        <w:snapToGrid w:val="0"/>
        <w:spacing w:line="360" w:lineRule="auto"/>
        <w:ind w:firstLineChars="472" w:firstLine="1133"/>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q-每米炮孔的爆破量，矿岩爆</w:t>
      </w:r>
      <w:proofErr w:type="gramStart"/>
      <w:r w:rsidRPr="00D86573">
        <w:rPr>
          <w:rFonts w:ascii="宋体" w:hAnsi="宋体" w:cs="宋体" w:hint="eastAsia"/>
          <w:color w:val="000000" w:themeColor="text1"/>
          <w:sz w:val="24"/>
          <w:szCs w:val="24"/>
        </w:rPr>
        <w:t>破平均</w:t>
      </w:r>
      <w:r w:rsidR="00A81616">
        <w:rPr>
          <w:rFonts w:ascii="宋体" w:hAnsi="宋体" w:cs="宋体" w:hint="eastAsia"/>
          <w:color w:val="000000" w:themeColor="text1"/>
          <w:sz w:val="24"/>
          <w:szCs w:val="24"/>
        </w:rPr>
        <w:t>****</w:t>
      </w:r>
      <w:proofErr w:type="gramEnd"/>
      <w:r w:rsidRPr="00D86573">
        <w:rPr>
          <w:rFonts w:ascii="宋体" w:hAnsi="宋体" w:cs="宋体" w:hint="eastAsia"/>
          <w:color w:val="000000" w:themeColor="text1"/>
          <w:sz w:val="24"/>
          <w:szCs w:val="24"/>
        </w:rPr>
        <w:t>立方米/m。e-费孔率，9%。</w:t>
      </w:r>
    </w:p>
    <w:p w14:paraId="0ED74781" w14:textId="600D46E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经计算：N钻=</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台，</w:t>
      </w:r>
      <w:proofErr w:type="gramStart"/>
      <w:r w:rsidRPr="00D86573">
        <w:rPr>
          <w:rFonts w:ascii="宋体" w:hAnsi="宋体" w:cs="宋体" w:hint="eastAsia"/>
          <w:color w:val="000000" w:themeColor="text1"/>
          <w:sz w:val="24"/>
          <w:szCs w:val="24"/>
        </w:rPr>
        <w:t>故设计</w:t>
      </w:r>
      <w:proofErr w:type="gramEnd"/>
      <w:r w:rsidRPr="00D86573">
        <w:rPr>
          <w:rFonts w:ascii="宋体" w:hAnsi="宋体" w:cs="宋体" w:hint="eastAsia"/>
          <w:color w:val="000000" w:themeColor="text1"/>
          <w:sz w:val="24"/>
          <w:szCs w:val="24"/>
        </w:rPr>
        <w:t>矿山需配备2台KY-120型潜</w:t>
      </w:r>
      <w:proofErr w:type="gramStart"/>
      <w:r w:rsidRPr="00D86573">
        <w:rPr>
          <w:rFonts w:ascii="宋体" w:hAnsi="宋体" w:cs="宋体" w:hint="eastAsia"/>
          <w:color w:val="000000" w:themeColor="text1"/>
          <w:sz w:val="24"/>
          <w:szCs w:val="24"/>
        </w:rPr>
        <w:t>孔钻用于</w:t>
      </w:r>
      <w:proofErr w:type="gramEnd"/>
      <w:r w:rsidRPr="00D86573">
        <w:rPr>
          <w:rFonts w:ascii="宋体" w:hAnsi="宋体" w:cs="宋体" w:hint="eastAsia"/>
          <w:color w:val="000000" w:themeColor="text1"/>
          <w:sz w:val="24"/>
          <w:szCs w:val="24"/>
        </w:rPr>
        <w:t>正常采剥生产。</w:t>
      </w:r>
    </w:p>
    <w:p w14:paraId="73DEC75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（2）压气设备</w:t>
      </w:r>
    </w:p>
    <w:p w14:paraId="449296F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矿山用风设备设计采用单独供气的方法，1台潜孔钻配1台空压机。</w:t>
      </w:r>
    </w:p>
    <w:p w14:paraId="46B688D3" w14:textId="77777777" w:rsidR="009D5BC6" w:rsidRPr="00D86573" w:rsidRDefault="009D5BC6">
      <w:pPr>
        <w:pStyle w:val="ab"/>
        <w:adjustRightInd w:val="0"/>
        <w:snapToGrid w:val="0"/>
        <w:spacing w:before="0" w:line="360" w:lineRule="auto"/>
        <w:ind w:left="0"/>
        <w:jc w:val="center"/>
        <w:rPr>
          <w:rFonts w:cs="宋体"/>
          <w:b/>
          <w:bCs/>
          <w:color w:val="000000" w:themeColor="text1"/>
          <w:sz w:val="21"/>
          <w:szCs w:val="21"/>
          <w:lang w:eastAsia="zh-CN"/>
        </w:rPr>
      </w:pPr>
    </w:p>
    <w:p w14:paraId="63ABF399"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表2-3-4  矿山开采用气设备耗气量计算表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723"/>
        <w:gridCol w:w="862"/>
        <w:gridCol w:w="1243"/>
        <w:gridCol w:w="1160"/>
        <w:gridCol w:w="1198"/>
        <w:gridCol w:w="1118"/>
        <w:gridCol w:w="1230"/>
      </w:tblGrid>
      <w:tr w:rsidR="00D86573" w:rsidRPr="00D86573" w14:paraId="30306F6E" w14:textId="77777777">
        <w:trPr>
          <w:trHeight w:val="340"/>
          <w:jc w:val="center"/>
        </w:trPr>
        <w:tc>
          <w:tcPr>
            <w:tcW w:w="290" w:type="pct"/>
            <w:vAlign w:val="center"/>
          </w:tcPr>
          <w:p w14:paraId="56AD1277"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序号</w:t>
            </w:r>
          </w:p>
        </w:tc>
        <w:tc>
          <w:tcPr>
            <w:tcW w:w="951" w:type="pct"/>
            <w:vAlign w:val="center"/>
          </w:tcPr>
          <w:p w14:paraId="48AA4FEC"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风动工具名称</w:t>
            </w:r>
          </w:p>
        </w:tc>
        <w:tc>
          <w:tcPr>
            <w:tcW w:w="476" w:type="pct"/>
            <w:vAlign w:val="center"/>
          </w:tcPr>
          <w:p w14:paraId="48C8F1C4"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工作数量</w:t>
            </w:r>
          </w:p>
        </w:tc>
        <w:tc>
          <w:tcPr>
            <w:tcW w:w="686" w:type="pct"/>
            <w:vAlign w:val="center"/>
          </w:tcPr>
          <w:p w14:paraId="5FEFCEA8"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单耗Q台立方米/min</w:t>
            </w:r>
          </w:p>
        </w:tc>
        <w:tc>
          <w:tcPr>
            <w:tcW w:w="640" w:type="pct"/>
            <w:vAlign w:val="center"/>
          </w:tcPr>
          <w:p w14:paraId="0DD7F6CD"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管线漏风系数K</w:t>
            </w:r>
            <w:r w:rsidRPr="00D86573">
              <w:rPr>
                <w:rFonts w:ascii="宋体" w:eastAsia="宋体" w:hAnsi="宋体" w:cs="宋体" w:hint="eastAsia"/>
                <w:color w:val="000000" w:themeColor="text1"/>
                <w:szCs w:val="21"/>
                <w:vertAlign w:val="subscript"/>
              </w:rPr>
              <w:t>L</w:t>
            </w:r>
          </w:p>
        </w:tc>
        <w:tc>
          <w:tcPr>
            <w:tcW w:w="661" w:type="pct"/>
            <w:vAlign w:val="center"/>
          </w:tcPr>
          <w:p w14:paraId="3123BBF0"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同时工作系数K</w:t>
            </w:r>
            <w:r w:rsidRPr="00D86573">
              <w:rPr>
                <w:rFonts w:ascii="宋体" w:eastAsia="宋体" w:hAnsi="宋体" w:cs="宋体" w:hint="eastAsia"/>
                <w:color w:val="000000" w:themeColor="text1"/>
                <w:szCs w:val="21"/>
                <w:vertAlign w:val="subscript"/>
              </w:rPr>
              <w:t>r</w:t>
            </w:r>
          </w:p>
        </w:tc>
        <w:tc>
          <w:tcPr>
            <w:tcW w:w="617" w:type="pct"/>
            <w:vAlign w:val="center"/>
          </w:tcPr>
          <w:p w14:paraId="42EDB922"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磨损系数K</w:t>
            </w:r>
            <w:r w:rsidRPr="00D86573">
              <w:rPr>
                <w:rFonts w:ascii="宋体" w:eastAsia="宋体" w:hAnsi="宋体" w:cs="宋体" w:hint="eastAsia"/>
                <w:color w:val="000000" w:themeColor="text1"/>
                <w:szCs w:val="21"/>
                <w:vertAlign w:val="subscript"/>
              </w:rPr>
              <w:t>M</w:t>
            </w:r>
          </w:p>
        </w:tc>
        <w:tc>
          <w:tcPr>
            <w:tcW w:w="679" w:type="pct"/>
            <w:vAlign w:val="center"/>
          </w:tcPr>
          <w:p w14:paraId="34E42A1D"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最大耗气量立方米/min</w:t>
            </w:r>
          </w:p>
        </w:tc>
      </w:tr>
      <w:tr w:rsidR="00D86573" w:rsidRPr="00D86573" w14:paraId="645B2FFD" w14:textId="77777777">
        <w:trPr>
          <w:trHeight w:val="340"/>
          <w:jc w:val="center"/>
        </w:trPr>
        <w:tc>
          <w:tcPr>
            <w:tcW w:w="290" w:type="pct"/>
            <w:vAlign w:val="center"/>
          </w:tcPr>
          <w:p w14:paraId="4D2FA115"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w:t>
            </w:r>
          </w:p>
        </w:tc>
        <w:tc>
          <w:tcPr>
            <w:tcW w:w="951" w:type="pct"/>
            <w:vAlign w:val="center"/>
          </w:tcPr>
          <w:p w14:paraId="37437F77"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KY-120潜孔钻</w:t>
            </w:r>
          </w:p>
        </w:tc>
        <w:tc>
          <w:tcPr>
            <w:tcW w:w="476" w:type="pct"/>
            <w:vAlign w:val="center"/>
          </w:tcPr>
          <w:p w14:paraId="337DD418"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w:t>
            </w:r>
          </w:p>
        </w:tc>
        <w:tc>
          <w:tcPr>
            <w:tcW w:w="686" w:type="pct"/>
            <w:vAlign w:val="center"/>
          </w:tcPr>
          <w:p w14:paraId="7D3E6AB7"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10</w:t>
            </w:r>
          </w:p>
        </w:tc>
        <w:tc>
          <w:tcPr>
            <w:tcW w:w="640" w:type="pct"/>
            <w:vAlign w:val="center"/>
          </w:tcPr>
          <w:p w14:paraId="5E90F20E"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1.1</w:t>
            </w:r>
          </w:p>
        </w:tc>
        <w:tc>
          <w:tcPr>
            <w:tcW w:w="661" w:type="pct"/>
            <w:vAlign w:val="center"/>
          </w:tcPr>
          <w:p w14:paraId="79A2DB6C"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w:t>
            </w:r>
          </w:p>
        </w:tc>
        <w:tc>
          <w:tcPr>
            <w:tcW w:w="617" w:type="pct"/>
            <w:vAlign w:val="center"/>
          </w:tcPr>
          <w:p w14:paraId="77C8C45A"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1.01</w:t>
            </w:r>
          </w:p>
        </w:tc>
        <w:tc>
          <w:tcPr>
            <w:tcW w:w="679" w:type="pct"/>
            <w:vAlign w:val="center"/>
          </w:tcPr>
          <w:p w14:paraId="6C21B64A" w14:textId="77777777" w:rsidR="009D5BC6" w:rsidRPr="00D86573" w:rsidRDefault="00000000">
            <w:pPr>
              <w:pStyle w:val="25"/>
              <w:adjustRightInd w:val="0"/>
              <w:snapToGrid w:val="0"/>
              <w:spacing w:after="0"/>
              <w:ind w:leftChars="0" w:left="0" w:firstLineChars="0" w:firstLine="0"/>
              <w:jc w:val="center"/>
              <w:rPr>
                <w:rFonts w:ascii="宋体" w:eastAsia="宋体" w:hAnsi="宋体" w:cs="宋体" w:hint="eastAsia"/>
                <w:color w:val="000000" w:themeColor="text1"/>
                <w:szCs w:val="21"/>
              </w:rPr>
            </w:pPr>
            <w:r w:rsidRPr="00D86573">
              <w:rPr>
                <w:rFonts w:ascii="宋体" w:eastAsia="宋体" w:hAnsi="宋体" w:cs="宋体" w:hint="eastAsia"/>
                <w:color w:val="000000" w:themeColor="text1"/>
                <w:szCs w:val="21"/>
              </w:rPr>
              <w:t>12.55</w:t>
            </w:r>
          </w:p>
        </w:tc>
      </w:tr>
    </w:tbl>
    <w:p w14:paraId="194CE78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设计矿山压气设备选用柴油动力空气压缩机。根据所选用潜孔钻的型号，确定所需压气设备的额定压力和容积流量。设计矿山配备LGCY-15/13型移动式螺杆柴油空压机与KY-120型潜孔钻配套使用。</w:t>
      </w:r>
    </w:p>
    <w:p w14:paraId="365B387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根据需风量计算结果，设计矿山配备2台LGCY-15/13 型移动式螺杆柴油空压机。</w:t>
      </w:r>
    </w:p>
    <w:p w14:paraId="64919121"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表2-3-5  LGCY-15/13 型移动式螺杆柴油空压机参数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0"/>
      </w:tblGrid>
      <w:tr w:rsidR="00D86573" w:rsidRPr="00D86573" w14:paraId="472E4FCC" w14:textId="77777777">
        <w:trPr>
          <w:trHeight w:val="340"/>
          <w:jc w:val="center"/>
        </w:trPr>
        <w:tc>
          <w:tcPr>
            <w:tcW w:w="2500" w:type="pct"/>
            <w:vAlign w:val="center"/>
          </w:tcPr>
          <w:p w14:paraId="3F799AC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型式</w:t>
            </w:r>
          </w:p>
        </w:tc>
        <w:tc>
          <w:tcPr>
            <w:tcW w:w="2500" w:type="pct"/>
            <w:vAlign w:val="center"/>
          </w:tcPr>
          <w:p w14:paraId="3733541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柴油驱动，喷油螺杆式</w:t>
            </w:r>
          </w:p>
        </w:tc>
      </w:tr>
      <w:tr w:rsidR="00D86573" w:rsidRPr="00D86573" w14:paraId="6698E5E3" w14:textId="77777777">
        <w:trPr>
          <w:trHeight w:val="340"/>
          <w:jc w:val="center"/>
        </w:trPr>
        <w:tc>
          <w:tcPr>
            <w:tcW w:w="2500" w:type="pct"/>
            <w:vAlign w:val="center"/>
          </w:tcPr>
          <w:p w14:paraId="56B8239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排气量：</w:t>
            </w:r>
          </w:p>
        </w:tc>
        <w:tc>
          <w:tcPr>
            <w:tcW w:w="2500" w:type="pct"/>
            <w:vAlign w:val="center"/>
          </w:tcPr>
          <w:p w14:paraId="713A59E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15立方米/min</w:t>
            </w:r>
          </w:p>
        </w:tc>
      </w:tr>
      <w:tr w:rsidR="00D86573" w:rsidRPr="00D86573" w14:paraId="0FBFAE10" w14:textId="77777777">
        <w:trPr>
          <w:trHeight w:val="340"/>
          <w:jc w:val="center"/>
        </w:trPr>
        <w:tc>
          <w:tcPr>
            <w:tcW w:w="2500" w:type="pct"/>
            <w:vAlign w:val="center"/>
          </w:tcPr>
          <w:p w14:paraId="12B81AF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排气气压：</w:t>
            </w:r>
          </w:p>
        </w:tc>
        <w:tc>
          <w:tcPr>
            <w:tcW w:w="2500" w:type="pct"/>
            <w:vAlign w:val="center"/>
          </w:tcPr>
          <w:p w14:paraId="3BF060D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1.3Mpa</w:t>
            </w:r>
          </w:p>
        </w:tc>
      </w:tr>
      <w:tr w:rsidR="00D86573" w:rsidRPr="00D86573" w14:paraId="30542D9F" w14:textId="77777777">
        <w:trPr>
          <w:trHeight w:val="340"/>
          <w:jc w:val="center"/>
        </w:trPr>
        <w:tc>
          <w:tcPr>
            <w:tcW w:w="2500" w:type="pct"/>
            <w:vAlign w:val="center"/>
          </w:tcPr>
          <w:p w14:paraId="478557C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柴油机功率：</w:t>
            </w:r>
          </w:p>
        </w:tc>
        <w:tc>
          <w:tcPr>
            <w:tcW w:w="2500" w:type="pct"/>
            <w:vAlign w:val="center"/>
          </w:tcPr>
          <w:p w14:paraId="61846CF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166kW</w:t>
            </w:r>
          </w:p>
        </w:tc>
      </w:tr>
    </w:tbl>
    <w:p w14:paraId="2866FEF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（3）压气管</w:t>
      </w:r>
    </w:p>
    <w:p w14:paraId="124FE0D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设计矿山潜孔钻的输气管道选用直径40mm的高压橡胶管道。设计将空压机布置在采场工作平台，输气管道沿地形敷设至采场顶部，并与潜孔钻相连，供凿岩设备使用。</w:t>
      </w:r>
    </w:p>
    <w:p w14:paraId="1D703CF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（4）挖掘机</w:t>
      </w:r>
    </w:p>
    <w:p w14:paraId="75DEB7EC" w14:textId="122A6326"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设计年采剥总量</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万t，计</w:t>
      </w:r>
      <w:r w:rsidR="00A81616">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，计算设备数量。矿山年作业天数270天，每天1班。根据矿山生产规模，拟配置的主要设备为3台小松PC360型挖掘机。</w:t>
      </w:r>
    </w:p>
    <w:p w14:paraId="7C42D8C9" w14:textId="77777777" w:rsidR="009D5BC6" w:rsidRPr="00D86573" w:rsidRDefault="00000000">
      <w:pPr>
        <w:pStyle w:val="ab"/>
        <w:adjustRightInd w:val="0"/>
        <w:snapToGrid w:val="0"/>
        <w:spacing w:line="360" w:lineRule="auto"/>
        <w:ind w:firstLine="480"/>
        <w:rPr>
          <w:rFonts w:cs="宋体"/>
          <w:color w:val="000000" w:themeColor="text1"/>
          <w:lang w:eastAsia="zh-CN"/>
        </w:rPr>
      </w:pPr>
      <w:r w:rsidRPr="00D86573">
        <w:rPr>
          <w:rFonts w:cs="宋体"/>
          <w:color w:val="000000" w:themeColor="text1"/>
          <w:lang w:eastAsia="zh-CN"/>
        </w:rPr>
        <w:t>单台挖掘机台班生产能力按下式计算：</w:t>
      </w:r>
    </w:p>
    <w:p w14:paraId="2B838132" w14:textId="70640DDF"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m:oMath>
        <m:r>
          <m:rPr>
            <m:nor/>
          </m:rPr>
          <w:rPr>
            <w:rFonts w:ascii="Cambria Math" w:hAnsi="Cambria Math" w:cs="宋体" w:hint="eastAsia"/>
            <w:color w:val="000000" w:themeColor="text1"/>
            <w:sz w:val="24"/>
            <w:szCs w:val="24"/>
          </w:rPr>
          <m:t>QB=</m:t>
        </m:r>
        <m:f>
          <m:fPr>
            <m:ctrlPr>
              <w:rPr>
                <w:rFonts w:ascii="Cambria Math" w:hAnsi="Cambria Math" w:cs="宋体" w:hint="eastAsia"/>
                <w:color w:val="000000" w:themeColor="text1"/>
                <w:sz w:val="24"/>
                <w:szCs w:val="24"/>
              </w:rPr>
            </m:ctrlPr>
          </m:fPr>
          <m:num>
            <m:r>
              <m:rPr>
                <m:nor/>
              </m:rPr>
              <w:rPr>
                <w:rFonts w:ascii="Cambria Math" w:hAnsi="Cambria Math" w:cs="宋体" w:hint="eastAsia"/>
                <w:color w:val="000000" w:themeColor="text1"/>
                <w:sz w:val="24"/>
                <w:szCs w:val="24"/>
              </w:rPr>
              <m:t>3600TEKm</m:t>
            </m:r>
            <m:r>
              <m:rPr>
                <m:nor/>
              </m:rPr>
              <w:rPr>
                <w:rFonts w:ascii="Cambria Math" w:hAnsi="Cambria Math" w:cs="宋体" w:hint="eastAsia"/>
                <w:color w:val="000000" w:themeColor="text1"/>
                <w:sz w:val="24"/>
                <w:szCs w:val="24"/>
              </w:rPr>
              <m:t>η</m:t>
            </m:r>
          </m:num>
          <m:den>
            <m:r>
              <m:rPr>
                <m:nor/>
              </m:rPr>
              <w:rPr>
                <w:rFonts w:ascii="Cambria Math" w:hAnsi="Cambria Math" w:cs="宋体" w:hint="eastAsia"/>
                <w:color w:val="000000" w:themeColor="text1"/>
                <w:sz w:val="24"/>
                <w:szCs w:val="24"/>
              </w:rPr>
              <m:t>tKs</m:t>
            </m:r>
          </m:den>
        </m:f>
      </m:oMath>
      <w:r w:rsidRPr="00D86573">
        <w:rPr>
          <w:rFonts w:ascii="宋体" w:hAnsi="宋体" w:cs="宋体" w:hint="eastAsia"/>
          <w:color w:val="000000" w:themeColor="text1"/>
          <w:sz w:val="24"/>
          <w:szCs w:val="24"/>
        </w:rPr>
        <w:t>=</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w:t>
      </w:r>
    </w:p>
    <w:p w14:paraId="6F001D7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QB—挖掘效率（立方米/台班），</w:t>
      </w:r>
    </w:p>
    <w:p w14:paraId="7277A1A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T—班工作时间（T=8h/班）；</w:t>
      </w:r>
    </w:p>
    <w:p w14:paraId="728105F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E—斗容（E=1.5立方米），</w:t>
      </w:r>
    </w:p>
    <w:p w14:paraId="5ACFAD0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Km—装满系数（取Km=0.9）；</w:t>
      </w:r>
    </w:p>
    <w:p w14:paraId="6C2DB19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η—工作时间利用系数（取η=0.8），</w:t>
      </w:r>
    </w:p>
    <w:p w14:paraId="3002FC1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t—循环一次时间（取t=50s）；</w:t>
      </w:r>
    </w:p>
    <w:p w14:paraId="7D8D0F1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k—松散系数（取k=1.4）</w:t>
      </w:r>
    </w:p>
    <w:p w14:paraId="2788A2F3" w14:textId="2AD7135A" w:rsidR="009D5BC6" w:rsidRPr="00D86573" w:rsidRDefault="00000000">
      <w:pPr>
        <w:tabs>
          <w:tab w:val="left" w:pos="1038"/>
        </w:tabs>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QB=</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立方米，采用年工作270天，每天1班，每班8小时工作制度。则一台1.5立方米挖掘机年生产能力为：1班×</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立方米×270天×3台=</w:t>
      </w:r>
      <w:r w:rsidR="00A81616">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w:t>
      </w:r>
    </w:p>
    <w:p w14:paraId="3FE003BE" w14:textId="77777777" w:rsidR="009D5BC6" w:rsidRPr="00D86573" w:rsidRDefault="00000000">
      <w:pPr>
        <w:tabs>
          <w:tab w:val="left" w:pos="1038"/>
        </w:tabs>
        <w:adjustRightInd w:val="0"/>
        <w:snapToGrid w:val="0"/>
        <w:spacing w:line="360" w:lineRule="auto"/>
        <w:ind w:firstLine="480"/>
        <w:rPr>
          <w:rFonts w:ascii="宋体" w:hAnsi="宋体" w:cs="宋体" w:hint="eastAsia"/>
          <w:color w:val="000000" w:themeColor="text1"/>
        </w:rPr>
      </w:pPr>
      <w:r w:rsidRPr="00D86573">
        <w:rPr>
          <w:rFonts w:ascii="宋体" w:hAnsi="宋体" w:cs="宋体" w:hint="eastAsia"/>
          <w:color w:val="000000" w:themeColor="text1"/>
          <w:sz w:val="24"/>
          <w:szCs w:val="24"/>
        </w:rPr>
        <w:t>故设计在矿区露天采场设3台小松PC360型挖掘机，即可达到设计的采矿生产能力。</w:t>
      </w:r>
    </w:p>
    <w:p w14:paraId="0FFC641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（5）运输设备</w:t>
      </w:r>
    </w:p>
    <w:p w14:paraId="6098BEE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设计矿山外运由外部运输车队承包经营，根据委托要求，不作为本次设计的内容。本次设计主要针对采场至废石场倒运废石的运输设备。</w:t>
      </w:r>
    </w:p>
    <w:p w14:paraId="5EE0FAD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设计矿山选用20t自卸汽车用于倒运废石，矿山所需自卸汽车数量可按下式计算。</w:t>
      </w:r>
    </w:p>
    <w:p w14:paraId="7802D54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N＝QⅠ/CHAK4</w:t>
      </w:r>
    </w:p>
    <w:p w14:paraId="1FBDDFB7"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式中：N－自卸汽车需要台数，台；</w:t>
      </w:r>
    </w:p>
    <w:p w14:paraId="523C22F5" w14:textId="1D724316"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Q－露天矿年运输量（废石），</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立方米/a；</w:t>
      </w:r>
    </w:p>
    <w:p w14:paraId="6815E2AC"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Ⅰ－运输不均衡系数，1.05—1.15，本设计取1.05；</w:t>
      </w:r>
    </w:p>
    <w:p w14:paraId="2AA5E03D"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C－每天工作班数，1班；</w:t>
      </w:r>
    </w:p>
    <w:p w14:paraId="38985263"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H－年工作天数；270天；</w:t>
      </w:r>
    </w:p>
    <w:p w14:paraId="469D6BB8"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A－汽车台班能力，立方米；</w:t>
      </w:r>
    </w:p>
    <w:p w14:paraId="203A3DD3"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K4－自卸汽车出车率。</w:t>
      </w:r>
    </w:p>
    <w:p w14:paraId="7562822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A值可通过下式计算：</w:t>
      </w:r>
    </w:p>
    <w:p w14:paraId="5F28A680" w14:textId="4DE0A672"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A＝480GK1K2/T=</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w:t>
      </w:r>
    </w:p>
    <w:p w14:paraId="35887882" w14:textId="17F7F37A"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式中：G－自卸汽车额定载重量，</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 xml:space="preserve">立方米； </w:t>
      </w:r>
    </w:p>
    <w:p w14:paraId="4F83DE4E"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K1－汽车载重利用系数；0.9；</w:t>
      </w:r>
    </w:p>
    <w:p w14:paraId="10F43054"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K2－汽车时间利用系数；0.7；</w:t>
      </w:r>
    </w:p>
    <w:p w14:paraId="02EEBFC4" w14:textId="156672D4"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T－自卸汽车周转一次所需时间，50min。经计算，A＝</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w:t>
      </w:r>
    </w:p>
    <w:p w14:paraId="1C3F6CF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K4 值可通过下式计算：</w:t>
      </w:r>
    </w:p>
    <w:p w14:paraId="4844F4E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K4＝</w:t>
      </w:r>
      <w:proofErr w:type="spellStart"/>
      <w:r w:rsidRPr="00D86573">
        <w:rPr>
          <w:rFonts w:ascii="宋体" w:hAnsi="宋体" w:cs="宋体" w:hint="eastAsia"/>
          <w:color w:val="000000" w:themeColor="text1"/>
          <w:sz w:val="24"/>
          <w:szCs w:val="24"/>
        </w:rPr>
        <w:t>Ld</w:t>
      </w:r>
      <w:proofErr w:type="spellEnd"/>
      <w:r w:rsidRPr="00D86573">
        <w:rPr>
          <w:rFonts w:ascii="宋体" w:hAnsi="宋体" w:cs="宋体" w:hint="eastAsia"/>
          <w:color w:val="000000" w:themeColor="text1"/>
          <w:sz w:val="24"/>
          <w:szCs w:val="24"/>
        </w:rPr>
        <w:t>/（</w:t>
      </w:r>
      <w:proofErr w:type="spellStart"/>
      <w:r w:rsidRPr="00D86573">
        <w:rPr>
          <w:rFonts w:ascii="宋体" w:hAnsi="宋体" w:cs="宋体" w:hint="eastAsia"/>
          <w:color w:val="000000" w:themeColor="text1"/>
          <w:sz w:val="24"/>
          <w:szCs w:val="24"/>
        </w:rPr>
        <w:t>Ld</w:t>
      </w:r>
      <w:proofErr w:type="spellEnd"/>
      <w:r w:rsidRPr="00D86573">
        <w:rPr>
          <w:rFonts w:ascii="宋体" w:hAnsi="宋体" w:cs="宋体" w:hint="eastAsia"/>
          <w:color w:val="000000" w:themeColor="text1"/>
          <w:sz w:val="24"/>
          <w:szCs w:val="24"/>
        </w:rPr>
        <w:t>＋</w:t>
      </w:r>
      <w:proofErr w:type="spellStart"/>
      <w:r w:rsidRPr="00D86573">
        <w:rPr>
          <w:rFonts w:ascii="宋体" w:hAnsi="宋体" w:cs="宋体" w:hint="eastAsia"/>
          <w:color w:val="000000" w:themeColor="text1"/>
          <w:sz w:val="24"/>
          <w:szCs w:val="24"/>
        </w:rPr>
        <w:t>abe</w:t>
      </w:r>
      <w:proofErr w:type="spellEnd"/>
      <w:r w:rsidRPr="00D86573">
        <w:rPr>
          <w:rFonts w:ascii="宋体" w:hAnsi="宋体" w:cs="宋体" w:hint="eastAsia"/>
          <w:color w:val="000000" w:themeColor="text1"/>
          <w:sz w:val="24"/>
          <w:szCs w:val="24"/>
        </w:rPr>
        <w:t>）</w:t>
      </w:r>
    </w:p>
    <w:p w14:paraId="1873842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式中：</w:t>
      </w:r>
      <w:proofErr w:type="spellStart"/>
      <w:r w:rsidRPr="00D86573">
        <w:rPr>
          <w:rFonts w:ascii="宋体" w:hAnsi="宋体" w:cs="宋体" w:hint="eastAsia"/>
          <w:color w:val="000000" w:themeColor="text1"/>
          <w:sz w:val="24"/>
          <w:szCs w:val="24"/>
        </w:rPr>
        <w:t>Ld</w:t>
      </w:r>
      <w:proofErr w:type="spellEnd"/>
      <w:r w:rsidRPr="00D86573">
        <w:rPr>
          <w:rFonts w:ascii="宋体" w:hAnsi="宋体" w:cs="宋体" w:hint="eastAsia"/>
          <w:color w:val="000000" w:themeColor="text1"/>
          <w:sz w:val="24"/>
          <w:szCs w:val="24"/>
        </w:rPr>
        <w:t>－汽车大修间隔，2600h；</w:t>
      </w:r>
    </w:p>
    <w:p w14:paraId="22A298C7"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a－每日工作班数；1；</w:t>
      </w:r>
    </w:p>
    <w:p w14:paraId="52CBC962"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b－大修周期中汽车保修工日及其它停驶工日；100d；</w:t>
      </w:r>
    </w:p>
    <w:p w14:paraId="6EF98C31" w14:textId="77777777" w:rsidR="009D5BC6" w:rsidRPr="00D86573" w:rsidRDefault="00000000">
      <w:pPr>
        <w:adjustRightInd w:val="0"/>
        <w:snapToGrid w:val="0"/>
        <w:spacing w:line="360" w:lineRule="auto"/>
        <w:ind w:firstLine="1134"/>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e－班运时间，8h。</w:t>
      </w:r>
    </w:p>
    <w:p w14:paraId="76841A99" w14:textId="3D7A5EE3"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经计算，K4＝</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，则N＝</w:t>
      </w:r>
      <w:r w:rsidR="00A8161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，设计矿山配备1辆20t的自卸汽车的年运输能力可满足该矿山倒运废石的需要。</w:t>
      </w:r>
    </w:p>
    <w:p w14:paraId="44FD67E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（6）装载机数量</w:t>
      </w:r>
    </w:p>
    <w:p w14:paraId="4886E5C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有许多辅助作业，需要配备相应的设备，才能保证矿山的正常生产。辅助作业包括：清理平整工作平台、维修运输道路及平整排土场等。参考有关资料及有关矿山实际情况，为了配合采场内挖掘机和潜孔钻机作业，铺垫临时路，清理平整工作面，推排废石，各水平之间</w:t>
      </w:r>
      <w:r w:rsidRPr="00D86573">
        <w:rPr>
          <w:rFonts w:ascii="宋体" w:hAnsi="宋体" w:cs="宋体" w:hint="eastAsia"/>
          <w:color w:val="000000" w:themeColor="text1"/>
        </w:rPr>
        <w:t>联络道</w:t>
      </w:r>
      <w:r w:rsidRPr="00D86573">
        <w:rPr>
          <w:rFonts w:ascii="宋体" w:hAnsi="宋体" w:cs="宋体" w:hint="eastAsia"/>
          <w:color w:val="000000" w:themeColor="text1"/>
          <w:sz w:val="24"/>
          <w:szCs w:val="24"/>
        </w:rPr>
        <w:t>的修整，设计矿山配备1台ZL-50 型装载机进行辅助作业。</w:t>
      </w:r>
    </w:p>
    <w:p w14:paraId="7A2AB2C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（7）采场主要及辅助设备</w:t>
      </w:r>
    </w:p>
    <w:p w14:paraId="5318625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采场主要生产设备及辅助设备，详见表2-3-6。</w:t>
      </w:r>
    </w:p>
    <w:p w14:paraId="69808CEC"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表2-3-6  矿山主要设备配置表</w:t>
      </w:r>
    </w:p>
    <w:tbl>
      <w:tblPr>
        <w:tblW w:w="5000" w:type="pct"/>
        <w:tblCellMar>
          <w:left w:w="0" w:type="dxa"/>
          <w:right w:w="0" w:type="dxa"/>
        </w:tblCellMar>
        <w:tblLook w:val="04A0" w:firstRow="1" w:lastRow="0" w:firstColumn="1" w:lastColumn="0" w:noHBand="0" w:noVBand="1"/>
      </w:tblPr>
      <w:tblGrid>
        <w:gridCol w:w="1288"/>
        <w:gridCol w:w="2697"/>
        <w:gridCol w:w="1490"/>
        <w:gridCol w:w="1131"/>
        <w:gridCol w:w="1130"/>
        <w:gridCol w:w="1131"/>
      </w:tblGrid>
      <w:tr w:rsidR="00D86573" w:rsidRPr="00D86573" w14:paraId="2DFDC47D" w14:textId="77777777">
        <w:trPr>
          <w:trHeight w:val="397"/>
          <w:tblHeader/>
        </w:trPr>
        <w:tc>
          <w:tcPr>
            <w:tcW w:w="726" w:type="pct"/>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14:paraId="03AB2F3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519" w:type="pct"/>
            <w:tcBorders>
              <w:top w:val="single" w:sz="8" w:space="0" w:color="000000"/>
              <w:left w:val="nil"/>
              <w:bottom w:val="single" w:sz="8" w:space="0" w:color="000000"/>
              <w:right w:val="single" w:sz="8" w:space="0" w:color="000000"/>
            </w:tcBorders>
            <w:tcMar>
              <w:top w:w="12" w:type="dxa"/>
              <w:left w:w="12" w:type="dxa"/>
              <w:right w:w="12" w:type="dxa"/>
            </w:tcMar>
            <w:vAlign w:val="center"/>
          </w:tcPr>
          <w:p w14:paraId="593F705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设备名称</w:t>
            </w:r>
          </w:p>
        </w:tc>
        <w:tc>
          <w:tcPr>
            <w:tcW w:w="839" w:type="pct"/>
            <w:tcBorders>
              <w:top w:val="single" w:sz="8" w:space="0" w:color="000000"/>
              <w:left w:val="nil"/>
              <w:bottom w:val="single" w:sz="8" w:space="0" w:color="000000"/>
              <w:right w:val="single" w:sz="8" w:space="0" w:color="000000"/>
            </w:tcBorders>
            <w:tcMar>
              <w:top w:w="12" w:type="dxa"/>
              <w:left w:w="12" w:type="dxa"/>
              <w:right w:w="12" w:type="dxa"/>
            </w:tcMar>
            <w:vAlign w:val="center"/>
          </w:tcPr>
          <w:p w14:paraId="71C613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规格型号</w:t>
            </w:r>
          </w:p>
        </w:tc>
        <w:tc>
          <w:tcPr>
            <w:tcW w:w="638" w:type="pct"/>
            <w:tcBorders>
              <w:top w:val="single" w:sz="8" w:space="0" w:color="000000"/>
              <w:left w:val="nil"/>
              <w:bottom w:val="single" w:sz="8" w:space="0" w:color="000000"/>
              <w:right w:val="single" w:sz="8" w:space="0" w:color="000000"/>
            </w:tcBorders>
            <w:tcMar>
              <w:top w:w="12" w:type="dxa"/>
              <w:left w:w="12" w:type="dxa"/>
              <w:right w:w="12" w:type="dxa"/>
            </w:tcMar>
            <w:vAlign w:val="center"/>
          </w:tcPr>
          <w:p w14:paraId="56F8104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637" w:type="pct"/>
            <w:tcBorders>
              <w:top w:val="single" w:sz="8" w:space="0" w:color="000000"/>
              <w:left w:val="nil"/>
              <w:bottom w:val="single" w:sz="8" w:space="0" w:color="000000"/>
              <w:right w:val="single" w:sz="8" w:space="0" w:color="000000"/>
            </w:tcBorders>
            <w:tcMar>
              <w:top w:w="12" w:type="dxa"/>
              <w:left w:w="12" w:type="dxa"/>
              <w:right w:w="12" w:type="dxa"/>
            </w:tcMar>
            <w:vAlign w:val="center"/>
          </w:tcPr>
          <w:p w14:paraId="0595DDF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数量</w:t>
            </w:r>
          </w:p>
        </w:tc>
        <w:tc>
          <w:tcPr>
            <w:tcW w:w="638" w:type="pct"/>
            <w:tcBorders>
              <w:top w:val="single" w:sz="8" w:space="0" w:color="000000"/>
              <w:left w:val="nil"/>
              <w:bottom w:val="single" w:sz="8" w:space="0" w:color="000000"/>
              <w:right w:val="single" w:sz="8" w:space="0" w:color="000000"/>
            </w:tcBorders>
            <w:tcMar>
              <w:top w:w="12" w:type="dxa"/>
              <w:left w:w="12" w:type="dxa"/>
              <w:right w:w="12" w:type="dxa"/>
            </w:tcMar>
            <w:vAlign w:val="center"/>
          </w:tcPr>
          <w:p w14:paraId="6170587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D86573" w:rsidRPr="00D86573" w14:paraId="7DDB7FA7" w14:textId="77777777">
        <w:trPr>
          <w:trHeight w:val="397"/>
        </w:trPr>
        <w:tc>
          <w:tcPr>
            <w:tcW w:w="726" w:type="pct"/>
            <w:tcBorders>
              <w:top w:val="nil"/>
              <w:left w:val="single" w:sz="8" w:space="0" w:color="000000"/>
              <w:bottom w:val="single" w:sz="8" w:space="0" w:color="000000"/>
              <w:right w:val="single" w:sz="8" w:space="0" w:color="000000"/>
            </w:tcBorders>
            <w:tcMar>
              <w:top w:w="12" w:type="dxa"/>
              <w:left w:w="12" w:type="dxa"/>
              <w:right w:w="12" w:type="dxa"/>
            </w:tcMar>
            <w:vAlign w:val="center"/>
          </w:tcPr>
          <w:p w14:paraId="7B67B64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519" w:type="pct"/>
            <w:tcBorders>
              <w:top w:val="nil"/>
              <w:left w:val="nil"/>
              <w:bottom w:val="single" w:sz="8" w:space="0" w:color="000000"/>
              <w:right w:val="single" w:sz="8" w:space="0" w:color="000000"/>
            </w:tcBorders>
            <w:tcMar>
              <w:top w:w="12" w:type="dxa"/>
              <w:left w:w="12" w:type="dxa"/>
              <w:right w:w="12" w:type="dxa"/>
            </w:tcMar>
            <w:vAlign w:val="center"/>
          </w:tcPr>
          <w:p w14:paraId="54C92EA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履带式潜孔钻</w:t>
            </w:r>
          </w:p>
        </w:tc>
        <w:tc>
          <w:tcPr>
            <w:tcW w:w="839" w:type="pct"/>
            <w:tcBorders>
              <w:top w:val="nil"/>
              <w:left w:val="nil"/>
              <w:bottom w:val="single" w:sz="8" w:space="0" w:color="000000"/>
              <w:right w:val="single" w:sz="8" w:space="0" w:color="000000"/>
            </w:tcBorders>
            <w:tcMar>
              <w:top w:w="12" w:type="dxa"/>
              <w:left w:w="12" w:type="dxa"/>
              <w:right w:w="12" w:type="dxa"/>
            </w:tcMar>
            <w:vAlign w:val="center"/>
          </w:tcPr>
          <w:p w14:paraId="450F29D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KY-120型</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71C5C66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台</w:t>
            </w:r>
          </w:p>
        </w:tc>
        <w:tc>
          <w:tcPr>
            <w:tcW w:w="637" w:type="pct"/>
            <w:tcBorders>
              <w:top w:val="nil"/>
              <w:left w:val="nil"/>
              <w:bottom w:val="single" w:sz="8" w:space="0" w:color="000000"/>
              <w:right w:val="single" w:sz="8" w:space="0" w:color="000000"/>
            </w:tcBorders>
            <w:tcMar>
              <w:top w:w="12" w:type="dxa"/>
              <w:left w:w="12" w:type="dxa"/>
              <w:right w:w="12" w:type="dxa"/>
            </w:tcMar>
            <w:vAlign w:val="center"/>
          </w:tcPr>
          <w:p w14:paraId="4B59ED7B" w14:textId="254E14B2" w:rsidR="009D5BC6" w:rsidRPr="00D86573" w:rsidRDefault="00A227C0">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53F87634" w14:textId="77777777" w:rsidR="009D5BC6" w:rsidRPr="00D86573" w:rsidRDefault="009D5BC6">
            <w:pPr>
              <w:widowControl/>
              <w:adjustRightInd w:val="0"/>
              <w:snapToGrid w:val="0"/>
              <w:jc w:val="center"/>
              <w:rPr>
                <w:rFonts w:ascii="宋体" w:hAnsi="宋体" w:cs="宋体" w:hint="eastAsia"/>
                <w:color w:val="000000" w:themeColor="text1"/>
                <w:szCs w:val="21"/>
              </w:rPr>
            </w:pPr>
          </w:p>
        </w:tc>
      </w:tr>
      <w:tr w:rsidR="00D86573" w:rsidRPr="00D86573" w14:paraId="7DAD2CCD" w14:textId="77777777">
        <w:trPr>
          <w:trHeight w:val="397"/>
        </w:trPr>
        <w:tc>
          <w:tcPr>
            <w:tcW w:w="726" w:type="pct"/>
            <w:tcBorders>
              <w:top w:val="nil"/>
              <w:left w:val="single" w:sz="8" w:space="0" w:color="000000"/>
              <w:bottom w:val="single" w:sz="8" w:space="0" w:color="000000"/>
              <w:right w:val="single" w:sz="8" w:space="0" w:color="000000"/>
            </w:tcBorders>
            <w:tcMar>
              <w:top w:w="12" w:type="dxa"/>
              <w:left w:w="12" w:type="dxa"/>
              <w:right w:w="12" w:type="dxa"/>
            </w:tcMar>
            <w:vAlign w:val="center"/>
          </w:tcPr>
          <w:p w14:paraId="68BD36E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519" w:type="pct"/>
            <w:tcBorders>
              <w:top w:val="nil"/>
              <w:left w:val="nil"/>
              <w:bottom w:val="single" w:sz="8" w:space="0" w:color="000000"/>
              <w:right w:val="single" w:sz="8" w:space="0" w:color="000000"/>
            </w:tcBorders>
            <w:tcMar>
              <w:top w:w="12" w:type="dxa"/>
              <w:left w:w="12" w:type="dxa"/>
              <w:right w:w="12" w:type="dxa"/>
            </w:tcMar>
            <w:vAlign w:val="center"/>
          </w:tcPr>
          <w:p w14:paraId="3DF04B4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移动式螺杆柴油空压机</w:t>
            </w:r>
          </w:p>
        </w:tc>
        <w:tc>
          <w:tcPr>
            <w:tcW w:w="839" w:type="pct"/>
            <w:tcBorders>
              <w:top w:val="nil"/>
              <w:left w:val="nil"/>
              <w:bottom w:val="single" w:sz="8" w:space="0" w:color="000000"/>
              <w:right w:val="single" w:sz="8" w:space="0" w:color="000000"/>
            </w:tcBorders>
            <w:tcMar>
              <w:top w:w="12" w:type="dxa"/>
              <w:left w:w="12" w:type="dxa"/>
              <w:right w:w="12" w:type="dxa"/>
            </w:tcMar>
            <w:vAlign w:val="center"/>
          </w:tcPr>
          <w:p w14:paraId="4683E8C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LGCY-15/13型</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4D87322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台</w:t>
            </w:r>
          </w:p>
        </w:tc>
        <w:tc>
          <w:tcPr>
            <w:tcW w:w="637" w:type="pct"/>
            <w:tcBorders>
              <w:top w:val="nil"/>
              <w:left w:val="nil"/>
              <w:bottom w:val="single" w:sz="8" w:space="0" w:color="000000"/>
              <w:right w:val="single" w:sz="8" w:space="0" w:color="000000"/>
            </w:tcBorders>
            <w:tcMar>
              <w:top w:w="12" w:type="dxa"/>
              <w:left w:w="12" w:type="dxa"/>
              <w:right w:w="12" w:type="dxa"/>
            </w:tcMar>
            <w:vAlign w:val="center"/>
          </w:tcPr>
          <w:p w14:paraId="569AE92A" w14:textId="7182AF90" w:rsidR="009D5BC6" w:rsidRPr="00D86573" w:rsidRDefault="00A227C0">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0FEFCD8C" w14:textId="77777777" w:rsidR="009D5BC6" w:rsidRPr="00D86573" w:rsidRDefault="009D5BC6">
            <w:pPr>
              <w:widowControl/>
              <w:adjustRightInd w:val="0"/>
              <w:snapToGrid w:val="0"/>
              <w:jc w:val="center"/>
              <w:rPr>
                <w:rFonts w:ascii="宋体" w:hAnsi="宋体" w:cs="宋体" w:hint="eastAsia"/>
                <w:color w:val="000000" w:themeColor="text1"/>
                <w:szCs w:val="21"/>
              </w:rPr>
            </w:pPr>
          </w:p>
        </w:tc>
      </w:tr>
      <w:tr w:rsidR="00D86573" w:rsidRPr="00D86573" w14:paraId="1C542EE8" w14:textId="77777777">
        <w:trPr>
          <w:trHeight w:val="397"/>
        </w:trPr>
        <w:tc>
          <w:tcPr>
            <w:tcW w:w="726" w:type="pct"/>
            <w:tcBorders>
              <w:top w:val="nil"/>
              <w:left w:val="single" w:sz="8" w:space="0" w:color="000000"/>
              <w:bottom w:val="single" w:sz="8" w:space="0" w:color="000000"/>
              <w:right w:val="single" w:sz="8" w:space="0" w:color="000000"/>
            </w:tcBorders>
            <w:tcMar>
              <w:top w:w="12" w:type="dxa"/>
              <w:left w:w="12" w:type="dxa"/>
              <w:right w:w="12" w:type="dxa"/>
            </w:tcMar>
            <w:vAlign w:val="center"/>
          </w:tcPr>
          <w:p w14:paraId="779CB678"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3</w:t>
            </w:r>
          </w:p>
        </w:tc>
        <w:tc>
          <w:tcPr>
            <w:tcW w:w="1519" w:type="pct"/>
            <w:tcBorders>
              <w:top w:val="nil"/>
              <w:left w:val="nil"/>
              <w:bottom w:val="single" w:sz="8" w:space="0" w:color="000000"/>
              <w:right w:val="single" w:sz="8" w:space="0" w:color="000000"/>
            </w:tcBorders>
            <w:tcMar>
              <w:top w:w="12" w:type="dxa"/>
              <w:left w:w="12" w:type="dxa"/>
              <w:right w:w="12" w:type="dxa"/>
            </w:tcMar>
            <w:vAlign w:val="center"/>
          </w:tcPr>
          <w:p w14:paraId="52111F7D"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挖掘机</w:t>
            </w:r>
          </w:p>
        </w:tc>
        <w:tc>
          <w:tcPr>
            <w:tcW w:w="839" w:type="pct"/>
            <w:tcBorders>
              <w:top w:val="nil"/>
              <w:left w:val="nil"/>
              <w:bottom w:val="single" w:sz="8" w:space="0" w:color="000000"/>
              <w:right w:val="single" w:sz="8" w:space="0" w:color="000000"/>
            </w:tcBorders>
            <w:tcMar>
              <w:top w:w="12" w:type="dxa"/>
              <w:left w:w="12" w:type="dxa"/>
              <w:right w:w="12" w:type="dxa"/>
            </w:tcMar>
            <w:vAlign w:val="center"/>
          </w:tcPr>
          <w:p w14:paraId="75F1EF06"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小松PC360</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5D6BB99B"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台</w:t>
            </w:r>
          </w:p>
        </w:tc>
        <w:tc>
          <w:tcPr>
            <w:tcW w:w="637" w:type="pct"/>
            <w:tcBorders>
              <w:top w:val="nil"/>
              <w:left w:val="nil"/>
              <w:bottom w:val="single" w:sz="8" w:space="0" w:color="000000"/>
              <w:right w:val="single" w:sz="8" w:space="0" w:color="000000"/>
            </w:tcBorders>
            <w:tcMar>
              <w:top w:w="12" w:type="dxa"/>
              <w:left w:w="12" w:type="dxa"/>
              <w:right w:w="12" w:type="dxa"/>
            </w:tcMar>
            <w:vAlign w:val="center"/>
          </w:tcPr>
          <w:p w14:paraId="08BC560A" w14:textId="74842A3A" w:rsidR="009D5BC6" w:rsidRPr="00D86573" w:rsidRDefault="00A227C0">
            <w:pPr>
              <w:widowControl/>
              <w:adjustRightInd w:val="0"/>
              <w:snapToGrid w:val="0"/>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3C3D723C" w14:textId="77777777" w:rsidR="009D5BC6" w:rsidRPr="00D86573" w:rsidRDefault="009D5BC6">
            <w:pPr>
              <w:widowControl/>
              <w:adjustRightInd w:val="0"/>
              <w:snapToGrid w:val="0"/>
              <w:jc w:val="center"/>
              <w:textAlignment w:val="center"/>
              <w:rPr>
                <w:rFonts w:ascii="宋体" w:hAnsi="宋体" w:cs="宋体" w:hint="eastAsia"/>
                <w:color w:val="000000" w:themeColor="text1"/>
                <w:kern w:val="0"/>
                <w:szCs w:val="21"/>
                <w:lang w:bidi="ar"/>
              </w:rPr>
            </w:pPr>
          </w:p>
        </w:tc>
      </w:tr>
      <w:tr w:rsidR="00D86573" w:rsidRPr="00D86573" w14:paraId="4C4BFE00" w14:textId="77777777">
        <w:trPr>
          <w:trHeight w:val="397"/>
        </w:trPr>
        <w:tc>
          <w:tcPr>
            <w:tcW w:w="726" w:type="pct"/>
            <w:tcBorders>
              <w:top w:val="nil"/>
              <w:left w:val="single" w:sz="8" w:space="0" w:color="000000"/>
              <w:bottom w:val="single" w:sz="8" w:space="0" w:color="000000"/>
              <w:right w:val="single" w:sz="8" w:space="0" w:color="000000"/>
            </w:tcBorders>
            <w:tcMar>
              <w:top w:w="12" w:type="dxa"/>
              <w:left w:w="12" w:type="dxa"/>
              <w:right w:w="12" w:type="dxa"/>
            </w:tcMar>
            <w:vAlign w:val="center"/>
          </w:tcPr>
          <w:p w14:paraId="64983C3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519" w:type="pct"/>
            <w:tcBorders>
              <w:top w:val="nil"/>
              <w:left w:val="nil"/>
              <w:bottom w:val="single" w:sz="8" w:space="0" w:color="000000"/>
              <w:right w:val="single" w:sz="8" w:space="0" w:color="000000"/>
            </w:tcBorders>
            <w:tcMar>
              <w:top w:w="12" w:type="dxa"/>
              <w:left w:w="12" w:type="dxa"/>
              <w:right w:w="12" w:type="dxa"/>
            </w:tcMar>
            <w:vAlign w:val="center"/>
          </w:tcPr>
          <w:p w14:paraId="3F4B043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装载机</w:t>
            </w:r>
          </w:p>
        </w:tc>
        <w:tc>
          <w:tcPr>
            <w:tcW w:w="839" w:type="pct"/>
            <w:tcBorders>
              <w:top w:val="nil"/>
              <w:left w:val="nil"/>
              <w:bottom w:val="single" w:sz="8" w:space="0" w:color="000000"/>
              <w:right w:val="single" w:sz="8" w:space="0" w:color="000000"/>
            </w:tcBorders>
            <w:tcMar>
              <w:top w:w="12" w:type="dxa"/>
              <w:left w:w="12" w:type="dxa"/>
              <w:right w:w="12" w:type="dxa"/>
            </w:tcMar>
            <w:vAlign w:val="center"/>
          </w:tcPr>
          <w:p w14:paraId="3BEC891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ZL50</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7C54278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台</w:t>
            </w:r>
          </w:p>
        </w:tc>
        <w:tc>
          <w:tcPr>
            <w:tcW w:w="637" w:type="pct"/>
            <w:tcBorders>
              <w:top w:val="nil"/>
              <w:left w:val="nil"/>
              <w:bottom w:val="single" w:sz="8" w:space="0" w:color="000000"/>
              <w:right w:val="single" w:sz="8" w:space="0" w:color="000000"/>
            </w:tcBorders>
            <w:tcMar>
              <w:top w:w="12" w:type="dxa"/>
              <w:left w:w="12" w:type="dxa"/>
              <w:right w:w="12" w:type="dxa"/>
            </w:tcMar>
            <w:vAlign w:val="center"/>
          </w:tcPr>
          <w:p w14:paraId="437D164C" w14:textId="2184C69D" w:rsidR="009D5BC6" w:rsidRPr="00D86573" w:rsidRDefault="00A227C0">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30CD3A8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辅助作业</w:t>
            </w:r>
          </w:p>
        </w:tc>
      </w:tr>
      <w:tr w:rsidR="00D86573" w:rsidRPr="00D86573" w14:paraId="3CE94A1F" w14:textId="77777777">
        <w:trPr>
          <w:trHeight w:val="397"/>
        </w:trPr>
        <w:tc>
          <w:tcPr>
            <w:tcW w:w="726" w:type="pct"/>
            <w:tcBorders>
              <w:top w:val="nil"/>
              <w:left w:val="single" w:sz="8" w:space="0" w:color="000000"/>
              <w:bottom w:val="single" w:sz="8" w:space="0" w:color="000000"/>
              <w:right w:val="single" w:sz="8" w:space="0" w:color="000000"/>
            </w:tcBorders>
            <w:tcMar>
              <w:top w:w="12" w:type="dxa"/>
              <w:left w:w="12" w:type="dxa"/>
              <w:right w:w="12" w:type="dxa"/>
            </w:tcMar>
            <w:vAlign w:val="center"/>
          </w:tcPr>
          <w:p w14:paraId="1A5C2A7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519" w:type="pct"/>
            <w:tcBorders>
              <w:top w:val="nil"/>
              <w:left w:val="nil"/>
              <w:bottom w:val="single" w:sz="8" w:space="0" w:color="000000"/>
              <w:right w:val="single" w:sz="8" w:space="0" w:color="000000"/>
            </w:tcBorders>
            <w:tcMar>
              <w:top w:w="12" w:type="dxa"/>
              <w:left w:w="12" w:type="dxa"/>
              <w:right w:w="12" w:type="dxa"/>
            </w:tcMar>
            <w:vAlign w:val="center"/>
          </w:tcPr>
          <w:p w14:paraId="5CD67A6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汽车</w:t>
            </w:r>
          </w:p>
        </w:tc>
        <w:tc>
          <w:tcPr>
            <w:tcW w:w="839" w:type="pct"/>
            <w:tcBorders>
              <w:top w:val="nil"/>
              <w:left w:val="nil"/>
              <w:bottom w:val="single" w:sz="8" w:space="0" w:color="000000"/>
              <w:right w:val="single" w:sz="8" w:space="0" w:color="000000"/>
            </w:tcBorders>
            <w:tcMar>
              <w:top w:w="12" w:type="dxa"/>
              <w:left w:w="12" w:type="dxa"/>
              <w:right w:w="12" w:type="dxa"/>
            </w:tcMar>
            <w:vAlign w:val="center"/>
          </w:tcPr>
          <w:p w14:paraId="2B23042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20吨自卸式</w:t>
            </w:r>
          </w:p>
        </w:tc>
        <w:tc>
          <w:tcPr>
            <w:tcW w:w="638" w:type="pct"/>
            <w:tcBorders>
              <w:top w:val="nil"/>
              <w:left w:val="nil"/>
              <w:bottom w:val="single" w:sz="8" w:space="0" w:color="000000"/>
              <w:right w:val="single" w:sz="8" w:space="0" w:color="000000"/>
            </w:tcBorders>
            <w:tcMar>
              <w:top w:w="12" w:type="dxa"/>
              <w:left w:w="12" w:type="dxa"/>
              <w:right w:w="12" w:type="dxa"/>
            </w:tcMar>
            <w:vAlign w:val="center"/>
          </w:tcPr>
          <w:p w14:paraId="79634F9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辆</w:t>
            </w:r>
          </w:p>
        </w:tc>
        <w:tc>
          <w:tcPr>
            <w:tcW w:w="637" w:type="pct"/>
            <w:tcBorders>
              <w:top w:val="nil"/>
              <w:left w:val="nil"/>
              <w:bottom w:val="single" w:sz="8" w:space="0" w:color="000000"/>
              <w:right w:val="single" w:sz="8" w:space="0" w:color="000000"/>
            </w:tcBorders>
            <w:tcMar>
              <w:top w:w="12" w:type="dxa"/>
              <w:left w:w="12" w:type="dxa"/>
              <w:right w:w="12" w:type="dxa"/>
            </w:tcMar>
            <w:vAlign w:val="center"/>
          </w:tcPr>
          <w:p w14:paraId="71F1449F" w14:textId="784B4F61" w:rsidR="009D5BC6" w:rsidRPr="00D86573" w:rsidRDefault="00A227C0">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38" w:type="pct"/>
            <w:tcBorders>
              <w:top w:val="nil"/>
              <w:left w:val="nil"/>
              <w:bottom w:val="single" w:sz="8" w:space="0" w:color="000000"/>
              <w:right w:val="single" w:sz="8" w:space="0" w:color="000000"/>
            </w:tcBorders>
            <w:noWrap/>
            <w:tcMar>
              <w:top w:w="12" w:type="dxa"/>
              <w:left w:w="12" w:type="dxa"/>
              <w:right w:w="12" w:type="dxa"/>
            </w:tcMar>
            <w:vAlign w:val="center"/>
          </w:tcPr>
          <w:p w14:paraId="4FE26FD6" w14:textId="77777777" w:rsidR="009D5BC6" w:rsidRPr="00D86573" w:rsidRDefault="009D5BC6">
            <w:pPr>
              <w:widowControl/>
              <w:adjustRightInd w:val="0"/>
              <w:snapToGrid w:val="0"/>
              <w:rPr>
                <w:rFonts w:ascii="宋体" w:hAnsi="宋体" w:cs="宋体" w:hint="eastAsia"/>
                <w:color w:val="000000" w:themeColor="text1"/>
                <w:szCs w:val="21"/>
              </w:rPr>
            </w:pPr>
          </w:p>
        </w:tc>
      </w:tr>
    </w:tbl>
    <w:p w14:paraId="5CCD57E2" w14:textId="77777777"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5、采矿主要辅助材料及燃料动力消耗情况简介</w:t>
      </w:r>
    </w:p>
    <w:p w14:paraId="4CB1640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（1）凿岩设备主要材料消耗</w:t>
      </w:r>
    </w:p>
    <w:p w14:paraId="4C571BB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KY-120型潜孔钻主要材料消耗见下表。</w:t>
      </w:r>
    </w:p>
    <w:p w14:paraId="44CFE82B"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表2-3-7  潜</w:t>
      </w:r>
      <w:proofErr w:type="gramStart"/>
      <w:r w:rsidRPr="00D86573">
        <w:rPr>
          <w:rFonts w:cs="宋体"/>
          <w:b/>
          <w:bCs/>
          <w:color w:val="000000" w:themeColor="text1"/>
          <w:sz w:val="21"/>
          <w:szCs w:val="21"/>
          <w:lang w:eastAsia="zh-CN"/>
        </w:rPr>
        <w:t>孔钻主要</w:t>
      </w:r>
      <w:proofErr w:type="gramEnd"/>
      <w:r w:rsidRPr="00D86573">
        <w:rPr>
          <w:rFonts w:cs="宋体"/>
          <w:b/>
          <w:bCs/>
          <w:color w:val="000000" w:themeColor="text1"/>
          <w:sz w:val="21"/>
          <w:szCs w:val="21"/>
          <w:lang w:eastAsia="zh-CN"/>
        </w:rPr>
        <w:t>材料消耗表</w:t>
      </w:r>
    </w:p>
    <w:tbl>
      <w:tblPr>
        <w:tblW w:w="8796" w:type="dxa"/>
        <w:jc w:val="center"/>
        <w:tblLook w:val="04A0" w:firstRow="1" w:lastRow="0" w:firstColumn="1" w:lastColumn="0" w:noHBand="0" w:noVBand="1"/>
      </w:tblPr>
      <w:tblGrid>
        <w:gridCol w:w="1651"/>
        <w:gridCol w:w="1511"/>
        <w:gridCol w:w="864"/>
        <w:gridCol w:w="1834"/>
        <w:gridCol w:w="1807"/>
        <w:gridCol w:w="1129"/>
      </w:tblGrid>
      <w:tr w:rsidR="00D86573" w:rsidRPr="00D86573" w14:paraId="51C2F00F"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908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bookmarkStart w:id="160" w:name="_Toc25133_WPSOffice_Level2"/>
            <w:bookmarkStart w:id="161" w:name="_Toc17351_WPSOffice_Level2"/>
            <w:r w:rsidRPr="00D86573">
              <w:rPr>
                <w:rFonts w:ascii="宋体" w:hAnsi="宋体" w:cs="Segoe UI"/>
                <w:color w:val="000000" w:themeColor="text1"/>
                <w:kern w:val="0"/>
                <w:szCs w:val="21"/>
                <w:lang w:bidi="ar"/>
              </w:rPr>
              <w:t>序号</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7CC95"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材料名称</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50D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单位</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AF4F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单耗（/t）</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3A668"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年消耗量</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3AA2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备注</w:t>
            </w:r>
          </w:p>
        </w:tc>
      </w:tr>
      <w:tr w:rsidR="00D86573" w:rsidRPr="00D86573" w14:paraId="521A4A71"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464B"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1</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572B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钻头</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F2E5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个</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1F1F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0.00015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B4359" w14:textId="44B93C4B"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3B241"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2DA366B2"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6C14B"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2</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37D4"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钻杆</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4BB3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根</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E5EAF"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0.000025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31A2C" w14:textId="11DC1D81"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BF1C"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0592C9CD"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7861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3</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035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冲击器外套</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AF84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个</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482E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0.0004</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BFF3" w14:textId="3F159B63"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39EE0"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0E3D1F46"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46974"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4</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E78E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防尘罩</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45C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个</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B3D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0.00025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FCF7" w14:textId="3831C6DC"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B77BA"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0BF7C131"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567E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5</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71A5"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供风管</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4A786"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m</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9EB1"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0.0015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3AC10" w14:textId="3A0910C5"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CD1C2"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7763E8B3"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B33B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6</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CC9A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砂轮片</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E0E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片</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6C0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0.00075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7932" w14:textId="7EF7513D"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3F4A"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0FC7552A"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30DAB"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7</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2FA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副油</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15EB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FAF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0.015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8614D" w14:textId="75EED365"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92F3"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19C72E03"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ADA6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8</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9EA27"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黄干油</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8A55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B1BBF"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0.004</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449E1" w14:textId="41DA6EA0"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2E7E5"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06A99B89"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CD93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lastRenderedPageBreak/>
              <w:t>9</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51E2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擦拭材料</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32AA5"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7B95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0.00075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CDC78" w14:textId="25604A42"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E075"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31B700DD" w14:textId="77777777">
        <w:trPr>
          <w:trHeight w:val="397"/>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7EA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10</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6D89A"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柴油</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07E4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9978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0.04</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7DEAE" w14:textId="736684F7"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869D" w14:textId="77777777" w:rsidR="009D5BC6" w:rsidRPr="00D86573" w:rsidRDefault="009D5BC6">
            <w:pPr>
              <w:adjustRightInd w:val="0"/>
              <w:snapToGrid w:val="0"/>
              <w:jc w:val="center"/>
              <w:rPr>
                <w:rFonts w:ascii="宋体" w:hAnsi="宋体" w:cs="Segoe UI" w:hint="eastAsia"/>
                <w:color w:val="000000" w:themeColor="text1"/>
                <w:szCs w:val="21"/>
              </w:rPr>
            </w:pPr>
          </w:p>
        </w:tc>
      </w:tr>
    </w:tbl>
    <w:p w14:paraId="54A8F13B" w14:textId="77777777" w:rsidR="009D5BC6" w:rsidRPr="00D86573" w:rsidRDefault="00000000">
      <w:pPr>
        <w:pStyle w:val="ab"/>
        <w:adjustRightInd w:val="0"/>
        <w:snapToGrid w:val="0"/>
        <w:spacing w:beforeLines="50" w:before="182" w:line="360" w:lineRule="auto"/>
        <w:ind w:left="0" w:firstLineChars="200" w:firstLine="480"/>
        <w:rPr>
          <w:rFonts w:cs="宋体"/>
          <w:color w:val="000000" w:themeColor="text1"/>
          <w:lang w:val="zh-CN" w:eastAsia="zh-CN"/>
        </w:rPr>
      </w:pPr>
      <w:r w:rsidRPr="00D86573">
        <w:rPr>
          <w:rFonts w:cs="宋体"/>
          <w:color w:val="000000" w:themeColor="text1"/>
          <w:lang w:val="zh-CN" w:eastAsia="zh-CN"/>
        </w:rPr>
        <w:t>（</w:t>
      </w:r>
      <w:r w:rsidRPr="00D86573">
        <w:rPr>
          <w:rFonts w:cs="宋体"/>
          <w:color w:val="000000" w:themeColor="text1"/>
          <w:lang w:eastAsia="zh-CN"/>
        </w:rPr>
        <w:t>2</w:t>
      </w:r>
      <w:r w:rsidRPr="00D86573">
        <w:rPr>
          <w:rFonts w:cs="宋体"/>
          <w:color w:val="000000" w:themeColor="text1"/>
          <w:lang w:val="zh-CN" w:eastAsia="zh-CN"/>
        </w:rPr>
        <w:t>）压气设备主要材料消耗</w:t>
      </w:r>
      <w:bookmarkEnd w:id="160"/>
      <w:bookmarkEnd w:id="161"/>
    </w:p>
    <w:p w14:paraId="703B4131" w14:textId="77777777" w:rsidR="009D5BC6" w:rsidRPr="00D86573" w:rsidRDefault="00000000">
      <w:pPr>
        <w:pStyle w:val="ab"/>
        <w:adjustRightInd w:val="0"/>
        <w:snapToGrid w:val="0"/>
        <w:spacing w:before="0" w:line="360" w:lineRule="auto"/>
        <w:ind w:left="0" w:firstLineChars="200" w:firstLine="480"/>
        <w:rPr>
          <w:rFonts w:cs="宋体"/>
          <w:color w:val="000000" w:themeColor="text1"/>
          <w:lang w:val="zh-CN" w:eastAsia="zh-CN"/>
        </w:rPr>
      </w:pPr>
      <w:r w:rsidRPr="00D86573">
        <w:rPr>
          <w:rFonts w:cs="宋体"/>
          <w:color w:val="000000" w:themeColor="text1"/>
          <w:lang w:val="zh-CN" w:eastAsia="zh-CN"/>
        </w:rPr>
        <w:t>移动式螺杆柴油空压机主要材料消耗见下表。</w:t>
      </w:r>
    </w:p>
    <w:p w14:paraId="2C40F00F" w14:textId="77777777" w:rsidR="009D5BC6" w:rsidRPr="00D86573" w:rsidRDefault="009D5BC6">
      <w:pPr>
        <w:pStyle w:val="ab"/>
        <w:adjustRightInd w:val="0"/>
        <w:snapToGrid w:val="0"/>
        <w:spacing w:before="0" w:line="360" w:lineRule="auto"/>
        <w:ind w:left="0"/>
        <w:jc w:val="center"/>
        <w:rPr>
          <w:rFonts w:cs="宋体"/>
          <w:b/>
          <w:bCs/>
          <w:color w:val="000000" w:themeColor="text1"/>
          <w:sz w:val="21"/>
          <w:szCs w:val="21"/>
          <w:lang w:eastAsia="zh-CN"/>
        </w:rPr>
      </w:pPr>
    </w:p>
    <w:p w14:paraId="524641A5"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表2-3-8  压气设备主要材料消耗表</w:t>
      </w:r>
    </w:p>
    <w:tbl>
      <w:tblPr>
        <w:tblW w:w="5000" w:type="pct"/>
        <w:jc w:val="center"/>
        <w:tblLook w:val="04A0" w:firstRow="1" w:lastRow="0" w:firstColumn="1" w:lastColumn="0" w:noHBand="0" w:noVBand="1"/>
      </w:tblPr>
      <w:tblGrid>
        <w:gridCol w:w="1766"/>
        <w:gridCol w:w="1613"/>
        <w:gridCol w:w="1437"/>
        <w:gridCol w:w="1643"/>
        <w:gridCol w:w="1344"/>
        <w:gridCol w:w="1256"/>
      </w:tblGrid>
      <w:tr w:rsidR="00D86573" w:rsidRPr="00D86573" w14:paraId="2624F420" w14:textId="77777777">
        <w:trPr>
          <w:trHeight w:val="339"/>
          <w:jc w:val="center"/>
        </w:trPr>
        <w:tc>
          <w:tcPr>
            <w:tcW w:w="9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13ABE"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bookmarkStart w:id="162" w:name="_Toc17462_WPSOffice_Level2"/>
            <w:bookmarkStart w:id="163" w:name="_Toc32482_WPSOffice_Level2"/>
            <w:r w:rsidRPr="00D86573">
              <w:rPr>
                <w:rFonts w:ascii="宋体" w:hAnsi="宋体" w:cs="Segoe UI"/>
                <w:color w:val="000000" w:themeColor="text1"/>
                <w:kern w:val="0"/>
                <w:szCs w:val="21"/>
                <w:lang w:bidi="ar"/>
              </w:rPr>
              <w:t>序号</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7892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材料名称</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648570"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单位</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FFA59"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单耗（/t）</w:t>
            </w:r>
          </w:p>
        </w:tc>
        <w:tc>
          <w:tcPr>
            <w:tcW w:w="7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3FEF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年消耗量</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88937"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备注</w:t>
            </w:r>
          </w:p>
        </w:tc>
      </w:tr>
      <w:tr w:rsidR="00D86573" w:rsidRPr="00D86573" w14:paraId="16262BB8" w14:textId="77777777">
        <w:trPr>
          <w:trHeight w:val="339"/>
          <w:jc w:val="center"/>
        </w:trPr>
        <w:tc>
          <w:tcPr>
            <w:tcW w:w="9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62DB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1</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59BC1"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柴油</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50AC3"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AB7E6"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0.1</w:t>
            </w:r>
          </w:p>
        </w:tc>
        <w:tc>
          <w:tcPr>
            <w:tcW w:w="7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DE353" w14:textId="4EF3A776"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6A8C9"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4170237E" w14:textId="77777777">
        <w:trPr>
          <w:trHeight w:val="339"/>
          <w:jc w:val="center"/>
        </w:trPr>
        <w:tc>
          <w:tcPr>
            <w:tcW w:w="9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7FFB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91EF1"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副油</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4BDC5"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10D92"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0.0025</w:t>
            </w:r>
          </w:p>
        </w:tc>
        <w:tc>
          <w:tcPr>
            <w:tcW w:w="7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2A689" w14:textId="083BDB1E"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4B7910" w14:textId="77777777" w:rsidR="009D5BC6" w:rsidRPr="00D86573" w:rsidRDefault="009D5BC6">
            <w:pPr>
              <w:adjustRightInd w:val="0"/>
              <w:snapToGrid w:val="0"/>
              <w:jc w:val="center"/>
              <w:rPr>
                <w:rFonts w:ascii="宋体" w:hAnsi="宋体" w:cs="Segoe UI" w:hint="eastAsia"/>
                <w:color w:val="000000" w:themeColor="text1"/>
                <w:szCs w:val="21"/>
              </w:rPr>
            </w:pPr>
          </w:p>
        </w:tc>
      </w:tr>
      <w:tr w:rsidR="00D86573" w:rsidRPr="00D86573" w14:paraId="492AA8EB" w14:textId="77777777">
        <w:trPr>
          <w:trHeight w:val="339"/>
          <w:jc w:val="center"/>
        </w:trPr>
        <w:tc>
          <w:tcPr>
            <w:tcW w:w="9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E79F6"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3</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97608"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擦拭材料</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1FC6F"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kg</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DD49D" w14:textId="77777777" w:rsidR="009D5BC6" w:rsidRPr="00D86573" w:rsidRDefault="00000000">
            <w:pPr>
              <w:widowControl/>
              <w:adjustRightInd w:val="0"/>
              <w:snapToGrid w:val="0"/>
              <w:jc w:val="center"/>
              <w:textAlignment w:val="bottom"/>
              <w:rPr>
                <w:rFonts w:ascii="宋体" w:hAnsi="宋体" w:cs="Segoe UI" w:hint="eastAsia"/>
                <w:color w:val="000000" w:themeColor="text1"/>
                <w:szCs w:val="21"/>
              </w:rPr>
            </w:pPr>
            <w:r w:rsidRPr="00D86573">
              <w:rPr>
                <w:rFonts w:ascii="宋体" w:hAnsi="宋体" w:cs="Segoe UI"/>
                <w:color w:val="000000" w:themeColor="text1"/>
                <w:kern w:val="0"/>
                <w:szCs w:val="21"/>
                <w:lang w:bidi="ar"/>
              </w:rPr>
              <w:t>0.0004</w:t>
            </w:r>
          </w:p>
        </w:tc>
        <w:tc>
          <w:tcPr>
            <w:tcW w:w="7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25DE8" w14:textId="7573D9F5" w:rsidR="009D5BC6" w:rsidRPr="00D86573" w:rsidRDefault="00A81616">
            <w:pPr>
              <w:widowControl/>
              <w:adjustRightInd w:val="0"/>
              <w:snapToGrid w:val="0"/>
              <w:jc w:val="center"/>
              <w:textAlignment w:val="bottom"/>
              <w:rPr>
                <w:rFonts w:ascii="宋体" w:hAnsi="宋体" w:cs="Segoe UI" w:hint="eastAsia"/>
                <w:color w:val="000000" w:themeColor="text1"/>
                <w:szCs w:val="21"/>
              </w:rPr>
            </w:pPr>
            <w:r>
              <w:rPr>
                <w:rFonts w:ascii="宋体" w:hAnsi="宋体" w:cs="Segoe UI" w:hint="eastAsia"/>
                <w:color w:val="000000" w:themeColor="text1"/>
                <w:kern w:val="0"/>
                <w:szCs w:val="21"/>
                <w:lang w:bidi="ar"/>
              </w:rPr>
              <w:t>***</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096312" w14:textId="77777777" w:rsidR="009D5BC6" w:rsidRPr="00D86573" w:rsidRDefault="009D5BC6">
            <w:pPr>
              <w:adjustRightInd w:val="0"/>
              <w:snapToGrid w:val="0"/>
              <w:jc w:val="center"/>
              <w:rPr>
                <w:rFonts w:ascii="宋体" w:hAnsi="宋体" w:cs="Segoe UI" w:hint="eastAsia"/>
                <w:color w:val="000000" w:themeColor="text1"/>
                <w:szCs w:val="21"/>
              </w:rPr>
            </w:pPr>
          </w:p>
        </w:tc>
      </w:tr>
    </w:tbl>
    <w:p w14:paraId="049F111F" w14:textId="77777777" w:rsidR="009D5BC6" w:rsidRPr="00D86573" w:rsidRDefault="00000000">
      <w:pPr>
        <w:pStyle w:val="ab"/>
        <w:adjustRightInd w:val="0"/>
        <w:snapToGrid w:val="0"/>
        <w:spacing w:beforeLines="50" w:before="182" w:line="360" w:lineRule="auto"/>
        <w:ind w:left="0" w:firstLineChars="200" w:firstLine="480"/>
        <w:rPr>
          <w:rFonts w:cs="宋体"/>
          <w:color w:val="000000" w:themeColor="text1"/>
          <w:lang w:val="zh-CN" w:eastAsia="zh-CN"/>
        </w:rPr>
      </w:pPr>
      <w:r w:rsidRPr="00D86573">
        <w:rPr>
          <w:rFonts w:cs="宋体"/>
          <w:color w:val="000000" w:themeColor="text1"/>
          <w:lang w:val="zh-CN" w:eastAsia="zh-CN"/>
        </w:rPr>
        <w:t>（</w:t>
      </w:r>
      <w:r w:rsidRPr="00D86573">
        <w:rPr>
          <w:rFonts w:cs="宋体"/>
          <w:color w:val="000000" w:themeColor="text1"/>
          <w:lang w:eastAsia="zh-CN"/>
        </w:rPr>
        <w:t>3</w:t>
      </w:r>
      <w:r w:rsidRPr="00D86573">
        <w:rPr>
          <w:rFonts w:cs="宋体"/>
          <w:color w:val="000000" w:themeColor="text1"/>
          <w:lang w:val="zh-CN" w:eastAsia="zh-CN"/>
        </w:rPr>
        <w:t>）装运设备主要材料消耗</w:t>
      </w:r>
      <w:bookmarkEnd w:id="162"/>
      <w:bookmarkEnd w:id="163"/>
    </w:p>
    <w:p w14:paraId="65608C41" w14:textId="77777777" w:rsidR="009D5BC6" w:rsidRPr="00D86573" w:rsidRDefault="00000000">
      <w:pPr>
        <w:pStyle w:val="ab"/>
        <w:adjustRightInd w:val="0"/>
        <w:snapToGrid w:val="0"/>
        <w:spacing w:before="0" w:line="360" w:lineRule="auto"/>
        <w:ind w:left="0" w:firstLineChars="200" w:firstLine="480"/>
        <w:rPr>
          <w:rFonts w:cs="宋体"/>
          <w:color w:val="000000" w:themeColor="text1"/>
          <w:lang w:val="zh-CN" w:eastAsia="zh-CN"/>
        </w:rPr>
      </w:pPr>
      <w:r w:rsidRPr="00D86573">
        <w:rPr>
          <w:rFonts w:cs="宋体"/>
          <w:color w:val="000000" w:themeColor="text1"/>
          <w:lang w:val="zh-CN" w:eastAsia="zh-CN"/>
        </w:rPr>
        <w:t>设计主要针对挖掘机、装载机和自卸汽车的材料消耗，详见下表。</w:t>
      </w:r>
    </w:p>
    <w:p w14:paraId="43F18A15"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表2-3-9  装运设备主要材料消耗表</w:t>
      </w:r>
    </w:p>
    <w:tbl>
      <w:tblPr>
        <w:tblW w:w="5000" w:type="pct"/>
        <w:jc w:val="center"/>
        <w:tblLook w:val="04A0" w:firstRow="1" w:lastRow="0" w:firstColumn="1" w:lastColumn="0" w:noHBand="0" w:noVBand="1"/>
      </w:tblPr>
      <w:tblGrid>
        <w:gridCol w:w="1766"/>
        <w:gridCol w:w="1613"/>
        <w:gridCol w:w="1437"/>
        <w:gridCol w:w="1645"/>
        <w:gridCol w:w="1344"/>
        <w:gridCol w:w="1254"/>
      </w:tblGrid>
      <w:tr w:rsidR="00D86573" w:rsidRPr="00D86573" w14:paraId="5076111B"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244B13C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890" w:type="pct"/>
            <w:tcBorders>
              <w:top w:val="single" w:sz="4" w:space="0" w:color="000000"/>
              <w:left w:val="single" w:sz="4" w:space="0" w:color="000000"/>
              <w:bottom w:val="single" w:sz="4" w:space="0" w:color="000000"/>
              <w:right w:val="single" w:sz="4" w:space="0" w:color="000000"/>
            </w:tcBorders>
            <w:vAlign w:val="center"/>
          </w:tcPr>
          <w:p w14:paraId="6F41C1EE"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材料名称</w:t>
            </w:r>
          </w:p>
        </w:tc>
        <w:tc>
          <w:tcPr>
            <w:tcW w:w="793" w:type="pct"/>
            <w:tcBorders>
              <w:top w:val="single" w:sz="4" w:space="0" w:color="000000"/>
              <w:left w:val="single" w:sz="4" w:space="0" w:color="000000"/>
              <w:bottom w:val="single" w:sz="4" w:space="0" w:color="000000"/>
              <w:right w:val="single" w:sz="4" w:space="0" w:color="000000"/>
            </w:tcBorders>
            <w:vAlign w:val="center"/>
          </w:tcPr>
          <w:p w14:paraId="48B9BA1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908" w:type="pct"/>
            <w:tcBorders>
              <w:top w:val="single" w:sz="4" w:space="0" w:color="000000"/>
              <w:left w:val="single" w:sz="4" w:space="0" w:color="000000"/>
              <w:bottom w:val="single" w:sz="4" w:space="0" w:color="000000"/>
              <w:right w:val="single" w:sz="4" w:space="0" w:color="000000"/>
            </w:tcBorders>
            <w:vAlign w:val="center"/>
          </w:tcPr>
          <w:p w14:paraId="18254DFE"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单耗（/t）</w:t>
            </w:r>
          </w:p>
        </w:tc>
        <w:tc>
          <w:tcPr>
            <w:tcW w:w="742" w:type="pct"/>
            <w:tcBorders>
              <w:top w:val="single" w:sz="4" w:space="0" w:color="000000"/>
              <w:left w:val="single" w:sz="4" w:space="0" w:color="000000"/>
              <w:bottom w:val="single" w:sz="4" w:space="0" w:color="000000"/>
              <w:right w:val="single" w:sz="4" w:space="0" w:color="000000"/>
            </w:tcBorders>
            <w:vAlign w:val="center"/>
          </w:tcPr>
          <w:p w14:paraId="6A2DB4E1"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年消耗量</w:t>
            </w:r>
          </w:p>
        </w:tc>
        <w:tc>
          <w:tcPr>
            <w:tcW w:w="692" w:type="pct"/>
            <w:tcBorders>
              <w:top w:val="single" w:sz="4" w:space="0" w:color="000000"/>
              <w:left w:val="single" w:sz="4" w:space="0" w:color="000000"/>
              <w:bottom w:val="single" w:sz="4" w:space="0" w:color="000000"/>
              <w:right w:val="single" w:sz="4" w:space="0" w:color="000000"/>
            </w:tcBorders>
            <w:vAlign w:val="center"/>
          </w:tcPr>
          <w:p w14:paraId="7681110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D86573" w:rsidRPr="00D86573" w14:paraId="68EAF0B5"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5C7B060F"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890" w:type="pct"/>
            <w:tcBorders>
              <w:top w:val="single" w:sz="4" w:space="0" w:color="000000"/>
              <w:left w:val="single" w:sz="4" w:space="0" w:color="000000"/>
              <w:bottom w:val="single" w:sz="4" w:space="0" w:color="000000"/>
              <w:right w:val="single" w:sz="4" w:space="0" w:color="000000"/>
            </w:tcBorders>
            <w:vAlign w:val="center"/>
          </w:tcPr>
          <w:p w14:paraId="76A451B3"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柴油</w:t>
            </w:r>
          </w:p>
        </w:tc>
        <w:tc>
          <w:tcPr>
            <w:tcW w:w="793" w:type="pct"/>
            <w:tcBorders>
              <w:top w:val="single" w:sz="4" w:space="0" w:color="000000"/>
              <w:left w:val="single" w:sz="4" w:space="0" w:color="000000"/>
              <w:bottom w:val="single" w:sz="4" w:space="0" w:color="000000"/>
              <w:right w:val="single" w:sz="4" w:space="0" w:color="000000"/>
            </w:tcBorders>
            <w:vAlign w:val="center"/>
          </w:tcPr>
          <w:p w14:paraId="18DF4195"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47E3A6D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0.2</w:t>
            </w:r>
          </w:p>
        </w:tc>
        <w:tc>
          <w:tcPr>
            <w:tcW w:w="742" w:type="pct"/>
            <w:tcBorders>
              <w:top w:val="single" w:sz="4" w:space="0" w:color="000000"/>
              <w:left w:val="single" w:sz="4" w:space="0" w:color="000000"/>
              <w:bottom w:val="single" w:sz="4" w:space="0" w:color="000000"/>
              <w:right w:val="single" w:sz="4" w:space="0" w:color="000000"/>
            </w:tcBorders>
            <w:vAlign w:val="center"/>
          </w:tcPr>
          <w:p w14:paraId="0384DC1B" w14:textId="60089545"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1AFCA24C"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0F503D78"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18214B5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890" w:type="pct"/>
            <w:tcBorders>
              <w:top w:val="single" w:sz="4" w:space="0" w:color="000000"/>
              <w:left w:val="single" w:sz="4" w:space="0" w:color="000000"/>
              <w:bottom w:val="single" w:sz="4" w:space="0" w:color="000000"/>
              <w:right w:val="single" w:sz="4" w:space="0" w:color="000000"/>
            </w:tcBorders>
            <w:vAlign w:val="center"/>
          </w:tcPr>
          <w:p w14:paraId="505303B1"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副油</w:t>
            </w:r>
          </w:p>
        </w:tc>
        <w:tc>
          <w:tcPr>
            <w:tcW w:w="793" w:type="pct"/>
            <w:tcBorders>
              <w:top w:val="single" w:sz="4" w:space="0" w:color="000000"/>
              <w:left w:val="single" w:sz="4" w:space="0" w:color="000000"/>
              <w:bottom w:val="single" w:sz="4" w:space="0" w:color="000000"/>
              <w:right w:val="single" w:sz="4" w:space="0" w:color="000000"/>
            </w:tcBorders>
            <w:vAlign w:val="center"/>
          </w:tcPr>
          <w:p w14:paraId="1BC19005"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6BBEC6D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0.0035</w:t>
            </w:r>
          </w:p>
        </w:tc>
        <w:tc>
          <w:tcPr>
            <w:tcW w:w="742" w:type="pct"/>
            <w:tcBorders>
              <w:top w:val="single" w:sz="4" w:space="0" w:color="000000"/>
              <w:left w:val="single" w:sz="4" w:space="0" w:color="000000"/>
              <w:bottom w:val="single" w:sz="4" w:space="0" w:color="000000"/>
              <w:right w:val="single" w:sz="4" w:space="0" w:color="000000"/>
            </w:tcBorders>
            <w:vAlign w:val="center"/>
          </w:tcPr>
          <w:p w14:paraId="10DDFFD8" w14:textId="7C0D00FB"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2FACB2B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D93D2AE"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1452E02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890" w:type="pct"/>
            <w:tcBorders>
              <w:top w:val="single" w:sz="4" w:space="0" w:color="000000"/>
              <w:left w:val="single" w:sz="4" w:space="0" w:color="000000"/>
              <w:bottom w:val="single" w:sz="4" w:space="0" w:color="000000"/>
              <w:right w:val="single" w:sz="4" w:space="0" w:color="000000"/>
            </w:tcBorders>
            <w:vAlign w:val="center"/>
          </w:tcPr>
          <w:p w14:paraId="4A6E6E3E"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黄干油</w:t>
            </w:r>
          </w:p>
        </w:tc>
        <w:tc>
          <w:tcPr>
            <w:tcW w:w="793" w:type="pct"/>
            <w:tcBorders>
              <w:top w:val="single" w:sz="4" w:space="0" w:color="000000"/>
              <w:left w:val="single" w:sz="4" w:space="0" w:color="000000"/>
              <w:bottom w:val="single" w:sz="4" w:space="0" w:color="000000"/>
              <w:right w:val="single" w:sz="4" w:space="0" w:color="000000"/>
            </w:tcBorders>
            <w:vAlign w:val="center"/>
          </w:tcPr>
          <w:p w14:paraId="09882934"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47A159D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0.00075</w:t>
            </w:r>
          </w:p>
        </w:tc>
        <w:tc>
          <w:tcPr>
            <w:tcW w:w="742" w:type="pct"/>
            <w:tcBorders>
              <w:top w:val="single" w:sz="4" w:space="0" w:color="000000"/>
              <w:left w:val="single" w:sz="4" w:space="0" w:color="000000"/>
              <w:bottom w:val="single" w:sz="4" w:space="0" w:color="000000"/>
              <w:right w:val="single" w:sz="4" w:space="0" w:color="000000"/>
            </w:tcBorders>
            <w:vAlign w:val="center"/>
          </w:tcPr>
          <w:p w14:paraId="1400CF3F" w14:textId="19C97BC1"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7E1B6F90"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1FEE169"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2B0668A7"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890" w:type="pct"/>
            <w:tcBorders>
              <w:top w:val="single" w:sz="4" w:space="0" w:color="000000"/>
              <w:left w:val="single" w:sz="4" w:space="0" w:color="000000"/>
              <w:bottom w:val="single" w:sz="4" w:space="0" w:color="000000"/>
              <w:right w:val="single" w:sz="4" w:space="0" w:color="000000"/>
            </w:tcBorders>
            <w:vAlign w:val="center"/>
          </w:tcPr>
          <w:p w14:paraId="2FE9A9DB"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透平油</w:t>
            </w:r>
          </w:p>
        </w:tc>
        <w:tc>
          <w:tcPr>
            <w:tcW w:w="793" w:type="pct"/>
            <w:tcBorders>
              <w:top w:val="single" w:sz="4" w:space="0" w:color="000000"/>
              <w:left w:val="single" w:sz="4" w:space="0" w:color="000000"/>
              <w:bottom w:val="single" w:sz="4" w:space="0" w:color="000000"/>
              <w:right w:val="single" w:sz="4" w:space="0" w:color="000000"/>
            </w:tcBorders>
            <w:vAlign w:val="center"/>
          </w:tcPr>
          <w:p w14:paraId="3226129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79A346F9"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0.0002</w:t>
            </w:r>
          </w:p>
        </w:tc>
        <w:tc>
          <w:tcPr>
            <w:tcW w:w="742" w:type="pct"/>
            <w:tcBorders>
              <w:top w:val="single" w:sz="4" w:space="0" w:color="000000"/>
              <w:left w:val="single" w:sz="4" w:space="0" w:color="000000"/>
              <w:bottom w:val="single" w:sz="4" w:space="0" w:color="000000"/>
              <w:right w:val="single" w:sz="4" w:space="0" w:color="000000"/>
            </w:tcBorders>
            <w:vAlign w:val="center"/>
          </w:tcPr>
          <w:p w14:paraId="07E6B9CB" w14:textId="1E1F3558"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397253A0"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A51E8CC"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5A1A738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890" w:type="pct"/>
            <w:tcBorders>
              <w:top w:val="single" w:sz="4" w:space="0" w:color="000000"/>
              <w:left w:val="single" w:sz="4" w:space="0" w:color="000000"/>
              <w:bottom w:val="single" w:sz="4" w:space="0" w:color="000000"/>
              <w:right w:val="single" w:sz="4" w:space="0" w:color="000000"/>
            </w:tcBorders>
            <w:vAlign w:val="center"/>
          </w:tcPr>
          <w:p w14:paraId="43CDE72B"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牙尖（斗齿）</w:t>
            </w:r>
          </w:p>
        </w:tc>
        <w:tc>
          <w:tcPr>
            <w:tcW w:w="793" w:type="pct"/>
            <w:tcBorders>
              <w:top w:val="single" w:sz="4" w:space="0" w:color="000000"/>
              <w:left w:val="single" w:sz="4" w:space="0" w:color="000000"/>
              <w:bottom w:val="single" w:sz="4" w:space="0" w:color="000000"/>
              <w:right w:val="single" w:sz="4" w:space="0" w:color="000000"/>
            </w:tcBorders>
            <w:vAlign w:val="center"/>
          </w:tcPr>
          <w:p w14:paraId="4D2A2527"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908" w:type="pct"/>
            <w:tcBorders>
              <w:top w:val="single" w:sz="4" w:space="0" w:color="000000"/>
              <w:left w:val="single" w:sz="4" w:space="0" w:color="000000"/>
              <w:bottom w:val="single" w:sz="4" w:space="0" w:color="000000"/>
              <w:right w:val="single" w:sz="4" w:space="0" w:color="000000"/>
            </w:tcBorders>
            <w:vAlign w:val="center"/>
          </w:tcPr>
          <w:p w14:paraId="64E01C69"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0.00035</w:t>
            </w:r>
          </w:p>
        </w:tc>
        <w:tc>
          <w:tcPr>
            <w:tcW w:w="742" w:type="pct"/>
            <w:tcBorders>
              <w:top w:val="single" w:sz="4" w:space="0" w:color="000000"/>
              <w:left w:val="single" w:sz="4" w:space="0" w:color="000000"/>
              <w:bottom w:val="single" w:sz="4" w:space="0" w:color="000000"/>
              <w:right w:val="single" w:sz="4" w:space="0" w:color="000000"/>
            </w:tcBorders>
            <w:vAlign w:val="center"/>
          </w:tcPr>
          <w:p w14:paraId="04AEE0C8" w14:textId="2493B830"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43F21D11"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897A2DB"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735CA8DB"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w:t>
            </w:r>
          </w:p>
        </w:tc>
        <w:tc>
          <w:tcPr>
            <w:tcW w:w="890" w:type="pct"/>
            <w:tcBorders>
              <w:top w:val="single" w:sz="4" w:space="0" w:color="000000"/>
              <w:left w:val="single" w:sz="4" w:space="0" w:color="000000"/>
              <w:bottom w:val="single" w:sz="4" w:space="0" w:color="000000"/>
              <w:right w:val="single" w:sz="4" w:space="0" w:color="000000"/>
            </w:tcBorders>
            <w:vAlign w:val="center"/>
          </w:tcPr>
          <w:p w14:paraId="44C6D617"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擦拭材料</w:t>
            </w:r>
          </w:p>
        </w:tc>
        <w:tc>
          <w:tcPr>
            <w:tcW w:w="793" w:type="pct"/>
            <w:tcBorders>
              <w:top w:val="single" w:sz="4" w:space="0" w:color="000000"/>
              <w:left w:val="single" w:sz="4" w:space="0" w:color="000000"/>
              <w:bottom w:val="single" w:sz="4" w:space="0" w:color="000000"/>
              <w:right w:val="single" w:sz="4" w:space="0" w:color="000000"/>
            </w:tcBorders>
            <w:vAlign w:val="center"/>
          </w:tcPr>
          <w:p w14:paraId="1B10060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50C2F914"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0.0003</w:t>
            </w:r>
          </w:p>
        </w:tc>
        <w:tc>
          <w:tcPr>
            <w:tcW w:w="742" w:type="pct"/>
            <w:tcBorders>
              <w:top w:val="single" w:sz="4" w:space="0" w:color="000000"/>
              <w:left w:val="single" w:sz="4" w:space="0" w:color="000000"/>
              <w:bottom w:val="single" w:sz="4" w:space="0" w:color="000000"/>
              <w:right w:val="single" w:sz="4" w:space="0" w:color="000000"/>
            </w:tcBorders>
            <w:vAlign w:val="center"/>
          </w:tcPr>
          <w:p w14:paraId="62DA4E41" w14:textId="7CD7BD12"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6BF8F33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38D87B4"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7C4F7A9B"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w:t>
            </w:r>
          </w:p>
        </w:tc>
        <w:tc>
          <w:tcPr>
            <w:tcW w:w="890" w:type="pct"/>
            <w:tcBorders>
              <w:top w:val="single" w:sz="4" w:space="0" w:color="000000"/>
              <w:left w:val="single" w:sz="4" w:space="0" w:color="000000"/>
              <w:bottom w:val="single" w:sz="4" w:space="0" w:color="000000"/>
              <w:right w:val="single" w:sz="4" w:space="0" w:color="000000"/>
            </w:tcBorders>
            <w:vAlign w:val="center"/>
          </w:tcPr>
          <w:p w14:paraId="101F7E5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装载机轮胎</w:t>
            </w:r>
          </w:p>
        </w:tc>
        <w:tc>
          <w:tcPr>
            <w:tcW w:w="793" w:type="pct"/>
            <w:tcBorders>
              <w:top w:val="single" w:sz="4" w:space="0" w:color="000000"/>
              <w:left w:val="single" w:sz="4" w:space="0" w:color="000000"/>
              <w:bottom w:val="single" w:sz="4" w:space="0" w:color="000000"/>
              <w:right w:val="single" w:sz="4" w:space="0" w:color="000000"/>
            </w:tcBorders>
            <w:vAlign w:val="center"/>
          </w:tcPr>
          <w:p w14:paraId="233F07DB"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908" w:type="pct"/>
            <w:tcBorders>
              <w:top w:val="single" w:sz="4" w:space="0" w:color="000000"/>
              <w:left w:val="single" w:sz="4" w:space="0" w:color="000000"/>
              <w:bottom w:val="single" w:sz="4" w:space="0" w:color="000000"/>
              <w:right w:val="single" w:sz="4" w:space="0" w:color="000000"/>
            </w:tcBorders>
            <w:vAlign w:val="center"/>
          </w:tcPr>
          <w:p w14:paraId="441D2923"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0.000035</w:t>
            </w:r>
          </w:p>
        </w:tc>
        <w:tc>
          <w:tcPr>
            <w:tcW w:w="742" w:type="pct"/>
            <w:tcBorders>
              <w:top w:val="single" w:sz="4" w:space="0" w:color="000000"/>
              <w:left w:val="single" w:sz="4" w:space="0" w:color="000000"/>
              <w:bottom w:val="single" w:sz="4" w:space="0" w:color="000000"/>
              <w:right w:val="single" w:sz="4" w:space="0" w:color="000000"/>
            </w:tcBorders>
            <w:vAlign w:val="center"/>
          </w:tcPr>
          <w:p w14:paraId="2DBFEF9E" w14:textId="1B5B1A93"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37585A50"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BAAF611"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779BD9A8"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w:t>
            </w:r>
          </w:p>
        </w:tc>
        <w:tc>
          <w:tcPr>
            <w:tcW w:w="890" w:type="pct"/>
            <w:tcBorders>
              <w:top w:val="single" w:sz="4" w:space="0" w:color="000000"/>
              <w:left w:val="single" w:sz="4" w:space="0" w:color="000000"/>
              <w:bottom w:val="single" w:sz="4" w:space="0" w:color="000000"/>
              <w:right w:val="single" w:sz="4" w:space="0" w:color="000000"/>
            </w:tcBorders>
            <w:vAlign w:val="center"/>
          </w:tcPr>
          <w:p w14:paraId="30F9F6FF"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汽车轮胎</w:t>
            </w:r>
          </w:p>
        </w:tc>
        <w:tc>
          <w:tcPr>
            <w:tcW w:w="793" w:type="pct"/>
            <w:tcBorders>
              <w:top w:val="single" w:sz="4" w:space="0" w:color="000000"/>
              <w:left w:val="single" w:sz="4" w:space="0" w:color="000000"/>
              <w:bottom w:val="single" w:sz="4" w:space="0" w:color="000000"/>
              <w:right w:val="single" w:sz="4" w:space="0" w:color="000000"/>
            </w:tcBorders>
            <w:vAlign w:val="center"/>
          </w:tcPr>
          <w:p w14:paraId="00855CF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908" w:type="pct"/>
            <w:tcBorders>
              <w:top w:val="single" w:sz="4" w:space="0" w:color="000000"/>
              <w:left w:val="single" w:sz="4" w:space="0" w:color="000000"/>
              <w:bottom w:val="single" w:sz="4" w:space="0" w:color="000000"/>
              <w:right w:val="single" w:sz="4" w:space="0" w:color="000000"/>
            </w:tcBorders>
            <w:vAlign w:val="center"/>
          </w:tcPr>
          <w:p w14:paraId="174B6E4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0.00015</w:t>
            </w:r>
          </w:p>
        </w:tc>
        <w:tc>
          <w:tcPr>
            <w:tcW w:w="742" w:type="pct"/>
            <w:tcBorders>
              <w:top w:val="single" w:sz="4" w:space="0" w:color="000000"/>
              <w:left w:val="single" w:sz="4" w:space="0" w:color="000000"/>
              <w:bottom w:val="single" w:sz="4" w:space="0" w:color="000000"/>
              <w:right w:val="single" w:sz="4" w:space="0" w:color="000000"/>
            </w:tcBorders>
            <w:vAlign w:val="center"/>
          </w:tcPr>
          <w:p w14:paraId="43D19240" w14:textId="17471FFB"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59E47009"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388583F" w14:textId="77777777">
        <w:trPr>
          <w:trHeight w:val="340"/>
          <w:jc w:val="center"/>
        </w:trPr>
        <w:tc>
          <w:tcPr>
            <w:tcW w:w="975" w:type="pct"/>
            <w:tcBorders>
              <w:top w:val="single" w:sz="4" w:space="0" w:color="000000"/>
              <w:left w:val="single" w:sz="4" w:space="0" w:color="000000"/>
              <w:bottom w:val="single" w:sz="4" w:space="0" w:color="000000"/>
              <w:right w:val="single" w:sz="4" w:space="0" w:color="000000"/>
            </w:tcBorders>
            <w:vAlign w:val="center"/>
          </w:tcPr>
          <w:p w14:paraId="58AEBA20"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w:t>
            </w:r>
          </w:p>
        </w:tc>
        <w:tc>
          <w:tcPr>
            <w:tcW w:w="890" w:type="pct"/>
            <w:tcBorders>
              <w:top w:val="single" w:sz="4" w:space="0" w:color="000000"/>
              <w:left w:val="single" w:sz="4" w:space="0" w:color="000000"/>
              <w:bottom w:val="single" w:sz="4" w:space="0" w:color="000000"/>
              <w:right w:val="single" w:sz="4" w:space="0" w:color="000000"/>
            </w:tcBorders>
            <w:vAlign w:val="center"/>
          </w:tcPr>
          <w:p w14:paraId="4227303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机油</w:t>
            </w:r>
          </w:p>
        </w:tc>
        <w:tc>
          <w:tcPr>
            <w:tcW w:w="793" w:type="pct"/>
            <w:tcBorders>
              <w:top w:val="single" w:sz="4" w:space="0" w:color="000000"/>
              <w:left w:val="single" w:sz="4" w:space="0" w:color="000000"/>
              <w:bottom w:val="single" w:sz="4" w:space="0" w:color="000000"/>
              <w:right w:val="single" w:sz="4" w:space="0" w:color="000000"/>
            </w:tcBorders>
            <w:vAlign w:val="center"/>
          </w:tcPr>
          <w:p w14:paraId="7470CE72"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kg</w:t>
            </w:r>
          </w:p>
        </w:tc>
        <w:tc>
          <w:tcPr>
            <w:tcW w:w="908" w:type="pct"/>
            <w:tcBorders>
              <w:top w:val="single" w:sz="4" w:space="0" w:color="000000"/>
              <w:left w:val="single" w:sz="4" w:space="0" w:color="000000"/>
              <w:bottom w:val="single" w:sz="4" w:space="0" w:color="000000"/>
              <w:right w:val="single" w:sz="4" w:space="0" w:color="000000"/>
            </w:tcBorders>
            <w:vAlign w:val="center"/>
          </w:tcPr>
          <w:p w14:paraId="26ACD4EA"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0.002</w:t>
            </w:r>
          </w:p>
        </w:tc>
        <w:tc>
          <w:tcPr>
            <w:tcW w:w="742" w:type="pct"/>
            <w:tcBorders>
              <w:top w:val="single" w:sz="4" w:space="0" w:color="000000"/>
              <w:left w:val="single" w:sz="4" w:space="0" w:color="000000"/>
              <w:bottom w:val="single" w:sz="4" w:space="0" w:color="000000"/>
              <w:right w:val="single" w:sz="4" w:space="0" w:color="000000"/>
            </w:tcBorders>
            <w:vAlign w:val="center"/>
          </w:tcPr>
          <w:p w14:paraId="4F70E541" w14:textId="57A38240" w:rsidR="009D5BC6" w:rsidRPr="00D86573" w:rsidRDefault="00A81616">
            <w:pPr>
              <w:widowControl/>
              <w:adjustRightInd w:val="0"/>
              <w:snapToGrid w:val="0"/>
              <w:jc w:val="center"/>
              <w:textAlignment w:val="bottom"/>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692" w:type="pct"/>
            <w:tcBorders>
              <w:top w:val="single" w:sz="4" w:space="0" w:color="000000"/>
              <w:left w:val="single" w:sz="4" w:space="0" w:color="000000"/>
              <w:bottom w:val="single" w:sz="4" w:space="0" w:color="000000"/>
              <w:right w:val="single" w:sz="4" w:space="0" w:color="000000"/>
            </w:tcBorders>
            <w:vAlign w:val="center"/>
          </w:tcPr>
          <w:p w14:paraId="3917DD0F" w14:textId="77777777" w:rsidR="009D5BC6" w:rsidRPr="00D86573" w:rsidRDefault="009D5BC6">
            <w:pPr>
              <w:adjustRightInd w:val="0"/>
              <w:snapToGrid w:val="0"/>
              <w:jc w:val="center"/>
              <w:rPr>
                <w:rFonts w:ascii="宋体" w:hAnsi="宋体" w:cs="宋体" w:hint="eastAsia"/>
                <w:color w:val="000000" w:themeColor="text1"/>
                <w:szCs w:val="21"/>
              </w:rPr>
            </w:pPr>
          </w:p>
        </w:tc>
      </w:tr>
    </w:tbl>
    <w:p w14:paraId="00AE53E3" w14:textId="77777777" w:rsidR="009D5BC6" w:rsidRPr="00D86573" w:rsidRDefault="00000000">
      <w:pPr>
        <w:pStyle w:val="ab"/>
        <w:adjustRightInd w:val="0"/>
        <w:snapToGrid w:val="0"/>
        <w:spacing w:before="0" w:line="360" w:lineRule="auto"/>
        <w:ind w:left="0" w:firstLineChars="200" w:firstLine="480"/>
        <w:rPr>
          <w:rFonts w:cs="宋体"/>
          <w:color w:val="000000" w:themeColor="text1"/>
          <w:lang w:eastAsia="zh-CN"/>
        </w:rPr>
      </w:pPr>
      <w:r w:rsidRPr="00D86573">
        <w:rPr>
          <w:rFonts w:cs="宋体"/>
          <w:color w:val="000000" w:themeColor="text1"/>
          <w:lang w:eastAsia="zh-CN"/>
        </w:rPr>
        <w:t>6、采矿劳动定员</w:t>
      </w:r>
    </w:p>
    <w:p w14:paraId="3AD4EDA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根据矿山正常生产需要，编制劳动定员26人，其中管理及后勤人员11人，生产人员15人。采矿劳动定员见表 </w:t>
      </w:r>
      <w:r w:rsidRPr="00D86573">
        <w:rPr>
          <w:rFonts w:ascii="宋体" w:hAnsi="宋体" w:cs="宋体"/>
          <w:color w:val="000000" w:themeColor="text1"/>
          <w:sz w:val="24"/>
          <w:szCs w:val="24"/>
        </w:rPr>
        <w:t>2</w:t>
      </w:r>
      <w:r w:rsidRPr="00D86573">
        <w:rPr>
          <w:rFonts w:ascii="宋体" w:hAnsi="宋体" w:cs="宋体" w:hint="eastAsia"/>
          <w:color w:val="000000" w:themeColor="text1"/>
          <w:sz w:val="24"/>
          <w:szCs w:val="24"/>
        </w:rPr>
        <w:t>-3</w:t>
      </w:r>
      <w:r w:rsidRPr="00D86573">
        <w:rPr>
          <w:rFonts w:ascii="宋体" w:hAnsi="宋体" w:cs="宋体"/>
          <w:color w:val="000000" w:themeColor="text1"/>
          <w:sz w:val="24"/>
          <w:szCs w:val="24"/>
        </w:rPr>
        <w:t>-1</w:t>
      </w:r>
      <w:r w:rsidRPr="00D86573">
        <w:rPr>
          <w:rFonts w:ascii="宋体" w:hAnsi="宋体" w:cs="宋体" w:hint="eastAsia"/>
          <w:color w:val="000000" w:themeColor="text1"/>
          <w:sz w:val="24"/>
          <w:szCs w:val="24"/>
        </w:rPr>
        <w:t>0。</w:t>
      </w:r>
    </w:p>
    <w:p w14:paraId="15ACFBE1"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表2-3-10  采矿劳动定员表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184"/>
        <w:gridCol w:w="1585"/>
        <w:gridCol w:w="1529"/>
        <w:gridCol w:w="1266"/>
        <w:gridCol w:w="1228"/>
      </w:tblGrid>
      <w:tr w:rsidR="00D86573" w:rsidRPr="00D86573" w14:paraId="71561A12" w14:textId="77777777" w:rsidTr="00A81616">
        <w:trPr>
          <w:trHeight w:val="340"/>
        </w:trPr>
        <w:tc>
          <w:tcPr>
            <w:tcW w:w="699" w:type="pct"/>
            <w:vAlign w:val="center"/>
          </w:tcPr>
          <w:p w14:paraId="2847A32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205" w:type="pct"/>
            <w:vAlign w:val="center"/>
          </w:tcPr>
          <w:p w14:paraId="5F4A124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部门或工种</w:t>
            </w:r>
          </w:p>
        </w:tc>
        <w:tc>
          <w:tcPr>
            <w:tcW w:w="875" w:type="pct"/>
            <w:vAlign w:val="center"/>
          </w:tcPr>
          <w:p w14:paraId="37AB76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岗位分类</w:t>
            </w:r>
          </w:p>
        </w:tc>
        <w:tc>
          <w:tcPr>
            <w:tcW w:w="844" w:type="pct"/>
            <w:noWrap/>
            <w:vAlign w:val="center"/>
          </w:tcPr>
          <w:p w14:paraId="47DC7EC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工作人数</w:t>
            </w:r>
          </w:p>
        </w:tc>
        <w:tc>
          <w:tcPr>
            <w:tcW w:w="699" w:type="pct"/>
            <w:noWrap/>
            <w:vAlign w:val="center"/>
          </w:tcPr>
          <w:p w14:paraId="70F97382"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补勤人员</w:t>
            </w:r>
          </w:p>
        </w:tc>
        <w:tc>
          <w:tcPr>
            <w:tcW w:w="679" w:type="pct"/>
            <w:noWrap/>
            <w:vAlign w:val="center"/>
          </w:tcPr>
          <w:p w14:paraId="2CD137CA"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在册人数</w:t>
            </w:r>
          </w:p>
        </w:tc>
      </w:tr>
      <w:tr w:rsidR="00D86573" w:rsidRPr="00D86573" w14:paraId="5F78913C" w14:textId="77777777" w:rsidTr="00A81616">
        <w:trPr>
          <w:trHeight w:val="340"/>
        </w:trPr>
        <w:tc>
          <w:tcPr>
            <w:tcW w:w="699" w:type="pct"/>
            <w:vAlign w:val="center"/>
          </w:tcPr>
          <w:p w14:paraId="0F330EA4"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1205" w:type="pct"/>
            <w:vAlign w:val="center"/>
          </w:tcPr>
          <w:p w14:paraId="34C564D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生产系统</w:t>
            </w:r>
          </w:p>
        </w:tc>
        <w:tc>
          <w:tcPr>
            <w:tcW w:w="875" w:type="pct"/>
            <w:noWrap/>
            <w:vAlign w:val="bottom"/>
          </w:tcPr>
          <w:p w14:paraId="13BAA650" w14:textId="77777777" w:rsidR="009D5BC6" w:rsidRPr="00D86573" w:rsidRDefault="009D5BC6">
            <w:pPr>
              <w:adjustRightInd w:val="0"/>
              <w:snapToGrid w:val="0"/>
              <w:jc w:val="center"/>
              <w:rPr>
                <w:rFonts w:ascii="宋体" w:hAnsi="宋体" w:cs="宋体" w:hint="eastAsia"/>
                <w:color w:val="000000" w:themeColor="text1"/>
                <w:sz w:val="22"/>
              </w:rPr>
            </w:pPr>
          </w:p>
        </w:tc>
        <w:tc>
          <w:tcPr>
            <w:tcW w:w="844" w:type="pct"/>
            <w:vAlign w:val="center"/>
          </w:tcPr>
          <w:p w14:paraId="7A8AF77E"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10</w:t>
            </w:r>
          </w:p>
        </w:tc>
        <w:tc>
          <w:tcPr>
            <w:tcW w:w="699" w:type="pct"/>
            <w:noWrap/>
            <w:vAlign w:val="bottom"/>
          </w:tcPr>
          <w:p w14:paraId="404591F6"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noWrap/>
            <w:vAlign w:val="center"/>
          </w:tcPr>
          <w:p w14:paraId="47FD6781"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 w:val="22"/>
              </w:rPr>
            </w:pPr>
            <w:r w:rsidRPr="00D86573">
              <w:rPr>
                <w:rFonts w:ascii="宋体" w:hAnsi="宋体" w:cs="宋体" w:hint="eastAsia"/>
                <w:b/>
                <w:bCs/>
                <w:color w:val="000000" w:themeColor="text1"/>
                <w:kern w:val="0"/>
                <w:sz w:val="22"/>
                <w:lang w:bidi="ar"/>
              </w:rPr>
              <w:t>15</w:t>
            </w:r>
          </w:p>
        </w:tc>
      </w:tr>
      <w:tr w:rsidR="00D86573" w:rsidRPr="00D86573" w14:paraId="725800DC" w14:textId="77777777" w:rsidTr="00A81616">
        <w:trPr>
          <w:trHeight w:val="340"/>
        </w:trPr>
        <w:tc>
          <w:tcPr>
            <w:tcW w:w="699" w:type="pct"/>
            <w:vAlign w:val="center"/>
          </w:tcPr>
          <w:p w14:paraId="2F688EA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1205" w:type="pct"/>
            <w:vAlign w:val="center"/>
          </w:tcPr>
          <w:p w14:paraId="593661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潜孔钻工</w:t>
            </w:r>
          </w:p>
        </w:tc>
        <w:tc>
          <w:tcPr>
            <w:tcW w:w="875" w:type="pct"/>
            <w:noWrap/>
            <w:vAlign w:val="center"/>
          </w:tcPr>
          <w:p w14:paraId="16497535"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1B2225F5" w14:textId="77777777" w:rsidR="009D5BC6" w:rsidRPr="00D86573" w:rsidRDefault="00000000">
            <w:pPr>
              <w:widowControl/>
              <w:adjustRightInd w:val="0"/>
              <w:snapToGrid w:val="0"/>
              <w:jc w:val="center"/>
              <w:textAlignment w:val="center"/>
              <w:rPr>
                <w:rFonts w:ascii="Times New Roman" w:hAnsi="Times New Roman"/>
                <w:color w:val="000000" w:themeColor="text1"/>
                <w:szCs w:val="21"/>
                <w:highlight w:val="yellow"/>
              </w:rPr>
            </w:pPr>
            <w:r w:rsidRPr="00D86573">
              <w:rPr>
                <w:rFonts w:ascii="Times New Roman" w:hAnsi="Times New Roman"/>
                <w:color w:val="000000" w:themeColor="text1"/>
                <w:kern w:val="0"/>
                <w:szCs w:val="21"/>
                <w:lang w:bidi="ar"/>
              </w:rPr>
              <w:t>2</w:t>
            </w:r>
          </w:p>
        </w:tc>
        <w:tc>
          <w:tcPr>
            <w:tcW w:w="699" w:type="pct"/>
            <w:noWrap/>
            <w:vAlign w:val="center"/>
          </w:tcPr>
          <w:p w14:paraId="0816E839"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1</w:t>
            </w:r>
          </w:p>
        </w:tc>
        <w:tc>
          <w:tcPr>
            <w:tcW w:w="679" w:type="pct"/>
            <w:vAlign w:val="center"/>
          </w:tcPr>
          <w:p w14:paraId="71D7795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r>
      <w:tr w:rsidR="00D86573" w:rsidRPr="00D86573" w14:paraId="3492539E" w14:textId="77777777" w:rsidTr="00A81616">
        <w:trPr>
          <w:trHeight w:val="340"/>
        </w:trPr>
        <w:tc>
          <w:tcPr>
            <w:tcW w:w="699" w:type="pct"/>
            <w:vAlign w:val="center"/>
          </w:tcPr>
          <w:p w14:paraId="3525DF8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1205" w:type="pct"/>
            <w:vAlign w:val="center"/>
          </w:tcPr>
          <w:p w14:paraId="08FDDF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空压机工</w:t>
            </w:r>
          </w:p>
        </w:tc>
        <w:tc>
          <w:tcPr>
            <w:tcW w:w="875" w:type="pct"/>
            <w:noWrap/>
            <w:vAlign w:val="center"/>
          </w:tcPr>
          <w:p w14:paraId="0E7F31BC"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40A3BB9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highlight w:val="yellow"/>
              </w:rPr>
            </w:pPr>
            <w:r w:rsidRPr="00D86573">
              <w:rPr>
                <w:rFonts w:ascii="Times New Roman" w:hAnsi="Times New Roman"/>
                <w:color w:val="000000" w:themeColor="text1"/>
                <w:kern w:val="0"/>
                <w:szCs w:val="21"/>
                <w:lang w:bidi="ar"/>
              </w:rPr>
              <w:t>1</w:t>
            </w:r>
          </w:p>
        </w:tc>
        <w:tc>
          <w:tcPr>
            <w:tcW w:w="699" w:type="pct"/>
            <w:noWrap/>
            <w:vAlign w:val="center"/>
          </w:tcPr>
          <w:p w14:paraId="64611FFE"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1</w:t>
            </w:r>
          </w:p>
        </w:tc>
        <w:tc>
          <w:tcPr>
            <w:tcW w:w="679" w:type="pct"/>
            <w:vAlign w:val="center"/>
          </w:tcPr>
          <w:p w14:paraId="7D1548A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31772050" w14:textId="77777777" w:rsidTr="00A81616">
        <w:trPr>
          <w:trHeight w:val="340"/>
        </w:trPr>
        <w:tc>
          <w:tcPr>
            <w:tcW w:w="699" w:type="pct"/>
            <w:vAlign w:val="center"/>
          </w:tcPr>
          <w:p w14:paraId="6C9E998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1205" w:type="pct"/>
            <w:vAlign w:val="center"/>
          </w:tcPr>
          <w:p w14:paraId="1B75CF8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挖掘机司机</w:t>
            </w:r>
          </w:p>
        </w:tc>
        <w:tc>
          <w:tcPr>
            <w:tcW w:w="875" w:type="pct"/>
            <w:noWrap/>
            <w:vAlign w:val="center"/>
          </w:tcPr>
          <w:p w14:paraId="11A73A19"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576C9291" w14:textId="77777777" w:rsidR="009D5BC6" w:rsidRPr="00D86573" w:rsidRDefault="00000000">
            <w:pPr>
              <w:widowControl/>
              <w:adjustRightInd w:val="0"/>
              <w:snapToGrid w:val="0"/>
              <w:jc w:val="center"/>
              <w:textAlignment w:val="center"/>
              <w:rPr>
                <w:rFonts w:ascii="Times New Roman" w:hAnsi="Times New Roman"/>
                <w:color w:val="000000" w:themeColor="text1"/>
                <w:szCs w:val="21"/>
                <w:highlight w:val="yellow"/>
              </w:rPr>
            </w:pPr>
            <w:r w:rsidRPr="00D86573">
              <w:rPr>
                <w:rFonts w:ascii="Times New Roman" w:hAnsi="Times New Roman"/>
                <w:color w:val="000000" w:themeColor="text1"/>
                <w:kern w:val="0"/>
                <w:szCs w:val="21"/>
                <w:lang w:bidi="ar"/>
              </w:rPr>
              <w:t>3</w:t>
            </w:r>
          </w:p>
        </w:tc>
        <w:tc>
          <w:tcPr>
            <w:tcW w:w="699" w:type="pct"/>
            <w:noWrap/>
            <w:vAlign w:val="center"/>
          </w:tcPr>
          <w:p w14:paraId="7B3FBB6F"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1</w:t>
            </w:r>
          </w:p>
        </w:tc>
        <w:tc>
          <w:tcPr>
            <w:tcW w:w="679" w:type="pct"/>
            <w:vAlign w:val="center"/>
          </w:tcPr>
          <w:p w14:paraId="57068DB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r>
      <w:tr w:rsidR="00D86573" w:rsidRPr="00D86573" w14:paraId="4A636AA3" w14:textId="77777777" w:rsidTr="00A81616">
        <w:trPr>
          <w:trHeight w:val="340"/>
        </w:trPr>
        <w:tc>
          <w:tcPr>
            <w:tcW w:w="699" w:type="pct"/>
            <w:vAlign w:val="center"/>
          </w:tcPr>
          <w:p w14:paraId="421F6272"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c>
          <w:tcPr>
            <w:tcW w:w="1205" w:type="pct"/>
            <w:vAlign w:val="center"/>
          </w:tcPr>
          <w:p w14:paraId="491090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装载机司机</w:t>
            </w:r>
          </w:p>
        </w:tc>
        <w:tc>
          <w:tcPr>
            <w:tcW w:w="875" w:type="pct"/>
            <w:noWrap/>
            <w:vAlign w:val="center"/>
          </w:tcPr>
          <w:p w14:paraId="1B938719"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05B27EC3"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699" w:type="pct"/>
            <w:noWrap/>
            <w:vAlign w:val="center"/>
          </w:tcPr>
          <w:p w14:paraId="2BB5A68E"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1</w:t>
            </w:r>
          </w:p>
        </w:tc>
        <w:tc>
          <w:tcPr>
            <w:tcW w:w="679" w:type="pct"/>
            <w:vAlign w:val="center"/>
          </w:tcPr>
          <w:p w14:paraId="72C35366"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59251796" w14:textId="77777777" w:rsidTr="00A81616">
        <w:trPr>
          <w:trHeight w:val="340"/>
        </w:trPr>
        <w:tc>
          <w:tcPr>
            <w:tcW w:w="699" w:type="pct"/>
            <w:vAlign w:val="center"/>
          </w:tcPr>
          <w:p w14:paraId="62FECF5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w:t>
            </w:r>
          </w:p>
        </w:tc>
        <w:tc>
          <w:tcPr>
            <w:tcW w:w="1205" w:type="pct"/>
            <w:vAlign w:val="center"/>
          </w:tcPr>
          <w:p w14:paraId="646564E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自卸车司机</w:t>
            </w:r>
          </w:p>
        </w:tc>
        <w:tc>
          <w:tcPr>
            <w:tcW w:w="875" w:type="pct"/>
            <w:noWrap/>
            <w:vAlign w:val="center"/>
          </w:tcPr>
          <w:p w14:paraId="20DC7DAF"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45CE69E8"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699" w:type="pct"/>
            <w:noWrap/>
            <w:vAlign w:val="center"/>
          </w:tcPr>
          <w:p w14:paraId="1AC1C020"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1</w:t>
            </w:r>
          </w:p>
        </w:tc>
        <w:tc>
          <w:tcPr>
            <w:tcW w:w="679" w:type="pct"/>
            <w:vAlign w:val="center"/>
          </w:tcPr>
          <w:p w14:paraId="15F4531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5772E72A" w14:textId="77777777" w:rsidTr="00A81616">
        <w:trPr>
          <w:trHeight w:val="340"/>
        </w:trPr>
        <w:tc>
          <w:tcPr>
            <w:tcW w:w="699" w:type="pct"/>
            <w:vAlign w:val="center"/>
          </w:tcPr>
          <w:p w14:paraId="7F06BB17"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6</w:t>
            </w:r>
          </w:p>
        </w:tc>
        <w:tc>
          <w:tcPr>
            <w:tcW w:w="1205" w:type="pct"/>
            <w:vAlign w:val="center"/>
          </w:tcPr>
          <w:p w14:paraId="40446D3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电工及维修工</w:t>
            </w:r>
          </w:p>
        </w:tc>
        <w:tc>
          <w:tcPr>
            <w:tcW w:w="875" w:type="pct"/>
            <w:noWrap/>
            <w:vAlign w:val="center"/>
          </w:tcPr>
          <w:p w14:paraId="1C1FE886"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生产</w:t>
            </w:r>
          </w:p>
        </w:tc>
        <w:tc>
          <w:tcPr>
            <w:tcW w:w="844" w:type="pct"/>
            <w:vAlign w:val="center"/>
          </w:tcPr>
          <w:p w14:paraId="0F281FF8" w14:textId="77777777" w:rsidR="009D5BC6" w:rsidRPr="00D86573" w:rsidRDefault="00000000">
            <w:pPr>
              <w:widowControl/>
              <w:adjustRightInd w:val="0"/>
              <w:snapToGrid w:val="0"/>
              <w:jc w:val="center"/>
              <w:textAlignment w:val="center"/>
              <w:rPr>
                <w:rFonts w:ascii="Times New Roman" w:hAnsi="Times New Roman"/>
                <w:color w:val="000000" w:themeColor="text1"/>
                <w:szCs w:val="21"/>
                <w:highlight w:val="yellow"/>
              </w:rPr>
            </w:pPr>
            <w:r w:rsidRPr="00D86573">
              <w:rPr>
                <w:rFonts w:ascii="Times New Roman" w:hAnsi="Times New Roman"/>
                <w:color w:val="000000" w:themeColor="text1"/>
                <w:kern w:val="0"/>
                <w:szCs w:val="21"/>
                <w:lang w:bidi="ar"/>
              </w:rPr>
              <w:t>2</w:t>
            </w:r>
          </w:p>
        </w:tc>
        <w:tc>
          <w:tcPr>
            <w:tcW w:w="699" w:type="pct"/>
            <w:noWrap/>
            <w:vAlign w:val="center"/>
          </w:tcPr>
          <w:p w14:paraId="115F24EB"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0A180B37"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211B16E9" w14:textId="77777777" w:rsidTr="00A81616">
        <w:trPr>
          <w:trHeight w:val="340"/>
        </w:trPr>
        <w:tc>
          <w:tcPr>
            <w:tcW w:w="699" w:type="pct"/>
            <w:vAlign w:val="center"/>
          </w:tcPr>
          <w:p w14:paraId="6E1B1A36"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lastRenderedPageBreak/>
              <w:t>二</w:t>
            </w:r>
          </w:p>
        </w:tc>
        <w:tc>
          <w:tcPr>
            <w:tcW w:w="1205" w:type="pct"/>
            <w:vAlign w:val="center"/>
          </w:tcPr>
          <w:p w14:paraId="20C96F4C"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管理及后勤部门</w:t>
            </w:r>
          </w:p>
        </w:tc>
        <w:tc>
          <w:tcPr>
            <w:tcW w:w="875" w:type="pct"/>
            <w:noWrap/>
            <w:vAlign w:val="bottom"/>
          </w:tcPr>
          <w:p w14:paraId="6ABF7CD1" w14:textId="77777777" w:rsidR="009D5BC6" w:rsidRPr="00D86573" w:rsidRDefault="009D5BC6">
            <w:pPr>
              <w:adjustRightInd w:val="0"/>
              <w:snapToGrid w:val="0"/>
              <w:jc w:val="center"/>
              <w:rPr>
                <w:rFonts w:ascii="宋体" w:hAnsi="宋体" w:cs="宋体" w:hint="eastAsia"/>
                <w:color w:val="000000" w:themeColor="text1"/>
                <w:sz w:val="22"/>
              </w:rPr>
            </w:pPr>
          </w:p>
        </w:tc>
        <w:tc>
          <w:tcPr>
            <w:tcW w:w="844" w:type="pct"/>
            <w:vAlign w:val="center"/>
          </w:tcPr>
          <w:p w14:paraId="4F243F55"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11</w:t>
            </w:r>
          </w:p>
        </w:tc>
        <w:tc>
          <w:tcPr>
            <w:tcW w:w="699" w:type="pct"/>
            <w:noWrap/>
            <w:vAlign w:val="bottom"/>
          </w:tcPr>
          <w:p w14:paraId="3C9E7ED0"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noWrap/>
            <w:vAlign w:val="center"/>
          </w:tcPr>
          <w:p w14:paraId="2773D0B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 w:val="22"/>
              </w:rPr>
            </w:pPr>
            <w:r w:rsidRPr="00D86573">
              <w:rPr>
                <w:rFonts w:ascii="宋体" w:hAnsi="宋体" w:cs="宋体" w:hint="eastAsia"/>
                <w:b/>
                <w:bCs/>
                <w:color w:val="000000" w:themeColor="text1"/>
                <w:kern w:val="0"/>
                <w:sz w:val="22"/>
                <w:lang w:bidi="ar"/>
              </w:rPr>
              <w:t>11</w:t>
            </w:r>
          </w:p>
        </w:tc>
      </w:tr>
      <w:tr w:rsidR="00D86573" w:rsidRPr="00D86573" w14:paraId="69A7F453" w14:textId="77777777" w:rsidTr="00A81616">
        <w:trPr>
          <w:trHeight w:val="340"/>
        </w:trPr>
        <w:tc>
          <w:tcPr>
            <w:tcW w:w="699" w:type="pct"/>
            <w:vAlign w:val="center"/>
          </w:tcPr>
          <w:p w14:paraId="274AA9F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1205" w:type="pct"/>
            <w:vAlign w:val="bottom"/>
          </w:tcPr>
          <w:p w14:paraId="7667EB01" w14:textId="77777777" w:rsidR="009D5BC6" w:rsidRPr="00D86573" w:rsidRDefault="00000000">
            <w:pPr>
              <w:widowControl/>
              <w:adjustRightInd w:val="0"/>
              <w:snapToGrid w:val="0"/>
              <w:jc w:val="center"/>
              <w:textAlignment w:val="bottom"/>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矿长</w:t>
            </w:r>
          </w:p>
        </w:tc>
        <w:tc>
          <w:tcPr>
            <w:tcW w:w="875" w:type="pct"/>
            <w:noWrap/>
            <w:vAlign w:val="center"/>
          </w:tcPr>
          <w:p w14:paraId="0BAF89FD"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管理</w:t>
            </w:r>
          </w:p>
        </w:tc>
        <w:tc>
          <w:tcPr>
            <w:tcW w:w="844" w:type="pct"/>
            <w:vAlign w:val="center"/>
          </w:tcPr>
          <w:p w14:paraId="684D75D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699" w:type="pct"/>
            <w:noWrap/>
            <w:vAlign w:val="bottom"/>
          </w:tcPr>
          <w:p w14:paraId="7EAFA002"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329A6F2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r>
      <w:tr w:rsidR="00D86573" w:rsidRPr="00D86573" w14:paraId="6A638854" w14:textId="77777777" w:rsidTr="00A81616">
        <w:trPr>
          <w:trHeight w:val="340"/>
        </w:trPr>
        <w:tc>
          <w:tcPr>
            <w:tcW w:w="699" w:type="pct"/>
            <w:vAlign w:val="center"/>
          </w:tcPr>
          <w:p w14:paraId="6B55125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1205" w:type="pct"/>
            <w:vAlign w:val="center"/>
          </w:tcPr>
          <w:p w14:paraId="39AD1C3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专业技术人员</w:t>
            </w:r>
          </w:p>
        </w:tc>
        <w:tc>
          <w:tcPr>
            <w:tcW w:w="875" w:type="pct"/>
            <w:noWrap/>
            <w:vAlign w:val="center"/>
          </w:tcPr>
          <w:p w14:paraId="41208C5A"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管理</w:t>
            </w:r>
          </w:p>
        </w:tc>
        <w:tc>
          <w:tcPr>
            <w:tcW w:w="844" w:type="pct"/>
            <w:vAlign w:val="center"/>
          </w:tcPr>
          <w:p w14:paraId="18B523C7"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c>
          <w:tcPr>
            <w:tcW w:w="699" w:type="pct"/>
            <w:noWrap/>
            <w:vAlign w:val="bottom"/>
          </w:tcPr>
          <w:p w14:paraId="782A3CEA"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076FE2F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r>
      <w:tr w:rsidR="00D86573" w:rsidRPr="00D86573" w14:paraId="43C191D1" w14:textId="77777777" w:rsidTr="00A81616">
        <w:trPr>
          <w:trHeight w:val="340"/>
        </w:trPr>
        <w:tc>
          <w:tcPr>
            <w:tcW w:w="699" w:type="pct"/>
            <w:vAlign w:val="center"/>
          </w:tcPr>
          <w:p w14:paraId="0771F3DB"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1205" w:type="pct"/>
            <w:vAlign w:val="center"/>
          </w:tcPr>
          <w:p w14:paraId="39A4DD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安全生产员</w:t>
            </w:r>
          </w:p>
        </w:tc>
        <w:tc>
          <w:tcPr>
            <w:tcW w:w="875" w:type="pct"/>
            <w:noWrap/>
            <w:vAlign w:val="center"/>
          </w:tcPr>
          <w:p w14:paraId="04C96933"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管理</w:t>
            </w:r>
          </w:p>
        </w:tc>
        <w:tc>
          <w:tcPr>
            <w:tcW w:w="844" w:type="pct"/>
            <w:vAlign w:val="center"/>
          </w:tcPr>
          <w:p w14:paraId="3DD587CB"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699" w:type="pct"/>
            <w:noWrap/>
            <w:vAlign w:val="bottom"/>
          </w:tcPr>
          <w:p w14:paraId="43C74E6A"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5017FFEA"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689742DE" w14:textId="77777777" w:rsidTr="00A81616">
        <w:trPr>
          <w:trHeight w:val="340"/>
        </w:trPr>
        <w:tc>
          <w:tcPr>
            <w:tcW w:w="699" w:type="pct"/>
            <w:vAlign w:val="center"/>
          </w:tcPr>
          <w:p w14:paraId="7403E8A6"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c>
          <w:tcPr>
            <w:tcW w:w="1205" w:type="pct"/>
            <w:vAlign w:val="center"/>
          </w:tcPr>
          <w:p w14:paraId="55010D7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财务人员</w:t>
            </w:r>
          </w:p>
        </w:tc>
        <w:tc>
          <w:tcPr>
            <w:tcW w:w="875" w:type="pct"/>
            <w:noWrap/>
            <w:vAlign w:val="center"/>
          </w:tcPr>
          <w:p w14:paraId="246E23BD"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管理</w:t>
            </w:r>
          </w:p>
        </w:tc>
        <w:tc>
          <w:tcPr>
            <w:tcW w:w="844" w:type="pct"/>
            <w:vAlign w:val="center"/>
          </w:tcPr>
          <w:p w14:paraId="305DC228"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699" w:type="pct"/>
            <w:noWrap/>
            <w:vAlign w:val="bottom"/>
          </w:tcPr>
          <w:p w14:paraId="17EE50BA"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2C9B9B08"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301CCC7F" w14:textId="77777777" w:rsidTr="00A81616">
        <w:trPr>
          <w:trHeight w:val="340"/>
        </w:trPr>
        <w:tc>
          <w:tcPr>
            <w:tcW w:w="699" w:type="pct"/>
            <w:vAlign w:val="center"/>
          </w:tcPr>
          <w:p w14:paraId="0DED2B0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w:t>
            </w:r>
          </w:p>
        </w:tc>
        <w:tc>
          <w:tcPr>
            <w:tcW w:w="1205" w:type="pct"/>
            <w:vAlign w:val="center"/>
          </w:tcPr>
          <w:p w14:paraId="5E9745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后勤辅助人员</w:t>
            </w:r>
          </w:p>
        </w:tc>
        <w:tc>
          <w:tcPr>
            <w:tcW w:w="875" w:type="pct"/>
            <w:noWrap/>
            <w:vAlign w:val="center"/>
          </w:tcPr>
          <w:p w14:paraId="6C443B03"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服务</w:t>
            </w:r>
          </w:p>
        </w:tc>
        <w:tc>
          <w:tcPr>
            <w:tcW w:w="844" w:type="pct"/>
            <w:vAlign w:val="center"/>
          </w:tcPr>
          <w:p w14:paraId="1098C021"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699" w:type="pct"/>
            <w:noWrap/>
            <w:vAlign w:val="bottom"/>
          </w:tcPr>
          <w:p w14:paraId="4F0F63F7" w14:textId="77777777" w:rsidR="009D5BC6" w:rsidRPr="00D86573" w:rsidRDefault="009D5BC6">
            <w:pPr>
              <w:adjustRightInd w:val="0"/>
              <w:snapToGrid w:val="0"/>
              <w:jc w:val="center"/>
              <w:rPr>
                <w:rFonts w:ascii="宋体" w:hAnsi="宋体" w:cs="宋体" w:hint="eastAsia"/>
                <w:color w:val="000000" w:themeColor="text1"/>
                <w:sz w:val="22"/>
              </w:rPr>
            </w:pPr>
          </w:p>
        </w:tc>
        <w:tc>
          <w:tcPr>
            <w:tcW w:w="679" w:type="pct"/>
            <w:vAlign w:val="center"/>
          </w:tcPr>
          <w:p w14:paraId="1C7ADA7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r>
      <w:tr w:rsidR="00D86573" w:rsidRPr="00D86573" w14:paraId="03CF7673" w14:textId="77777777" w:rsidTr="00A81616">
        <w:trPr>
          <w:trHeight w:val="340"/>
        </w:trPr>
        <w:tc>
          <w:tcPr>
            <w:tcW w:w="2778" w:type="pct"/>
            <w:gridSpan w:val="3"/>
            <w:noWrap/>
            <w:vAlign w:val="center"/>
          </w:tcPr>
          <w:p w14:paraId="5BDDEAD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 w:val="22"/>
              </w:rPr>
            </w:pPr>
            <w:r w:rsidRPr="00D86573">
              <w:rPr>
                <w:rFonts w:ascii="宋体" w:hAnsi="宋体" w:cs="宋体" w:hint="eastAsia"/>
                <w:b/>
                <w:bCs/>
                <w:color w:val="000000" w:themeColor="text1"/>
                <w:kern w:val="0"/>
                <w:sz w:val="22"/>
                <w:lang w:bidi="ar"/>
              </w:rPr>
              <w:t>合计</w:t>
            </w:r>
          </w:p>
        </w:tc>
        <w:tc>
          <w:tcPr>
            <w:tcW w:w="844" w:type="pct"/>
            <w:noWrap/>
            <w:vAlign w:val="center"/>
          </w:tcPr>
          <w:p w14:paraId="6B88327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 w:val="22"/>
              </w:rPr>
            </w:pPr>
            <w:r w:rsidRPr="00D86573">
              <w:rPr>
                <w:rFonts w:ascii="宋体" w:hAnsi="宋体" w:cs="宋体" w:hint="eastAsia"/>
                <w:b/>
                <w:bCs/>
                <w:color w:val="000000" w:themeColor="text1"/>
                <w:kern w:val="0"/>
                <w:sz w:val="22"/>
                <w:lang w:bidi="ar"/>
              </w:rPr>
              <w:t>21</w:t>
            </w:r>
          </w:p>
        </w:tc>
        <w:tc>
          <w:tcPr>
            <w:tcW w:w="699" w:type="pct"/>
            <w:noWrap/>
            <w:vAlign w:val="bottom"/>
          </w:tcPr>
          <w:p w14:paraId="63050E0B" w14:textId="77777777" w:rsidR="009D5BC6" w:rsidRPr="00D86573" w:rsidRDefault="009D5BC6">
            <w:pPr>
              <w:adjustRightInd w:val="0"/>
              <w:snapToGrid w:val="0"/>
              <w:jc w:val="center"/>
              <w:rPr>
                <w:rFonts w:ascii="宋体" w:hAnsi="宋体" w:cs="宋体" w:hint="eastAsia"/>
                <w:b/>
                <w:bCs/>
                <w:color w:val="000000" w:themeColor="text1"/>
                <w:sz w:val="22"/>
              </w:rPr>
            </w:pPr>
          </w:p>
        </w:tc>
        <w:tc>
          <w:tcPr>
            <w:tcW w:w="679" w:type="pct"/>
            <w:noWrap/>
            <w:vAlign w:val="center"/>
          </w:tcPr>
          <w:p w14:paraId="53F89DE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 w:val="22"/>
              </w:rPr>
            </w:pPr>
            <w:r w:rsidRPr="00D86573">
              <w:rPr>
                <w:rFonts w:ascii="宋体" w:hAnsi="宋体" w:cs="宋体" w:hint="eastAsia"/>
                <w:b/>
                <w:bCs/>
                <w:color w:val="000000" w:themeColor="text1"/>
                <w:kern w:val="0"/>
                <w:sz w:val="22"/>
                <w:lang w:bidi="ar"/>
              </w:rPr>
              <w:t>26</w:t>
            </w:r>
          </w:p>
        </w:tc>
      </w:tr>
    </w:tbl>
    <w:p w14:paraId="48FFDC1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7、辅助设施及土建工程</w:t>
      </w:r>
    </w:p>
    <w:p w14:paraId="1AAB2E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（1）供电</w:t>
      </w:r>
    </w:p>
    <w:p w14:paraId="342A984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矿区电源可引自柯克亚乡5村的供电系统。</w:t>
      </w:r>
    </w:p>
    <w:p w14:paraId="61200E0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（2）供水</w:t>
      </w:r>
    </w:p>
    <w:p w14:paraId="25C69AD4" w14:textId="57FE427A"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周边无地表溪流，矿山的生产、生活用水主要取自距矿区西部5千米处的村居民生活饮用水井，为矿区最近水源，取水方式为机动车辆拉运。水量及水质均可满足矿山生产及生活用水需要。采用汽车拉水，矿部设</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立方米储水容器一个。</w:t>
      </w:r>
    </w:p>
    <w:p w14:paraId="4F2E75A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（3）排水</w:t>
      </w:r>
    </w:p>
    <w:p w14:paraId="446482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用水主要为洒水降尘以及设备降温用水，用量不大；矿区属大陆性暖温带干旱型气候，蒸发量大，矿区用水主要以蒸发的形式消耗。生活污水经过处理达到《农村生活污水处理排放标准》（DB654275-2019）二级标准后，全部用于场地除尘、绿化，不外排，减轻对土地资源的污染。</w:t>
      </w:r>
    </w:p>
    <w:p w14:paraId="5EE2D18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（4）矿山机修</w:t>
      </w:r>
    </w:p>
    <w:p w14:paraId="3E8C6E4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矿山规模不大，设备少。为节省投资，矿山只配备简易修理设备，不建机修间，矿山机械设备修理委托专业检修机构或协作单位承担。</w:t>
      </w:r>
    </w:p>
    <w:p w14:paraId="2C6F4B8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1）矿山所需的铸铁件、铸钢件、精密件、大型锻件及机加工件外协解决。标准零部件外购。</w:t>
      </w:r>
    </w:p>
    <w:p w14:paraId="44B204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2）机械设备配备专用维护工具及零部件，操作工负责日常保养及维护。</w:t>
      </w:r>
    </w:p>
    <w:p w14:paraId="7C6BA59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3）矿山较大型设备外运不便，设备的大、中、小修请专业机构或协作单位修理人员到现场检修。</w:t>
      </w:r>
    </w:p>
    <w:p w14:paraId="48BB714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（5）消防</w:t>
      </w:r>
    </w:p>
    <w:p w14:paraId="59F5CD9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根据防火规定，设计对建筑物、仓库均需建立防火制度，把灾情损失减至最低程度，为此设计采取如下措施：</w:t>
      </w:r>
    </w:p>
    <w:p w14:paraId="45DE06E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①设计全矿建筑物均为阻燃材料。</w:t>
      </w:r>
    </w:p>
    <w:p w14:paraId="71BBCA5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②设计矿部生活区均采用简易消防，配置消防器材。</w:t>
      </w:r>
    </w:p>
    <w:p w14:paraId="4C4D960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③设计装载机、挖掘机、汽车等大型机械设备配备灭火器，设备加燃油时严禁吸烟和明火照明。</w:t>
      </w:r>
    </w:p>
    <w:p w14:paraId="5781C6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④禁止使用汽油擦洗设备。</w:t>
      </w:r>
    </w:p>
    <w:p w14:paraId="28BBAB1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（6）土建工程</w:t>
      </w:r>
    </w:p>
    <w:p w14:paraId="429F0FEF" w14:textId="77777777" w:rsidR="009D5BC6" w:rsidRPr="00D86573" w:rsidRDefault="00000000">
      <w:pPr>
        <w:adjustRightInd w:val="0"/>
        <w:snapToGrid w:val="0"/>
        <w:spacing w:line="360" w:lineRule="auto"/>
        <w:ind w:firstLineChars="200" w:firstLine="480"/>
        <w:rPr>
          <w:rFonts w:cs="宋体"/>
          <w:b/>
          <w:bCs/>
          <w:color w:val="000000" w:themeColor="text1"/>
          <w:szCs w:val="21"/>
        </w:rPr>
      </w:pPr>
      <w:r w:rsidRPr="00D86573">
        <w:rPr>
          <w:rFonts w:ascii="宋体" w:hAnsi="宋体" w:cs="宋体" w:hint="eastAsia"/>
          <w:color w:val="000000" w:themeColor="text1"/>
          <w:sz w:val="24"/>
          <w:szCs w:val="24"/>
        </w:rPr>
        <w:t>本矿为新建矿山，建构筑设施均满足设计规模的矿山生产需求，矿山土建工程包括：办公室、会议室、活动室、职工宿舍、食堂、浴室及锅炉房、库房、</w:t>
      </w:r>
      <w:r w:rsidRPr="00D86573">
        <w:rPr>
          <w:rFonts w:ascii="宋体" w:hAnsi="宋体" w:cs="宋体" w:hint="eastAsia"/>
          <w:color w:val="000000" w:themeColor="text1"/>
          <w:kern w:val="0"/>
          <w:szCs w:val="21"/>
          <w:lang w:bidi="ar"/>
        </w:rPr>
        <w:t>发电机房</w:t>
      </w:r>
      <w:r w:rsidRPr="00D86573">
        <w:rPr>
          <w:rFonts w:ascii="宋体" w:hAnsi="宋体" w:cs="宋体" w:hint="eastAsia"/>
          <w:color w:val="000000" w:themeColor="text1"/>
          <w:sz w:val="24"/>
          <w:szCs w:val="24"/>
        </w:rPr>
        <w:t>、厕所以及其他生产生活辅助等土建工程。</w:t>
      </w:r>
    </w:p>
    <w:p w14:paraId="6B330C5A"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表2-3-11  矿山土建工程一览表</w:t>
      </w:r>
    </w:p>
    <w:tbl>
      <w:tblPr>
        <w:tblW w:w="5000" w:type="pct"/>
        <w:tblLook w:val="04A0" w:firstRow="1" w:lastRow="0" w:firstColumn="1" w:lastColumn="0" w:noHBand="0" w:noVBand="1"/>
      </w:tblPr>
      <w:tblGrid>
        <w:gridCol w:w="1236"/>
        <w:gridCol w:w="1709"/>
        <w:gridCol w:w="1585"/>
        <w:gridCol w:w="1442"/>
        <w:gridCol w:w="1458"/>
        <w:gridCol w:w="1629"/>
      </w:tblGrid>
      <w:tr w:rsidR="00D86573" w:rsidRPr="00D86573" w14:paraId="078A4C06" w14:textId="77777777">
        <w:trPr>
          <w:trHeight w:val="340"/>
          <w:tblHeader/>
        </w:trPr>
        <w:tc>
          <w:tcPr>
            <w:tcW w:w="682" w:type="pct"/>
            <w:tcBorders>
              <w:top w:val="single" w:sz="8" w:space="0" w:color="000000"/>
              <w:left w:val="single" w:sz="8" w:space="0" w:color="000000"/>
              <w:bottom w:val="single" w:sz="8" w:space="0" w:color="000000"/>
              <w:right w:val="single" w:sz="8" w:space="0" w:color="000000"/>
            </w:tcBorders>
            <w:vAlign w:val="center"/>
          </w:tcPr>
          <w:p w14:paraId="206DD24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943" w:type="pct"/>
            <w:tcBorders>
              <w:top w:val="single" w:sz="8" w:space="0" w:color="000000"/>
              <w:left w:val="nil"/>
              <w:bottom w:val="single" w:sz="8" w:space="0" w:color="000000"/>
              <w:right w:val="single" w:sz="8" w:space="0" w:color="000000"/>
            </w:tcBorders>
            <w:vAlign w:val="center"/>
          </w:tcPr>
          <w:p w14:paraId="3029CCA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工程名称</w:t>
            </w:r>
          </w:p>
        </w:tc>
        <w:tc>
          <w:tcPr>
            <w:tcW w:w="875" w:type="pct"/>
            <w:tcBorders>
              <w:top w:val="single" w:sz="8" w:space="0" w:color="000000"/>
              <w:left w:val="nil"/>
              <w:bottom w:val="single" w:sz="8" w:space="0" w:color="000000"/>
              <w:right w:val="single" w:sz="8" w:space="0" w:color="000000"/>
            </w:tcBorders>
            <w:vAlign w:val="center"/>
          </w:tcPr>
          <w:p w14:paraId="4E9E20F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建筑面积（m</w:t>
            </w:r>
            <w:r w:rsidRPr="00D86573">
              <w:rPr>
                <w:rFonts w:ascii="宋体" w:hAnsi="宋体" w:cs="宋体" w:hint="eastAsia"/>
                <w:color w:val="000000" w:themeColor="text1"/>
                <w:kern w:val="0"/>
                <w:szCs w:val="21"/>
                <w:vertAlign w:val="superscript"/>
                <w:lang w:bidi="ar"/>
              </w:rPr>
              <w:t>2</w:t>
            </w:r>
            <w:r w:rsidRPr="00D86573">
              <w:rPr>
                <w:rFonts w:ascii="宋体" w:hAnsi="宋体" w:cs="宋体" w:hint="eastAsia"/>
                <w:color w:val="000000" w:themeColor="text1"/>
                <w:kern w:val="0"/>
                <w:szCs w:val="21"/>
                <w:lang w:bidi="ar"/>
              </w:rPr>
              <w:t>）</w:t>
            </w:r>
          </w:p>
        </w:tc>
        <w:tc>
          <w:tcPr>
            <w:tcW w:w="796" w:type="pct"/>
            <w:tcBorders>
              <w:top w:val="single" w:sz="8" w:space="0" w:color="000000"/>
              <w:left w:val="nil"/>
              <w:bottom w:val="single" w:sz="8" w:space="0" w:color="000000"/>
              <w:right w:val="single" w:sz="8" w:space="0" w:color="000000"/>
            </w:tcBorders>
            <w:vAlign w:val="center"/>
          </w:tcPr>
          <w:p w14:paraId="2363002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结构</w:t>
            </w:r>
          </w:p>
        </w:tc>
        <w:tc>
          <w:tcPr>
            <w:tcW w:w="805" w:type="pct"/>
            <w:tcBorders>
              <w:top w:val="single" w:sz="8" w:space="0" w:color="000000"/>
              <w:left w:val="nil"/>
              <w:bottom w:val="single" w:sz="8" w:space="0" w:color="000000"/>
              <w:right w:val="single" w:sz="8" w:space="0" w:color="000000"/>
            </w:tcBorders>
            <w:vAlign w:val="center"/>
          </w:tcPr>
          <w:p w14:paraId="2809343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数量</w:t>
            </w:r>
          </w:p>
        </w:tc>
        <w:tc>
          <w:tcPr>
            <w:tcW w:w="900" w:type="pct"/>
            <w:tcBorders>
              <w:top w:val="single" w:sz="8" w:space="0" w:color="000000"/>
              <w:left w:val="nil"/>
              <w:bottom w:val="single" w:sz="8" w:space="0" w:color="000000"/>
              <w:right w:val="single" w:sz="8" w:space="0" w:color="000000"/>
            </w:tcBorders>
            <w:vAlign w:val="center"/>
          </w:tcPr>
          <w:p w14:paraId="0424818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D86573" w:rsidRPr="00D86573" w14:paraId="678F5D70"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5F9341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943" w:type="pct"/>
            <w:tcBorders>
              <w:top w:val="nil"/>
              <w:left w:val="nil"/>
              <w:bottom w:val="single" w:sz="8" w:space="0" w:color="000000"/>
              <w:right w:val="single" w:sz="8" w:space="0" w:color="000000"/>
            </w:tcBorders>
            <w:vAlign w:val="center"/>
          </w:tcPr>
          <w:p w14:paraId="2F38EB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办公室</w:t>
            </w:r>
          </w:p>
        </w:tc>
        <w:tc>
          <w:tcPr>
            <w:tcW w:w="875" w:type="pct"/>
            <w:tcBorders>
              <w:top w:val="nil"/>
              <w:left w:val="nil"/>
              <w:bottom w:val="single" w:sz="8" w:space="0" w:color="000000"/>
              <w:right w:val="single" w:sz="8" w:space="0" w:color="000000"/>
            </w:tcBorders>
            <w:vAlign w:val="center"/>
          </w:tcPr>
          <w:p w14:paraId="35BA68F1" w14:textId="45A89FE3"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4B58C71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27DB43A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6间</w:t>
            </w:r>
          </w:p>
        </w:tc>
        <w:tc>
          <w:tcPr>
            <w:tcW w:w="900" w:type="pct"/>
            <w:tcBorders>
              <w:top w:val="nil"/>
              <w:left w:val="nil"/>
              <w:bottom w:val="single" w:sz="8" w:space="0" w:color="000000"/>
              <w:right w:val="single" w:sz="8" w:space="0" w:color="000000"/>
            </w:tcBorders>
            <w:vAlign w:val="bottom"/>
          </w:tcPr>
          <w:p w14:paraId="21C04121"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B42B4BC"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020072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943" w:type="pct"/>
            <w:tcBorders>
              <w:top w:val="nil"/>
              <w:left w:val="nil"/>
              <w:bottom w:val="single" w:sz="8" w:space="0" w:color="000000"/>
              <w:right w:val="single" w:sz="8" w:space="0" w:color="000000"/>
            </w:tcBorders>
            <w:vAlign w:val="center"/>
          </w:tcPr>
          <w:p w14:paraId="662F7F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会议室</w:t>
            </w:r>
          </w:p>
        </w:tc>
        <w:tc>
          <w:tcPr>
            <w:tcW w:w="875" w:type="pct"/>
            <w:tcBorders>
              <w:top w:val="nil"/>
              <w:left w:val="nil"/>
              <w:bottom w:val="single" w:sz="8" w:space="0" w:color="000000"/>
              <w:right w:val="single" w:sz="8" w:space="0" w:color="000000"/>
            </w:tcBorders>
            <w:vAlign w:val="center"/>
          </w:tcPr>
          <w:p w14:paraId="474C48EC" w14:textId="7E21437C"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549666B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28EE6F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1间</w:t>
            </w:r>
          </w:p>
        </w:tc>
        <w:tc>
          <w:tcPr>
            <w:tcW w:w="900" w:type="pct"/>
            <w:tcBorders>
              <w:top w:val="nil"/>
              <w:left w:val="nil"/>
              <w:bottom w:val="single" w:sz="8" w:space="0" w:color="000000"/>
              <w:right w:val="single" w:sz="8" w:space="0" w:color="000000"/>
            </w:tcBorders>
            <w:vAlign w:val="bottom"/>
          </w:tcPr>
          <w:p w14:paraId="5E4369E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B5F0EB7"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291C66C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943" w:type="pct"/>
            <w:tcBorders>
              <w:top w:val="nil"/>
              <w:left w:val="nil"/>
              <w:bottom w:val="single" w:sz="8" w:space="0" w:color="000000"/>
              <w:right w:val="single" w:sz="8" w:space="0" w:color="000000"/>
            </w:tcBorders>
            <w:vAlign w:val="center"/>
          </w:tcPr>
          <w:p w14:paraId="419F383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活动室</w:t>
            </w:r>
          </w:p>
        </w:tc>
        <w:tc>
          <w:tcPr>
            <w:tcW w:w="875" w:type="pct"/>
            <w:tcBorders>
              <w:top w:val="nil"/>
              <w:left w:val="nil"/>
              <w:bottom w:val="single" w:sz="8" w:space="0" w:color="000000"/>
              <w:right w:val="single" w:sz="8" w:space="0" w:color="000000"/>
            </w:tcBorders>
            <w:vAlign w:val="center"/>
          </w:tcPr>
          <w:p w14:paraId="143C1C47" w14:textId="0AC78862"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61158D2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12D52EA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1间</w:t>
            </w:r>
          </w:p>
        </w:tc>
        <w:tc>
          <w:tcPr>
            <w:tcW w:w="900" w:type="pct"/>
            <w:tcBorders>
              <w:top w:val="nil"/>
              <w:left w:val="nil"/>
              <w:bottom w:val="single" w:sz="8" w:space="0" w:color="000000"/>
              <w:right w:val="single" w:sz="8" w:space="0" w:color="000000"/>
            </w:tcBorders>
            <w:vAlign w:val="bottom"/>
          </w:tcPr>
          <w:p w14:paraId="176C289F"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1C434B0"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78C449B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943" w:type="pct"/>
            <w:tcBorders>
              <w:top w:val="nil"/>
              <w:left w:val="nil"/>
              <w:bottom w:val="single" w:sz="8" w:space="0" w:color="000000"/>
              <w:right w:val="single" w:sz="8" w:space="0" w:color="000000"/>
            </w:tcBorders>
            <w:vAlign w:val="center"/>
          </w:tcPr>
          <w:p w14:paraId="1D4DA7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职工宿舍</w:t>
            </w:r>
          </w:p>
        </w:tc>
        <w:tc>
          <w:tcPr>
            <w:tcW w:w="875" w:type="pct"/>
            <w:tcBorders>
              <w:top w:val="nil"/>
              <w:left w:val="nil"/>
              <w:bottom w:val="single" w:sz="8" w:space="0" w:color="000000"/>
              <w:right w:val="single" w:sz="8" w:space="0" w:color="000000"/>
            </w:tcBorders>
            <w:vAlign w:val="center"/>
          </w:tcPr>
          <w:p w14:paraId="4720FE86" w14:textId="3E283ECF"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57D126A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0DC4DBE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15间</w:t>
            </w:r>
          </w:p>
        </w:tc>
        <w:tc>
          <w:tcPr>
            <w:tcW w:w="900" w:type="pct"/>
            <w:tcBorders>
              <w:top w:val="nil"/>
              <w:left w:val="nil"/>
              <w:bottom w:val="single" w:sz="8" w:space="0" w:color="000000"/>
              <w:right w:val="single" w:sz="8" w:space="0" w:color="000000"/>
            </w:tcBorders>
            <w:vAlign w:val="bottom"/>
          </w:tcPr>
          <w:p w14:paraId="5435748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E15E9D2"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7F260F0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943" w:type="pct"/>
            <w:tcBorders>
              <w:top w:val="nil"/>
              <w:left w:val="nil"/>
              <w:bottom w:val="single" w:sz="8" w:space="0" w:color="000000"/>
              <w:right w:val="single" w:sz="8" w:space="0" w:color="000000"/>
            </w:tcBorders>
            <w:vAlign w:val="center"/>
          </w:tcPr>
          <w:p w14:paraId="721AE67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食堂</w:t>
            </w:r>
          </w:p>
        </w:tc>
        <w:tc>
          <w:tcPr>
            <w:tcW w:w="875" w:type="pct"/>
            <w:tcBorders>
              <w:top w:val="nil"/>
              <w:left w:val="nil"/>
              <w:bottom w:val="single" w:sz="8" w:space="0" w:color="000000"/>
              <w:right w:val="single" w:sz="8" w:space="0" w:color="000000"/>
            </w:tcBorders>
            <w:vAlign w:val="center"/>
          </w:tcPr>
          <w:p w14:paraId="0D075CBD" w14:textId="2E0F465D"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6E7D707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5D513D3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1间</w:t>
            </w:r>
          </w:p>
        </w:tc>
        <w:tc>
          <w:tcPr>
            <w:tcW w:w="900" w:type="pct"/>
            <w:tcBorders>
              <w:top w:val="nil"/>
              <w:left w:val="nil"/>
              <w:bottom w:val="single" w:sz="8" w:space="0" w:color="000000"/>
              <w:right w:val="single" w:sz="8" w:space="0" w:color="000000"/>
            </w:tcBorders>
            <w:vAlign w:val="bottom"/>
          </w:tcPr>
          <w:p w14:paraId="10A6E7C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3795ADA"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59B8102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w:t>
            </w:r>
          </w:p>
        </w:tc>
        <w:tc>
          <w:tcPr>
            <w:tcW w:w="943" w:type="pct"/>
            <w:tcBorders>
              <w:top w:val="nil"/>
              <w:left w:val="nil"/>
              <w:bottom w:val="single" w:sz="8" w:space="0" w:color="000000"/>
              <w:right w:val="single" w:sz="8" w:space="0" w:color="000000"/>
            </w:tcBorders>
            <w:vAlign w:val="center"/>
          </w:tcPr>
          <w:p w14:paraId="0550938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浴室及锅炉房</w:t>
            </w:r>
          </w:p>
        </w:tc>
        <w:tc>
          <w:tcPr>
            <w:tcW w:w="875" w:type="pct"/>
            <w:tcBorders>
              <w:top w:val="nil"/>
              <w:left w:val="nil"/>
              <w:bottom w:val="single" w:sz="8" w:space="0" w:color="000000"/>
              <w:right w:val="single" w:sz="8" w:space="0" w:color="000000"/>
            </w:tcBorders>
            <w:vAlign w:val="center"/>
          </w:tcPr>
          <w:p w14:paraId="7F38FA22" w14:textId="31F6DDD6"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47E0E4D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19B8A52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2间</w:t>
            </w:r>
          </w:p>
        </w:tc>
        <w:tc>
          <w:tcPr>
            <w:tcW w:w="900" w:type="pct"/>
            <w:tcBorders>
              <w:top w:val="nil"/>
              <w:left w:val="nil"/>
              <w:bottom w:val="single" w:sz="8" w:space="0" w:color="000000"/>
              <w:right w:val="single" w:sz="8" w:space="0" w:color="000000"/>
            </w:tcBorders>
            <w:vAlign w:val="bottom"/>
          </w:tcPr>
          <w:p w14:paraId="5BA4FC8C"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1D75A917"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419F4EC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w:t>
            </w:r>
          </w:p>
        </w:tc>
        <w:tc>
          <w:tcPr>
            <w:tcW w:w="943" w:type="pct"/>
            <w:tcBorders>
              <w:top w:val="nil"/>
              <w:left w:val="nil"/>
              <w:bottom w:val="single" w:sz="8" w:space="0" w:color="000000"/>
              <w:right w:val="single" w:sz="8" w:space="0" w:color="000000"/>
            </w:tcBorders>
            <w:vAlign w:val="center"/>
          </w:tcPr>
          <w:p w14:paraId="179E5CF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库房</w:t>
            </w:r>
          </w:p>
        </w:tc>
        <w:tc>
          <w:tcPr>
            <w:tcW w:w="875" w:type="pct"/>
            <w:tcBorders>
              <w:top w:val="nil"/>
              <w:left w:val="nil"/>
              <w:bottom w:val="single" w:sz="8" w:space="0" w:color="000000"/>
              <w:right w:val="single" w:sz="8" w:space="0" w:color="000000"/>
            </w:tcBorders>
            <w:vAlign w:val="center"/>
          </w:tcPr>
          <w:p w14:paraId="31608748" w14:textId="122F8E25"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5F32A70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353F8C0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1间</w:t>
            </w:r>
          </w:p>
        </w:tc>
        <w:tc>
          <w:tcPr>
            <w:tcW w:w="900" w:type="pct"/>
            <w:tcBorders>
              <w:top w:val="nil"/>
              <w:left w:val="nil"/>
              <w:bottom w:val="single" w:sz="8" w:space="0" w:color="000000"/>
              <w:right w:val="single" w:sz="8" w:space="0" w:color="000000"/>
            </w:tcBorders>
            <w:vAlign w:val="bottom"/>
          </w:tcPr>
          <w:p w14:paraId="61EB5DAD"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CFA93FA"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45E498C5" w14:textId="426AFEF0" w:rsidR="009D5BC6" w:rsidRPr="00D86573" w:rsidRDefault="00A81B38">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w:t>
            </w:r>
          </w:p>
        </w:tc>
        <w:tc>
          <w:tcPr>
            <w:tcW w:w="943" w:type="pct"/>
            <w:tcBorders>
              <w:top w:val="nil"/>
              <w:left w:val="nil"/>
              <w:bottom w:val="single" w:sz="8" w:space="0" w:color="000000"/>
              <w:right w:val="single" w:sz="8" w:space="0" w:color="000000"/>
            </w:tcBorders>
            <w:vAlign w:val="center"/>
          </w:tcPr>
          <w:p w14:paraId="6DC586F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发电机房</w:t>
            </w:r>
          </w:p>
        </w:tc>
        <w:tc>
          <w:tcPr>
            <w:tcW w:w="875" w:type="pct"/>
            <w:tcBorders>
              <w:top w:val="nil"/>
              <w:left w:val="nil"/>
              <w:bottom w:val="single" w:sz="8" w:space="0" w:color="000000"/>
              <w:right w:val="single" w:sz="8" w:space="0" w:color="000000"/>
            </w:tcBorders>
            <w:vAlign w:val="center"/>
          </w:tcPr>
          <w:p w14:paraId="4DD8BEC6" w14:textId="41CF4452"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0F1B9F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砖混</w:t>
            </w:r>
          </w:p>
        </w:tc>
        <w:tc>
          <w:tcPr>
            <w:tcW w:w="805" w:type="pct"/>
            <w:tcBorders>
              <w:top w:val="nil"/>
              <w:left w:val="nil"/>
              <w:bottom w:val="single" w:sz="8" w:space="0" w:color="000000"/>
              <w:right w:val="single" w:sz="8" w:space="0" w:color="000000"/>
            </w:tcBorders>
            <w:vAlign w:val="center"/>
          </w:tcPr>
          <w:p w14:paraId="31C4B41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1间</w:t>
            </w:r>
          </w:p>
        </w:tc>
        <w:tc>
          <w:tcPr>
            <w:tcW w:w="900" w:type="pct"/>
            <w:tcBorders>
              <w:top w:val="nil"/>
              <w:left w:val="nil"/>
              <w:bottom w:val="single" w:sz="8" w:space="0" w:color="000000"/>
              <w:right w:val="single" w:sz="8" w:space="0" w:color="000000"/>
            </w:tcBorders>
            <w:vAlign w:val="bottom"/>
          </w:tcPr>
          <w:p w14:paraId="623DEEAF"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9EDAA2A"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340BC6F2" w14:textId="5E4EF09F" w:rsidR="009D5BC6" w:rsidRPr="00D86573" w:rsidRDefault="00A81B38">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w:t>
            </w:r>
          </w:p>
        </w:tc>
        <w:tc>
          <w:tcPr>
            <w:tcW w:w="943" w:type="pct"/>
            <w:tcBorders>
              <w:top w:val="nil"/>
              <w:left w:val="nil"/>
              <w:bottom w:val="single" w:sz="8" w:space="0" w:color="000000"/>
              <w:right w:val="single" w:sz="8" w:space="0" w:color="000000"/>
            </w:tcBorders>
            <w:vAlign w:val="center"/>
          </w:tcPr>
          <w:p w14:paraId="42DC05C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厕所</w:t>
            </w:r>
          </w:p>
        </w:tc>
        <w:tc>
          <w:tcPr>
            <w:tcW w:w="875" w:type="pct"/>
            <w:tcBorders>
              <w:top w:val="nil"/>
              <w:left w:val="nil"/>
              <w:bottom w:val="single" w:sz="8" w:space="0" w:color="000000"/>
              <w:right w:val="single" w:sz="8" w:space="0" w:color="000000"/>
            </w:tcBorders>
            <w:vAlign w:val="center"/>
          </w:tcPr>
          <w:p w14:paraId="0DD5C722" w14:textId="1E5B8B89"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center"/>
          </w:tcPr>
          <w:p w14:paraId="5D452D2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砖木</w:t>
            </w:r>
          </w:p>
        </w:tc>
        <w:tc>
          <w:tcPr>
            <w:tcW w:w="805" w:type="pct"/>
            <w:tcBorders>
              <w:top w:val="nil"/>
              <w:left w:val="nil"/>
              <w:bottom w:val="single" w:sz="8" w:space="0" w:color="000000"/>
              <w:right w:val="single" w:sz="8" w:space="0" w:color="000000"/>
            </w:tcBorders>
            <w:vAlign w:val="center"/>
          </w:tcPr>
          <w:p w14:paraId="41E22E2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2间</w:t>
            </w:r>
          </w:p>
        </w:tc>
        <w:tc>
          <w:tcPr>
            <w:tcW w:w="900" w:type="pct"/>
            <w:tcBorders>
              <w:top w:val="nil"/>
              <w:left w:val="nil"/>
              <w:bottom w:val="single" w:sz="8" w:space="0" w:color="000000"/>
              <w:right w:val="single" w:sz="8" w:space="0" w:color="000000"/>
            </w:tcBorders>
            <w:vAlign w:val="bottom"/>
          </w:tcPr>
          <w:p w14:paraId="1D1140BF"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AD75367" w14:textId="77777777">
        <w:trPr>
          <w:trHeight w:val="340"/>
          <w:tblHeader/>
        </w:trPr>
        <w:tc>
          <w:tcPr>
            <w:tcW w:w="682" w:type="pct"/>
            <w:tcBorders>
              <w:top w:val="nil"/>
              <w:left w:val="single" w:sz="8" w:space="0" w:color="000000"/>
              <w:bottom w:val="single" w:sz="8" w:space="0" w:color="000000"/>
              <w:right w:val="single" w:sz="8" w:space="0" w:color="000000"/>
            </w:tcBorders>
            <w:vAlign w:val="center"/>
          </w:tcPr>
          <w:p w14:paraId="6DA5F1B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合计</w:t>
            </w:r>
          </w:p>
        </w:tc>
        <w:tc>
          <w:tcPr>
            <w:tcW w:w="943" w:type="pct"/>
            <w:tcBorders>
              <w:top w:val="nil"/>
              <w:left w:val="nil"/>
              <w:bottom w:val="single" w:sz="8" w:space="0" w:color="000000"/>
              <w:right w:val="single" w:sz="8" w:space="0" w:color="000000"/>
            </w:tcBorders>
            <w:vAlign w:val="bottom"/>
          </w:tcPr>
          <w:p w14:paraId="1237A965" w14:textId="77777777" w:rsidR="009D5BC6" w:rsidRPr="00D86573" w:rsidRDefault="009D5BC6">
            <w:pPr>
              <w:adjustRightInd w:val="0"/>
              <w:snapToGrid w:val="0"/>
              <w:jc w:val="center"/>
              <w:rPr>
                <w:rFonts w:ascii="宋体" w:hAnsi="宋体" w:cs="宋体" w:hint="eastAsia"/>
                <w:color w:val="000000" w:themeColor="text1"/>
                <w:szCs w:val="21"/>
              </w:rPr>
            </w:pPr>
          </w:p>
        </w:tc>
        <w:tc>
          <w:tcPr>
            <w:tcW w:w="875" w:type="pct"/>
            <w:tcBorders>
              <w:top w:val="nil"/>
              <w:left w:val="nil"/>
              <w:bottom w:val="single" w:sz="8" w:space="0" w:color="000000"/>
              <w:right w:val="single" w:sz="8" w:space="0" w:color="000000"/>
            </w:tcBorders>
            <w:vAlign w:val="center"/>
          </w:tcPr>
          <w:p w14:paraId="7C6A30F9" w14:textId="0806502D" w:rsidR="009D5BC6" w:rsidRPr="00D86573" w:rsidRDefault="002222A4">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6" w:type="pct"/>
            <w:tcBorders>
              <w:top w:val="nil"/>
              <w:left w:val="nil"/>
              <w:bottom w:val="single" w:sz="8" w:space="0" w:color="000000"/>
              <w:right w:val="single" w:sz="8" w:space="0" w:color="000000"/>
            </w:tcBorders>
            <w:vAlign w:val="bottom"/>
          </w:tcPr>
          <w:p w14:paraId="10E5C3E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5" w:type="pct"/>
            <w:tcBorders>
              <w:top w:val="nil"/>
              <w:left w:val="nil"/>
              <w:bottom w:val="single" w:sz="8" w:space="0" w:color="000000"/>
              <w:right w:val="single" w:sz="8" w:space="0" w:color="000000"/>
            </w:tcBorders>
            <w:vAlign w:val="bottom"/>
          </w:tcPr>
          <w:p w14:paraId="59987FA7" w14:textId="77777777" w:rsidR="009D5BC6" w:rsidRPr="00D86573" w:rsidRDefault="009D5BC6">
            <w:pPr>
              <w:adjustRightInd w:val="0"/>
              <w:snapToGrid w:val="0"/>
              <w:jc w:val="center"/>
              <w:rPr>
                <w:rFonts w:ascii="宋体" w:hAnsi="宋体" w:cs="宋体" w:hint="eastAsia"/>
                <w:color w:val="000000" w:themeColor="text1"/>
                <w:szCs w:val="21"/>
              </w:rPr>
            </w:pPr>
          </w:p>
        </w:tc>
        <w:tc>
          <w:tcPr>
            <w:tcW w:w="900" w:type="pct"/>
            <w:tcBorders>
              <w:top w:val="nil"/>
              <w:left w:val="nil"/>
              <w:bottom w:val="single" w:sz="8" w:space="0" w:color="000000"/>
              <w:right w:val="single" w:sz="8" w:space="0" w:color="000000"/>
            </w:tcBorders>
            <w:noWrap/>
            <w:vAlign w:val="bottom"/>
          </w:tcPr>
          <w:p w14:paraId="4A661F9B" w14:textId="77777777" w:rsidR="009D5BC6" w:rsidRPr="00D86573" w:rsidRDefault="009D5BC6">
            <w:pPr>
              <w:adjustRightInd w:val="0"/>
              <w:snapToGrid w:val="0"/>
              <w:rPr>
                <w:rFonts w:ascii="宋体" w:hAnsi="宋体" w:cs="宋体" w:hint="eastAsia"/>
                <w:color w:val="000000" w:themeColor="text1"/>
                <w:szCs w:val="21"/>
              </w:rPr>
            </w:pPr>
          </w:p>
        </w:tc>
      </w:tr>
    </w:tbl>
    <w:p w14:paraId="41A764F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6、矿山固体废弃物和废水排放</w:t>
      </w:r>
    </w:p>
    <w:p w14:paraId="4DD859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（1）废石、</w:t>
      </w:r>
      <w:r w:rsidRPr="00D86573">
        <w:rPr>
          <w:rFonts w:ascii="宋体" w:hAnsi="宋体" w:cs="宋体" w:hint="eastAsia"/>
          <w:color w:val="000000" w:themeColor="text1"/>
          <w:kern w:val="0"/>
          <w:sz w:val="24"/>
        </w:rPr>
        <w:t>表土</w:t>
      </w:r>
      <w:r w:rsidRPr="00D86573">
        <w:rPr>
          <w:rFonts w:ascii="宋体" w:hAnsi="宋体" w:cs="宋体" w:hint="eastAsia"/>
          <w:color w:val="000000" w:themeColor="text1"/>
          <w:sz w:val="24"/>
          <w:szCs w:val="24"/>
        </w:rPr>
        <w:t>排放及处置</w:t>
      </w:r>
    </w:p>
    <w:p w14:paraId="7FE1F533" w14:textId="77777777"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1）废石、表土</w:t>
      </w:r>
    </w:p>
    <w:p w14:paraId="1A88AE46" w14:textId="77777777"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①</w:t>
      </w:r>
      <w:r w:rsidRPr="00D86573">
        <w:rPr>
          <w:rFonts w:ascii="宋体" w:hAnsi="宋体" w:cs="宋体" w:hint="eastAsia"/>
          <w:color w:val="000000" w:themeColor="text1"/>
          <w:kern w:val="0"/>
          <w:sz w:val="24"/>
        </w:rPr>
        <w:t>基建期废石</w:t>
      </w:r>
    </w:p>
    <w:p w14:paraId="089279F1" w14:textId="62A0C343"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矿山基建期废石主要为</w:t>
      </w:r>
      <w:r w:rsidRPr="00D86573">
        <w:rPr>
          <w:rFonts w:ascii="宋体" w:hAnsi="宋体" w:cs="宋体" w:hint="eastAsia"/>
          <w:color w:val="000000" w:themeColor="text1"/>
          <w:kern w:val="0"/>
          <w:sz w:val="24"/>
          <w:szCs w:val="24"/>
          <w:lang w:bidi="ar"/>
        </w:rPr>
        <w:t>矿体上覆黄土层，根据分层</w:t>
      </w:r>
      <w:proofErr w:type="gramStart"/>
      <w:r w:rsidRPr="00D86573">
        <w:rPr>
          <w:rFonts w:ascii="宋体" w:hAnsi="宋体" w:cs="宋体" w:hint="eastAsia"/>
          <w:color w:val="000000" w:themeColor="text1"/>
          <w:kern w:val="0"/>
          <w:sz w:val="24"/>
          <w:szCs w:val="24"/>
          <w:lang w:bidi="ar"/>
        </w:rPr>
        <w:t>岩矿量</w:t>
      </w:r>
      <w:proofErr w:type="gramEnd"/>
      <w:r w:rsidRPr="00D86573">
        <w:rPr>
          <w:rFonts w:ascii="宋体" w:hAnsi="宋体" w:cs="宋体" w:hint="eastAsia"/>
          <w:color w:val="000000" w:themeColor="text1"/>
          <w:kern w:val="0"/>
          <w:sz w:val="24"/>
          <w:szCs w:val="24"/>
          <w:lang w:bidi="ar"/>
        </w:rPr>
        <w:t>计算表，开采境界内黄土覆盖层方量约</w:t>
      </w:r>
      <w:r w:rsidR="002222A4">
        <w:rPr>
          <w:rFonts w:ascii="宋体" w:hAnsi="宋体" w:cs="宋体" w:hint="eastAsia"/>
          <w:color w:val="000000" w:themeColor="text1"/>
          <w:kern w:val="0"/>
          <w:sz w:val="24"/>
          <w:szCs w:val="24"/>
          <w:lang w:bidi="ar"/>
        </w:rPr>
        <w:t>****</w:t>
      </w:r>
      <w:proofErr w:type="gramStart"/>
      <w:r w:rsidRPr="00D86573">
        <w:rPr>
          <w:rFonts w:ascii="宋体" w:hAnsi="宋体" w:cs="宋体" w:hint="eastAsia"/>
          <w:color w:val="000000" w:themeColor="text1"/>
          <w:kern w:val="0"/>
          <w:sz w:val="24"/>
          <w:szCs w:val="24"/>
          <w:lang w:bidi="ar"/>
        </w:rPr>
        <w:t>万立方米</w:t>
      </w:r>
      <w:proofErr w:type="gramEnd"/>
      <w:r w:rsidRPr="00D86573">
        <w:rPr>
          <w:rFonts w:ascii="宋体" w:hAnsi="宋体" w:cs="宋体" w:hint="eastAsia"/>
          <w:color w:val="000000" w:themeColor="text1"/>
          <w:kern w:val="0"/>
          <w:sz w:val="24"/>
          <w:szCs w:val="24"/>
          <w:lang w:bidi="ar"/>
        </w:rPr>
        <w:t>。全部堆放表土堆放场。</w:t>
      </w:r>
    </w:p>
    <w:p w14:paraId="765CC31A" w14:textId="77777777"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②</w:t>
      </w:r>
      <w:r w:rsidRPr="00D86573">
        <w:rPr>
          <w:rFonts w:ascii="宋体" w:hAnsi="宋体" w:cs="宋体" w:hint="eastAsia"/>
          <w:color w:val="000000" w:themeColor="text1"/>
          <w:kern w:val="0"/>
          <w:sz w:val="24"/>
        </w:rPr>
        <w:t>生产期表土</w:t>
      </w:r>
    </w:p>
    <w:p w14:paraId="5FB5B142" w14:textId="0A54B93F"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矿山表土年排放量约</w:t>
      </w:r>
      <w:r w:rsidR="002222A4">
        <w:rPr>
          <w:rFonts w:ascii="宋体" w:hAnsi="宋体" w:cs="宋体" w:hint="eastAsia"/>
          <w:color w:val="000000" w:themeColor="text1"/>
          <w:kern w:val="0"/>
          <w:sz w:val="24"/>
        </w:rPr>
        <w:t>****</w:t>
      </w:r>
      <w:proofErr w:type="gramStart"/>
      <w:r w:rsidRPr="00D86573">
        <w:rPr>
          <w:rFonts w:ascii="宋体" w:hAnsi="宋体" w:cs="宋体" w:hint="eastAsia"/>
          <w:color w:val="000000" w:themeColor="text1"/>
          <w:kern w:val="0"/>
          <w:sz w:val="24"/>
        </w:rPr>
        <w:t>万立方米</w:t>
      </w:r>
      <w:proofErr w:type="gramEnd"/>
      <w:r w:rsidRPr="00D86573">
        <w:rPr>
          <w:rFonts w:ascii="宋体" w:hAnsi="宋体" w:cs="宋体" w:hint="eastAsia"/>
          <w:color w:val="000000" w:themeColor="text1"/>
          <w:kern w:val="0"/>
          <w:sz w:val="24"/>
        </w:rPr>
        <w:t>，松散系数按1.2计，则表土年排放体积为</w:t>
      </w:r>
      <w:r w:rsidR="002222A4">
        <w:rPr>
          <w:rFonts w:ascii="宋体" w:hAnsi="宋体" w:cs="宋体" w:hint="eastAsia"/>
          <w:color w:val="000000" w:themeColor="text1"/>
          <w:kern w:val="0"/>
          <w:sz w:val="24"/>
        </w:rPr>
        <w:t>****</w:t>
      </w:r>
      <w:proofErr w:type="gramStart"/>
      <w:r w:rsidRPr="00D86573">
        <w:rPr>
          <w:rFonts w:ascii="宋体" w:hAnsi="宋体" w:cs="宋体" w:hint="eastAsia"/>
          <w:color w:val="000000" w:themeColor="text1"/>
          <w:kern w:val="0"/>
          <w:sz w:val="24"/>
        </w:rPr>
        <w:t>万立方米</w:t>
      </w:r>
      <w:proofErr w:type="gramEnd"/>
      <w:r w:rsidRPr="00D86573">
        <w:rPr>
          <w:rFonts w:ascii="宋体" w:hAnsi="宋体" w:cs="宋体" w:hint="eastAsia"/>
          <w:color w:val="000000" w:themeColor="text1"/>
          <w:kern w:val="0"/>
          <w:sz w:val="24"/>
        </w:rPr>
        <w:t>。</w:t>
      </w:r>
    </w:p>
    <w:p w14:paraId="585E11B5" w14:textId="23B23ABF"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方案生态修复年限废石排放量约</w:t>
      </w:r>
      <w:r w:rsidR="002222A4">
        <w:rPr>
          <w:rFonts w:ascii="宋体" w:hAnsi="宋体" w:cs="宋体" w:hint="eastAsia"/>
          <w:color w:val="000000" w:themeColor="text1"/>
          <w:kern w:val="0"/>
          <w:sz w:val="24"/>
        </w:rPr>
        <w:t>****</w:t>
      </w:r>
      <w:proofErr w:type="gramStart"/>
      <w:r w:rsidRPr="00D86573">
        <w:rPr>
          <w:rFonts w:ascii="宋体" w:hAnsi="宋体" w:cs="宋体" w:hint="eastAsia"/>
          <w:color w:val="000000" w:themeColor="text1"/>
          <w:kern w:val="0"/>
          <w:sz w:val="24"/>
        </w:rPr>
        <w:t>万立方米</w:t>
      </w:r>
      <w:proofErr w:type="gramEnd"/>
      <w:r w:rsidRPr="00D86573">
        <w:rPr>
          <w:rFonts w:ascii="宋体" w:hAnsi="宋体" w:cs="宋体" w:hint="eastAsia"/>
          <w:color w:val="000000" w:themeColor="text1"/>
          <w:kern w:val="0"/>
          <w:sz w:val="24"/>
        </w:rPr>
        <w:t>，矿山服务年限表土排放量约</w:t>
      </w:r>
      <w:r w:rsidR="002222A4">
        <w:rPr>
          <w:rFonts w:ascii="宋体" w:hAnsi="宋体" w:cs="宋体" w:hint="eastAsia"/>
          <w:color w:val="000000" w:themeColor="text1"/>
          <w:kern w:val="0"/>
          <w:sz w:val="24"/>
        </w:rPr>
        <w:t>*****</w:t>
      </w:r>
      <w:proofErr w:type="gramStart"/>
      <w:r w:rsidRPr="00D86573">
        <w:rPr>
          <w:rFonts w:ascii="宋体" w:hAnsi="宋体" w:cs="宋体" w:hint="eastAsia"/>
          <w:color w:val="000000" w:themeColor="text1"/>
          <w:kern w:val="0"/>
          <w:sz w:val="24"/>
        </w:rPr>
        <w:t>万立方米</w:t>
      </w:r>
      <w:proofErr w:type="gramEnd"/>
      <w:r w:rsidRPr="00D86573">
        <w:rPr>
          <w:rFonts w:ascii="宋体" w:hAnsi="宋体" w:cs="宋体" w:hint="eastAsia"/>
          <w:color w:val="000000" w:themeColor="text1"/>
          <w:kern w:val="0"/>
          <w:sz w:val="24"/>
        </w:rPr>
        <w:t>。</w:t>
      </w:r>
    </w:p>
    <w:p w14:paraId="2BDA39B4" w14:textId="68F7741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表土集中堆放于表土堆放场，</w:t>
      </w:r>
      <w:r w:rsidRPr="00D86573">
        <w:rPr>
          <w:rFonts w:ascii="宋体" w:hAnsi="宋体" w:cs="宋体" w:hint="eastAsia"/>
          <w:color w:val="000000" w:themeColor="text1"/>
          <w:sz w:val="24"/>
          <w:szCs w:val="24"/>
        </w:rPr>
        <w:t>最终形成</w:t>
      </w:r>
      <w:r w:rsidR="004A70A6">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2222A4">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w:t>
      </w:r>
      <w:r w:rsidRPr="00D86573">
        <w:rPr>
          <w:rFonts w:ascii="宋体" w:hAnsi="宋体" w:cs="宋体" w:hint="eastAsia"/>
          <w:color w:val="000000" w:themeColor="text1"/>
          <w:kern w:val="0"/>
          <w:sz w:val="24"/>
        </w:rPr>
        <w:t>表土</w:t>
      </w:r>
      <w:r w:rsidRPr="00D86573">
        <w:rPr>
          <w:rFonts w:ascii="宋体" w:hAnsi="宋体" w:cs="宋体" w:hint="eastAsia"/>
          <w:color w:val="000000" w:themeColor="text1"/>
          <w:sz w:val="24"/>
          <w:szCs w:val="24"/>
        </w:rPr>
        <w:t>堆前缘坡度不大于</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6DE465E9" w14:textId="77777777" w:rsidR="009D5BC6" w:rsidRPr="00D86573" w:rsidRDefault="00000000">
      <w:pPr>
        <w:adjustRightInd w:val="0"/>
        <w:snapToGrid w:val="0"/>
        <w:spacing w:line="360" w:lineRule="auto"/>
        <w:ind w:firstLine="482"/>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（2）</w:t>
      </w:r>
      <w:r w:rsidRPr="00D86573">
        <w:rPr>
          <w:rFonts w:ascii="宋体" w:hAnsi="宋体" w:cs="宋体" w:hint="eastAsia"/>
          <w:color w:val="000000" w:themeColor="text1"/>
          <w:sz w:val="24"/>
          <w:szCs w:val="24"/>
        </w:rPr>
        <w:t>生活垃圾排放及处置</w:t>
      </w:r>
    </w:p>
    <w:p w14:paraId="6E268C5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rPr>
        <w:t>该矿山为新建矿山，</w:t>
      </w:r>
      <w:r w:rsidRPr="00D86573">
        <w:rPr>
          <w:rFonts w:ascii="宋体" w:hAnsi="宋体" w:cs="宋体" w:hint="eastAsia"/>
          <w:color w:val="000000" w:themeColor="text1"/>
          <w:sz w:val="24"/>
          <w:szCs w:val="24"/>
          <w:lang w:val="en-GB"/>
        </w:rPr>
        <w:t>现状下矿山无生活垃圾堆放。</w:t>
      </w:r>
    </w:p>
    <w:p w14:paraId="57E2A04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矿山劳动定员为26人，人均1.0千克/日垃圾量计算，年工作日270天，年生活垃圾排放量约7.02吨（约14.04立方米）（容重按0.5吨/立方米）；</w:t>
      </w:r>
    </w:p>
    <w:p w14:paraId="2C2B7FF6" w14:textId="4BD46D04"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年生活垃圾约7.02立方米；近期</w:t>
      </w:r>
      <w:r w:rsidR="004A70A6">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年生活垃圾约70.20立方米；服务期</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年生活垃圾约236.85立方米。生态修复期</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年生活垃圾约7.02立方米；</w:t>
      </w:r>
    </w:p>
    <w:p w14:paraId="1BD8D4B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基建期+生产期+生态修复期合计：250.89立方米。</w:t>
      </w:r>
    </w:p>
    <w:p w14:paraId="68661E5D"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生活区内生活垃圾成分以厨余垃圾、塑料、纸类为主，含有微生物、有机污染物，将生活垃圾临时放置于生活区内垃圾箱，并及时清理运进行处理。</w:t>
      </w:r>
    </w:p>
    <w:p w14:paraId="30A7CF7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（3）废水排放量及处置</w:t>
      </w:r>
    </w:p>
    <w:p w14:paraId="30CF07D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本矿山无洗砂废水，废水排放主要为生活废水。</w:t>
      </w:r>
    </w:p>
    <w:p w14:paraId="116C5D0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rPr>
        <w:t>矿山劳动定员为26人，</w:t>
      </w:r>
      <w:r w:rsidRPr="00D86573">
        <w:rPr>
          <w:rFonts w:ascii="宋体" w:hAnsi="宋体" w:cs="宋体" w:hint="eastAsia"/>
          <w:bCs/>
          <w:color w:val="000000" w:themeColor="text1"/>
          <w:sz w:val="24"/>
          <w:szCs w:val="24"/>
        </w:rPr>
        <w:t>矿部生活</w:t>
      </w:r>
      <w:r w:rsidRPr="00D86573">
        <w:rPr>
          <w:rFonts w:ascii="宋体" w:hAnsi="宋体" w:cs="宋体" w:hint="eastAsia"/>
          <w:color w:val="000000" w:themeColor="text1"/>
          <w:sz w:val="24"/>
          <w:szCs w:val="24"/>
        </w:rPr>
        <w:t>每人用水60升/天</w:t>
      </w:r>
      <w:r w:rsidRPr="00D86573">
        <w:rPr>
          <w:rFonts w:ascii="宋体" w:hAnsi="宋体" w:cs="宋体" w:hint="eastAsia"/>
          <w:bCs/>
          <w:color w:val="000000" w:themeColor="text1"/>
          <w:sz w:val="24"/>
          <w:szCs w:val="24"/>
        </w:rPr>
        <w:t>，按工作制度270天/年，生活污水产生率80%计算，每年污水排放量约336.96立方米。</w:t>
      </w:r>
    </w:p>
    <w:p w14:paraId="0539CFE8" w14:textId="0BFA1065"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vertAlign w:val="superscript"/>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r w:rsidR="0025127C">
        <w:rPr>
          <w:rFonts w:ascii="宋体" w:hAnsi="宋体" w:cs="宋体" w:hint="eastAsia"/>
          <w:bCs/>
          <w:color w:val="000000" w:themeColor="text1"/>
          <w:sz w:val="24"/>
          <w:szCs w:val="24"/>
        </w:rPr>
        <w:t>近期**年</w:t>
      </w:r>
      <w:r w:rsidRPr="00D86573">
        <w:rPr>
          <w:rFonts w:ascii="宋体" w:hAnsi="宋体" w:cs="宋体" w:hint="eastAsia"/>
          <w:bCs/>
          <w:color w:val="000000" w:themeColor="text1"/>
          <w:sz w:val="24"/>
          <w:szCs w:val="24"/>
        </w:rPr>
        <w:t>内污水排放总量为1684.80立方米；</w:t>
      </w:r>
      <w:r w:rsidRPr="00D86573">
        <w:rPr>
          <w:rFonts w:ascii="宋体" w:hAnsi="宋体" w:cs="宋体" w:hint="eastAsia"/>
          <w:color w:val="000000" w:themeColor="text1"/>
          <w:sz w:val="24"/>
          <w:szCs w:val="24"/>
        </w:rPr>
        <w:t>服务期</w:t>
      </w:r>
      <w:r w:rsidR="002D3B77">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内污水排放总量为5684.52立方米；</w:t>
      </w:r>
      <w:r w:rsidRPr="00D86573">
        <w:rPr>
          <w:rFonts w:ascii="宋体" w:hAnsi="宋体" w:cs="宋体" w:hint="eastAsia"/>
          <w:color w:val="000000" w:themeColor="text1"/>
          <w:sz w:val="24"/>
          <w:szCs w:val="24"/>
        </w:rPr>
        <w:t>生态修复期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p>
    <w:p w14:paraId="15E99C2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基建期+生产期+生态修复期合计：6021.48</w:t>
      </w:r>
      <w:r w:rsidRPr="00D86573">
        <w:rPr>
          <w:rFonts w:ascii="宋体" w:hAnsi="宋体" w:cs="宋体" w:hint="eastAsia"/>
          <w:bCs/>
          <w:color w:val="000000" w:themeColor="text1"/>
          <w:sz w:val="24"/>
          <w:szCs w:val="24"/>
        </w:rPr>
        <w:t>立方米</w:t>
      </w:r>
      <w:r w:rsidRPr="00D86573">
        <w:rPr>
          <w:rFonts w:ascii="宋体" w:hAnsi="宋体" w:cs="宋体" w:hint="eastAsia"/>
          <w:color w:val="000000" w:themeColor="text1"/>
          <w:sz w:val="24"/>
          <w:szCs w:val="24"/>
        </w:rPr>
        <w:t>。</w:t>
      </w:r>
    </w:p>
    <w:p w14:paraId="3E181F5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t>生活污水中主要含有有机污染物、有毒污染物（如合成洗涤剂）及生物污染物（如有害微生物）等，矿山建造污水处理池一座，容积80立方米，生活污水</w:t>
      </w:r>
      <w:r w:rsidRPr="00D86573">
        <w:rPr>
          <w:rFonts w:ascii="宋体" w:hAnsi="宋体" w:cs="宋体" w:hint="eastAsia"/>
          <w:color w:val="000000" w:themeColor="text1"/>
          <w:sz w:val="24"/>
          <w:szCs w:val="24"/>
        </w:rPr>
        <w:t>经过处理达到《农村生活污水处理排放标准》（DB654275-2019）二级标准后，</w:t>
      </w:r>
      <w:r w:rsidRPr="00D86573">
        <w:rPr>
          <w:rFonts w:ascii="宋体" w:hAnsi="宋体" w:cs="宋体" w:hint="eastAsia"/>
          <w:bCs/>
          <w:color w:val="000000" w:themeColor="text1"/>
          <w:sz w:val="24"/>
          <w:szCs w:val="24"/>
        </w:rPr>
        <w:t>经加药消毒后</w:t>
      </w:r>
      <w:r w:rsidRPr="00D86573">
        <w:rPr>
          <w:rFonts w:ascii="宋体" w:hAnsi="宋体" w:cs="宋体" w:hint="eastAsia"/>
          <w:color w:val="000000" w:themeColor="text1"/>
          <w:sz w:val="24"/>
          <w:szCs w:val="24"/>
        </w:rPr>
        <w:t>全部用于场地除尘、绿化，不外排，减轻对土地资源和水资源的污染。</w:t>
      </w:r>
    </w:p>
    <w:p w14:paraId="3E783084"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64" w:name="_Toc207365486"/>
      <w:bookmarkStart w:id="165" w:name="_Toc20090"/>
      <w:r w:rsidRPr="00D86573">
        <w:rPr>
          <w:rFonts w:ascii="宋体" w:hAnsi="宋体" w:cs="宋体" w:hint="eastAsia"/>
          <w:b/>
          <w:bCs/>
          <w:color w:val="000000" w:themeColor="text1"/>
          <w:sz w:val="28"/>
          <w:szCs w:val="28"/>
        </w:rPr>
        <w:t>四、</w:t>
      </w:r>
      <w:r w:rsidRPr="00D86573">
        <w:rPr>
          <w:rFonts w:ascii="宋体" w:hAnsi="宋体" w:cs="宋体" w:hint="eastAsia"/>
          <w:b/>
          <w:color w:val="000000" w:themeColor="text1"/>
          <w:sz w:val="30"/>
          <w:szCs w:val="30"/>
        </w:rPr>
        <w:t>矿山安全与卫生</w:t>
      </w:r>
      <w:bookmarkEnd w:id="164"/>
    </w:p>
    <w:bookmarkEnd w:id="165"/>
    <w:p w14:paraId="23EA09DA" w14:textId="77777777" w:rsidR="009D5BC6" w:rsidRPr="00D86573" w:rsidRDefault="00000000">
      <w:pPr>
        <w:adjustRightInd w:val="0"/>
        <w:snapToGrid w:val="0"/>
        <w:spacing w:line="360" w:lineRule="auto"/>
        <w:ind w:firstLineChars="200" w:firstLine="482"/>
        <w:outlineLvl w:val="2"/>
        <w:rPr>
          <w:rFonts w:ascii="宋体" w:hAnsi="宋体" w:cs="宋体" w:hint="eastAsia"/>
          <w:b/>
          <w:color w:val="000000" w:themeColor="text1"/>
          <w:sz w:val="24"/>
          <w:szCs w:val="24"/>
        </w:rPr>
      </w:pPr>
      <w:r w:rsidRPr="00D86573">
        <w:rPr>
          <w:rFonts w:ascii="宋体" w:hAnsi="宋体" w:cs="宋体" w:hint="eastAsia"/>
          <w:b/>
          <w:color w:val="000000" w:themeColor="text1"/>
          <w:sz w:val="24"/>
          <w:szCs w:val="24"/>
        </w:rPr>
        <w:t>（一）矿山安全管理</w:t>
      </w:r>
    </w:p>
    <w:p w14:paraId="6488B82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矿山必须贯彻“安全第一，预防为主”的安全生产方针。实现安全管理科学化、标准化。</w:t>
      </w:r>
    </w:p>
    <w:p w14:paraId="6C0C8BD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1.建立、健全安全生产责任制，生产岗位责任制和岗位技术操作规程。</w:t>
      </w:r>
    </w:p>
    <w:p w14:paraId="385DF71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2.认真做好安全生产和劳动保护教育，普及安全知识和安全法规知识，进行技术和业务培训。</w:t>
      </w:r>
    </w:p>
    <w:p w14:paraId="07DC557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3.安全员、电工、挖掘机、装载机和汽车司机等进行专业培训，持证上岗。</w:t>
      </w:r>
    </w:p>
    <w:p w14:paraId="2AC78D9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4.矿山设专职安全管理人员。</w:t>
      </w:r>
    </w:p>
    <w:p w14:paraId="448FF87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5.要害岗位、重要设备、设施及危险区设置防护设施和警示标志。</w:t>
      </w:r>
    </w:p>
    <w:p w14:paraId="623C4E9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6.及时发放劳保用品，职工作业时必须按规定穿戴劳动用品。</w:t>
      </w:r>
    </w:p>
    <w:p w14:paraId="3EA0C54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7.定期进行健康检查。</w:t>
      </w:r>
    </w:p>
    <w:p w14:paraId="38BC6838" w14:textId="77777777" w:rsidR="009D5BC6" w:rsidRPr="00D86573" w:rsidRDefault="00000000">
      <w:pPr>
        <w:adjustRightInd w:val="0"/>
        <w:snapToGrid w:val="0"/>
        <w:spacing w:line="360" w:lineRule="auto"/>
        <w:ind w:firstLineChars="200" w:firstLine="482"/>
        <w:outlineLvl w:val="2"/>
        <w:rPr>
          <w:rFonts w:ascii="宋体" w:hAnsi="宋体" w:cs="宋体" w:hint="eastAsia"/>
          <w:b/>
          <w:color w:val="000000" w:themeColor="text1"/>
          <w:sz w:val="24"/>
          <w:szCs w:val="24"/>
        </w:rPr>
      </w:pPr>
      <w:r w:rsidRPr="00D86573">
        <w:rPr>
          <w:rFonts w:ascii="宋体" w:hAnsi="宋体" w:cs="宋体" w:hint="eastAsia"/>
          <w:b/>
          <w:color w:val="000000" w:themeColor="text1"/>
          <w:sz w:val="24"/>
          <w:szCs w:val="24"/>
        </w:rPr>
        <w:t>（二）矿山安全措施</w:t>
      </w:r>
    </w:p>
    <w:p w14:paraId="2EF6EDC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1.地质灾害事故的预防与治理</w:t>
      </w:r>
    </w:p>
    <w:p w14:paraId="520BF4E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（1）开采到一定标高时应进行边坡监测工作。</w:t>
      </w:r>
    </w:p>
    <w:p w14:paraId="2FBF426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（2）及时清除边坡上的危石。</w:t>
      </w:r>
    </w:p>
    <w:p w14:paraId="5763F06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（3）在可能发生地质灾害区段设置警示标志。</w:t>
      </w:r>
    </w:p>
    <w:p w14:paraId="300B01C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（4）进行科学、合理的采剥。</w:t>
      </w:r>
    </w:p>
    <w:p w14:paraId="314FFF0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（5）及时了解地震信息。</w:t>
      </w:r>
    </w:p>
    <w:p w14:paraId="64F7207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2.矿山防水与防火</w:t>
      </w:r>
    </w:p>
    <w:p w14:paraId="77A5FB5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（1）在开采境界外修建截（排）水沟，拦截地表水进入采场。</w:t>
      </w:r>
    </w:p>
    <w:p w14:paraId="35A7AD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（2）生活区设置消防器材。</w:t>
      </w:r>
    </w:p>
    <w:p w14:paraId="7CC6DE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（3）挖掘机、装载机和汽车配备灭火器。</w:t>
      </w:r>
    </w:p>
    <w:p w14:paraId="745AF8F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（4）禁止使用汽油擦洗设备</w:t>
      </w:r>
    </w:p>
    <w:p w14:paraId="610EA19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3.爆破安全措施</w:t>
      </w:r>
    </w:p>
    <w:p w14:paraId="095A8AD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（1）设置爆破安全警戒线。</w:t>
      </w:r>
    </w:p>
    <w:p w14:paraId="718DBB5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（2）爆破作业人员必须佩戴安全帽，不得赤背和穿拖鞋作业。</w:t>
      </w:r>
    </w:p>
    <w:p w14:paraId="6558D2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（3）爆破作业人员进行爆破作业或接触爆破器材时不得穿化纤服装，以防静电引起早爆事故。</w:t>
      </w:r>
    </w:p>
    <w:p w14:paraId="1B9F706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（4）严禁酒后上岗和非爆破作业人员进行爆破作业。</w:t>
      </w:r>
    </w:p>
    <w:p w14:paraId="4EA74D9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（5）爆破作业中遇有雷雨、暴风雨时，应立即停止作业，全部人员撤至安全地点。</w:t>
      </w:r>
    </w:p>
    <w:p w14:paraId="0358B2F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（6）爆前，应在爆区四周的各个方向和路口的危险区边界设置警戒岗哨和标志。</w:t>
      </w:r>
    </w:p>
    <w:p w14:paraId="7CD5582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4.采装及运输作业安全措施</w:t>
      </w:r>
    </w:p>
    <w:p w14:paraId="1FA4E95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（1）机械设备作业时，禁止机前进行其它作业。</w:t>
      </w:r>
    </w:p>
    <w:p w14:paraId="1498F9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（2）大雾、大雨、暴风雨时应停止作业。</w:t>
      </w:r>
    </w:p>
    <w:p w14:paraId="4BA04C5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（3）自卸汽车驾驶室外踏板及车斗不准载人。</w:t>
      </w:r>
    </w:p>
    <w:p w14:paraId="5F9CC7B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（4）冬天道路积雪和结冰，必须采取防滑措施</w:t>
      </w:r>
    </w:p>
    <w:p w14:paraId="1CA6C73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5.防机械伤害</w:t>
      </w:r>
    </w:p>
    <w:p w14:paraId="45348B7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（1）严格遵守机械设备操作规程。</w:t>
      </w:r>
    </w:p>
    <w:p w14:paraId="0BD797A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（2）设备运转时，禁止对转动零部件作检修、注油和清扫。</w:t>
      </w:r>
    </w:p>
    <w:p w14:paraId="68E163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（3）设备移动时，禁止人员上下。</w:t>
      </w:r>
    </w:p>
    <w:p w14:paraId="29C5D2F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6.电气安全</w:t>
      </w:r>
    </w:p>
    <w:p w14:paraId="253A9FA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（1）对裸露于地面和人身容易触及的带电设备，应采取可靠的防护措施。</w:t>
      </w:r>
    </w:p>
    <w:p w14:paraId="550B884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（2）设备的带电部分与地面及其他带电部分应保持一定的安全距离。</w:t>
      </w:r>
    </w:p>
    <w:p w14:paraId="367912D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（3）易产生过电压的电力系统，应有避雷针、避雷线、避雷器、保护间隙等过程电压保护装置。</w:t>
      </w:r>
    </w:p>
    <w:p w14:paraId="5DD4C1A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（4）低压电力系统应有接地、接零保护装置。</w:t>
      </w:r>
    </w:p>
    <w:p w14:paraId="4615438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（5）对各种高压用电设备应采取装设高压熔断器和断路器等不同类型的保护措施;对低压用电设备应采用相应的低电压保护措施进行保护。</w:t>
      </w:r>
    </w:p>
    <w:p w14:paraId="38CCB6E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（6）在电气设备的安装地点应设安全标志。</w:t>
      </w:r>
    </w:p>
    <w:p w14:paraId="2090ED5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（7）根据某些电气设备的特性和要求，应采取特殊的安全措施。</w:t>
      </w:r>
    </w:p>
    <w:p w14:paraId="72ED27DF" w14:textId="77777777" w:rsidR="009D5BC6" w:rsidRPr="00D86573" w:rsidRDefault="00000000">
      <w:pPr>
        <w:autoSpaceDE w:val="0"/>
        <w:autoSpaceDN w:val="0"/>
        <w:adjustRightInd w:val="0"/>
        <w:snapToGrid w:val="0"/>
        <w:spacing w:line="360" w:lineRule="auto"/>
        <w:ind w:firstLineChars="200" w:firstLine="482"/>
        <w:outlineLvl w:val="2"/>
        <w:rPr>
          <w:rFonts w:ascii="宋体" w:hAnsi="宋体" w:cs="宋体" w:hint="eastAsia"/>
          <w:color w:val="000000" w:themeColor="text1"/>
          <w:sz w:val="24"/>
          <w:szCs w:val="24"/>
        </w:rPr>
      </w:pPr>
      <w:r w:rsidRPr="00D86573">
        <w:rPr>
          <w:rFonts w:ascii="宋体" w:hAnsi="宋体" w:cs="宋体" w:hint="eastAsia"/>
          <w:b/>
          <w:color w:val="000000" w:themeColor="text1"/>
          <w:sz w:val="24"/>
          <w:szCs w:val="24"/>
        </w:rPr>
        <w:t>（三）工业卫生</w:t>
      </w:r>
    </w:p>
    <w:p w14:paraId="0F1F81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1.防尘</w:t>
      </w:r>
    </w:p>
    <w:p w14:paraId="46CA70A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（1）喷雾洒水，降低采装时产尘量。</w:t>
      </w:r>
    </w:p>
    <w:p w14:paraId="5F504A7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（2）道路洒水或提高路面等级。</w:t>
      </w:r>
    </w:p>
    <w:p w14:paraId="2644F5D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（3）加强个体防护，如作业人员戴防尘口罩，加强采装、运输设备操作室的密封。</w:t>
      </w:r>
    </w:p>
    <w:p w14:paraId="3E973D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2.噪声治理与防护</w:t>
      </w:r>
    </w:p>
    <w:p w14:paraId="4B12B08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（1）内燃动力设备采用吸声材料作隔离罩。</w:t>
      </w:r>
    </w:p>
    <w:p w14:paraId="270BFCD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（2）选用低噪声设备。</w:t>
      </w:r>
    </w:p>
    <w:p w14:paraId="11EED7D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（3）对设备及时保养和维修，使设备处于良好的技术状态。</w:t>
      </w:r>
    </w:p>
    <w:p w14:paraId="12DAF48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（4）加强个体防护。如环噪声境中的操作人员佩戴耳罩。</w:t>
      </w:r>
    </w:p>
    <w:p w14:paraId="74E392F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3.废水、污水处理</w:t>
      </w:r>
    </w:p>
    <w:p w14:paraId="598A093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修建化粪池，生活污水及生活垃圾发酵后作绿化用肥。</w:t>
      </w:r>
    </w:p>
    <w:p w14:paraId="1F9043A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4、其他措施</w:t>
      </w:r>
    </w:p>
    <w:p w14:paraId="7C7FE16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矿山应配备必要的急救药品及常用药品。</w:t>
      </w:r>
    </w:p>
    <w:p w14:paraId="50F77C7E"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66" w:name="_Toc207365487"/>
      <w:r w:rsidRPr="00D86573">
        <w:rPr>
          <w:rFonts w:ascii="宋体" w:hAnsi="宋体" w:cs="宋体" w:hint="eastAsia"/>
          <w:b/>
          <w:bCs/>
          <w:color w:val="000000" w:themeColor="text1"/>
          <w:sz w:val="28"/>
          <w:szCs w:val="28"/>
        </w:rPr>
        <w:t>五、绿色矿山建设</w:t>
      </w:r>
      <w:bookmarkEnd w:id="166"/>
    </w:p>
    <w:p w14:paraId="416FD7A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贯彻落实习近平总书记“绿水青山就是金山银山”的重要思想，促进生态文明建</w:t>
      </w:r>
      <w:r w:rsidRPr="00D86573">
        <w:rPr>
          <w:rFonts w:ascii="宋体" w:hAnsi="宋体" w:cs="宋体" w:hint="eastAsia"/>
          <w:color w:val="000000" w:themeColor="text1"/>
          <w:sz w:val="24"/>
          <w:szCs w:val="24"/>
          <w:lang w:val="en-GB"/>
        </w:rPr>
        <w:lastRenderedPageBreak/>
        <w:t>设、落实新发展理念，实现资源开发与环境保护相协调，走上经济效益与社会效益、资源效益与生态效益、保障资源安全与保护生态环境、矿业企业发展与矿区群众意愿统筹协调的内涵式发展道路，促进矿山企业健康可持续发展，把该矿山建成绿色矿山。</w:t>
      </w:r>
    </w:p>
    <w:p w14:paraId="7AB0C807" w14:textId="77777777" w:rsidR="009D5BC6" w:rsidRPr="00D86573" w:rsidRDefault="00000000">
      <w:pPr>
        <w:pStyle w:val="3"/>
        <w:keepNext/>
        <w:keepLines/>
        <w:widowControl w:val="0"/>
        <w:kinsoku/>
        <w:wordWrap/>
        <w:adjustRightInd w:val="0"/>
        <w:snapToGrid w:val="0"/>
        <w:rPr>
          <w:rFonts w:cs="宋体" w:hint="eastAsia"/>
          <w:color w:val="000000" w:themeColor="text1"/>
          <w:lang w:val="en-GB"/>
        </w:rPr>
      </w:pPr>
      <w:r w:rsidRPr="00D86573">
        <w:rPr>
          <w:rFonts w:cs="宋体" w:hint="eastAsia"/>
          <w:color w:val="000000" w:themeColor="text1"/>
        </w:rPr>
        <w:t>（一）</w:t>
      </w:r>
      <w:r w:rsidRPr="00D86573">
        <w:rPr>
          <w:rFonts w:cs="宋体" w:hint="eastAsia"/>
          <w:color w:val="000000" w:themeColor="text1"/>
          <w:lang w:val="en-GB"/>
        </w:rPr>
        <w:t>创建绿色矿山的法律法规依据</w:t>
      </w:r>
    </w:p>
    <w:p w14:paraId="6AF6B4BE" w14:textId="77777777" w:rsidR="009D5BC6" w:rsidRPr="00D86573" w:rsidRDefault="00000000">
      <w:pPr>
        <w:autoSpaceDE w:val="0"/>
        <w:autoSpaceDN w:val="0"/>
        <w:adjustRightInd w:val="0"/>
        <w:snapToGrid w:val="0"/>
        <w:spacing w:line="360" w:lineRule="auto"/>
        <w:ind w:firstLineChars="200" w:firstLine="480"/>
        <w:rPr>
          <w:rFonts w:ascii="Times New Roman" w:hAnsi="Times New Roman"/>
          <w:color w:val="000000" w:themeColor="text1"/>
          <w:sz w:val="24"/>
          <w:szCs w:val="24"/>
        </w:rPr>
      </w:pPr>
      <w:r w:rsidRPr="00D86573">
        <w:rPr>
          <w:rFonts w:ascii="宋体" w:hAnsi="宋体" w:cs="宋体" w:hint="eastAsia"/>
          <w:color w:val="000000" w:themeColor="text1"/>
          <w:sz w:val="24"/>
          <w:szCs w:val="24"/>
        </w:rPr>
        <w:t>1、</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国土资源部关于锂、锶、重晶石、石灰岩、菱镁矿和硼等矿产资源合理开发利用“三率”最低指标要求（试行）的公告</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w:t>
      </w:r>
      <w:r w:rsidRPr="00D86573">
        <w:rPr>
          <w:rFonts w:ascii="Times New Roman" w:hAnsi="Times New Roman"/>
          <w:color w:val="000000" w:themeColor="text1"/>
          <w:sz w:val="24"/>
          <w:szCs w:val="24"/>
        </w:rPr>
        <w:t>资源部公告</w:t>
      </w:r>
      <w:r w:rsidRPr="00D86573">
        <w:rPr>
          <w:rFonts w:ascii="Times New Roman" w:hAnsi="Times New Roman"/>
          <w:color w:val="000000" w:themeColor="text1"/>
          <w:sz w:val="24"/>
          <w:szCs w:val="24"/>
        </w:rPr>
        <w:t>20</w:t>
      </w:r>
      <w:r w:rsidRPr="00D86573">
        <w:rPr>
          <w:rFonts w:ascii="Times New Roman" w:hAnsi="Times New Roman" w:hint="eastAsia"/>
          <w:color w:val="000000" w:themeColor="text1"/>
          <w:sz w:val="24"/>
          <w:szCs w:val="24"/>
        </w:rPr>
        <w:t>16</w:t>
      </w:r>
      <w:r w:rsidRPr="00D86573">
        <w:rPr>
          <w:rFonts w:ascii="Times New Roman" w:hAnsi="Times New Roman"/>
          <w:color w:val="000000" w:themeColor="text1"/>
          <w:sz w:val="24"/>
          <w:szCs w:val="24"/>
        </w:rPr>
        <w:t>年第</w:t>
      </w:r>
      <w:r w:rsidRPr="00D86573">
        <w:rPr>
          <w:rFonts w:ascii="Times New Roman" w:hAnsi="Times New Roman" w:hint="eastAsia"/>
          <w:color w:val="000000" w:themeColor="text1"/>
          <w:sz w:val="24"/>
          <w:szCs w:val="24"/>
        </w:rPr>
        <w:t>30</w:t>
      </w:r>
      <w:r w:rsidRPr="00D86573">
        <w:rPr>
          <w:rFonts w:ascii="Times New Roman" w:hAnsi="Times New Roman"/>
          <w:color w:val="000000" w:themeColor="text1"/>
          <w:sz w:val="24"/>
          <w:szCs w:val="24"/>
        </w:rPr>
        <w:t>号）</w:t>
      </w:r>
    </w:p>
    <w:p w14:paraId="1580D52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2、关于印发《新疆维吾尔自治区绿色矿山建设管理办法（试行）》的通知（新国土资发［2018］94号）；</w:t>
      </w:r>
    </w:p>
    <w:p w14:paraId="0A7D59C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Times New Roman" w:hAnsi="Times New Roman" w:hint="eastAsia"/>
          <w:color w:val="000000" w:themeColor="text1"/>
          <w:sz w:val="24"/>
          <w:szCs w:val="24"/>
        </w:rPr>
        <w:t>3</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自然资源部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生态环境部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财政部</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国家市场监督管理总局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国家金融监督管理总局</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中国证券监督管理委员会</w:t>
      </w:r>
      <w:r w:rsidRPr="00D86573">
        <w:rPr>
          <w:rFonts w:ascii="Times New Roman" w:hAnsi="Times New Roman"/>
          <w:color w:val="000000" w:themeColor="text1"/>
          <w:sz w:val="24"/>
          <w:szCs w:val="24"/>
        </w:rPr>
        <w:t xml:space="preserve"> </w:t>
      </w:r>
      <w:r w:rsidRPr="00D86573">
        <w:rPr>
          <w:rFonts w:ascii="Times New Roman" w:hAnsi="Times New Roman"/>
          <w:color w:val="000000" w:themeColor="text1"/>
          <w:sz w:val="24"/>
          <w:szCs w:val="24"/>
        </w:rPr>
        <w:t>国家林业和草原局</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关于进一步加强绿色矿山建设的通知</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（自然资规〔</w:t>
      </w:r>
      <w:r w:rsidRPr="00D86573">
        <w:rPr>
          <w:rFonts w:ascii="Times New Roman" w:hAnsi="Times New Roman"/>
          <w:color w:val="000000" w:themeColor="text1"/>
          <w:sz w:val="24"/>
          <w:szCs w:val="24"/>
        </w:rPr>
        <w:t>20</w:t>
      </w:r>
      <w:r w:rsidRPr="00D86573">
        <w:rPr>
          <w:rFonts w:ascii="Times New Roman" w:hAnsi="Times New Roman" w:hint="eastAsia"/>
          <w:color w:val="000000" w:themeColor="text1"/>
          <w:sz w:val="24"/>
          <w:szCs w:val="24"/>
        </w:rPr>
        <w:t>24</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1</w:t>
      </w:r>
      <w:r w:rsidRPr="00D86573">
        <w:rPr>
          <w:rFonts w:ascii="Times New Roman" w:hAnsi="Times New Roman"/>
          <w:color w:val="000000" w:themeColor="text1"/>
          <w:sz w:val="24"/>
          <w:szCs w:val="24"/>
        </w:rPr>
        <w:t>号）；</w:t>
      </w:r>
    </w:p>
    <w:p w14:paraId="05EA451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4、《水泥灰岩绿色矿山建设规范》（DZ/T 0318－2018）。</w:t>
      </w:r>
    </w:p>
    <w:p w14:paraId="076971BB"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（二）创建绿色矿山的工作内容及标准</w:t>
      </w:r>
    </w:p>
    <w:p w14:paraId="733CB56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lang w:val="en-GB"/>
        </w:rPr>
        <w:t>依据《新疆维吾尔自治区绿色矿山建设规范（试行）》的相关规范、标准，矿山从矿区环境、资源开发方式、资源综合利用、节能减排、科技创新与数字化矿山、企业管理、企业形象、和谐社区等方面开展绿色矿山建设工作，严格按照《新疆维吾尔自治区绿色矿山建设现场评估表》进行自评，接受相关管理部门及第三方监督检查。</w:t>
      </w:r>
    </w:p>
    <w:p w14:paraId="7B07F92C"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（三）主要工作</w:t>
      </w:r>
    </w:p>
    <w:p w14:paraId="7BEEF53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1、矿容矿貌</w:t>
      </w:r>
    </w:p>
    <w:p w14:paraId="1941E59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（1）矿区按照生产区、管理区、生活区等功能分区，生产、生活、管理等功能区设有相应的管理机构和管理制度，做到了运行有序、管理规范。</w:t>
      </w:r>
    </w:p>
    <w:p w14:paraId="1010DA7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（2）矿区地面运输、供水、供电、卫生、环保等配套设施齐全；各生产区设置操作提示牌、说明牌、线路示意牌等标牌；在道路交叉口、生产车间等需警示安全的区域均设置安全标志。</w:t>
      </w:r>
    </w:p>
    <w:p w14:paraId="719B066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（3）在矿山生产、运输、储存过程中采取防尘保洁措施，采矿作业面、矿区道路、废石场采取喷雾、洒水降尘；保持矿区环境整洁，工作场所粉尘浓度要符合GBZ2.1规定的粉尘容许浓度要求。</w:t>
      </w:r>
    </w:p>
    <w:p w14:paraId="6351E6E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（4）矿区生产废水及生活污水分开收集处理，污水排放达标率指标为100％。</w:t>
      </w:r>
    </w:p>
    <w:p w14:paraId="5813F00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rPr>
        <w:t>（5）为降低噪声影响，使企业噪声排放限值符合GB12348的规定，所有设备均采取降噪处理措施；地表设施均设在建筑物之内，降低噪声排放。</w:t>
      </w:r>
    </w:p>
    <w:p w14:paraId="0FEC1AA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lastRenderedPageBreak/>
        <w:t>（四）矿产资源开发三率指标</w:t>
      </w:r>
    </w:p>
    <w:p w14:paraId="6FC757E6"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1、回采率</w:t>
      </w:r>
    </w:p>
    <w:p w14:paraId="4D840D9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依据</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国土资源部关于锂、锶、重晶石、石灰岩、菱镁矿和硼等矿产资源合理开发利用“三率”最低指标要求（试行）的公告</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国土</w:t>
      </w:r>
      <w:r w:rsidRPr="00D86573">
        <w:rPr>
          <w:rFonts w:ascii="Times New Roman" w:hAnsi="Times New Roman"/>
          <w:color w:val="000000" w:themeColor="text1"/>
          <w:sz w:val="24"/>
          <w:szCs w:val="24"/>
        </w:rPr>
        <w:t>资源部公告</w:t>
      </w:r>
      <w:r w:rsidRPr="00D86573">
        <w:rPr>
          <w:rFonts w:ascii="Times New Roman" w:hAnsi="Times New Roman"/>
          <w:color w:val="000000" w:themeColor="text1"/>
          <w:sz w:val="24"/>
          <w:szCs w:val="24"/>
        </w:rPr>
        <w:t>20</w:t>
      </w:r>
      <w:r w:rsidRPr="00D86573">
        <w:rPr>
          <w:rFonts w:ascii="Times New Roman" w:hAnsi="Times New Roman" w:hint="eastAsia"/>
          <w:color w:val="000000" w:themeColor="text1"/>
          <w:sz w:val="24"/>
          <w:szCs w:val="24"/>
        </w:rPr>
        <w:t>16</w:t>
      </w:r>
      <w:r w:rsidRPr="00D86573">
        <w:rPr>
          <w:rFonts w:ascii="Times New Roman" w:hAnsi="Times New Roman"/>
          <w:color w:val="000000" w:themeColor="text1"/>
          <w:sz w:val="24"/>
          <w:szCs w:val="24"/>
        </w:rPr>
        <w:t>年第</w:t>
      </w:r>
      <w:r w:rsidRPr="00D86573">
        <w:rPr>
          <w:rFonts w:ascii="Times New Roman" w:hAnsi="Times New Roman" w:hint="eastAsia"/>
          <w:color w:val="000000" w:themeColor="text1"/>
          <w:sz w:val="24"/>
          <w:szCs w:val="24"/>
        </w:rPr>
        <w:t>30</w:t>
      </w:r>
      <w:r w:rsidRPr="00D86573">
        <w:rPr>
          <w:rFonts w:ascii="Times New Roman" w:hAnsi="Times New Roman"/>
          <w:color w:val="000000" w:themeColor="text1"/>
          <w:sz w:val="24"/>
          <w:szCs w:val="24"/>
        </w:rPr>
        <w:t>号）</w:t>
      </w:r>
      <w:r w:rsidRPr="00D86573">
        <w:rPr>
          <w:rFonts w:ascii="宋体" w:hAnsi="宋体" w:cs="宋体" w:hint="eastAsia"/>
          <w:color w:val="000000" w:themeColor="text1"/>
          <w:sz w:val="24"/>
          <w:szCs w:val="24"/>
        </w:rPr>
        <w:t>要求，石灰岩矿露天矿山开采回采率不低于90%，本矿山设计回采率达到95%，符合绿色矿山建设（相关三率规范）要求。</w:t>
      </w:r>
    </w:p>
    <w:p w14:paraId="5E0A1738"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2、选矿回收率</w:t>
      </w:r>
    </w:p>
    <w:p w14:paraId="4429B67B"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该矿山不涉及选矿，所以不存在选矿回收率。</w:t>
      </w:r>
    </w:p>
    <w:p w14:paraId="0F4A5F2F"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3、尾矿综合利用率</w:t>
      </w:r>
    </w:p>
    <w:p w14:paraId="33324107"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该矿无选矿作业，不产生尾矿。</w:t>
      </w:r>
    </w:p>
    <w:p w14:paraId="29F570CD"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4、节能</w:t>
      </w:r>
    </w:p>
    <w:p w14:paraId="47F53859"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（1）设计基本原则</w:t>
      </w:r>
    </w:p>
    <w:p w14:paraId="257F79F0"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能源是现代社会建设的主要物质基础，节约能源，合理利用能源是非常重要的，本矿山节能设计遵循相关规范限定值和准入指标进行设计，其原理如下：</w:t>
      </w:r>
    </w:p>
    <w:p w14:paraId="2675AA3B"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highlight w:val="yellow"/>
        </w:rPr>
      </w:pPr>
      <w:r w:rsidRPr="00D86573">
        <w:rPr>
          <w:rFonts w:ascii="宋体" w:hAnsi="宋体" w:cs="宋体" w:hint="eastAsia"/>
          <w:color w:val="000000" w:themeColor="text1"/>
          <w:spacing w:val="-4"/>
          <w:sz w:val="24"/>
          <w:szCs w:val="28"/>
        </w:rPr>
        <w:t>①矿山全过程能耗核算，通过节能减排措施，控制并减少“三废”排放。</w:t>
      </w:r>
    </w:p>
    <w:p w14:paraId="0B105C33"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②采用节能的新工艺、新技术和新设备，严禁选用能耗高或国家已公布的淘汰产品；</w:t>
      </w:r>
    </w:p>
    <w:p w14:paraId="0DADBDF0"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③实行精料方针，尽量降低采矿贫化率，降低原矿水分；</w:t>
      </w:r>
    </w:p>
    <w:p w14:paraId="5D5C5682"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④节能要与综合利用资源、保护生态环境和提供经济效益统筹兼顾。矿山开采建设要符合生态环境、科学开发的原则，避免浪费矿产资源。</w:t>
      </w:r>
    </w:p>
    <w:p w14:paraId="3A6FAD84"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（2）主要节能措施</w:t>
      </w:r>
    </w:p>
    <w:p w14:paraId="69607732"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①设计采用生产效率高，损失率低的采矿方法及采矿设备；</w:t>
      </w:r>
    </w:p>
    <w:p w14:paraId="34C995A0"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②矿山空压机、潜孔钻机均选用节能型。</w:t>
      </w:r>
    </w:p>
    <w:p w14:paraId="347DFA82"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③山坡建有截（排）沟，山坡排水利用排水沟利用自流的方式排放，采场内利用机械排水，经处理后，用于矿区绿化，不外排。</w:t>
      </w:r>
    </w:p>
    <w:p w14:paraId="60002FD5"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④矿山生产用露天剥离的表土单独排放至废石场，后期复垦利用，为零排放。</w:t>
      </w:r>
    </w:p>
    <w:p w14:paraId="0237D9B8" w14:textId="77777777" w:rsidR="009D5BC6" w:rsidRPr="00D86573" w:rsidRDefault="00000000">
      <w:pPr>
        <w:adjustRightInd w:val="0"/>
        <w:snapToGrid w:val="0"/>
        <w:spacing w:line="360" w:lineRule="auto"/>
        <w:ind w:firstLineChars="200" w:firstLine="464"/>
        <w:rPr>
          <w:rFonts w:ascii="宋体" w:hAnsi="宋体" w:cs="宋体" w:hint="eastAsia"/>
          <w:color w:val="000000" w:themeColor="text1"/>
          <w:spacing w:val="-4"/>
          <w:sz w:val="24"/>
          <w:szCs w:val="28"/>
        </w:rPr>
      </w:pPr>
      <w:r w:rsidRPr="00D86573">
        <w:rPr>
          <w:rFonts w:ascii="宋体" w:hAnsi="宋体" w:cs="宋体" w:hint="eastAsia"/>
          <w:color w:val="000000" w:themeColor="text1"/>
          <w:spacing w:val="-4"/>
          <w:sz w:val="24"/>
          <w:szCs w:val="28"/>
        </w:rPr>
        <w:t>⑤输电线路按经济电流密度选取截面及照明采用高效节能新光源；设计发电机进相运行集中补偿功率因素较少浪费。</w:t>
      </w:r>
    </w:p>
    <w:p w14:paraId="33A82B6E" w14:textId="77777777" w:rsidR="009D5BC6" w:rsidRPr="00D86573" w:rsidRDefault="009D5BC6">
      <w:pPr>
        <w:adjustRightInd w:val="0"/>
        <w:snapToGrid w:val="0"/>
        <w:spacing w:line="520" w:lineRule="exact"/>
        <w:ind w:firstLineChars="200" w:firstLine="480"/>
        <w:rPr>
          <w:rFonts w:ascii="宋体" w:hAnsi="宋体" w:cs="宋体" w:hint="eastAsia"/>
          <w:color w:val="000000" w:themeColor="text1"/>
          <w:kern w:val="0"/>
          <w:sz w:val="24"/>
          <w:szCs w:val="24"/>
        </w:rPr>
        <w:sectPr w:rsidR="009D5BC6" w:rsidRPr="00D86573">
          <w:pgSz w:w="11905" w:h="16838"/>
          <w:pgMar w:top="1418" w:right="1531" w:bottom="1418" w:left="1531" w:header="851" w:footer="851" w:gutter="0"/>
          <w:cols w:space="0"/>
          <w:docGrid w:type="lines" w:linePitch="364"/>
        </w:sectPr>
      </w:pPr>
    </w:p>
    <w:p w14:paraId="5596EEA8" w14:textId="77777777" w:rsidR="009D5BC6" w:rsidRPr="00D86573" w:rsidRDefault="00000000">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pPr>
      <w:bookmarkStart w:id="167" w:name="_Toc85621850"/>
      <w:bookmarkStart w:id="168" w:name="_Toc90399391"/>
      <w:bookmarkStart w:id="169" w:name="_Toc85463773"/>
      <w:bookmarkStart w:id="170" w:name="_Toc207365488"/>
      <w:r w:rsidRPr="00D86573">
        <w:rPr>
          <w:rFonts w:ascii="宋体" w:hAnsi="宋体" w:cs="宋体" w:hint="eastAsia"/>
          <w:b/>
          <w:bCs/>
          <w:color w:val="000000" w:themeColor="text1"/>
          <w:sz w:val="32"/>
          <w:szCs w:val="32"/>
        </w:rPr>
        <w:lastRenderedPageBreak/>
        <w:t>第三章  矿山地质环境影响和土地损毁评估</w:t>
      </w:r>
      <w:bookmarkEnd w:id="167"/>
      <w:bookmarkEnd w:id="168"/>
      <w:bookmarkEnd w:id="169"/>
      <w:bookmarkEnd w:id="170"/>
    </w:p>
    <w:p w14:paraId="1A4E8FC1"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71" w:name="_Toc85463774"/>
      <w:bookmarkStart w:id="172" w:name="_Toc90399392"/>
      <w:bookmarkStart w:id="173" w:name="_Toc85621851"/>
      <w:bookmarkStart w:id="174" w:name="_Toc207365489"/>
      <w:r w:rsidRPr="00D86573">
        <w:rPr>
          <w:rFonts w:ascii="宋体" w:hAnsi="宋体" w:cs="宋体" w:hint="eastAsia"/>
          <w:b/>
          <w:bCs/>
          <w:color w:val="000000" w:themeColor="text1"/>
          <w:sz w:val="28"/>
          <w:szCs w:val="28"/>
        </w:rPr>
        <w:t>一、矿山地质环境影响评估</w:t>
      </w:r>
      <w:bookmarkEnd w:id="171"/>
      <w:bookmarkEnd w:id="172"/>
      <w:bookmarkEnd w:id="173"/>
      <w:bookmarkEnd w:id="174"/>
    </w:p>
    <w:p w14:paraId="52EDA81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75" w:name="_Toc90399393"/>
      <w:bookmarkStart w:id="176" w:name="_Toc85463775"/>
      <w:r w:rsidRPr="00D86573">
        <w:rPr>
          <w:rFonts w:ascii="宋体" w:hAnsi="宋体" w:cs="宋体" w:hint="eastAsia"/>
          <w:b/>
          <w:bCs/>
          <w:color w:val="000000" w:themeColor="text1"/>
          <w:sz w:val="24"/>
          <w:szCs w:val="24"/>
        </w:rPr>
        <w:t>（一）评估范围和评估级别</w:t>
      </w:r>
      <w:bookmarkEnd w:id="175"/>
      <w:bookmarkEnd w:id="176"/>
    </w:p>
    <w:p w14:paraId="0256776A" w14:textId="77777777" w:rsidR="009D5BC6" w:rsidRPr="00D86573" w:rsidRDefault="00000000">
      <w:pPr>
        <w:adjustRightInd w:val="0"/>
        <w:snapToGrid w:val="0"/>
        <w:spacing w:line="360" w:lineRule="auto"/>
        <w:ind w:firstLineChars="200" w:firstLine="484"/>
        <w:rPr>
          <w:rFonts w:ascii="宋体" w:hAnsi="宋体" w:cs="宋体" w:hint="eastAsia"/>
          <w:color w:val="000000" w:themeColor="text1"/>
          <w:spacing w:val="1"/>
          <w:sz w:val="24"/>
          <w:szCs w:val="28"/>
        </w:rPr>
      </w:pPr>
      <w:r w:rsidRPr="00D86573">
        <w:rPr>
          <w:rFonts w:ascii="宋体" w:hAnsi="宋体" w:cs="宋体" w:hint="eastAsia"/>
          <w:color w:val="000000" w:themeColor="text1"/>
          <w:spacing w:val="1"/>
          <w:sz w:val="24"/>
          <w:szCs w:val="28"/>
        </w:rPr>
        <w:t>1、评估范围</w:t>
      </w:r>
    </w:p>
    <w:p w14:paraId="4A2FD70D"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rPr>
        <w:t>依据《地质灾害危险性评估规范》（GB/T 40112-2021），评估区范围根据</w:t>
      </w:r>
      <w:r w:rsidRPr="00D86573">
        <w:rPr>
          <w:rFonts w:ascii="宋体" w:hAnsi="宋体" w:cs="宋体" w:hint="eastAsia"/>
          <w:color w:val="000000" w:themeColor="text1"/>
          <w:sz w:val="24"/>
          <w:szCs w:val="24"/>
          <w:lang w:val="en-GB"/>
        </w:rPr>
        <w:t>建设工程用地及规划区范围、地质环境条件、地质灾害类型及其影响范围确定。</w:t>
      </w:r>
    </w:p>
    <w:p w14:paraId="2859FABF"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lang w:val="en-GB"/>
        </w:rPr>
      </w:pPr>
      <w:r w:rsidRPr="00D86573">
        <w:rPr>
          <w:rFonts w:ascii="宋体" w:hAnsi="宋体" w:cs="宋体" w:hint="eastAsia"/>
          <w:color w:val="000000" w:themeColor="text1"/>
          <w:sz w:val="24"/>
          <w:szCs w:val="24"/>
        </w:rPr>
        <w:t>本</w:t>
      </w:r>
      <w:r w:rsidRPr="00D86573">
        <w:rPr>
          <w:rFonts w:ascii="宋体" w:hAnsi="宋体" w:cs="宋体" w:hint="eastAsia"/>
          <w:color w:val="000000" w:themeColor="text1"/>
          <w:sz w:val="24"/>
          <w:szCs w:val="24"/>
          <w:lang w:val="en-GB"/>
        </w:rPr>
        <w:t>矿山设计采用露天开采方式，根据矿山地质环境调查范围内矿</w:t>
      </w:r>
      <w:r w:rsidRPr="00D86573">
        <w:rPr>
          <w:rFonts w:ascii="宋体" w:hAnsi="宋体" w:cs="宋体" w:hint="eastAsia"/>
          <w:color w:val="000000" w:themeColor="text1"/>
          <w:sz w:val="24"/>
          <w:szCs w:val="24"/>
        </w:rPr>
        <w:t>体</w:t>
      </w:r>
      <w:r w:rsidRPr="00D86573">
        <w:rPr>
          <w:rFonts w:ascii="宋体" w:hAnsi="宋体" w:cs="宋体" w:hint="eastAsia"/>
          <w:color w:val="000000" w:themeColor="text1"/>
          <w:sz w:val="24"/>
          <w:szCs w:val="24"/>
          <w:lang w:val="en-GB"/>
        </w:rPr>
        <w:t>赋存情况、矿区水文地质、工程地质及环境地质等特点，结合地质灾害影响范围、含水层影响范围、地形地貌景观影响范围、水土、大气环境污染范围进行确定。具体确定如下：</w:t>
      </w:r>
    </w:p>
    <w:p w14:paraId="1EF546E2"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（1）矿山布局</w:t>
      </w:r>
    </w:p>
    <w:p w14:paraId="42AD093E"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矿山总体布局包括拟建采矿场、表土堆放场、生活区、矿山道路等构成。</w:t>
      </w:r>
    </w:p>
    <w:p w14:paraId="034871C2"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（2）矿山现状地质环境条件</w:t>
      </w:r>
    </w:p>
    <w:p w14:paraId="0D40D7FA"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矿区属西昆仑山脉北坡山前地带，属中山区，地形起伏大。总体呈东北高西南低，海拔高度一般2856～3156米，比高300米。东南部基岩裸露较好，植被稀疏发育，西北部覆盖较厚，矮草覆盖。</w:t>
      </w:r>
    </w:p>
    <w:p w14:paraId="0BAA43A7"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（3）矿山开采引发地质环境问题</w:t>
      </w:r>
    </w:p>
    <w:p w14:paraId="1DF2201F"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生产中采矿场、表土堆放场、生活区、矿山道路等对原始地形地貌景观会造成影响，并对土地资源造成挖损和压占破坏。矿山开采引发的地质环境问题影响范围均位于矿区范围、周边影响区范围及矿山布局内。</w:t>
      </w:r>
    </w:p>
    <w:p w14:paraId="6CC71443"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依据以上分析条件，评估区范围主要为矿区范围及外扩范围（外扩10～400米），评估区范围包括位于采矿场、表土堆放场、生活区、矿山道路等矿建设施用地范围以及现状地质环境影响范围等，评估区总面积为61.69公顷。</w:t>
      </w:r>
    </w:p>
    <w:p w14:paraId="2C6140D5"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评估区范围由24个拐点圈定（见表3-1-1）。</w:t>
      </w:r>
    </w:p>
    <w:p w14:paraId="2A00F3D6" w14:textId="77777777" w:rsidR="009D5BC6" w:rsidRPr="00D86573" w:rsidRDefault="00000000">
      <w:pPr>
        <w:tabs>
          <w:tab w:val="left" w:pos="426"/>
        </w:tabs>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评估区范围示意见图3-1-1。</w:t>
      </w:r>
    </w:p>
    <w:p w14:paraId="01972506" w14:textId="77777777" w:rsidR="009D5BC6" w:rsidRPr="00D86573" w:rsidRDefault="009D5BC6">
      <w:pPr>
        <w:pStyle w:val="ab"/>
        <w:adjustRightInd w:val="0"/>
        <w:snapToGrid w:val="0"/>
        <w:spacing w:before="0" w:line="360" w:lineRule="auto"/>
        <w:ind w:left="0"/>
        <w:jc w:val="center"/>
        <w:rPr>
          <w:rFonts w:cs="宋体"/>
          <w:b/>
          <w:bCs/>
          <w:color w:val="000000" w:themeColor="text1"/>
          <w:sz w:val="21"/>
          <w:szCs w:val="21"/>
          <w:lang w:eastAsia="zh-CN"/>
        </w:rPr>
        <w:sectPr w:rsidR="009D5BC6" w:rsidRPr="00D86573">
          <w:pgSz w:w="11905" w:h="16838"/>
          <w:pgMar w:top="1418" w:right="1531" w:bottom="1418" w:left="1531" w:header="851" w:footer="850" w:gutter="0"/>
          <w:cols w:space="0"/>
          <w:docGrid w:type="lines" w:linePitch="364"/>
        </w:sectPr>
      </w:pPr>
    </w:p>
    <w:p w14:paraId="1E74073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 xml:space="preserve">表3-1-1  </w:t>
      </w:r>
      <w:proofErr w:type="gramStart"/>
      <w:r w:rsidRPr="00D86573">
        <w:rPr>
          <w:rFonts w:cs="宋体"/>
          <w:b/>
          <w:bCs/>
          <w:color w:val="000000" w:themeColor="text1"/>
          <w:sz w:val="21"/>
          <w:szCs w:val="21"/>
          <w:lang w:eastAsia="zh-CN"/>
        </w:rPr>
        <w:t>评估区</w:t>
      </w:r>
      <w:proofErr w:type="gramEnd"/>
      <w:r w:rsidRPr="00D86573">
        <w:rPr>
          <w:rFonts w:cs="宋体"/>
          <w:b/>
          <w:bCs/>
          <w:color w:val="000000" w:themeColor="text1"/>
          <w:sz w:val="21"/>
          <w:szCs w:val="21"/>
          <w:lang w:eastAsia="zh-CN"/>
        </w:rPr>
        <w:t>范围拐点坐标表</w:t>
      </w:r>
    </w:p>
    <w:tbl>
      <w:tblPr>
        <w:tblW w:w="5000" w:type="pct"/>
        <w:jc w:val="center"/>
        <w:tblLook w:val="04A0" w:firstRow="1" w:lastRow="0" w:firstColumn="1" w:lastColumn="0" w:noHBand="0" w:noVBand="1"/>
      </w:tblPr>
      <w:tblGrid>
        <w:gridCol w:w="1119"/>
        <w:gridCol w:w="2305"/>
        <w:gridCol w:w="2305"/>
        <w:gridCol w:w="1661"/>
        <w:gridCol w:w="1669"/>
      </w:tblGrid>
      <w:tr w:rsidR="00D86573" w:rsidRPr="00D86573" w14:paraId="293F83BE"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644566A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拐点</w:t>
            </w:r>
          </w:p>
        </w:tc>
        <w:tc>
          <w:tcPr>
            <w:tcW w:w="4382" w:type="pct"/>
            <w:gridSpan w:val="4"/>
            <w:tcBorders>
              <w:top w:val="single" w:sz="4" w:space="0" w:color="000000"/>
              <w:left w:val="single" w:sz="4" w:space="0" w:color="000000"/>
              <w:bottom w:val="single" w:sz="4" w:space="0" w:color="000000"/>
              <w:right w:val="single" w:sz="4" w:space="0" w:color="000000"/>
            </w:tcBorders>
            <w:noWrap/>
            <w:vAlign w:val="center"/>
          </w:tcPr>
          <w:p w14:paraId="557FF74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CGCS2000坐标系</w:t>
            </w:r>
          </w:p>
        </w:tc>
      </w:tr>
      <w:tr w:rsidR="00D86573" w:rsidRPr="00D86573" w14:paraId="5C4ADA5A"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04ADD50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编号</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1BD278E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北纬</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47556C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东经</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548F5C8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X</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1ADE46B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Y</w:t>
            </w:r>
          </w:p>
        </w:tc>
      </w:tr>
      <w:tr w:rsidR="005F3477" w:rsidRPr="00D86573" w14:paraId="1D88C2F1"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3EA797AC"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3E726751" w14:textId="4D186B1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5F2735B" w14:textId="0ED62190"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0140373D" w14:textId="138D0FC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1793D616" w14:textId="722305C5"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39B2F261"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22AB5854"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S2</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22685643" w14:textId="29BC2C4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17C20BF7" w14:textId="69FEBB8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0A51C6BB" w14:textId="799B0DC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7E41B468" w14:textId="79433B1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2F158D86"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21094763"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S3</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C0453C3" w14:textId="4721939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D0E65E3" w14:textId="3949FBE1"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3C678DA8" w14:textId="1C3964CD"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BB237DA" w14:textId="24B7C448"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409E37D5"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68E313BC"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S4</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A790D21" w14:textId="2B653A41"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0F9922A" w14:textId="40C558C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416933AB" w14:textId="42A1286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7BEFFBDD" w14:textId="2FE14FD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168EC2A1"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10D0CB9C"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S5</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351FE25C" w14:textId="5EFE705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233BB03A" w14:textId="0FC336C0"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43E45B84" w14:textId="2E0B4564"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2A97A481" w14:textId="1EE847E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7A658BAA"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7DCD6530"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S6</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BAFE650" w14:textId="584625F6"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362358EA" w14:textId="6DD7B45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0516D849" w14:textId="082320C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587422BD" w14:textId="4F75B606"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D4AA08F"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24AC0540"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S7</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65231E7" w14:textId="2F7C6947" w:rsidR="005F3477" w:rsidRPr="00D86573" w:rsidRDefault="005F3477" w:rsidP="005F3477">
            <w:pPr>
              <w:widowControl/>
              <w:adjustRightInd w:val="0"/>
              <w:snapToGrid w:val="0"/>
              <w:jc w:val="center"/>
              <w:textAlignment w:val="center"/>
              <w:rPr>
                <w:rFonts w:ascii="宋体" w:hAnsi="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A5159F6" w14:textId="2FFD40B2" w:rsidR="005F3477" w:rsidRPr="00D86573" w:rsidRDefault="005F3477" w:rsidP="005F3477">
            <w:pPr>
              <w:widowControl/>
              <w:adjustRightInd w:val="0"/>
              <w:snapToGrid w:val="0"/>
              <w:jc w:val="center"/>
              <w:textAlignment w:val="center"/>
              <w:rPr>
                <w:rFonts w:ascii="宋体" w:hAnsi="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2DF513B3" w14:textId="0ED095F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2E0191FF" w14:textId="104A60FD"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71E253DC"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02FE34EA"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S8</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D40B9DD" w14:textId="66A3073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72750B7" w14:textId="393E19A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6A506FF1" w14:textId="11E71A5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2AE36D3C" w14:textId="54C6FCF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1D47CB77"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12B8208D"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S9</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3CC57DFD" w14:textId="3F6DD85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F7F38A9" w14:textId="074DF9EE"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4EAD9EDC" w14:textId="088564E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75B43450" w14:textId="7460A55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2CE344D5"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66554502"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S10</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0454114" w14:textId="391EB39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2BDE96ED" w14:textId="3D7E7448"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1550C2EA" w14:textId="2F87496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5652430E" w14:textId="3511778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4CB6A5C2"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25D46391"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S11</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5FFC7064" w14:textId="5ADBA96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2708770" w14:textId="25E2680F"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6208CF18" w14:textId="30F7003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06FDABDB" w14:textId="1F8419B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280606C"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1601DBF8"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S12</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060806D" w14:textId="24B3EB16"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12BAC70" w14:textId="28C79D39"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33833289" w14:textId="731D0AE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4B367056" w14:textId="748F7584"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5EBBF350"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11FFC629"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S13</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1C61CBD8" w14:textId="0770B33E"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ED5E9BE" w14:textId="235CFCD0"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1F751AC8" w14:textId="0371AD6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A912EC4" w14:textId="09FD745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154B99C"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6B72234B"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S14</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14C0EF48" w14:textId="4C50BA78"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48A85A86" w14:textId="6D035AD6"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7DA59773" w14:textId="6D2160D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54B00FA3" w14:textId="2B15229C"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4763EA1"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2A613D89"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S15</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F827C85" w14:textId="5238AF4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BEFF828" w14:textId="5D50248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4010061A" w14:textId="366E6B1D"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41C6D8C1" w14:textId="21B72CDC"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F7A805C"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474D6A26"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S16</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FEE0E77" w14:textId="27FB4D9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AADE330" w14:textId="2CFB31A0"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2BF1A14C" w14:textId="139A0B8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FC5B9EC" w14:textId="4FB8284C"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5773C80C"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699AF301"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S17</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869664B" w14:textId="00790EE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E8651E4" w14:textId="3E4303D5"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02008168" w14:textId="6DF5C620"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87123B5" w14:textId="70E300E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6393F3B6"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0FCE576B"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S18</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79FC5C4A" w14:textId="49AA8B6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616D7A77" w14:textId="35D8DFA2"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40002389" w14:textId="12FB04AB"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06025B8" w14:textId="4637FB25"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0321A2D4"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3DF96E3A"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S19</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25066A22" w14:textId="3607F1DD"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1272" w:type="pct"/>
            <w:tcBorders>
              <w:top w:val="single" w:sz="4" w:space="0" w:color="000000"/>
              <w:left w:val="single" w:sz="4" w:space="0" w:color="000000"/>
              <w:bottom w:val="single" w:sz="4" w:space="0" w:color="000000"/>
              <w:right w:val="single" w:sz="4" w:space="0" w:color="000000"/>
            </w:tcBorders>
            <w:noWrap/>
            <w:vAlign w:val="center"/>
          </w:tcPr>
          <w:p w14:paraId="022263A3" w14:textId="3CEF8A43"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r w:rsidRPr="00D86573">
              <w:rPr>
                <w:rFonts w:ascii="宋体" w:hAnsi="宋体" w:hint="eastAsia"/>
                <w:color w:val="000000" w:themeColor="text1"/>
                <w:szCs w:val="21"/>
              </w:rPr>
              <w:t xml:space="preserve">° </w:t>
            </w:r>
            <w:r>
              <w:rPr>
                <w:rFonts w:ascii="宋体" w:hAnsi="宋体" w:hint="eastAsia"/>
                <w:color w:val="000000" w:themeColor="text1"/>
                <w:szCs w:val="21"/>
              </w:rPr>
              <w:t>**</w:t>
            </w:r>
            <w:r w:rsidRPr="00D86573">
              <w:rPr>
                <w:rFonts w:ascii="宋体" w:hAnsi="宋体" w:hint="eastAsia"/>
                <w:color w:val="000000" w:themeColor="text1"/>
                <w:szCs w:val="21"/>
              </w:rPr>
              <w:t>′</w:t>
            </w:r>
            <w:r>
              <w:rPr>
                <w:rFonts w:ascii="宋体" w:hAnsi="宋体" w:hint="eastAsia"/>
                <w:color w:val="000000" w:themeColor="text1"/>
                <w:szCs w:val="21"/>
              </w:rPr>
              <w:t>*****</w:t>
            </w:r>
            <w:r w:rsidRPr="00D86573">
              <w:rPr>
                <w:rFonts w:ascii="宋体" w:hAnsi="宋体" w:hint="eastAsia"/>
                <w:color w:val="000000" w:themeColor="text1"/>
                <w:szCs w:val="21"/>
              </w:rPr>
              <w:t>″</w:t>
            </w:r>
          </w:p>
        </w:tc>
        <w:tc>
          <w:tcPr>
            <w:tcW w:w="917" w:type="pct"/>
            <w:tcBorders>
              <w:top w:val="single" w:sz="4" w:space="0" w:color="000000"/>
              <w:left w:val="single" w:sz="4" w:space="0" w:color="000000"/>
              <w:bottom w:val="single" w:sz="4" w:space="0" w:color="000000"/>
              <w:right w:val="single" w:sz="4" w:space="0" w:color="000000"/>
            </w:tcBorders>
            <w:noWrap/>
            <w:vAlign w:val="center"/>
          </w:tcPr>
          <w:p w14:paraId="7C550A0D" w14:textId="5FED0D6A"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c>
          <w:tcPr>
            <w:tcW w:w="921" w:type="pct"/>
            <w:tcBorders>
              <w:top w:val="single" w:sz="4" w:space="0" w:color="000000"/>
              <w:left w:val="single" w:sz="4" w:space="0" w:color="000000"/>
              <w:bottom w:val="single" w:sz="4" w:space="0" w:color="000000"/>
              <w:right w:val="single" w:sz="4" w:space="0" w:color="000000"/>
            </w:tcBorders>
            <w:noWrap/>
            <w:vAlign w:val="center"/>
          </w:tcPr>
          <w:p w14:paraId="656F8A83" w14:textId="6589110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Pr>
                <w:rFonts w:ascii="宋体" w:hAnsi="宋体" w:hint="eastAsia"/>
                <w:color w:val="000000" w:themeColor="text1"/>
                <w:szCs w:val="21"/>
              </w:rPr>
              <w:t>**********</w:t>
            </w:r>
          </w:p>
        </w:tc>
      </w:tr>
      <w:tr w:rsidR="005F3477" w:rsidRPr="00D86573" w14:paraId="7FF3E459" w14:textId="77777777">
        <w:trPr>
          <w:trHeight w:val="340"/>
          <w:jc w:val="center"/>
        </w:trPr>
        <w:tc>
          <w:tcPr>
            <w:tcW w:w="618" w:type="pct"/>
            <w:tcBorders>
              <w:top w:val="single" w:sz="4" w:space="0" w:color="000000"/>
              <w:left w:val="single" w:sz="4" w:space="0" w:color="000000"/>
              <w:bottom w:val="single" w:sz="4" w:space="0" w:color="000000"/>
              <w:right w:val="single" w:sz="4" w:space="0" w:color="000000"/>
            </w:tcBorders>
            <w:noWrap/>
            <w:vAlign w:val="center"/>
          </w:tcPr>
          <w:p w14:paraId="3C704D52"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面积</w:t>
            </w:r>
          </w:p>
        </w:tc>
        <w:tc>
          <w:tcPr>
            <w:tcW w:w="4382" w:type="pct"/>
            <w:gridSpan w:val="4"/>
            <w:tcBorders>
              <w:top w:val="single" w:sz="4" w:space="0" w:color="000000"/>
              <w:left w:val="single" w:sz="4" w:space="0" w:color="000000"/>
              <w:bottom w:val="single" w:sz="4" w:space="0" w:color="000000"/>
              <w:right w:val="single" w:sz="4" w:space="0" w:color="000000"/>
            </w:tcBorders>
            <w:noWrap/>
            <w:vAlign w:val="center"/>
          </w:tcPr>
          <w:p w14:paraId="3B53265F" w14:textId="77777777" w:rsidR="005F3477" w:rsidRPr="00D86573" w:rsidRDefault="005F3477" w:rsidP="005F347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61.69公顷</w:t>
            </w:r>
          </w:p>
        </w:tc>
      </w:tr>
    </w:tbl>
    <w:p w14:paraId="4A8C225E" w14:textId="77777777" w:rsidR="009D5BC6" w:rsidRPr="00D86573" w:rsidRDefault="00000000">
      <w:pPr>
        <w:tabs>
          <w:tab w:val="left" w:pos="426"/>
        </w:tabs>
        <w:autoSpaceDE w:val="0"/>
        <w:autoSpaceDN w:val="0"/>
        <w:adjustRightInd w:val="0"/>
        <w:snapToGrid w:val="0"/>
        <w:spacing w:line="360" w:lineRule="auto"/>
        <w:rPr>
          <w:rFonts w:ascii="宋体" w:hAnsi="宋体" w:cs="宋体" w:hint="eastAsia"/>
          <w:color w:val="000000" w:themeColor="text1"/>
          <w:szCs w:val="21"/>
        </w:rPr>
      </w:pPr>
      <w:r w:rsidRPr="00D86573">
        <w:rPr>
          <w:rFonts w:ascii="宋体" w:hAnsi="宋体" w:cs="宋体" w:hint="eastAsia"/>
          <w:color w:val="000000" w:themeColor="text1"/>
          <w:szCs w:val="21"/>
        </w:rPr>
        <w:t>注：坐标采用CGCS2000国家大地坐标系，3度投影带</w:t>
      </w:r>
    </w:p>
    <w:p w14:paraId="7D0F49AF"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2、评估级别的确定</w:t>
      </w:r>
    </w:p>
    <w:p w14:paraId="4E8AC11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根据《矿山地质环境保护与恢复治理方案编制规范》（DZ/T0223-2011），矿山地质环境影响评估级别依据评估区重要程度、矿山生产建设规模、矿山地质环境条件复杂程度综合确定。</w:t>
      </w:r>
    </w:p>
    <w:p w14:paraId="3C1EC61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（1）评估区重要程度的确定</w:t>
      </w:r>
    </w:p>
    <w:p w14:paraId="03A2D47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1）评估区内矿山劳动定员总数为26人，集中居住在生活区；</w:t>
      </w:r>
    </w:p>
    <w:p w14:paraId="18BDF78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2）矿区交通以简易矿山道路为主，无重要交通要道或建筑设施；</w:t>
      </w:r>
    </w:p>
    <w:p w14:paraId="4ACED50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3）矿山影响范围内无各级自然保护区及旅游景区（点）；</w:t>
      </w:r>
    </w:p>
    <w:p w14:paraId="7BCE801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4）矿山范围内无重要或较重要水源地；</w:t>
      </w:r>
    </w:p>
    <w:p w14:paraId="3C14244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5）矿山占用土地类型为其他草地。</w:t>
      </w:r>
    </w:p>
    <w:p w14:paraId="6BC0ADC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kern w:val="0"/>
          <w:sz w:val="24"/>
        </w:rPr>
        <w:t>根据《矿山地质环境保护与恢复治理方案编制规范》（GB/T40112-2021）“附录表3 评估区重要程度分级表”（表3-1-2）可知，评估区重要程度分级属“</w:t>
      </w:r>
      <w:r w:rsidRPr="00D86573">
        <w:rPr>
          <w:rFonts w:ascii="宋体" w:hAnsi="宋体" w:cs="宋体" w:hint="eastAsia"/>
          <w:b/>
          <w:color w:val="000000" w:themeColor="text1"/>
          <w:kern w:val="0"/>
          <w:sz w:val="24"/>
        </w:rPr>
        <w:t>较重要区</w:t>
      </w:r>
      <w:r w:rsidRPr="00D86573">
        <w:rPr>
          <w:rFonts w:ascii="宋体" w:hAnsi="宋体" w:cs="宋体" w:hint="eastAsia"/>
          <w:color w:val="000000" w:themeColor="text1"/>
          <w:kern w:val="0"/>
          <w:sz w:val="24"/>
        </w:rPr>
        <w:t>”。</w:t>
      </w:r>
    </w:p>
    <w:p w14:paraId="59D894E5" w14:textId="77777777" w:rsidR="009D5BC6" w:rsidRPr="00D86573" w:rsidRDefault="009D5BC6">
      <w:pPr>
        <w:tabs>
          <w:tab w:val="left" w:pos="426"/>
        </w:tabs>
        <w:autoSpaceDE w:val="0"/>
        <w:autoSpaceDN w:val="0"/>
        <w:adjustRightInd w:val="0"/>
        <w:snapToGrid w:val="0"/>
        <w:spacing w:line="360" w:lineRule="auto"/>
        <w:rPr>
          <w:rFonts w:ascii="宋体" w:hAnsi="宋体" w:cs="宋体" w:hint="eastAsia"/>
          <w:color w:val="000000" w:themeColor="text1"/>
          <w:szCs w:val="21"/>
        </w:rPr>
        <w:sectPr w:rsidR="009D5BC6" w:rsidRPr="00D86573">
          <w:pgSz w:w="11905" w:h="16838"/>
          <w:pgMar w:top="1418" w:right="1531" w:bottom="1418" w:left="1531" w:header="851" w:footer="850" w:gutter="0"/>
          <w:cols w:space="0"/>
          <w:docGrid w:type="lines" w:linePitch="364"/>
        </w:sectPr>
      </w:pPr>
    </w:p>
    <w:p w14:paraId="64D5061B" w14:textId="412450B4" w:rsidR="009D5BC6" w:rsidRDefault="009D5BC6">
      <w:pPr>
        <w:pStyle w:val="ab"/>
        <w:adjustRightInd w:val="0"/>
        <w:snapToGrid w:val="0"/>
        <w:spacing w:before="0" w:line="360" w:lineRule="auto"/>
        <w:ind w:left="0"/>
        <w:jc w:val="center"/>
        <w:rPr>
          <w:rFonts w:cs="宋体" w:hint="default"/>
          <w:b/>
          <w:bCs/>
          <w:noProof/>
          <w:color w:val="000000" w:themeColor="text1"/>
          <w:sz w:val="21"/>
          <w:szCs w:val="21"/>
          <w:lang w:eastAsia="zh-CN"/>
        </w:rPr>
      </w:pPr>
    </w:p>
    <w:p w14:paraId="03FC9C6F" w14:textId="77777777" w:rsidR="00771F99" w:rsidRDefault="00771F99" w:rsidP="00771F99"/>
    <w:p w14:paraId="51282759" w14:textId="77777777" w:rsidR="00771F99" w:rsidRDefault="00771F99" w:rsidP="00771F99"/>
    <w:p w14:paraId="4B846A1D" w14:textId="77777777" w:rsidR="00771F99" w:rsidRDefault="00771F99" w:rsidP="00771F99"/>
    <w:p w14:paraId="23D11817" w14:textId="77777777" w:rsidR="00771F99" w:rsidRDefault="00771F99" w:rsidP="00771F99"/>
    <w:p w14:paraId="3B91645F" w14:textId="77777777" w:rsidR="00771F99" w:rsidRDefault="00771F99" w:rsidP="00771F99"/>
    <w:p w14:paraId="2ED80B66" w14:textId="77777777" w:rsidR="00771F99" w:rsidRDefault="00771F99" w:rsidP="00771F99"/>
    <w:p w14:paraId="1AFA24FB" w14:textId="77777777" w:rsidR="00771F99" w:rsidRDefault="00771F99" w:rsidP="00771F99"/>
    <w:p w14:paraId="2FFBE2E1" w14:textId="77777777" w:rsidR="00771F99" w:rsidRDefault="00771F99" w:rsidP="00771F99"/>
    <w:p w14:paraId="25127FDD" w14:textId="77777777" w:rsidR="00771F99" w:rsidRDefault="00771F99" w:rsidP="00771F99"/>
    <w:p w14:paraId="4D1AA321" w14:textId="77777777" w:rsidR="00771F99" w:rsidRDefault="00771F99" w:rsidP="00771F99"/>
    <w:p w14:paraId="6919ED40" w14:textId="77777777" w:rsidR="00771F99" w:rsidRDefault="00771F99" w:rsidP="00771F99"/>
    <w:p w14:paraId="4681C14C" w14:textId="77777777" w:rsidR="00771F99" w:rsidRDefault="00771F99" w:rsidP="00771F99"/>
    <w:p w14:paraId="351ADFA3" w14:textId="77777777" w:rsidR="00771F99" w:rsidRDefault="00771F99" w:rsidP="00771F99"/>
    <w:p w14:paraId="5B582FBF"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 xml:space="preserve">图3-1-1  </w:t>
      </w:r>
      <w:proofErr w:type="gramStart"/>
      <w:r w:rsidRPr="00D86573">
        <w:rPr>
          <w:rFonts w:cs="宋体"/>
          <w:b/>
          <w:bCs/>
          <w:color w:val="000000" w:themeColor="text1"/>
          <w:sz w:val="21"/>
          <w:szCs w:val="21"/>
          <w:lang w:eastAsia="zh-CN"/>
        </w:rPr>
        <w:t>评估区</w:t>
      </w:r>
      <w:proofErr w:type="gramEnd"/>
      <w:r w:rsidRPr="00D86573">
        <w:rPr>
          <w:rFonts w:cs="宋体"/>
          <w:b/>
          <w:bCs/>
          <w:color w:val="000000" w:themeColor="text1"/>
          <w:sz w:val="21"/>
          <w:szCs w:val="21"/>
          <w:lang w:eastAsia="zh-CN"/>
        </w:rPr>
        <w:t>范围示意图</w:t>
      </w:r>
    </w:p>
    <w:p w14:paraId="612C887A"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 xml:space="preserve">表3-1-2  </w:t>
      </w:r>
      <w:proofErr w:type="gramStart"/>
      <w:r w:rsidRPr="00D86573">
        <w:rPr>
          <w:rFonts w:cs="宋体"/>
          <w:b/>
          <w:bCs/>
          <w:color w:val="000000" w:themeColor="text1"/>
          <w:sz w:val="21"/>
          <w:szCs w:val="21"/>
          <w:lang w:eastAsia="zh-CN"/>
        </w:rPr>
        <w:t>评估区</w:t>
      </w:r>
      <w:proofErr w:type="gramEnd"/>
      <w:r w:rsidRPr="00D86573">
        <w:rPr>
          <w:rFonts w:cs="宋体"/>
          <w:b/>
          <w:bCs/>
          <w:color w:val="000000" w:themeColor="text1"/>
          <w:sz w:val="21"/>
          <w:szCs w:val="21"/>
          <w:lang w:eastAsia="zh-CN"/>
        </w:rPr>
        <w:t>重要程度分级表</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94"/>
        <w:gridCol w:w="2550"/>
        <w:gridCol w:w="2713"/>
      </w:tblGrid>
      <w:tr w:rsidR="00D86573" w:rsidRPr="00D86573" w14:paraId="2AF40F9A" w14:textId="77777777">
        <w:trPr>
          <w:trHeight w:val="340"/>
          <w:jc w:val="center"/>
        </w:trPr>
        <w:tc>
          <w:tcPr>
            <w:tcW w:w="2094" w:type="pct"/>
            <w:vAlign w:val="center"/>
          </w:tcPr>
          <w:p w14:paraId="047CA536" w14:textId="77777777" w:rsidR="009D5BC6" w:rsidRPr="00D86573" w:rsidRDefault="00000000">
            <w:pPr>
              <w:adjustRightInd w:val="0"/>
              <w:snapToGrid w:val="0"/>
              <w:spacing w:line="30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重要区</w:t>
            </w:r>
          </w:p>
        </w:tc>
        <w:tc>
          <w:tcPr>
            <w:tcW w:w="1408" w:type="pct"/>
            <w:vAlign w:val="center"/>
          </w:tcPr>
          <w:p w14:paraId="3CDAC9E1" w14:textId="77777777" w:rsidR="009D5BC6" w:rsidRPr="00D86573" w:rsidRDefault="00000000">
            <w:pPr>
              <w:adjustRightInd w:val="0"/>
              <w:snapToGrid w:val="0"/>
              <w:spacing w:line="30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较重要区</w:t>
            </w:r>
          </w:p>
        </w:tc>
        <w:tc>
          <w:tcPr>
            <w:tcW w:w="1498" w:type="pct"/>
            <w:vAlign w:val="center"/>
          </w:tcPr>
          <w:p w14:paraId="307F9E99" w14:textId="77777777" w:rsidR="009D5BC6" w:rsidRPr="00D86573" w:rsidRDefault="00000000">
            <w:pPr>
              <w:adjustRightInd w:val="0"/>
              <w:snapToGrid w:val="0"/>
              <w:spacing w:line="30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一般区</w:t>
            </w:r>
          </w:p>
        </w:tc>
      </w:tr>
      <w:tr w:rsidR="00D86573" w:rsidRPr="00D86573" w14:paraId="2567E2E2" w14:textId="77777777">
        <w:trPr>
          <w:trHeight w:val="340"/>
          <w:jc w:val="center"/>
        </w:trPr>
        <w:tc>
          <w:tcPr>
            <w:tcW w:w="2094" w:type="pct"/>
            <w:vAlign w:val="center"/>
          </w:tcPr>
          <w:p w14:paraId="70074D60"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分布有500人以上的居民集中居住区</w:t>
            </w:r>
          </w:p>
        </w:tc>
        <w:tc>
          <w:tcPr>
            <w:tcW w:w="1408" w:type="pct"/>
            <w:vAlign w:val="center"/>
          </w:tcPr>
          <w:p w14:paraId="6330522F"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分布有200～500人的居民集中居住区</w:t>
            </w:r>
          </w:p>
        </w:tc>
        <w:tc>
          <w:tcPr>
            <w:tcW w:w="1498" w:type="pct"/>
            <w:vAlign w:val="center"/>
          </w:tcPr>
          <w:p w14:paraId="4FCDCE15" w14:textId="77777777" w:rsidR="009D5BC6" w:rsidRPr="00D86573" w:rsidRDefault="00000000">
            <w:pPr>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居民居住分散，居民集中居住区人口在200人以下</w:t>
            </w:r>
          </w:p>
        </w:tc>
      </w:tr>
      <w:tr w:rsidR="00D86573" w:rsidRPr="00D86573" w14:paraId="3E7374B8" w14:textId="77777777">
        <w:trPr>
          <w:trHeight w:val="340"/>
          <w:jc w:val="center"/>
        </w:trPr>
        <w:tc>
          <w:tcPr>
            <w:tcW w:w="2094" w:type="pct"/>
            <w:vAlign w:val="center"/>
          </w:tcPr>
          <w:p w14:paraId="1D77B71E"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分布有高速公路、一级公路、铁路、中型以上水利、电力工程或其他重要建筑设施</w:t>
            </w:r>
          </w:p>
        </w:tc>
        <w:tc>
          <w:tcPr>
            <w:tcW w:w="1408" w:type="pct"/>
            <w:vAlign w:val="center"/>
          </w:tcPr>
          <w:p w14:paraId="14B8CA86"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分布有二级公路、小型水利、电力工程或其他较重要建筑设施</w:t>
            </w:r>
          </w:p>
        </w:tc>
        <w:tc>
          <w:tcPr>
            <w:tcW w:w="1498" w:type="pct"/>
            <w:vAlign w:val="center"/>
          </w:tcPr>
          <w:p w14:paraId="103E3B3E" w14:textId="77777777" w:rsidR="009D5BC6" w:rsidRPr="00D86573" w:rsidRDefault="00000000">
            <w:pPr>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无重要交通要道或建筑设施</w:t>
            </w:r>
          </w:p>
        </w:tc>
      </w:tr>
      <w:tr w:rsidR="00D86573" w:rsidRPr="00D86573" w14:paraId="5821F2B4" w14:textId="77777777">
        <w:trPr>
          <w:trHeight w:val="340"/>
          <w:jc w:val="center"/>
        </w:trPr>
        <w:tc>
          <w:tcPr>
            <w:tcW w:w="2094" w:type="pct"/>
            <w:vAlign w:val="center"/>
          </w:tcPr>
          <w:p w14:paraId="6E517D59"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矿区紧邻国家级自然保护区（含地质公园、风景名胜区等）或重要旅游景区（点）</w:t>
            </w:r>
          </w:p>
        </w:tc>
        <w:tc>
          <w:tcPr>
            <w:tcW w:w="1408" w:type="pct"/>
            <w:vAlign w:val="center"/>
          </w:tcPr>
          <w:p w14:paraId="4742BC9D"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紧邻省级、县级自然保护区或重要旅游景区（点）</w:t>
            </w:r>
          </w:p>
        </w:tc>
        <w:tc>
          <w:tcPr>
            <w:tcW w:w="1498" w:type="pct"/>
            <w:vAlign w:val="center"/>
          </w:tcPr>
          <w:p w14:paraId="664AA17C" w14:textId="77777777" w:rsidR="009D5BC6" w:rsidRPr="00D86573" w:rsidRDefault="00000000">
            <w:pPr>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远离各级自然保护区及旅游景区（点）</w:t>
            </w:r>
          </w:p>
        </w:tc>
      </w:tr>
      <w:tr w:rsidR="00D86573" w:rsidRPr="00D86573" w14:paraId="4AFAC69A" w14:textId="77777777">
        <w:trPr>
          <w:trHeight w:val="340"/>
          <w:jc w:val="center"/>
        </w:trPr>
        <w:tc>
          <w:tcPr>
            <w:tcW w:w="2094" w:type="pct"/>
            <w:vAlign w:val="center"/>
          </w:tcPr>
          <w:p w14:paraId="2968C95F"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有重要水源地</w:t>
            </w:r>
          </w:p>
        </w:tc>
        <w:tc>
          <w:tcPr>
            <w:tcW w:w="1408" w:type="pct"/>
            <w:vAlign w:val="center"/>
          </w:tcPr>
          <w:p w14:paraId="3401FD28"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有较重要水源地</w:t>
            </w:r>
          </w:p>
        </w:tc>
        <w:tc>
          <w:tcPr>
            <w:tcW w:w="1498" w:type="pct"/>
            <w:vAlign w:val="center"/>
          </w:tcPr>
          <w:p w14:paraId="4B59B17C" w14:textId="77777777" w:rsidR="009D5BC6" w:rsidRPr="00D86573" w:rsidRDefault="00000000">
            <w:pPr>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无较重要水源地</w:t>
            </w:r>
          </w:p>
        </w:tc>
      </w:tr>
      <w:tr w:rsidR="00D86573" w:rsidRPr="00D86573" w14:paraId="225855CA" w14:textId="77777777">
        <w:trPr>
          <w:trHeight w:val="340"/>
          <w:jc w:val="center"/>
        </w:trPr>
        <w:tc>
          <w:tcPr>
            <w:tcW w:w="2094" w:type="pct"/>
            <w:vAlign w:val="center"/>
          </w:tcPr>
          <w:p w14:paraId="11A1D2A5"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破坏耕地、园地</w:t>
            </w:r>
          </w:p>
        </w:tc>
        <w:tc>
          <w:tcPr>
            <w:tcW w:w="1408" w:type="pct"/>
            <w:vAlign w:val="center"/>
          </w:tcPr>
          <w:p w14:paraId="081ACF79"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
                <w:color w:val="000000" w:themeColor="text1"/>
                <w:kern w:val="0"/>
                <w:szCs w:val="21"/>
              </w:rPr>
              <w:t>破坏其他林地、草地</w:t>
            </w:r>
          </w:p>
        </w:tc>
        <w:tc>
          <w:tcPr>
            <w:tcW w:w="1498" w:type="pct"/>
            <w:vAlign w:val="center"/>
          </w:tcPr>
          <w:p w14:paraId="07960C08" w14:textId="77777777" w:rsidR="009D5BC6" w:rsidRPr="00D86573" w:rsidRDefault="00000000">
            <w:pPr>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Cs/>
                <w:color w:val="000000" w:themeColor="text1"/>
                <w:kern w:val="0"/>
                <w:szCs w:val="21"/>
              </w:rPr>
              <w:t>破坏其它类型土地</w:t>
            </w:r>
          </w:p>
        </w:tc>
      </w:tr>
      <w:tr w:rsidR="00D86573" w:rsidRPr="00D86573" w14:paraId="787E277F" w14:textId="77777777">
        <w:trPr>
          <w:trHeight w:val="340"/>
          <w:jc w:val="center"/>
        </w:trPr>
        <w:tc>
          <w:tcPr>
            <w:tcW w:w="5000" w:type="pct"/>
            <w:gridSpan w:val="3"/>
            <w:vAlign w:val="center"/>
          </w:tcPr>
          <w:p w14:paraId="31DFF9C7" w14:textId="77777777" w:rsidR="009D5BC6" w:rsidRPr="00D86573" w:rsidRDefault="00000000">
            <w:pPr>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注：评估区重要程度分级采取按上一级别优先的原则确定，只要有一条符合者即为该级别。</w:t>
            </w:r>
          </w:p>
        </w:tc>
      </w:tr>
    </w:tbl>
    <w:p w14:paraId="1ABE3C09" w14:textId="77777777" w:rsidR="009D5BC6" w:rsidRPr="00D86573" w:rsidRDefault="00000000">
      <w:pPr>
        <w:adjustRightInd w:val="0"/>
        <w:snapToGrid w:val="0"/>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注：摘自《矿山地质环境保护与恢复治理方案编制规范》（DZ/T0223-2011）</w:t>
      </w:r>
    </w:p>
    <w:p w14:paraId="0F11D35B" w14:textId="77777777" w:rsidR="009D5BC6" w:rsidRPr="00D86573" w:rsidRDefault="00000000">
      <w:pPr>
        <w:adjustRightInd w:val="0"/>
        <w:snapToGrid w:val="0"/>
        <w:spacing w:line="360" w:lineRule="auto"/>
        <w:ind w:firstLineChars="200" w:firstLine="480"/>
        <w:jc w:val="left"/>
        <w:rPr>
          <w:rFonts w:ascii="宋体" w:hAnsi="宋体" w:cs="宋体" w:hint="eastAsia"/>
          <w:bCs/>
          <w:color w:val="000000" w:themeColor="text1"/>
          <w:kern w:val="0"/>
          <w:sz w:val="24"/>
          <w:szCs w:val="24"/>
        </w:rPr>
      </w:pPr>
      <w:r w:rsidRPr="00D86573">
        <w:rPr>
          <w:rFonts w:ascii="宋体" w:hAnsi="宋体" w:cs="宋体" w:hint="eastAsia"/>
          <w:color w:val="000000" w:themeColor="text1"/>
          <w:kern w:val="0"/>
          <w:sz w:val="24"/>
          <w:szCs w:val="24"/>
        </w:rPr>
        <w:t>（2）矿山地质环境条件复杂程度的确定</w:t>
      </w:r>
    </w:p>
    <w:p w14:paraId="39E5F25F" w14:textId="2D01F379"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1）根据详查报告，矿区预设最低开采</w:t>
      </w:r>
      <w:r w:rsidR="00771F99">
        <w:rPr>
          <w:rFonts w:ascii="宋体" w:hAnsi="宋体" w:cs="宋体" w:hint="eastAsia"/>
          <w:color w:val="000000" w:themeColor="text1"/>
          <w:kern w:val="0"/>
          <w:sz w:val="24"/>
          <w:szCs w:val="24"/>
        </w:rPr>
        <w:t>标高****</w:t>
      </w:r>
      <w:r w:rsidRPr="00D86573">
        <w:rPr>
          <w:rFonts w:ascii="宋体" w:hAnsi="宋体" w:cs="宋体" w:hint="eastAsia"/>
          <w:color w:val="000000" w:themeColor="text1"/>
          <w:kern w:val="0"/>
          <w:sz w:val="24"/>
          <w:szCs w:val="24"/>
        </w:rPr>
        <w:t>米，位于地下水位以上；采矿汇水面积较小，与区域含水层联系不密切；矿区区域</w:t>
      </w:r>
      <w:r w:rsidRPr="00D86573">
        <w:rPr>
          <w:rFonts w:ascii="宋体" w:hAnsi="宋体" w:cs="宋体" w:hint="eastAsia"/>
          <w:color w:val="000000" w:themeColor="text1"/>
          <w:sz w:val="24"/>
          <w:szCs w:val="24"/>
        </w:rPr>
        <w:t>降雨量多于平原区</w:t>
      </w:r>
      <w:r w:rsidRPr="00D86573">
        <w:rPr>
          <w:rFonts w:ascii="宋体" w:hAnsi="宋体" w:cs="宋体" w:hint="eastAsia"/>
          <w:color w:val="000000" w:themeColor="text1"/>
          <w:kern w:val="0"/>
          <w:sz w:val="24"/>
          <w:szCs w:val="24"/>
        </w:rPr>
        <w:t>，采矿活动不会对含水层造成影响和破坏。</w:t>
      </w:r>
      <w:r w:rsidRPr="00D86573">
        <w:rPr>
          <w:rFonts w:ascii="宋体" w:hAnsi="宋体" w:cs="宋体" w:hint="eastAsia"/>
          <w:color w:val="000000" w:themeColor="text1"/>
          <w:sz w:val="24"/>
          <w:szCs w:val="24"/>
          <w:lang w:bidi="ar"/>
        </w:rPr>
        <w:t>露天开采正常涌水量402立方米/天。</w:t>
      </w:r>
    </w:p>
    <w:p w14:paraId="458FF5B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2）矿区内基岩裸露，区内未进行开采活动，对原地形地貌未造成破坏，天然状态下勘查区内常见形成陡峭的石灰岩悬崖，未见较明显的崩塌、滑坡等现象，其稳定性较好。</w:t>
      </w:r>
    </w:p>
    <w:p w14:paraId="3ED220B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3）矿区内地质构造较简单，矿层围岩岩层产状变化小，断裂构造较不发育，断裂未切割矿层（体）围岩、覆岩，对采场充水影响小。</w:t>
      </w:r>
    </w:p>
    <w:p w14:paraId="1E3E891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lastRenderedPageBreak/>
        <w:t>4）矿山为新建矿山，现状条件下，矿山地质环境问题的类型少、危害小。</w:t>
      </w:r>
    </w:p>
    <w:p w14:paraId="601D1090" w14:textId="6ECC44C4"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5）矿山采用山坡露天开采方式，自上而下水平分层、高台段小台阶一次推进采矿方法，</w:t>
      </w:r>
      <w:proofErr w:type="gramStart"/>
      <w:r w:rsidRPr="00D86573">
        <w:rPr>
          <w:rFonts w:ascii="宋体" w:hAnsi="宋体" w:cs="宋体" w:hint="eastAsia"/>
          <w:color w:val="000000" w:themeColor="text1"/>
          <w:kern w:val="0"/>
          <w:sz w:val="24"/>
          <w:szCs w:val="24"/>
        </w:rPr>
        <w:t>台段高度</w:t>
      </w:r>
      <w:proofErr w:type="gramEnd"/>
      <w:r w:rsidR="0025127C">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米，</w:t>
      </w:r>
      <w:proofErr w:type="gramStart"/>
      <w:r w:rsidRPr="00D86573">
        <w:rPr>
          <w:rFonts w:ascii="宋体" w:hAnsi="宋体" w:cs="宋体" w:hint="eastAsia"/>
          <w:color w:val="000000" w:themeColor="text1"/>
          <w:kern w:val="0"/>
          <w:sz w:val="24"/>
          <w:szCs w:val="24"/>
        </w:rPr>
        <w:t>设计台段</w:t>
      </w:r>
      <w:proofErr w:type="gramEnd"/>
      <w:r w:rsidRPr="00D86573">
        <w:rPr>
          <w:rFonts w:ascii="宋体" w:hAnsi="宋体" w:cs="宋体" w:hint="eastAsia"/>
          <w:color w:val="000000" w:themeColor="text1"/>
          <w:kern w:val="0"/>
          <w:sz w:val="24"/>
          <w:szCs w:val="24"/>
        </w:rPr>
        <w:t>边坡角</w:t>
      </w:r>
      <w:r w:rsidR="0025127C">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w:t>
      </w:r>
    </w:p>
    <w:p w14:paraId="561157C7" w14:textId="5B2D651E"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6）矿区地貌类型单一、地形起伏大，地形坡度一般大于</w:t>
      </w:r>
      <w:r w:rsidR="0025127C">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°，矿区内大部分地区基岩裸露。矿山外其他设施场地较为平缓。</w:t>
      </w:r>
    </w:p>
    <w:p w14:paraId="7261439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综上所述，依据《矿山地质环境保护与恢复治理方案编制规范》（DZ/T 0223-2011）“附录C.2 露天开采矿山地质环境条件复杂程度分级表”可知（表3-1-3），评估区地质环境条件复杂程度为</w:t>
      </w:r>
      <w:r w:rsidRPr="00D86573">
        <w:rPr>
          <w:rFonts w:ascii="宋体" w:hAnsi="宋体" w:cs="宋体" w:hint="eastAsia"/>
          <w:b/>
          <w:color w:val="000000" w:themeColor="text1"/>
          <w:kern w:val="0"/>
          <w:sz w:val="24"/>
          <w:szCs w:val="24"/>
        </w:rPr>
        <w:t>“中等”</w:t>
      </w:r>
      <w:r w:rsidRPr="00D86573">
        <w:rPr>
          <w:rFonts w:ascii="宋体" w:hAnsi="宋体" w:cs="宋体" w:hint="eastAsia"/>
          <w:color w:val="000000" w:themeColor="text1"/>
          <w:kern w:val="0"/>
          <w:sz w:val="24"/>
          <w:szCs w:val="24"/>
        </w:rPr>
        <w:t>。</w:t>
      </w:r>
    </w:p>
    <w:p w14:paraId="186B9B1B"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表3-1-3  露天开采矿山地质环境条件复杂程度分级表</w:t>
      </w:r>
    </w:p>
    <w:tbl>
      <w:tblPr>
        <w:tblW w:w="948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312"/>
        <w:gridCol w:w="3196"/>
        <w:gridCol w:w="2977"/>
      </w:tblGrid>
      <w:tr w:rsidR="00D86573" w:rsidRPr="00D86573" w14:paraId="654F8ED2" w14:textId="77777777">
        <w:trPr>
          <w:trHeight w:val="340"/>
          <w:jc w:val="center"/>
        </w:trPr>
        <w:tc>
          <w:tcPr>
            <w:tcW w:w="3312" w:type="dxa"/>
            <w:vAlign w:val="center"/>
          </w:tcPr>
          <w:p w14:paraId="732A0FC8" w14:textId="77777777" w:rsidR="009D5BC6" w:rsidRPr="00D86573" w:rsidRDefault="00000000">
            <w:pPr>
              <w:keepNext/>
              <w:widowControl/>
              <w:adjustRightInd w:val="0"/>
              <w:snapToGrid w:val="0"/>
              <w:spacing w:line="300" w:lineRule="exact"/>
              <w:ind w:firstLine="42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复    杂</w:t>
            </w:r>
          </w:p>
        </w:tc>
        <w:tc>
          <w:tcPr>
            <w:tcW w:w="3196" w:type="dxa"/>
            <w:vAlign w:val="center"/>
          </w:tcPr>
          <w:p w14:paraId="2FAC559B" w14:textId="77777777" w:rsidR="009D5BC6" w:rsidRPr="00D86573" w:rsidRDefault="00000000">
            <w:pPr>
              <w:keepNext/>
              <w:widowControl/>
              <w:adjustRightInd w:val="0"/>
              <w:snapToGrid w:val="0"/>
              <w:spacing w:line="300" w:lineRule="exact"/>
              <w:ind w:firstLine="42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中    等</w:t>
            </w:r>
          </w:p>
        </w:tc>
        <w:tc>
          <w:tcPr>
            <w:tcW w:w="2977" w:type="dxa"/>
            <w:vAlign w:val="center"/>
          </w:tcPr>
          <w:p w14:paraId="015CEF28" w14:textId="77777777" w:rsidR="009D5BC6" w:rsidRPr="00D86573" w:rsidRDefault="00000000">
            <w:pPr>
              <w:keepNext/>
              <w:widowControl/>
              <w:adjustRightInd w:val="0"/>
              <w:snapToGrid w:val="0"/>
              <w:spacing w:line="300" w:lineRule="exact"/>
              <w:ind w:firstLine="42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简  单</w:t>
            </w:r>
          </w:p>
        </w:tc>
      </w:tr>
      <w:tr w:rsidR="00D86573" w:rsidRPr="00D86573" w14:paraId="726731F0" w14:textId="77777777">
        <w:trPr>
          <w:trHeight w:val="340"/>
          <w:jc w:val="center"/>
        </w:trPr>
        <w:tc>
          <w:tcPr>
            <w:tcW w:w="3312" w:type="dxa"/>
            <w:vAlign w:val="center"/>
          </w:tcPr>
          <w:p w14:paraId="3826FE75"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采场矿层（体）位于地下水位以下，采场汇水面积大，采场进水边界条件复杂，与区域含水层或地表水联系密切，地下水补给、径流条件好，采场正常涌水量大于10000立方米/d；采矿活动和疏干排水容易导致区域主要含水层破坏</w:t>
            </w:r>
          </w:p>
        </w:tc>
        <w:tc>
          <w:tcPr>
            <w:tcW w:w="3196" w:type="dxa"/>
            <w:vAlign w:val="center"/>
          </w:tcPr>
          <w:p w14:paraId="4AFCB096" w14:textId="77777777" w:rsidR="009D5BC6" w:rsidRPr="00D86573" w:rsidRDefault="00000000">
            <w:pPr>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采场矿层（体）局部位于地下水位以下，采场汇水面积较大，与区域含水层或地表水联系较密切，采场正常涌水量3000-10000立方米/d；采矿和疏干排水比较容易导致矿区周围主要含水层影响或破坏</w:t>
            </w:r>
          </w:p>
        </w:tc>
        <w:tc>
          <w:tcPr>
            <w:tcW w:w="2977" w:type="dxa"/>
            <w:vAlign w:val="center"/>
          </w:tcPr>
          <w:p w14:paraId="5B0F3B6A"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采场矿层（体）位于地下水位以上，采场汇水面积小，与区域含水层、或地表水联系不密切，采场正常涌水量小于3000立方米/d；采矿和疏干排水不易导致矿区周围主要含水层的影响或破坏</w:t>
            </w:r>
          </w:p>
        </w:tc>
      </w:tr>
      <w:tr w:rsidR="00D86573" w:rsidRPr="00D86573" w14:paraId="1C793D7C" w14:textId="77777777">
        <w:trPr>
          <w:trHeight w:val="340"/>
          <w:jc w:val="center"/>
        </w:trPr>
        <w:tc>
          <w:tcPr>
            <w:tcW w:w="3312" w:type="dxa"/>
            <w:vAlign w:val="center"/>
          </w:tcPr>
          <w:p w14:paraId="7BF3BB9F" w14:textId="77777777" w:rsidR="009D5BC6" w:rsidRPr="00D86573" w:rsidRDefault="00000000">
            <w:pPr>
              <w:widowControl/>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矿床围岩岩体结构以碎裂结构、散体结构为主，软弱结构面、不良工程地质层发育，存在饱水软弱岩层或松散软弱岩层，含水砂层多，分布广，残坡积层、基岩风化破碎带厚度大于10m、稳固性差，采场岩石边坡风化破碎或土层松软，边坡外倾软弱结构面或危岩发育，易导致边坡失稳</w:t>
            </w:r>
          </w:p>
        </w:tc>
        <w:tc>
          <w:tcPr>
            <w:tcW w:w="3196" w:type="dxa"/>
            <w:vAlign w:val="center"/>
          </w:tcPr>
          <w:p w14:paraId="5071B148"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矿床围岩岩体结构以薄到厚层状结构为主，软弱结构面、不良工程地质层发育中等，存在饱水软弱岩层和含水砂层，残坡积层、基岩风化破碎带厚度5-10m、稳固性较差，采场边坡岩石风化较破碎，边坡存在外倾软弱结构面或危岩，局部可能产生边坡失稳</w:t>
            </w:r>
          </w:p>
        </w:tc>
        <w:tc>
          <w:tcPr>
            <w:tcW w:w="2977" w:type="dxa"/>
            <w:vAlign w:val="center"/>
          </w:tcPr>
          <w:p w14:paraId="34AAEE00"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矿床围岩岩体结构以巨厚层状-块状整体结构为主，软弱结构面、不良工程地质层不发育，残坡积层、基岩风化破碎带厚度小于5m、稳固性较好，采场边坡岩石较完整到完整，土层薄，边坡基本不存在外倾软弱结构面或危岩，边坡较稳定</w:t>
            </w:r>
          </w:p>
        </w:tc>
      </w:tr>
      <w:tr w:rsidR="00D86573" w:rsidRPr="00D86573" w14:paraId="64EFE0E5" w14:textId="77777777">
        <w:trPr>
          <w:trHeight w:val="340"/>
          <w:jc w:val="center"/>
        </w:trPr>
        <w:tc>
          <w:tcPr>
            <w:tcW w:w="3312" w:type="dxa"/>
            <w:vAlign w:val="center"/>
          </w:tcPr>
          <w:p w14:paraId="72387C76" w14:textId="77777777" w:rsidR="009D5BC6" w:rsidRPr="00D86573" w:rsidRDefault="00000000">
            <w:pPr>
              <w:widowControl/>
              <w:adjustRightInd w:val="0"/>
              <w:snapToGrid w:val="0"/>
              <w:spacing w:line="300" w:lineRule="exact"/>
              <w:jc w:val="left"/>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地质构造复杂。矿床围岩岩层产状变化大，断裂构造发育或有全新世活动断裂，导水断裂切割矿层（体）围岩、覆岩和主要含水层（带）或沟通地表水体，导水性强，对采场充水影响大</w:t>
            </w:r>
          </w:p>
        </w:tc>
        <w:tc>
          <w:tcPr>
            <w:tcW w:w="3196" w:type="dxa"/>
            <w:vAlign w:val="center"/>
          </w:tcPr>
          <w:p w14:paraId="7C0BA077"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地质构造较复杂。矿床围岩岩层产状变化较大，断裂构造较发育，切割矿层（体）围岩、覆岩和含水层（带），导水性差，对采场充水影响较大</w:t>
            </w:r>
          </w:p>
        </w:tc>
        <w:tc>
          <w:tcPr>
            <w:tcW w:w="2977" w:type="dxa"/>
            <w:vAlign w:val="center"/>
          </w:tcPr>
          <w:p w14:paraId="6518011F"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地质构造较简单。矿床围岩岩层产状变化小，断裂构造较不发育，断裂未切割矿层（体）围岩、覆岩，对采场充水影响小</w:t>
            </w:r>
          </w:p>
        </w:tc>
      </w:tr>
      <w:tr w:rsidR="00D86573" w:rsidRPr="00D86573" w14:paraId="322B4D8B" w14:textId="77777777">
        <w:trPr>
          <w:trHeight w:val="340"/>
          <w:jc w:val="center"/>
        </w:trPr>
        <w:tc>
          <w:tcPr>
            <w:tcW w:w="3312" w:type="dxa"/>
            <w:vAlign w:val="center"/>
          </w:tcPr>
          <w:p w14:paraId="61939AD7"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现状条件下原生地质灾害发育，或矿山地质环境问题的类型多、危害大</w:t>
            </w:r>
          </w:p>
        </w:tc>
        <w:tc>
          <w:tcPr>
            <w:tcW w:w="3196" w:type="dxa"/>
            <w:vAlign w:val="center"/>
          </w:tcPr>
          <w:p w14:paraId="76A8084A" w14:textId="77777777" w:rsidR="009D5BC6" w:rsidRPr="00D86573" w:rsidRDefault="00000000">
            <w:pPr>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现状条件下，矿山地质环境问题的类型较多、危害较大</w:t>
            </w:r>
          </w:p>
        </w:tc>
        <w:tc>
          <w:tcPr>
            <w:tcW w:w="2977" w:type="dxa"/>
            <w:vAlign w:val="center"/>
          </w:tcPr>
          <w:p w14:paraId="2752E516"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现状条件下，矿山地质环境问题的类型少、危害小</w:t>
            </w:r>
          </w:p>
        </w:tc>
      </w:tr>
      <w:tr w:rsidR="00D86573" w:rsidRPr="00D86573" w14:paraId="0CDD93D7" w14:textId="77777777">
        <w:trPr>
          <w:trHeight w:val="340"/>
          <w:jc w:val="center"/>
        </w:trPr>
        <w:tc>
          <w:tcPr>
            <w:tcW w:w="3312" w:type="dxa"/>
            <w:vAlign w:val="center"/>
          </w:tcPr>
          <w:p w14:paraId="424A8B16"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采场面积及采坑深度大，边坡不稳定易产生地质灾害</w:t>
            </w:r>
          </w:p>
        </w:tc>
        <w:tc>
          <w:tcPr>
            <w:tcW w:w="3196" w:type="dxa"/>
            <w:vAlign w:val="center"/>
          </w:tcPr>
          <w:p w14:paraId="40C6B0AC"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采场面积及采坑深度较大，边坡较不稳定，较易产生地质灾害</w:t>
            </w:r>
          </w:p>
        </w:tc>
        <w:tc>
          <w:tcPr>
            <w:tcW w:w="2977" w:type="dxa"/>
            <w:vAlign w:val="center"/>
          </w:tcPr>
          <w:p w14:paraId="21747C9F"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采场面积及采坑深度小，边坡较稳定，不易产生地质灾害</w:t>
            </w:r>
          </w:p>
        </w:tc>
      </w:tr>
      <w:tr w:rsidR="00D86573" w:rsidRPr="00D86573" w14:paraId="3A9DC974" w14:textId="77777777">
        <w:trPr>
          <w:trHeight w:val="340"/>
          <w:jc w:val="center"/>
        </w:trPr>
        <w:tc>
          <w:tcPr>
            <w:tcW w:w="3312" w:type="dxa"/>
            <w:vAlign w:val="center"/>
          </w:tcPr>
          <w:p w14:paraId="2B7D5BCD"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地貌单元类型多，微地貌形态复杂，地形起伏变化大，不利于自然排水，地形坡度一般大于35°，相对高差大，高坡方向岩层倾向与采坑斜坡多为同向</w:t>
            </w:r>
          </w:p>
        </w:tc>
        <w:tc>
          <w:tcPr>
            <w:tcW w:w="3196" w:type="dxa"/>
            <w:vAlign w:val="center"/>
          </w:tcPr>
          <w:p w14:paraId="03377FE6" w14:textId="77777777" w:rsidR="009D5BC6" w:rsidRPr="00D86573" w:rsidRDefault="00000000">
            <w:pPr>
              <w:widowControl/>
              <w:adjustRightInd w:val="0"/>
              <w:snapToGrid w:val="0"/>
              <w:spacing w:line="300" w:lineRule="exact"/>
              <w:jc w:val="left"/>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地貌单元类型较多，微地貌形态较复杂，地形起伏变化中等，自然排水条件一般，地形坡度一般20°-35°，相对高差较大，高坡方向岩层倾向与采坑斜坡多为斜交</w:t>
            </w:r>
          </w:p>
        </w:tc>
        <w:tc>
          <w:tcPr>
            <w:tcW w:w="2977" w:type="dxa"/>
            <w:vAlign w:val="center"/>
          </w:tcPr>
          <w:p w14:paraId="0332456B" w14:textId="77777777" w:rsidR="009D5BC6" w:rsidRPr="00D86573" w:rsidRDefault="00000000">
            <w:pPr>
              <w:widowControl/>
              <w:adjustRightInd w:val="0"/>
              <w:snapToGrid w:val="0"/>
              <w:spacing w:line="300" w:lineRule="exact"/>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地貌单元类型单一，微地貌形态简单，地形较平缓，有利于自然排水，地形坡度一般小于20°，相对高差较小，高坡方向岩层倾向与采坑斜坡多为反向坡</w:t>
            </w:r>
          </w:p>
        </w:tc>
      </w:tr>
      <w:tr w:rsidR="00D86573" w:rsidRPr="00D86573" w14:paraId="6BE144BA" w14:textId="77777777">
        <w:trPr>
          <w:trHeight w:val="340"/>
          <w:jc w:val="center"/>
        </w:trPr>
        <w:tc>
          <w:tcPr>
            <w:tcW w:w="9485" w:type="dxa"/>
            <w:gridSpan w:val="3"/>
            <w:vAlign w:val="center"/>
          </w:tcPr>
          <w:p w14:paraId="52463EBA" w14:textId="77777777" w:rsidR="009D5BC6" w:rsidRPr="00D86573" w:rsidRDefault="00000000">
            <w:pPr>
              <w:widowControl/>
              <w:adjustRightInd w:val="0"/>
              <w:snapToGrid w:val="0"/>
              <w:spacing w:line="300" w:lineRule="exact"/>
              <w:ind w:firstLineChars="100" w:firstLine="210"/>
              <w:jc w:val="left"/>
              <w:rPr>
                <w:rFonts w:ascii="宋体" w:hAnsi="宋体" w:cs="宋体" w:hint="eastAsia"/>
                <w:color w:val="000000" w:themeColor="text1"/>
                <w:kern w:val="0"/>
                <w:szCs w:val="21"/>
              </w:rPr>
            </w:pPr>
            <w:r w:rsidRPr="00D86573">
              <w:rPr>
                <w:rFonts w:ascii="宋体" w:hAnsi="宋体" w:cs="宋体" w:hint="eastAsia"/>
                <w:bCs/>
                <w:color w:val="000000" w:themeColor="text1"/>
                <w:kern w:val="0"/>
                <w:szCs w:val="21"/>
              </w:rPr>
              <w:t>注：采取就上原则，只要有一条满足某一级别，应定为该级别</w:t>
            </w:r>
            <w:r w:rsidRPr="00D86573">
              <w:rPr>
                <w:rFonts w:ascii="宋体" w:hAnsi="宋体" w:cs="宋体" w:hint="eastAsia"/>
                <w:color w:val="000000" w:themeColor="text1"/>
                <w:kern w:val="0"/>
                <w:szCs w:val="21"/>
              </w:rPr>
              <w:t xml:space="preserve">。 </w:t>
            </w:r>
          </w:p>
        </w:tc>
      </w:tr>
    </w:tbl>
    <w:p w14:paraId="3C1687A3" w14:textId="77777777" w:rsidR="009D5BC6" w:rsidRPr="00D86573" w:rsidRDefault="00000000">
      <w:pPr>
        <w:autoSpaceDE w:val="0"/>
        <w:autoSpaceDN w:val="0"/>
        <w:adjustRightInd w:val="0"/>
        <w:snapToGrid w:val="0"/>
        <w:jc w:val="left"/>
        <w:rPr>
          <w:rFonts w:ascii="宋体" w:hAnsi="宋体" w:cs="宋体" w:hint="eastAsia"/>
          <w:color w:val="000000" w:themeColor="text1"/>
          <w:kern w:val="0"/>
          <w:sz w:val="24"/>
        </w:rPr>
      </w:pPr>
      <w:r w:rsidRPr="00D86573">
        <w:rPr>
          <w:rFonts w:ascii="宋体" w:hAnsi="宋体" w:cs="宋体" w:hint="eastAsia"/>
          <w:color w:val="000000" w:themeColor="text1"/>
        </w:rPr>
        <w:t>注：摘自《矿山地质环境保护与恢复治理方案编制规范》（DZ/T0223-2011）</w:t>
      </w:r>
    </w:p>
    <w:p w14:paraId="475E39A1" w14:textId="77777777" w:rsidR="009D5BC6" w:rsidRPr="00D86573" w:rsidRDefault="009D5BC6">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sectPr w:rsidR="009D5BC6" w:rsidRPr="00D86573">
          <w:pgSz w:w="11905" w:h="16838"/>
          <w:pgMar w:top="1418" w:right="1531" w:bottom="1418" w:left="1531" w:header="851" w:footer="850" w:gutter="0"/>
          <w:cols w:space="0"/>
          <w:docGrid w:type="lines" w:linePitch="364"/>
        </w:sectPr>
      </w:pPr>
    </w:p>
    <w:p w14:paraId="04D59EE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lastRenderedPageBreak/>
        <w:t>（3）矿山建设规模的确定</w:t>
      </w:r>
    </w:p>
    <w:p w14:paraId="123E7783" w14:textId="5A361E9C"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矿山为山坡露天开采，开采矿种为石灰岩矿，生产规模为</w:t>
      </w:r>
      <w:r w:rsidR="00771F99">
        <w:rPr>
          <w:rFonts w:ascii="宋体" w:hAnsi="宋体" w:cs="宋体" w:hint="eastAsia"/>
          <w:color w:val="000000" w:themeColor="text1"/>
          <w:kern w:val="0"/>
          <w:sz w:val="24"/>
        </w:rPr>
        <w:t>**</w:t>
      </w:r>
      <w:r w:rsidRPr="00D86573">
        <w:rPr>
          <w:rFonts w:ascii="宋体" w:hAnsi="宋体" w:cs="宋体" w:hint="eastAsia"/>
          <w:color w:val="000000" w:themeColor="text1"/>
          <w:kern w:val="0"/>
          <w:sz w:val="24"/>
        </w:rPr>
        <w:t>万吨/年。根据《矿山地质环境保护与恢复治理方案编制规范》（DZ/T0223-2011）“附录表D.1 矿山生产建设规模分类一览表”（表3-1-4）可知，该矿生产建设规模为“</w:t>
      </w:r>
      <w:r w:rsidRPr="00D86573">
        <w:rPr>
          <w:rFonts w:ascii="宋体" w:hAnsi="宋体" w:cs="宋体" w:hint="eastAsia"/>
          <w:b/>
          <w:color w:val="000000" w:themeColor="text1"/>
          <w:kern w:val="0"/>
          <w:sz w:val="24"/>
        </w:rPr>
        <w:t>中型</w:t>
      </w:r>
      <w:r w:rsidRPr="00D86573">
        <w:rPr>
          <w:rFonts w:ascii="宋体" w:hAnsi="宋体" w:cs="宋体" w:hint="eastAsia"/>
          <w:color w:val="000000" w:themeColor="text1"/>
          <w:kern w:val="0"/>
          <w:sz w:val="24"/>
        </w:rPr>
        <w:t>”。</w:t>
      </w:r>
    </w:p>
    <w:p w14:paraId="017BA3C7"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表3-1-4  矿山生产建设规模分类一览表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3"/>
        <w:gridCol w:w="2154"/>
        <w:gridCol w:w="1870"/>
        <w:gridCol w:w="1870"/>
        <w:gridCol w:w="1272"/>
      </w:tblGrid>
      <w:tr w:rsidR="00D86573" w:rsidRPr="00D86573" w14:paraId="538DC4CC" w14:textId="77777777">
        <w:trPr>
          <w:trHeight w:val="340"/>
          <w:jc w:val="center"/>
        </w:trPr>
        <w:tc>
          <w:tcPr>
            <w:tcW w:w="1044" w:type="pct"/>
            <w:vMerge w:val="restart"/>
            <w:vAlign w:val="center"/>
          </w:tcPr>
          <w:p w14:paraId="7F46ABD5"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矿种类别</w:t>
            </w:r>
          </w:p>
        </w:tc>
        <w:tc>
          <w:tcPr>
            <w:tcW w:w="3955" w:type="pct"/>
            <w:gridSpan w:val="4"/>
            <w:vAlign w:val="center"/>
          </w:tcPr>
          <w:p w14:paraId="553B007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矿山生产建设规模级别</w:t>
            </w:r>
          </w:p>
        </w:tc>
      </w:tr>
      <w:tr w:rsidR="00D86573" w:rsidRPr="00D86573" w14:paraId="031F211D" w14:textId="77777777">
        <w:trPr>
          <w:trHeight w:val="340"/>
          <w:jc w:val="center"/>
        </w:trPr>
        <w:tc>
          <w:tcPr>
            <w:tcW w:w="1044" w:type="pct"/>
            <w:vMerge/>
            <w:vAlign w:val="center"/>
          </w:tcPr>
          <w:p w14:paraId="00C3B1B6" w14:textId="77777777" w:rsidR="009D5BC6" w:rsidRPr="00D86573" w:rsidRDefault="009D5BC6">
            <w:pPr>
              <w:widowControl/>
              <w:adjustRightInd w:val="0"/>
              <w:snapToGrid w:val="0"/>
              <w:spacing w:line="240" w:lineRule="exact"/>
              <w:jc w:val="center"/>
              <w:rPr>
                <w:rFonts w:ascii="宋体" w:hAnsi="宋体" w:cs="宋体" w:hint="eastAsia"/>
                <w:color w:val="000000" w:themeColor="text1"/>
                <w:kern w:val="0"/>
                <w:szCs w:val="21"/>
              </w:rPr>
            </w:pPr>
          </w:p>
        </w:tc>
        <w:tc>
          <w:tcPr>
            <w:tcW w:w="1189" w:type="pct"/>
            <w:vAlign w:val="center"/>
          </w:tcPr>
          <w:p w14:paraId="6E85404C"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计量单位/年</w:t>
            </w:r>
          </w:p>
        </w:tc>
        <w:tc>
          <w:tcPr>
            <w:tcW w:w="1032" w:type="pct"/>
            <w:vAlign w:val="center"/>
          </w:tcPr>
          <w:p w14:paraId="090091C2"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大型</w:t>
            </w:r>
          </w:p>
        </w:tc>
        <w:tc>
          <w:tcPr>
            <w:tcW w:w="1032" w:type="pct"/>
            <w:vAlign w:val="center"/>
          </w:tcPr>
          <w:p w14:paraId="75E47EF0"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中型</w:t>
            </w:r>
          </w:p>
        </w:tc>
        <w:tc>
          <w:tcPr>
            <w:tcW w:w="700" w:type="pct"/>
            <w:vAlign w:val="center"/>
          </w:tcPr>
          <w:p w14:paraId="59E6B79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小型</w:t>
            </w:r>
          </w:p>
        </w:tc>
      </w:tr>
      <w:tr w:rsidR="00D86573" w:rsidRPr="00D86573" w14:paraId="7B463E29" w14:textId="77777777">
        <w:trPr>
          <w:trHeight w:val="340"/>
          <w:jc w:val="center"/>
        </w:trPr>
        <w:tc>
          <w:tcPr>
            <w:tcW w:w="1044" w:type="pct"/>
            <w:vAlign w:val="center"/>
          </w:tcPr>
          <w:p w14:paraId="5C45FA8C"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石灰岩</w:t>
            </w:r>
          </w:p>
        </w:tc>
        <w:tc>
          <w:tcPr>
            <w:tcW w:w="1189" w:type="pct"/>
            <w:vAlign w:val="center"/>
          </w:tcPr>
          <w:p w14:paraId="03A9C2BA"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万吨</w:t>
            </w:r>
          </w:p>
        </w:tc>
        <w:tc>
          <w:tcPr>
            <w:tcW w:w="1032" w:type="pct"/>
            <w:vAlign w:val="center"/>
          </w:tcPr>
          <w:p w14:paraId="22A01956"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w:t>
            </w:r>
          </w:p>
        </w:tc>
        <w:tc>
          <w:tcPr>
            <w:tcW w:w="1032" w:type="pct"/>
            <w:vAlign w:val="center"/>
          </w:tcPr>
          <w:p w14:paraId="72F8C1D2"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b/>
                <w:bCs/>
                <w:color w:val="000000" w:themeColor="text1"/>
                <w:kern w:val="0"/>
              </w:rPr>
              <w:t>100-50</w:t>
            </w:r>
          </w:p>
        </w:tc>
        <w:tc>
          <w:tcPr>
            <w:tcW w:w="700" w:type="pct"/>
            <w:vAlign w:val="center"/>
          </w:tcPr>
          <w:p w14:paraId="4C307D5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＜50</w:t>
            </w:r>
          </w:p>
        </w:tc>
      </w:tr>
    </w:tbl>
    <w:p w14:paraId="50CBA1E1" w14:textId="77777777" w:rsidR="009D5BC6" w:rsidRPr="00D86573"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D86573">
        <w:rPr>
          <w:rFonts w:ascii="宋体" w:hAnsi="宋体" w:cs="宋体" w:hint="eastAsia"/>
          <w:color w:val="000000" w:themeColor="text1"/>
          <w:szCs w:val="21"/>
        </w:rPr>
        <w:t>注：摘自《矿山地质环境保护与恢复治理方案编制规范》（DZ/T0223-2011）</w:t>
      </w:r>
    </w:p>
    <w:p w14:paraId="2F0E1FA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（4）评估工作级别的确定</w:t>
      </w:r>
    </w:p>
    <w:p w14:paraId="4BE177F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综上所述，</w:t>
      </w:r>
      <w:proofErr w:type="gramStart"/>
      <w:r w:rsidRPr="00D86573">
        <w:rPr>
          <w:rFonts w:ascii="宋体" w:hAnsi="宋体" w:cs="宋体" w:hint="eastAsia"/>
          <w:color w:val="000000" w:themeColor="text1"/>
          <w:kern w:val="0"/>
          <w:sz w:val="24"/>
        </w:rPr>
        <w:t>评估区</w:t>
      </w:r>
      <w:proofErr w:type="gramEnd"/>
      <w:r w:rsidRPr="00D86573">
        <w:rPr>
          <w:rFonts w:ascii="宋体" w:hAnsi="宋体" w:cs="宋体" w:hint="eastAsia"/>
          <w:color w:val="000000" w:themeColor="text1"/>
          <w:kern w:val="0"/>
          <w:sz w:val="24"/>
        </w:rPr>
        <w:t>重要程度为</w:t>
      </w:r>
      <w:r w:rsidRPr="00D86573">
        <w:rPr>
          <w:rFonts w:ascii="宋体" w:hAnsi="宋体" w:cs="宋体" w:hint="eastAsia"/>
          <w:b/>
          <w:color w:val="000000" w:themeColor="text1"/>
          <w:kern w:val="0"/>
          <w:sz w:val="24"/>
        </w:rPr>
        <w:t>较重要区</w:t>
      </w:r>
      <w:r w:rsidRPr="00D86573">
        <w:rPr>
          <w:rFonts w:ascii="宋体" w:hAnsi="宋体" w:cs="宋体" w:hint="eastAsia"/>
          <w:color w:val="000000" w:themeColor="text1"/>
          <w:kern w:val="0"/>
          <w:sz w:val="24"/>
        </w:rPr>
        <w:t>、地质环境条件复杂程度为</w:t>
      </w:r>
      <w:r w:rsidRPr="00D86573">
        <w:rPr>
          <w:rFonts w:ascii="宋体" w:hAnsi="宋体" w:cs="宋体" w:hint="eastAsia"/>
          <w:b/>
          <w:color w:val="000000" w:themeColor="text1"/>
          <w:kern w:val="0"/>
          <w:sz w:val="24"/>
        </w:rPr>
        <w:t>中等</w:t>
      </w:r>
      <w:r w:rsidRPr="00D86573">
        <w:rPr>
          <w:rFonts w:ascii="宋体" w:hAnsi="宋体" w:cs="宋体" w:hint="eastAsia"/>
          <w:color w:val="000000" w:themeColor="text1"/>
          <w:kern w:val="0"/>
          <w:sz w:val="24"/>
        </w:rPr>
        <w:t>、矿山建设规模为</w:t>
      </w:r>
      <w:r w:rsidRPr="00D86573">
        <w:rPr>
          <w:rFonts w:ascii="宋体" w:hAnsi="宋体" w:cs="宋体" w:hint="eastAsia"/>
          <w:b/>
          <w:color w:val="000000" w:themeColor="text1"/>
          <w:kern w:val="0"/>
          <w:sz w:val="24"/>
        </w:rPr>
        <w:t>中型</w:t>
      </w:r>
      <w:r w:rsidRPr="00D86573">
        <w:rPr>
          <w:rFonts w:ascii="宋体" w:hAnsi="宋体" w:cs="宋体" w:hint="eastAsia"/>
          <w:color w:val="000000" w:themeColor="text1"/>
          <w:kern w:val="0"/>
          <w:sz w:val="24"/>
        </w:rPr>
        <w:t>，根据《矿山地质环境保护与恢复治理方案编制规范》“附录表A.1  矿山地质环境影响评估分级表”（表3-1-5）可知，本次矿山地质环境影响评估级别为“</w:t>
      </w:r>
      <w:r w:rsidRPr="00D86573">
        <w:rPr>
          <w:rFonts w:ascii="宋体" w:hAnsi="宋体" w:cs="宋体" w:hint="eastAsia"/>
          <w:b/>
          <w:color w:val="000000" w:themeColor="text1"/>
          <w:kern w:val="0"/>
          <w:sz w:val="24"/>
        </w:rPr>
        <w:t>二级</w:t>
      </w:r>
      <w:r w:rsidRPr="00D86573">
        <w:rPr>
          <w:rFonts w:ascii="宋体" w:hAnsi="宋体" w:cs="宋体" w:hint="eastAsia"/>
          <w:color w:val="000000" w:themeColor="text1"/>
          <w:kern w:val="0"/>
          <w:sz w:val="24"/>
        </w:rPr>
        <w:t>”。</w:t>
      </w:r>
    </w:p>
    <w:p w14:paraId="23C3922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表3-1-5  矿山地质环境影响评估分级表</w:t>
      </w: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5"/>
        <w:gridCol w:w="1798"/>
        <w:gridCol w:w="1798"/>
        <w:gridCol w:w="1797"/>
        <w:gridCol w:w="2221"/>
      </w:tblGrid>
      <w:tr w:rsidR="00D86573" w:rsidRPr="00D86573" w14:paraId="648D0E03" w14:textId="77777777">
        <w:trPr>
          <w:trHeight w:val="397"/>
          <w:jc w:val="center"/>
        </w:trPr>
        <w:tc>
          <w:tcPr>
            <w:tcW w:w="1445" w:type="dxa"/>
            <w:vMerge w:val="restart"/>
            <w:vAlign w:val="center"/>
          </w:tcPr>
          <w:p w14:paraId="20CA92B9"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评估区</w:t>
            </w:r>
          </w:p>
          <w:p w14:paraId="166B91A9"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重要程度</w:t>
            </w:r>
          </w:p>
        </w:tc>
        <w:tc>
          <w:tcPr>
            <w:tcW w:w="1798" w:type="dxa"/>
            <w:vMerge w:val="restart"/>
            <w:vAlign w:val="center"/>
          </w:tcPr>
          <w:p w14:paraId="37BFBAB1"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矿山建设规模</w:t>
            </w:r>
          </w:p>
        </w:tc>
        <w:tc>
          <w:tcPr>
            <w:tcW w:w="5816" w:type="dxa"/>
            <w:gridSpan w:val="3"/>
            <w:vAlign w:val="center"/>
          </w:tcPr>
          <w:p w14:paraId="5169D7EA"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地质环境条件复杂程度</w:t>
            </w:r>
          </w:p>
        </w:tc>
      </w:tr>
      <w:tr w:rsidR="00D86573" w:rsidRPr="00D86573" w14:paraId="5E322529" w14:textId="77777777">
        <w:trPr>
          <w:trHeight w:val="397"/>
          <w:jc w:val="center"/>
        </w:trPr>
        <w:tc>
          <w:tcPr>
            <w:tcW w:w="1445" w:type="dxa"/>
            <w:vMerge/>
            <w:vAlign w:val="center"/>
          </w:tcPr>
          <w:p w14:paraId="125F7969"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Merge/>
            <w:vAlign w:val="center"/>
          </w:tcPr>
          <w:p w14:paraId="73C16F55"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5ED906F0"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复杂</w:t>
            </w:r>
          </w:p>
        </w:tc>
        <w:tc>
          <w:tcPr>
            <w:tcW w:w="1797" w:type="dxa"/>
            <w:vAlign w:val="center"/>
          </w:tcPr>
          <w:p w14:paraId="46EC1727"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中等</w:t>
            </w:r>
          </w:p>
        </w:tc>
        <w:tc>
          <w:tcPr>
            <w:tcW w:w="2221" w:type="dxa"/>
            <w:vAlign w:val="center"/>
          </w:tcPr>
          <w:p w14:paraId="6A411792"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简单</w:t>
            </w:r>
          </w:p>
        </w:tc>
      </w:tr>
      <w:tr w:rsidR="00D86573" w:rsidRPr="00D86573" w14:paraId="4EEC1ABA" w14:textId="77777777">
        <w:trPr>
          <w:trHeight w:val="397"/>
          <w:jc w:val="center"/>
        </w:trPr>
        <w:tc>
          <w:tcPr>
            <w:tcW w:w="1445" w:type="dxa"/>
            <w:vMerge w:val="restart"/>
            <w:vAlign w:val="center"/>
          </w:tcPr>
          <w:p w14:paraId="44C89007"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重要区</w:t>
            </w:r>
          </w:p>
        </w:tc>
        <w:tc>
          <w:tcPr>
            <w:tcW w:w="1798" w:type="dxa"/>
            <w:vAlign w:val="center"/>
          </w:tcPr>
          <w:p w14:paraId="5D4A393A"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大型</w:t>
            </w:r>
          </w:p>
        </w:tc>
        <w:tc>
          <w:tcPr>
            <w:tcW w:w="1798" w:type="dxa"/>
            <w:vAlign w:val="center"/>
          </w:tcPr>
          <w:p w14:paraId="03825A5D"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3AD151AA"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2221" w:type="dxa"/>
            <w:vAlign w:val="center"/>
          </w:tcPr>
          <w:p w14:paraId="0B36C339"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r>
      <w:tr w:rsidR="00D86573" w:rsidRPr="00D86573" w14:paraId="3B84B523" w14:textId="77777777">
        <w:trPr>
          <w:trHeight w:val="397"/>
          <w:jc w:val="center"/>
        </w:trPr>
        <w:tc>
          <w:tcPr>
            <w:tcW w:w="1445" w:type="dxa"/>
            <w:vMerge/>
            <w:vAlign w:val="center"/>
          </w:tcPr>
          <w:p w14:paraId="52CA342D"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32407DB0"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中型</w:t>
            </w:r>
          </w:p>
        </w:tc>
        <w:tc>
          <w:tcPr>
            <w:tcW w:w="1798" w:type="dxa"/>
            <w:vAlign w:val="center"/>
          </w:tcPr>
          <w:p w14:paraId="6F228C85"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1B75C461"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2221" w:type="dxa"/>
            <w:vAlign w:val="center"/>
          </w:tcPr>
          <w:p w14:paraId="0FFB6CAC"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r>
      <w:tr w:rsidR="00D86573" w:rsidRPr="00D86573" w14:paraId="1D230BFA" w14:textId="77777777">
        <w:trPr>
          <w:trHeight w:val="397"/>
          <w:jc w:val="center"/>
        </w:trPr>
        <w:tc>
          <w:tcPr>
            <w:tcW w:w="1445" w:type="dxa"/>
            <w:vMerge/>
            <w:vAlign w:val="center"/>
          </w:tcPr>
          <w:p w14:paraId="6D25D176"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5EE17C39"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小型</w:t>
            </w:r>
          </w:p>
        </w:tc>
        <w:tc>
          <w:tcPr>
            <w:tcW w:w="1798" w:type="dxa"/>
            <w:vAlign w:val="center"/>
          </w:tcPr>
          <w:p w14:paraId="0B678754"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1DBF5538"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2221" w:type="dxa"/>
            <w:vAlign w:val="center"/>
          </w:tcPr>
          <w:p w14:paraId="5035058E"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r>
      <w:tr w:rsidR="00D86573" w:rsidRPr="00D86573" w14:paraId="2A7A3990" w14:textId="77777777">
        <w:trPr>
          <w:trHeight w:val="397"/>
          <w:jc w:val="center"/>
        </w:trPr>
        <w:tc>
          <w:tcPr>
            <w:tcW w:w="1445" w:type="dxa"/>
            <w:vMerge w:val="restart"/>
            <w:vAlign w:val="center"/>
          </w:tcPr>
          <w:p w14:paraId="648F452B"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较重要区</w:t>
            </w:r>
          </w:p>
        </w:tc>
        <w:tc>
          <w:tcPr>
            <w:tcW w:w="1798" w:type="dxa"/>
            <w:vAlign w:val="center"/>
          </w:tcPr>
          <w:p w14:paraId="675D6A2B"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大型</w:t>
            </w:r>
          </w:p>
        </w:tc>
        <w:tc>
          <w:tcPr>
            <w:tcW w:w="1798" w:type="dxa"/>
            <w:vAlign w:val="center"/>
          </w:tcPr>
          <w:p w14:paraId="05BEF4E0"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09C4F584"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2221" w:type="dxa"/>
            <w:vAlign w:val="center"/>
          </w:tcPr>
          <w:p w14:paraId="640B8F02"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r>
      <w:tr w:rsidR="00D86573" w:rsidRPr="00D86573" w14:paraId="267C991A" w14:textId="77777777">
        <w:trPr>
          <w:trHeight w:val="397"/>
          <w:jc w:val="center"/>
        </w:trPr>
        <w:tc>
          <w:tcPr>
            <w:tcW w:w="1445" w:type="dxa"/>
            <w:vMerge/>
            <w:vAlign w:val="center"/>
          </w:tcPr>
          <w:p w14:paraId="2DFF0A20"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2C344C09"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中型</w:t>
            </w:r>
          </w:p>
        </w:tc>
        <w:tc>
          <w:tcPr>
            <w:tcW w:w="1798" w:type="dxa"/>
            <w:vAlign w:val="center"/>
          </w:tcPr>
          <w:p w14:paraId="6D55CA03"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0F33BFA4" w14:textId="77777777" w:rsidR="009D5BC6" w:rsidRPr="00D86573" w:rsidRDefault="00000000">
            <w:pPr>
              <w:adjustRightInd w:val="0"/>
              <w:snapToGrid w:val="0"/>
              <w:spacing w:line="240" w:lineRule="exact"/>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二级</w:t>
            </w:r>
          </w:p>
        </w:tc>
        <w:tc>
          <w:tcPr>
            <w:tcW w:w="2221" w:type="dxa"/>
            <w:vAlign w:val="center"/>
          </w:tcPr>
          <w:p w14:paraId="4F4BB571"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r>
      <w:tr w:rsidR="00D86573" w:rsidRPr="00D86573" w14:paraId="0AEE1EF2" w14:textId="77777777">
        <w:trPr>
          <w:trHeight w:val="397"/>
          <w:jc w:val="center"/>
        </w:trPr>
        <w:tc>
          <w:tcPr>
            <w:tcW w:w="1445" w:type="dxa"/>
            <w:vMerge/>
            <w:vAlign w:val="center"/>
          </w:tcPr>
          <w:p w14:paraId="150A4740"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465C1CB2"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小型</w:t>
            </w:r>
          </w:p>
        </w:tc>
        <w:tc>
          <w:tcPr>
            <w:tcW w:w="1798" w:type="dxa"/>
            <w:vAlign w:val="center"/>
          </w:tcPr>
          <w:p w14:paraId="56C5A637"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778665BE"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c>
          <w:tcPr>
            <w:tcW w:w="2221" w:type="dxa"/>
            <w:vAlign w:val="center"/>
          </w:tcPr>
          <w:p w14:paraId="79FA1B16"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三级</w:t>
            </w:r>
          </w:p>
        </w:tc>
      </w:tr>
      <w:tr w:rsidR="00D86573" w:rsidRPr="00D86573" w14:paraId="020C930F" w14:textId="77777777">
        <w:trPr>
          <w:trHeight w:val="397"/>
          <w:jc w:val="center"/>
        </w:trPr>
        <w:tc>
          <w:tcPr>
            <w:tcW w:w="1445" w:type="dxa"/>
            <w:vMerge w:val="restart"/>
            <w:vAlign w:val="center"/>
          </w:tcPr>
          <w:p w14:paraId="6C25D871"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一般区</w:t>
            </w:r>
          </w:p>
        </w:tc>
        <w:tc>
          <w:tcPr>
            <w:tcW w:w="1798" w:type="dxa"/>
            <w:vAlign w:val="center"/>
          </w:tcPr>
          <w:p w14:paraId="02ED5F8A"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大型</w:t>
            </w:r>
          </w:p>
        </w:tc>
        <w:tc>
          <w:tcPr>
            <w:tcW w:w="1798" w:type="dxa"/>
            <w:vAlign w:val="center"/>
          </w:tcPr>
          <w:p w14:paraId="6776E79B"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57A0012C"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c>
          <w:tcPr>
            <w:tcW w:w="2221" w:type="dxa"/>
            <w:vAlign w:val="center"/>
          </w:tcPr>
          <w:p w14:paraId="3059D9FD"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r>
      <w:tr w:rsidR="00D86573" w:rsidRPr="00D86573" w14:paraId="61451581" w14:textId="77777777">
        <w:trPr>
          <w:trHeight w:val="397"/>
          <w:jc w:val="center"/>
        </w:trPr>
        <w:tc>
          <w:tcPr>
            <w:tcW w:w="1445" w:type="dxa"/>
            <w:vMerge/>
            <w:vAlign w:val="center"/>
          </w:tcPr>
          <w:p w14:paraId="37725940"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38D6CBF0"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中型</w:t>
            </w:r>
          </w:p>
        </w:tc>
        <w:tc>
          <w:tcPr>
            <w:tcW w:w="1798" w:type="dxa"/>
            <w:vAlign w:val="center"/>
          </w:tcPr>
          <w:p w14:paraId="235A7EF2"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一级</w:t>
            </w:r>
          </w:p>
        </w:tc>
        <w:tc>
          <w:tcPr>
            <w:tcW w:w="1797" w:type="dxa"/>
            <w:vAlign w:val="center"/>
          </w:tcPr>
          <w:p w14:paraId="61C4CBB3"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c>
          <w:tcPr>
            <w:tcW w:w="2221" w:type="dxa"/>
            <w:vAlign w:val="center"/>
          </w:tcPr>
          <w:p w14:paraId="55C77E4C"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三级</w:t>
            </w:r>
          </w:p>
        </w:tc>
      </w:tr>
      <w:tr w:rsidR="00D86573" w:rsidRPr="00D86573" w14:paraId="0BA5B3C7" w14:textId="77777777">
        <w:trPr>
          <w:trHeight w:val="397"/>
          <w:jc w:val="center"/>
        </w:trPr>
        <w:tc>
          <w:tcPr>
            <w:tcW w:w="1445" w:type="dxa"/>
            <w:vMerge/>
            <w:vAlign w:val="center"/>
          </w:tcPr>
          <w:p w14:paraId="3256E548" w14:textId="77777777" w:rsidR="009D5BC6" w:rsidRPr="00D86573" w:rsidRDefault="009D5BC6">
            <w:pPr>
              <w:adjustRightInd w:val="0"/>
              <w:snapToGrid w:val="0"/>
              <w:spacing w:line="240" w:lineRule="exact"/>
              <w:jc w:val="center"/>
              <w:rPr>
                <w:rFonts w:ascii="宋体" w:hAnsi="宋体" w:cs="宋体" w:hint="eastAsia"/>
                <w:bCs/>
                <w:color w:val="000000" w:themeColor="text1"/>
                <w:kern w:val="0"/>
                <w:szCs w:val="21"/>
              </w:rPr>
            </w:pPr>
          </w:p>
        </w:tc>
        <w:tc>
          <w:tcPr>
            <w:tcW w:w="1798" w:type="dxa"/>
            <w:vAlign w:val="center"/>
          </w:tcPr>
          <w:p w14:paraId="4AA6D8D1"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小型</w:t>
            </w:r>
          </w:p>
        </w:tc>
        <w:tc>
          <w:tcPr>
            <w:tcW w:w="1798" w:type="dxa"/>
            <w:vAlign w:val="center"/>
          </w:tcPr>
          <w:p w14:paraId="7DD8A5B6"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二级</w:t>
            </w:r>
          </w:p>
        </w:tc>
        <w:tc>
          <w:tcPr>
            <w:tcW w:w="1797" w:type="dxa"/>
            <w:vAlign w:val="center"/>
          </w:tcPr>
          <w:p w14:paraId="7B5A2482" w14:textId="77777777" w:rsidR="009D5BC6" w:rsidRPr="00D86573" w:rsidRDefault="00000000">
            <w:pPr>
              <w:adjustRightInd w:val="0"/>
              <w:snapToGrid w:val="0"/>
              <w:spacing w:line="240" w:lineRule="exact"/>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szCs w:val="21"/>
              </w:rPr>
              <w:t>三级</w:t>
            </w:r>
          </w:p>
        </w:tc>
        <w:tc>
          <w:tcPr>
            <w:tcW w:w="2221" w:type="dxa"/>
            <w:vAlign w:val="center"/>
          </w:tcPr>
          <w:p w14:paraId="4C3796EC" w14:textId="77777777" w:rsidR="009D5BC6" w:rsidRPr="00D86573" w:rsidRDefault="00000000">
            <w:pPr>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color w:val="000000" w:themeColor="text1"/>
                <w:kern w:val="0"/>
                <w:szCs w:val="21"/>
              </w:rPr>
              <w:t>三级</w:t>
            </w:r>
          </w:p>
        </w:tc>
      </w:tr>
    </w:tbl>
    <w:p w14:paraId="6EEE9D2D" w14:textId="77777777" w:rsidR="009D5BC6" w:rsidRPr="00D86573" w:rsidRDefault="00000000">
      <w:pPr>
        <w:adjustRightInd w:val="0"/>
        <w:snapToGrid w:val="0"/>
        <w:spacing w:line="360" w:lineRule="auto"/>
        <w:rPr>
          <w:rFonts w:ascii="宋体" w:hAnsi="宋体" w:cs="宋体" w:hint="eastAsia"/>
          <w:color w:val="000000" w:themeColor="text1"/>
          <w:sz w:val="24"/>
          <w:szCs w:val="24"/>
        </w:rPr>
      </w:pPr>
      <w:r w:rsidRPr="00D86573">
        <w:rPr>
          <w:rFonts w:ascii="宋体" w:hAnsi="宋体" w:cs="宋体" w:hint="eastAsia"/>
          <w:color w:val="000000" w:themeColor="text1"/>
          <w:szCs w:val="21"/>
        </w:rPr>
        <w:t>注：摘自《矿山地质环境保护与恢复治理方案编制规范》（DZ/T0223-2011）</w:t>
      </w:r>
    </w:p>
    <w:p w14:paraId="5310B6E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3、矿山地质环境影响评估</w:t>
      </w:r>
    </w:p>
    <w:p w14:paraId="43461AA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根据《矿山地质环境保护与治理恢复方案编制规范》（DZ/T 0223-2011），矿山地质环境影响评估主要是针对评估区内地质灾害影响、采矿活动对含水层影响、地形地貌景观影响、水土环境污染等四个方面进行。矿山地质环境影响程度的评判标准依据《矿山地质环境保护与恢复治理方案编制规范》“附录E  矿山地质环境影响程度分级表”（见表3-1-6）。</w:t>
      </w:r>
    </w:p>
    <w:p w14:paraId="737A5FB9" w14:textId="77777777" w:rsidR="009D5BC6" w:rsidRPr="00D86573" w:rsidRDefault="009D5BC6">
      <w:pPr>
        <w:pStyle w:val="ab"/>
        <w:adjustRightInd w:val="0"/>
        <w:snapToGrid w:val="0"/>
        <w:spacing w:before="0" w:line="360" w:lineRule="auto"/>
        <w:ind w:left="0"/>
        <w:jc w:val="center"/>
        <w:rPr>
          <w:rFonts w:cs="宋体"/>
          <w:b/>
          <w:bCs/>
          <w:color w:val="000000" w:themeColor="text1"/>
          <w:sz w:val="21"/>
          <w:szCs w:val="21"/>
          <w:lang w:eastAsia="zh-CN"/>
        </w:rPr>
        <w:sectPr w:rsidR="009D5BC6" w:rsidRPr="00D86573">
          <w:pgSz w:w="11905" w:h="16838"/>
          <w:pgMar w:top="1134" w:right="1531" w:bottom="1134" w:left="1531" w:header="850" w:footer="992" w:gutter="0"/>
          <w:cols w:space="0"/>
          <w:docGrid w:type="lines" w:linePitch="364"/>
        </w:sectPr>
      </w:pPr>
    </w:p>
    <w:p w14:paraId="38B7263B"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表3-1-6  矿山地质环境影响程度分级表</w:t>
      </w: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4"/>
        <w:gridCol w:w="2185"/>
        <w:gridCol w:w="2453"/>
        <w:gridCol w:w="2049"/>
        <w:gridCol w:w="1428"/>
      </w:tblGrid>
      <w:tr w:rsidR="00D86573" w:rsidRPr="00D86573" w14:paraId="1DC253B0" w14:textId="77777777">
        <w:trPr>
          <w:trHeight w:val="340"/>
          <w:jc w:val="center"/>
        </w:trPr>
        <w:tc>
          <w:tcPr>
            <w:tcW w:w="944" w:type="dxa"/>
            <w:vAlign w:val="center"/>
          </w:tcPr>
          <w:p w14:paraId="6542802B"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影响程度分级</w:t>
            </w:r>
          </w:p>
        </w:tc>
        <w:tc>
          <w:tcPr>
            <w:tcW w:w="2185" w:type="dxa"/>
            <w:vAlign w:val="center"/>
          </w:tcPr>
          <w:p w14:paraId="433BF08D"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地质灾害</w:t>
            </w:r>
          </w:p>
        </w:tc>
        <w:tc>
          <w:tcPr>
            <w:tcW w:w="2453" w:type="dxa"/>
            <w:vAlign w:val="center"/>
          </w:tcPr>
          <w:p w14:paraId="6D881F85"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含水层</w:t>
            </w:r>
          </w:p>
        </w:tc>
        <w:tc>
          <w:tcPr>
            <w:tcW w:w="2049" w:type="dxa"/>
            <w:vAlign w:val="center"/>
          </w:tcPr>
          <w:p w14:paraId="1A2E2A67"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地形地貌景观</w:t>
            </w:r>
          </w:p>
        </w:tc>
        <w:tc>
          <w:tcPr>
            <w:tcW w:w="1428" w:type="dxa"/>
            <w:vAlign w:val="center"/>
          </w:tcPr>
          <w:p w14:paraId="781D7945"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土地资源</w:t>
            </w:r>
          </w:p>
        </w:tc>
      </w:tr>
      <w:tr w:rsidR="00D86573" w:rsidRPr="00D86573" w14:paraId="6D2319C3" w14:textId="77777777" w:rsidTr="008D4A11">
        <w:trPr>
          <w:trHeight w:val="3140"/>
          <w:jc w:val="center"/>
        </w:trPr>
        <w:tc>
          <w:tcPr>
            <w:tcW w:w="944" w:type="dxa"/>
            <w:vAlign w:val="center"/>
          </w:tcPr>
          <w:p w14:paraId="43115816"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严重</w:t>
            </w:r>
          </w:p>
        </w:tc>
        <w:tc>
          <w:tcPr>
            <w:tcW w:w="2185" w:type="dxa"/>
            <w:vAlign w:val="center"/>
          </w:tcPr>
          <w:p w14:paraId="0B6D12F8"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地质灾害规模大，发生的可能性大。影响到城市、乡镇、重要行政村、重要交通干线、重要工程设施及各类保护区安全。造成或可能造成直接经济损失大于500万元。受威胁人数大于100人</w:t>
            </w:r>
          </w:p>
        </w:tc>
        <w:tc>
          <w:tcPr>
            <w:tcW w:w="2453" w:type="dxa"/>
            <w:vAlign w:val="center"/>
          </w:tcPr>
          <w:p w14:paraId="727D78CD" w14:textId="77777777" w:rsidR="009D5BC6" w:rsidRPr="00D86573" w:rsidRDefault="00000000">
            <w:pPr>
              <w:adjustRightInd w:val="0"/>
              <w:snapToGrid w:val="0"/>
              <w:spacing w:line="260" w:lineRule="exact"/>
              <w:jc w:val="left"/>
              <w:rPr>
                <w:rFonts w:ascii="宋体" w:hAnsi="宋体" w:cs="宋体" w:hint="eastAsia"/>
                <w:color w:val="000000" w:themeColor="text1"/>
                <w:szCs w:val="18"/>
              </w:rPr>
            </w:pPr>
            <w:r w:rsidRPr="00D86573">
              <w:rPr>
                <w:rFonts w:ascii="宋体" w:hAnsi="宋体" w:cs="宋体" w:hint="eastAsia"/>
                <w:color w:val="000000" w:themeColor="text1"/>
                <w:szCs w:val="18"/>
              </w:rPr>
              <w:t>矿床充水主要含水层结构破坏，产生导水通道。矿井正常涌水量大于10000 立方米/d。区域地下水水位下降。矿区周围主要含水层（带）水位大幅下降，或呈疏干状态，地表水体漏失严重。不同含水层（组）串通水质恶化。影响集中水源地供水，矿区及周围生产、生活供水困难</w:t>
            </w:r>
          </w:p>
        </w:tc>
        <w:tc>
          <w:tcPr>
            <w:tcW w:w="2049" w:type="dxa"/>
            <w:vAlign w:val="center"/>
          </w:tcPr>
          <w:p w14:paraId="52903FF7"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对原生的地形地貌景观影响和破坏程度大。对各类自然保护区、人文景观、风景旅游区、城市周围、主要交通干线两侧可视范围内地形地貌景观影响严重</w:t>
            </w:r>
          </w:p>
        </w:tc>
        <w:tc>
          <w:tcPr>
            <w:tcW w:w="1428" w:type="dxa"/>
            <w:vAlign w:val="center"/>
          </w:tcPr>
          <w:p w14:paraId="02F2CB5D"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破坏基本农田破坏耕地大于2hm</w:t>
            </w:r>
            <w:r w:rsidRPr="00D86573">
              <w:rPr>
                <w:rFonts w:ascii="宋体" w:hAnsi="宋体" w:cs="宋体" w:hint="eastAsia"/>
                <w:color w:val="000000" w:themeColor="text1"/>
                <w:szCs w:val="18"/>
                <w:vertAlign w:val="superscript"/>
              </w:rPr>
              <w:t>2</w:t>
            </w:r>
          </w:p>
          <w:p w14:paraId="37706017"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破坏林地或草地大于4hm</w:t>
            </w:r>
            <w:r w:rsidRPr="00D86573">
              <w:rPr>
                <w:rFonts w:ascii="宋体" w:hAnsi="宋体" w:cs="宋体" w:hint="eastAsia"/>
                <w:color w:val="000000" w:themeColor="text1"/>
                <w:szCs w:val="18"/>
                <w:vertAlign w:val="superscript"/>
              </w:rPr>
              <w:t>2</w:t>
            </w:r>
            <w:r w:rsidRPr="00D86573">
              <w:rPr>
                <w:rFonts w:ascii="宋体" w:hAnsi="宋体" w:cs="宋体" w:hint="eastAsia"/>
                <w:color w:val="000000" w:themeColor="text1"/>
                <w:szCs w:val="18"/>
              </w:rPr>
              <w:t>。破坏荒地或未开发利用土地大于20hm</w:t>
            </w:r>
            <w:r w:rsidRPr="00D86573">
              <w:rPr>
                <w:rFonts w:ascii="宋体" w:hAnsi="宋体" w:cs="宋体" w:hint="eastAsia"/>
                <w:color w:val="000000" w:themeColor="text1"/>
                <w:szCs w:val="18"/>
                <w:vertAlign w:val="superscript"/>
              </w:rPr>
              <w:t>2</w:t>
            </w:r>
          </w:p>
        </w:tc>
      </w:tr>
      <w:tr w:rsidR="00D86573" w:rsidRPr="00D86573" w14:paraId="0E79276E" w14:textId="77777777">
        <w:trPr>
          <w:trHeight w:val="340"/>
          <w:jc w:val="center"/>
        </w:trPr>
        <w:tc>
          <w:tcPr>
            <w:tcW w:w="944" w:type="dxa"/>
            <w:vAlign w:val="center"/>
          </w:tcPr>
          <w:p w14:paraId="76A042A6"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较严重</w:t>
            </w:r>
          </w:p>
        </w:tc>
        <w:tc>
          <w:tcPr>
            <w:tcW w:w="2185" w:type="dxa"/>
            <w:vAlign w:val="center"/>
          </w:tcPr>
          <w:p w14:paraId="7D29E166"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地质灾害规模中等，发生的可能性较大。影响到村庄、居民聚居区、一般交通线和较重要工程设施安全。造成或可能造成直接经济损失100～500万元</w:t>
            </w:r>
          </w:p>
          <w:p w14:paraId="4AB8F313" w14:textId="77777777" w:rsidR="009D5BC6" w:rsidRPr="00D86573" w:rsidRDefault="00000000">
            <w:pPr>
              <w:adjustRightInd w:val="0"/>
              <w:snapToGrid w:val="0"/>
              <w:spacing w:line="260" w:lineRule="exact"/>
              <w:jc w:val="left"/>
              <w:rPr>
                <w:rFonts w:ascii="宋体" w:hAnsi="宋体" w:cs="宋体" w:hint="eastAsia"/>
                <w:color w:val="000000" w:themeColor="text1"/>
                <w:szCs w:val="18"/>
              </w:rPr>
            </w:pPr>
            <w:r w:rsidRPr="00D86573">
              <w:rPr>
                <w:rFonts w:ascii="宋体" w:hAnsi="宋体" w:cs="宋体" w:hint="eastAsia"/>
                <w:color w:val="000000" w:themeColor="text1"/>
                <w:szCs w:val="18"/>
              </w:rPr>
              <w:t>受威胁人数10～100人</w:t>
            </w:r>
          </w:p>
        </w:tc>
        <w:tc>
          <w:tcPr>
            <w:tcW w:w="2453" w:type="dxa"/>
            <w:vAlign w:val="center"/>
          </w:tcPr>
          <w:p w14:paraId="345204D5"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bCs/>
                <w:color w:val="000000" w:themeColor="text1"/>
                <w:szCs w:val="18"/>
              </w:rPr>
              <w:t>矿井正常涌水量3000～10000 立方米/d。矿区及周围主要含水层（带）水位下降幅度较大，地下水呈半疏干状态</w:t>
            </w:r>
            <w:r w:rsidRPr="00D86573">
              <w:rPr>
                <w:rFonts w:ascii="宋体" w:hAnsi="宋体" w:cs="宋体" w:hint="eastAsia"/>
                <w:color w:val="000000" w:themeColor="text1"/>
                <w:szCs w:val="18"/>
              </w:rPr>
              <w:t>。</w:t>
            </w:r>
            <w:r w:rsidRPr="00D86573">
              <w:rPr>
                <w:rFonts w:ascii="宋体" w:hAnsi="宋体" w:cs="宋体" w:hint="eastAsia"/>
                <w:bCs/>
                <w:color w:val="000000" w:themeColor="text1"/>
                <w:szCs w:val="18"/>
              </w:rPr>
              <w:t>矿区及周围地表水体漏失较严重</w:t>
            </w:r>
          </w:p>
          <w:p w14:paraId="49902C8E"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bCs/>
                <w:color w:val="000000" w:themeColor="text1"/>
                <w:szCs w:val="18"/>
              </w:rPr>
              <w:t>影响矿区及周围部分生产生活供水</w:t>
            </w:r>
          </w:p>
        </w:tc>
        <w:tc>
          <w:tcPr>
            <w:tcW w:w="2049" w:type="dxa"/>
            <w:vAlign w:val="center"/>
          </w:tcPr>
          <w:p w14:paraId="3B0A20DF"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对原生的地形地貌景观影响和破坏程度较大。对各类自然保护区、人文景观、风景旅游区、城市周围、主要交通干线两侧可视范围内地形地貌景观影响较重</w:t>
            </w:r>
          </w:p>
        </w:tc>
        <w:tc>
          <w:tcPr>
            <w:tcW w:w="1428" w:type="dxa"/>
            <w:vAlign w:val="center"/>
          </w:tcPr>
          <w:p w14:paraId="0E9BEA53"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破坏耕地小于等于2hm</w:t>
            </w:r>
            <w:r w:rsidRPr="00D86573">
              <w:rPr>
                <w:rFonts w:ascii="宋体" w:hAnsi="宋体" w:cs="宋体" w:hint="eastAsia"/>
                <w:color w:val="000000" w:themeColor="text1"/>
                <w:szCs w:val="18"/>
                <w:vertAlign w:val="superscript"/>
              </w:rPr>
              <w:t>2</w:t>
            </w:r>
            <w:r w:rsidRPr="00D86573">
              <w:rPr>
                <w:rFonts w:ascii="宋体" w:hAnsi="宋体" w:cs="宋体" w:hint="eastAsia"/>
                <w:color w:val="000000" w:themeColor="text1"/>
                <w:szCs w:val="18"/>
              </w:rPr>
              <w:t>。破坏林地或草地2-4 hm</w:t>
            </w:r>
            <w:r w:rsidRPr="00D86573">
              <w:rPr>
                <w:rFonts w:ascii="宋体" w:hAnsi="宋体" w:cs="宋体" w:hint="eastAsia"/>
                <w:color w:val="000000" w:themeColor="text1"/>
                <w:szCs w:val="18"/>
                <w:vertAlign w:val="superscript"/>
              </w:rPr>
              <w:t>2</w:t>
            </w:r>
            <w:r w:rsidRPr="00D86573">
              <w:rPr>
                <w:rFonts w:ascii="宋体" w:hAnsi="宋体" w:cs="宋体" w:hint="eastAsia"/>
                <w:color w:val="000000" w:themeColor="text1"/>
                <w:szCs w:val="18"/>
              </w:rPr>
              <w:t>。破坏荒山或未开发利用土地10-20 hm</w:t>
            </w:r>
            <w:r w:rsidRPr="00D86573">
              <w:rPr>
                <w:rFonts w:ascii="宋体" w:hAnsi="宋体" w:cs="宋体" w:hint="eastAsia"/>
                <w:color w:val="000000" w:themeColor="text1"/>
                <w:szCs w:val="18"/>
                <w:vertAlign w:val="superscript"/>
              </w:rPr>
              <w:t>2</w:t>
            </w:r>
          </w:p>
        </w:tc>
      </w:tr>
      <w:tr w:rsidR="00D86573" w:rsidRPr="00D86573" w14:paraId="66D188D3" w14:textId="77777777" w:rsidTr="007A0D3D">
        <w:trPr>
          <w:trHeight w:val="2342"/>
          <w:jc w:val="center"/>
        </w:trPr>
        <w:tc>
          <w:tcPr>
            <w:tcW w:w="944" w:type="dxa"/>
            <w:vAlign w:val="center"/>
          </w:tcPr>
          <w:p w14:paraId="58EA600E" w14:textId="77777777" w:rsidR="009D5BC6" w:rsidRPr="00D86573" w:rsidRDefault="00000000">
            <w:pPr>
              <w:adjustRightInd w:val="0"/>
              <w:snapToGrid w:val="0"/>
              <w:spacing w:line="260" w:lineRule="exact"/>
              <w:jc w:val="center"/>
              <w:rPr>
                <w:rFonts w:ascii="宋体" w:hAnsi="宋体" w:cs="宋体" w:hint="eastAsia"/>
                <w:color w:val="000000" w:themeColor="text1"/>
                <w:szCs w:val="18"/>
              </w:rPr>
            </w:pPr>
            <w:r w:rsidRPr="00D86573">
              <w:rPr>
                <w:rFonts w:ascii="宋体" w:hAnsi="宋体" w:cs="宋体" w:hint="eastAsia"/>
                <w:color w:val="000000" w:themeColor="text1"/>
                <w:szCs w:val="18"/>
              </w:rPr>
              <w:t>较轻</w:t>
            </w:r>
          </w:p>
        </w:tc>
        <w:tc>
          <w:tcPr>
            <w:tcW w:w="2185" w:type="dxa"/>
            <w:vAlign w:val="center"/>
          </w:tcPr>
          <w:p w14:paraId="3273E2A9" w14:textId="77777777" w:rsidR="009D5BC6" w:rsidRPr="00D86573" w:rsidRDefault="00000000">
            <w:pPr>
              <w:adjustRightInd w:val="0"/>
              <w:snapToGrid w:val="0"/>
              <w:spacing w:line="260" w:lineRule="exact"/>
              <w:jc w:val="left"/>
              <w:rPr>
                <w:rFonts w:ascii="宋体" w:hAnsi="宋体" w:cs="宋体" w:hint="eastAsia"/>
                <w:color w:val="000000" w:themeColor="text1"/>
                <w:szCs w:val="18"/>
              </w:rPr>
            </w:pPr>
            <w:r w:rsidRPr="00D86573">
              <w:rPr>
                <w:rFonts w:ascii="宋体" w:hAnsi="宋体" w:cs="宋体" w:hint="eastAsia"/>
                <w:color w:val="000000" w:themeColor="text1"/>
                <w:szCs w:val="18"/>
              </w:rPr>
              <w:t>地质灾害规模小，发生的可能性小。影响到分散性居民、一般性小规模建筑及设施。造成或可能造成直接经济损失小于100万元，受威胁人数小于10人</w:t>
            </w:r>
          </w:p>
        </w:tc>
        <w:tc>
          <w:tcPr>
            <w:tcW w:w="2453" w:type="dxa"/>
            <w:vAlign w:val="center"/>
          </w:tcPr>
          <w:p w14:paraId="22CB449D"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矿井正常涌水量小于3000 立方米/d。矿区及周围主要含水层水位下降幅度小。矿区及周围地表水体未漏失。未影响到矿区及周围生产生活供水</w:t>
            </w:r>
          </w:p>
        </w:tc>
        <w:tc>
          <w:tcPr>
            <w:tcW w:w="2049" w:type="dxa"/>
            <w:vAlign w:val="center"/>
          </w:tcPr>
          <w:p w14:paraId="6B13FEFE"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对原生的地形地貌景观影响和破坏程度小，对各类自然保护区、人文景观、风景旅游区、城市周围、主要交通干线两侧可视范围内地形地貌景观影响较轻</w:t>
            </w:r>
          </w:p>
        </w:tc>
        <w:tc>
          <w:tcPr>
            <w:tcW w:w="1428" w:type="dxa"/>
            <w:vAlign w:val="center"/>
          </w:tcPr>
          <w:p w14:paraId="792A4CCF" w14:textId="77777777" w:rsidR="009D5BC6" w:rsidRPr="00D86573" w:rsidRDefault="00000000">
            <w:pPr>
              <w:adjustRightInd w:val="0"/>
              <w:snapToGrid w:val="0"/>
              <w:spacing w:line="260" w:lineRule="exact"/>
              <w:ind w:firstLineChars="100" w:firstLine="210"/>
              <w:jc w:val="left"/>
              <w:rPr>
                <w:rFonts w:ascii="宋体" w:hAnsi="宋体" w:cs="宋体" w:hint="eastAsia"/>
                <w:color w:val="000000" w:themeColor="text1"/>
                <w:szCs w:val="18"/>
              </w:rPr>
            </w:pPr>
            <w:r w:rsidRPr="00D86573">
              <w:rPr>
                <w:rFonts w:ascii="宋体" w:hAnsi="宋体" w:cs="宋体" w:hint="eastAsia"/>
                <w:color w:val="000000" w:themeColor="text1"/>
                <w:szCs w:val="18"/>
              </w:rPr>
              <w:t>破坏林地或草地小于等于2 hm</w:t>
            </w:r>
            <w:r w:rsidRPr="00D86573">
              <w:rPr>
                <w:rFonts w:ascii="宋体" w:hAnsi="宋体" w:cs="宋体" w:hint="eastAsia"/>
                <w:color w:val="000000" w:themeColor="text1"/>
                <w:szCs w:val="18"/>
                <w:vertAlign w:val="superscript"/>
              </w:rPr>
              <w:t>2</w:t>
            </w:r>
            <w:r w:rsidRPr="00D86573">
              <w:rPr>
                <w:rFonts w:ascii="宋体" w:hAnsi="宋体" w:cs="宋体" w:hint="eastAsia"/>
                <w:color w:val="000000" w:themeColor="text1"/>
                <w:szCs w:val="18"/>
              </w:rPr>
              <w:t>。破坏荒山或未开发利用土地小于等于10 hm</w:t>
            </w:r>
            <w:r w:rsidRPr="00D86573">
              <w:rPr>
                <w:rFonts w:ascii="宋体" w:hAnsi="宋体" w:cs="宋体" w:hint="eastAsia"/>
                <w:color w:val="000000" w:themeColor="text1"/>
                <w:szCs w:val="18"/>
                <w:vertAlign w:val="superscript"/>
              </w:rPr>
              <w:t>2</w:t>
            </w:r>
          </w:p>
        </w:tc>
      </w:tr>
      <w:tr w:rsidR="00D86573" w:rsidRPr="00D86573" w14:paraId="7939857A" w14:textId="77777777">
        <w:trPr>
          <w:trHeight w:val="340"/>
          <w:jc w:val="center"/>
        </w:trPr>
        <w:tc>
          <w:tcPr>
            <w:tcW w:w="9059" w:type="dxa"/>
            <w:gridSpan w:val="5"/>
            <w:vAlign w:val="center"/>
          </w:tcPr>
          <w:p w14:paraId="0F7AE896" w14:textId="77777777" w:rsidR="009D5BC6" w:rsidRPr="00D86573" w:rsidRDefault="00000000">
            <w:pPr>
              <w:adjustRightInd w:val="0"/>
              <w:snapToGrid w:val="0"/>
              <w:spacing w:line="260" w:lineRule="exact"/>
              <w:jc w:val="left"/>
              <w:rPr>
                <w:rFonts w:ascii="宋体" w:hAnsi="宋体" w:cs="宋体" w:hint="eastAsia"/>
                <w:color w:val="000000" w:themeColor="text1"/>
                <w:szCs w:val="18"/>
              </w:rPr>
            </w:pPr>
            <w:r w:rsidRPr="00D86573">
              <w:rPr>
                <w:rFonts w:ascii="宋体" w:hAnsi="宋体" w:cs="宋体" w:hint="eastAsia"/>
                <w:color w:val="000000" w:themeColor="text1"/>
                <w:szCs w:val="18"/>
              </w:rPr>
              <w:t>注：若综合评估，分级确定采取上一级别优先的原则，只要有一项要素符合某一级别，应定为该级别。</w:t>
            </w:r>
          </w:p>
        </w:tc>
      </w:tr>
    </w:tbl>
    <w:p w14:paraId="2EC281FF" w14:textId="77777777" w:rsidR="009D5BC6" w:rsidRPr="00D86573" w:rsidRDefault="00000000">
      <w:pPr>
        <w:adjustRightInd w:val="0"/>
        <w:snapToGrid w:val="0"/>
        <w:spacing w:line="360" w:lineRule="auto"/>
        <w:rPr>
          <w:rFonts w:ascii="宋体" w:hAnsi="宋体" w:cs="宋体" w:hint="eastAsia"/>
          <w:color w:val="000000" w:themeColor="text1"/>
          <w:sz w:val="24"/>
          <w:szCs w:val="24"/>
        </w:rPr>
      </w:pPr>
      <w:r w:rsidRPr="00D86573">
        <w:rPr>
          <w:rFonts w:ascii="宋体" w:hAnsi="宋体" w:cs="宋体" w:hint="eastAsia"/>
          <w:color w:val="000000" w:themeColor="text1"/>
          <w:szCs w:val="21"/>
        </w:rPr>
        <w:t>注：摘自《矿山地质环境保护与恢复治理方案编制规范》（DZ/T0223-2011）</w:t>
      </w:r>
    </w:p>
    <w:p w14:paraId="7701E408" w14:textId="77777777" w:rsidR="009D5BC6" w:rsidRPr="00D86573" w:rsidRDefault="00000000">
      <w:pPr>
        <w:pStyle w:val="3"/>
        <w:wordWrap/>
        <w:adjustRightInd w:val="0"/>
        <w:snapToGrid w:val="0"/>
        <w:rPr>
          <w:rFonts w:cs="宋体" w:hint="eastAsia"/>
          <w:color w:val="000000" w:themeColor="text1"/>
        </w:rPr>
      </w:pPr>
      <w:r w:rsidRPr="00D86573">
        <w:rPr>
          <w:rFonts w:cs="宋体" w:hint="eastAsia"/>
          <w:color w:val="000000" w:themeColor="text1"/>
        </w:rPr>
        <w:t>（二）矿山地质灾害现状分析与预测</w:t>
      </w:r>
    </w:p>
    <w:p w14:paraId="1E9603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国务院令394号《地质灾害防治条例》和《地质灾害危险性评估规范》（GB/T40112-2021），矿山地质环境影响评估中地质灾害包括了自然因素和人为活动引发的危害人民生命和财产安全的地质现象，主要包括崩塌、滑坡、泥石流、地面塌陷、地裂缝和地面沉降等于地质作用有关的灾害。根据《地质灾害危险性评估规范》（GB/T40112-2021），通过分析地质灾害的发育程度和危害程度进行地质灾害的现状评估。</w:t>
      </w:r>
    </w:p>
    <w:p w14:paraId="7C08F57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1、矿山地质灾害现状分析</w:t>
      </w:r>
    </w:p>
    <w:p w14:paraId="7EBCB56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地质灾害危险性现状评估是指查明评估区已发生的地质灾害形成的地质环境条件、分布、类型、规模、发生时间、变形活动特征，主要诱发因素与形成机制，对其稳定性进行初步评价，在此基础上对其危险性和对工程危害的范围与程度做出评估。</w:t>
      </w:r>
    </w:p>
    <w:p w14:paraId="288944F5" w14:textId="46FEA9AB"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通过定性分析方法，综合分析地质灾害形成的地质环境条件、分布与工程设置的关系、规模、变形活动特征，主要诱发因素与形成机制；在此基础上根据地质灾害危害程度分级表</w:t>
      </w:r>
      <w:r w:rsidR="00ED5377" w:rsidRPr="00D86573">
        <w:rPr>
          <w:rFonts w:ascii="宋体" w:hAnsi="宋体" w:cs="宋体" w:hint="eastAsia"/>
          <w:color w:val="000000" w:themeColor="text1"/>
          <w:sz w:val="24"/>
          <w:szCs w:val="24"/>
        </w:rPr>
        <w:t>（表3-1-7）</w:t>
      </w:r>
      <w:r w:rsidRPr="00D86573">
        <w:rPr>
          <w:rFonts w:ascii="宋体" w:hAnsi="宋体" w:cs="宋体" w:hint="eastAsia"/>
          <w:color w:val="000000" w:themeColor="text1"/>
          <w:sz w:val="24"/>
          <w:szCs w:val="24"/>
        </w:rPr>
        <w:t>，对地质灾害危害的程度进行评估，根据灾情和险情的</w:t>
      </w:r>
      <w:r w:rsidR="00ED5377" w:rsidRPr="00D86573">
        <w:rPr>
          <w:rFonts w:ascii="宋体" w:hAnsi="宋体" w:cs="宋体" w:hint="eastAsia"/>
          <w:color w:val="000000" w:themeColor="text1"/>
          <w:sz w:val="24"/>
          <w:szCs w:val="24"/>
        </w:rPr>
        <w:t>死亡人数</w:t>
      </w:r>
      <w:r w:rsidRPr="00D86573">
        <w:rPr>
          <w:rFonts w:ascii="宋体" w:hAnsi="宋体" w:cs="宋体" w:hint="eastAsia"/>
          <w:color w:val="000000" w:themeColor="text1"/>
          <w:sz w:val="24"/>
          <w:szCs w:val="24"/>
        </w:rPr>
        <w:t>、直接经济损失、受</w:t>
      </w:r>
      <w:r w:rsidR="00ED5377" w:rsidRPr="00D86573">
        <w:rPr>
          <w:rFonts w:ascii="宋体" w:hAnsi="宋体" w:cs="宋体" w:hint="eastAsia"/>
          <w:color w:val="000000" w:themeColor="text1"/>
          <w:sz w:val="24"/>
          <w:szCs w:val="24"/>
        </w:rPr>
        <w:t>威胁</w:t>
      </w:r>
      <w:r w:rsidRPr="00D86573">
        <w:rPr>
          <w:rFonts w:ascii="宋体" w:hAnsi="宋体" w:cs="宋体" w:hint="eastAsia"/>
          <w:color w:val="000000" w:themeColor="text1"/>
          <w:sz w:val="24"/>
          <w:szCs w:val="24"/>
        </w:rPr>
        <w:t>人数及可能直接经济损失分为</w:t>
      </w:r>
      <w:r w:rsidR="00BA6BF2" w:rsidRPr="00D86573">
        <w:rPr>
          <w:rFonts w:ascii="宋体" w:hAnsi="宋体" w:cs="宋体" w:hint="eastAsia"/>
          <w:color w:val="000000" w:themeColor="text1"/>
          <w:sz w:val="24"/>
          <w:szCs w:val="24"/>
        </w:rPr>
        <w:t>危害</w:t>
      </w:r>
      <w:r w:rsidRPr="00D86573">
        <w:rPr>
          <w:rFonts w:ascii="宋体" w:hAnsi="宋体" w:cs="宋体" w:hint="eastAsia"/>
          <w:color w:val="000000" w:themeColor="text1"/>
          <w:sz w:val="24"/>
          <w:szCs w:val="24"/>
        </w:rPr>
        <w:t>大、</w:t>
      </w:r>
      <w:r w:rsidR="00BA6BF2" w:rsidRPr="00D86573">
        <w:rPr>
          <w:rFonts w:ascii="宋体" w:hAnsi="宋体" w:cs="宋体" w:hint="eastAsia"/>
          <w:color w:val="000000" w:themeColor="text1"/>
          <w:sz w:val="24"/>
          <w:szCs w:val="24"/>
        </w:rPr>
        <w:t>危害</w:t>
      </w:r>
      <w:r w:rsidRPr="00D86573">
        <w:rPr>
          <w:rFonts w:ascii="宋体" w:hAnsi="宋体" w:cs="宋体" w:hint="eastAsia"/>
          <w:color w:val="000000" w:themeColor="text1"/>
          <w:sz w:val="24"/>
          <w:szCs w:val="24"/>
        </w:rPr>
        <w:t>中</w:t>
      </w:r>
      <w:r w:rsidR="00ED5377" w:rsidRPr="00D86573">
        <w:rPr>
          <w:rFonts w:ascii="宋体" w:hAnsi="宋体" w:cs="宋体" w:hint="eastAsia"/>
          <w:color w:val="000000" w:themeColor="text1"/>
          <w:sz w:val="24"/>
          <w:szCs w:val="24"/>
        </w:rPr>
        <w:t>等</w:t>
      </w:r>
      <w:r w:rsidRPr="00D86573">
        <w:rPr>
          <w:rFonts w:ascii="宋体" w:hAnsi="宋体" w:cs="宋体" w:hint="eastAsia"/>
          <w:color w:val="000000" w:themeColor="text1"/>
          <w:sz w:val="24"/>
          <w:szCs w:val="24"/>
        </w:rPr>
        <w:t>、</w:t>
      </w:r>
      <w:r w:rsidR="00BA6BF2" w:rsidRPr="00D86573">
        <w:rPr>
          <w:rFonts w:ascii="宋体" w:hAnsi="宋体" w:cs="宋体" w:hint="eastAsia"/>
          <w:color w:val="000000" w:themeColor="text1"/>
          <w:sz w:val="24"/>
          <w:szCs w:val="24"/>
        </w:rPr>
        <w:t>危害</w:t>
      </w:r>
      <w:r w:rsidRPr="00D86573">
        <w:rPr>
          <w:rFonts w:ascii="宋体" w:hAnsi="宋体" w:cs="宋体" w:hint="eastAsia"/>
          <w:color w:val="000000" w:themeColor="text1"/>
          <w:sz w:val="24"/>
          <w:szCs w:val="24"/>
        </w:rPr>
        <w:t>小</w:t>
      </w:r>
      <w:r w:rsidR="00BA6BF2" w:rsidRPr="00D86573">
        <w:rPr>
          <w:rFonts w:ascii="宋体" w:hAnsi="宋体" w:cs="宋体" w:hint="eastAsia"/>
          <w:color w:val="000000" w:themeColor="text1"/>
          <w:sz w:val="24"/>
          <w:szCs w:val="24"/>
        </w:rPr>
        <w:t>三级</w:t>
      </w:r>
      <w:r w:rsidRPr="00D86573">
        <w:rPr>
          <w:rFonts w:ascii="宋体" w:hAnsi="宋体" w:cs="宋体" w:hint="eastAsia"/>
          <w:color w:val="000000" w:themeColor="text1"/>
          <w:sz w:val="24"/>
          <w:szCs w:val="24"/>
        </w:rPr>
        <w:t>；根据</w:t>
      </w:r>
      <w:r w:rsidR="00ED5377" w:rsidRPr="00D86573">
        <w:rPr>
          <w:rFonts w:ascii="宋体" w:hAnsi="宋体" w:cs="宋体"/>
          <w:color w:val="000000" w:themeColor="text1"/>
          <w:sz w:val="24"/>
          <w:szCs w:val="24"/>
        </w:rPr>
        <w:t>地质灾害危险性分级表</w:t>
      </w:r>
      <w:r w:rsidR="00ED5377" w:rsidRPr="00D86573">
        <w:rPr>
          <w:rFonts w:ascii="宋体" w:hAnsi="宋体" w:cs="宋体" w:hint="eastAsia"/>
          <w:color w:val="000000" w:themeColor="text1"/>
          <w:sz w:val="24"/>
          <w:szCs w:val="24"/>
        </w:rPr>
        <w:t>（表3-1-8）</w:t>
      </w:r>
      <w:r w:rsidRPr="00D86573">
        <w:rPr>
          <w:rFonts w:ascii="宋体" w:hAnsi="宋体" w:cs="宋体" w:hint="eastAsia"/>
          <w:color w:val="000000" w:themeColor="text1"/>
          <w:sz w:val="24"/>
          <w:szCs w:val="24"/>
        </w:rPr>
        <w:t>的标准，对地质灾害的危险性做出评估，依据地质灾害的发育程度</w:t>
      </w:r>
      <w:r w:rsidR="00ED5377"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危害程度</w:t>
      </w:r>
      <w:r w:rsidR="00ED5377" w:rsidRPr="00D86573">
        <w:rPr>
          <w:rFonts w:ascii="宋体" w:hAnsi="宋体" w:cs="宋体" w:hint="eastAsia"/>
          <w:color w:val="000000" w:themeColor="text1"/>
          <w:sz w:val="24"/>
          <w:szCs w:val="24"/>
        </w:rPr>
        <w:t>和诱发因素</w:t>
      </w:r>
      <w:r w:rsidRPr="00D86573">
        <w:rPr>
          <w:rFonts w:ascii="宋体" w:hAnsi="宋体" w:cs="宋体" w:hint="eastAsia"/>
          <w:color w:val="000000" w:themeColor="text1"/>
          <w:sz w:val="24"/>
          <w:szCs w:val="24"/>
        </w:rPr>
        <w:t>分为危险性大、危险性中等、危险性小</w:t>
      </w:r>
      <w:r w:rsidR="00ED5377" w:rsidRPr="00D86573">
        <w:rPr>
          <w:rFonts w:ascii="宋体" w:hAnsi="宋体" w:cs="宋体" w:hint="eastAsia"/>
          <w:color w:val="000000" w:themeColor="text1"/>
          <w:sz w:val="24"/>
          <w:szCs w:val="24"/>
        </w:rPr>
        <w:t>三级</w:t>
      </w:r>
      <w:r w:rsidRPr="00D86573">
        <w:rPr>
          <w:rFonts w:ascii="宋体" w:hAnsi="宋体" w:cs="宋体" w:hint="eastAsia"/>
          <w:color w:val="000000" w:themeColor="text1"/>
          <w:sz w:val="24"/>
          <w:szCs w:val="24"/>
        </w:rPr>
        <w:t>。</w:t>
      </w:r>
    </w:p>
    <w:p w14:paraId="3527388E"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表3-1-7  地质灾害危害程度分级表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569"/>
        <w:gridCol w:w="2147"/>
        <w:gridCol w:w="1689"/>
        <w:gridCol w:w="2538"/>
      </w:tblGrid>
      <w:tr w:rsidR="00D86573" w:rsidRPr="00D86573" w14:paraId="5A0C7286" w14:textId="77777777" w:rsidTr="00674B83">
        <w:trPr>
          <w:trHeight w:val="340"/>
        </w:trPr>
        <w:tc>
          <w:tcPr>
            <w:tcW w:w="616" w:type="pct"/>
            <w:vMerge w:val="restart"/>
            <w:vAlign w:val="center"/>
          </w:tcPr>
          <w:p w14:paraId="3CB1795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危害程度</w:t>
            </w:r>
          </w:p>
        </w:tc>
        <w:tc>
          <w:tcPr>
            <w:tcW w:w="2051" w:type="pct"/>
            <w:gridSpan w:val="2"/>
            <w:vAlign w:val="center"/>
          </w:tcPr>
          <w:p w14:paraId="7F893C65"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灾情</w:t>
            </w:r>
          </w:p>
        </w:tc>
        <w:tc>
          <w:tcPr>
            <w:tcW w:w="2333" w:type="pct"/>
            <w:gridSpan w:val="2"/>
            <w:vAlign w:val="center"/>
          </w:tcPr>
          <w:p w14:paraId="4EDEF291"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险情</w:t>
            </w:r>
          </w:p>
        </w:tc>
      </w:tr>
      <w:tr w:rsidR="00D86573" w:rsidRPr="00D86573" w14:paraId="1B728A93" w14:textId="77777777" w:rsidTr="00674B83">
        <w:trPr>
          <w:trHeight w:val="340"/>
        </w:trPr>
        <w:tc>
          <w:tcPr>
            <w:tcW w:w="616" w:type="pct"/>
            <w:vMerge/>
            <w:vAlign w:val="center"/>
          </w:tcPr>
          <w:p w14:paraId="2A92745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66" w:type="pct"/>
            <w:vAlign w:val="center"/>
          </w:tcPr>
          <w:p w14:paraId="4F852802"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死亡人数（人）</w:t>
            </w:r>
          </w:p>
        </w:tc>
        <w:tc>
          <w:tcPr>
            <w:tcW w:w="1185" w:type="pct"/>
            <w:vAlign w:val="center"/>
          </w:tcPr>
          <w:p w14:paraId="425CB3BC" w14:textId="77777777" w:rsidR="009D5BC6" w:rsidRPr="00D86573" w:rsidRDefault="00000000">
            <w:pPr>
              <w:widowControl/>
              <w:adjustRightInd w:val="0"/>
              <w:snapToGrid w:val="0"/>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直接经济损失（万元）</w:t>
            </w:r>
          </w:p>
        </w:tc>
        <w:tc>
          <w:tcPr>
            <w:tcW w:w="932" w:type="pct"/>
            <w:vAlign w:val="center"/>
          </w:tcPr>
          <w:p w14:paraId="7968196C"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受威胁人数（人）</w:t>
            </w:r>
          </w:p>
        </w:tc>
        <w:tc>
          <w:tcPr>
            <w:tcW w:w="1401" w:type="pct"/>
            <w:vAlign w:val="center"/>
          </w:tcPr>
          <w:p w14:paraId="29A4342E" w14:textId="77777777" w:rsidR="009D5BC6" w:rsidRPr="00D86573" w:rsidRDefault="00000000">
            <w:pPr>
              <w:widowControl/>
              <w:adjustRightInd w:val="0"/>
              <w:snapToGrid w:val="0"/>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可能直接经济损失（万元）</w:t>
            </w:r>
          </w:p>
        </w:tc>
      </w:tr>
      <w:tr w:rsidR="00D86573" w:rsidRPr="00D86573" w14:paraId="73684696" w14:textId="77777777" w:rsidTr="00674B83">
        <w:trPr>
          <w:trHeight w:val="340"/>
        </w:trPr>
        <w:tc>
          <w:tcPr>
            <w:tcW w:w="616" w:type="pct"/>
            <w:vAlign w:val="center"/>
          </w:tcPr>
          <w:p w14:paraId="143AF648"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危害大</w:t>
            </w:r>
          </w:p>
        </w:tc>
        <w:tc>
          <w:tcPr>
            <w:tcW w:w="866" w:type="pct"/>
            <w:vAlign w:val="center"/>
          </w:tcPr>
          <w:p w14:paraId="3506E992"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1185" w:type="pct"/>
            <w:vAlign w:val="center"/>
          </w:tcPr>
          <w:p w14:paraId="653B4F78"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＞500</w:t>
            </w:r>
          </w:p>
        </w:tc>
        <w:tc>
          <w:tcPr>
            <w:tcW w:w="932" w:type="pct"/>
            <w:vAlign w:val="center"/>
          </w:tcPr>
          <w:p w14:paraId="2F6488BC"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w:t>
            </w:r>
          </w:p>
        </w:tc>
        <w:tc>
          <w:tcPr>
            <w:tcW w:w="1401" w:type="pct"/>
            <w:vAlign w:val="center"/>
          </w:tcPr>
          <w:p w14:paraId="3EDE5B7B"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＞500</w:t>
            </w:r>
          </w:p>
        </w:tc>
      </w:tr>
      <w:tr w:rsidR="00D86573" w:rsidRPr="00D86573" w14:paraId="01155C92" w14:textId="77777777" w:rsidTr="00674B83">
        <w:trPr>
          <w:trHeight w:val="340"/>
        </w:trPr>
        <w:tc>
          <w:tcPr>
            <w:tcW w:w="616" w:type="pct"/>
            <w:vAlign w:val="center"/>
          </w:tcPr>
          <w:p w14:paraId="0268DE95"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危害中等</w:t>
            </w:r>
          </w:p>
        </w:tc>
        <w:tc>
          <w:tcPr>
            <w:tcW w:w="866" w:type="pct"/>
            <w:vAlign w:val="center"/>
          </w:tcPr>
          <w:p w14:paraId="0C2FB7CC"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szCs w:val="21"/>
              </w:rPr>
              <w:t>3～10</w:t>
            </w:r>
          </w:p>
        </w:tc>
        <w:tc>
          <w:tcPr>
            <w:tcW w:w="1185" w:type="pct"/>
            <w:vAlign w:val="center"/>
          </w:tcPr>
          <w:p w14:paraId="1DAAD366"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szCs w:val="21"/>
              </w:rPr>
              <w:t>100～500</w:t>
            </w:r>
          </w:p>
        </w:tc>
        <w:tc>
          <w:tcPr>
            <w:tcW w:w="932" w:type="pct"/>
            <w:vAlign w:val="center"/>
          </w:tcPr>
          <w:p w14:paraId="3D7CA2B3"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szCs w:val="21"/>
              </w:rPr>
              <w:t>10～100</w:t>
            </w:r>
          </w:p>
        </w:tc>
        <w:tc>
          <w:tcPr>
            <w:tcW w:w="1401" w:type="pct"/>
            <w:vAlign w:val="center"/>
          </w:tcPr>
          <w:p w14:paraId="717A6F86"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szCs w:val="21"/>
              </w:rPr>
              <w:t>100～500</w:t>
            </w:r>
          </w:p>
        </w:tc>
      </w:tr>
      <w:tr w:rsidR="00D86573" w:rsidRPr="00D86573" w14:paraId="13E3C211" w14:textId="77777777" w:rsidTr="00674B83">
        <w:trPr>
          <w:trHeight w:val="340"/>
        </w:trPr>
        <w:tc>
          <w:tcPr>
            <w:tcW w:w="616" w:type="pct"/>
            <w:vAlign w:val="center"/>
          </w:tcPr>
          <w:p w14:paraId="2B8D0E4E"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危害小</w:t>
            </w:r>
          </w:p>
        </w:tc>
        <w:tc>
          <w:tcPr>
            <w:tcW w:w="866" w:type="pct"/>
            <w:vAlign w:val="center"/>
          </w:tcPr>
          <w:p w14:paraId="5D6A81D4"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185" w:type="pct"/>
            <w:vAlign w:val="center"/>
          </w:tcPr>
          <w:p w14:paraId="5A038FE6"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w:t>
            </w:r>
          </w:p>
        </w:tc>
        <w:tc>
          <w:tcPr>
            <w:tcW w:w="932" w:type="pct"/>
            <w:vAlign w:val="center"/>
          </w:tcPr>
          <w:p w14:paraId="55B43FAC"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1401" w:type="pct"/>
            <w:vAlign w:val="center"/>
          </w:tcPr>
          <w:p w14:paraId="7EFB9082"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w:t>
            </w:r>
          </w:p>
        </w:tc>
      </w:tr>
      <w:tr w:rsidR="00D86573" w:rsidRPr="00D86573" w14:paraId="359587A7" w14:textId="77777777" w:rsidTr="00674B83">
        <w:trPr>
          <w:trHeight w:val="340"/>
        </w:trPr>
        <w:tc>
          <w:tcPr>
            <w:tcW w:w="5000" w:type="pct"/>
            <w:gridSpan w:val="5"/>
            <w:vAlign w:val="center"/>
          </w:tcPr>
          <w:p w14:paraId="5678E378" w14:textId="77777777" w:rsidR="00C1321A" w:rsidRPr="00D86573" w:rsidRDefault="00C1321A">
            <w:pPr>
              <w:widowControl/>
              <w:adjustRightInd w:val="0"/>
              <w:snapToGrid w:val="0"/>
              <w:jc w:val="left"/>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危害程度采用“灾情”或“险情”指标评价时，满足一项即应定级。</w:t>
            </w:r>
          </w:p>
          <w:p w14:paraId="76BB4F21" w14:textId="77777777" w:rsidR="00C1321A" w:rsidRPr="00D86573" w:rsidRDefault="00C1321A">
            <w:pPr>
              <w:widowControl/>
              <w:adjustRightInd w:val="0"/>
              <w:snapToGrid w:val="0"/>
              <w:jc w:val="left"/>
              <w:textAlignment w:val="top"/>
              <w:rPr>
                <w:rFonts w:ascii="宋体" w:hAnsi="宋体" w:cs="宋体" w:hint="eastAsia"/>
                <w:color w:val="000000" w:themeColor="text1"/>
                <w:szCs w:val="21"/>
              </w:rPr>
            </w:pPr>
            <w:r w:rsidRPr="00D86573">
              <w:rPr>
                <w:rFonts w:ascii="宋体" w:hAnsi="宋体" w:cs="宋体" w:hint="eastAsia"/>
                <w:b/>
                <w:bCs/>
                <w:color w:val="000000" w:themeColor="text1"/>
                <w:kern w:val="0"/>
                <w:szCs w:val="21"/>
                <w:lang w:bidi="ar"/>
              </w:rPr>
              <w:t>注 1</w:t>
            </w:r>
            <w:r w:rsidRPr="00D86573">
              <w:rPr>
                <w:rFonts w:ascii="宋体" w:hAnsi="宋体" w:cs="宋体" w:hint="eastAsia"/>
                <w:color w:val="000000" w:themeColor="text1"/>
                <w:kern w:val="0"/>
                <w:szCs w:val="21"/>
                <w:lang w:bidi="ar"/>
              </w:rPr>
              <w:t xml:space="preserve"> ：灾情指已发生的地质灾害，采用 “死亡人数”、“直接经济损失”指标评价。</w:t>
            </w:r>
          </w:p>
          <w:p w14:paraId="2398BCF3" w14:textId="0AD78B58" w:rsidR="00C1321A" w:rsidRPr="00D86573" w:rsidRDefault="00C1321A" w:rsidP="00070534">
            <w:pPr>
              <w:adjustRightInd w:val="0"/>
              <w:snapToGrid w:val="0"/>
              <w:jc w:val="left"/>
              <w:textAlignment w:val="top"/>
              <w:rPr>
                <w:rFonts w:ascii="宋体" w:hAnsi="宋体" w:cs="宋体" w:hint="eastAsia"/>
                <w:color w:val="000000" w:themeColor="text1"/>
                <w:szCs w:val="21"/>
              </w:rPr>
            </w:pPr>
            <w:r w:rsidRPr="00D86573">
              <w:rPr>
                <w:rFonts w:ascii="宋体" w:hAnsi="宋体" w:cs="宋体" w:hint="eastAsia"/>
                <w:b/>
                <w:bCs/>
                <w:color w:val="000000" w:themeColor="text1"/>
                <w:kern w:val="0"/>
                <w:szCs w:val="21"/>
                <w:lang w:bidi="ar"/>
              </w:rPr>
              <w:t>注 2</w:t>
            </w:r>
            <w:r w:rsidRPr="00D86573">
              <w:rPr>
                <w:rFonts w:ascii="宋体" w:hAnsi="宋体" w:cs="宋体" w:hint="eastAsia"/>
                <w:color w:val="000000" w:themeColor="text1"/>
                <w:kern w:val="0"/>
                <w:szCs w:val="21"/>
                <w:lang w:bidi="ar"/>
              </w:rPr>
              <w:t xml:space="preserve"> ：险情指可能发生的地质灾害，采用“受威胁人数”、“可能直接经济损失”指标评价。</w:t>
            </w:r>
          </w:p>
        </w:tc>
      </w:tr>
    </w:tbl>
    <w:p w14:paraId="3285267E" w14:textId="388BCD18" w:rsidR="00C1321A" w:rsidRPr="00D86573" w:rsidRDefault="00C1321A" w:rsidP="00C1321A">
      <w:pPr>
        <w:pStyle w:val="ab"/>
        <w:adjustRightInd w:val="0"/>
        <w:snapToGrid w:val="0"/>
        <w:spacing w:before="0" w:line="360" w:lineRule="auto"/>
        <w:ind w:left="0"/>
        <w:rPr>
          <w:color w:val="000000" w:themeColor="text1"/>
          <w:sz w:val="21"/>
          <w:szCs w:val="21"/>
          <w:lang w:eastAsia="zh-CN"/>
        </w:rPr>
      </w:pPr>
      <w:r w:rsidRPr="00D86573">
        <w:rPr>
          <w:rFonts w:cs="宋体"/>
          <w:color w:val="000000" w:themeColor="text1"/>
          <w:sz w:val="21"/>
          <w:szCs w:val="21"/>
          <w:lang w:eastAsia="zh-CN"/>
        </w:rPr>
        <w:t>注：摘自《地质灾害危险性评估规范》（GB/T 40112-2021）</w:t>
      </w:r>
    </w:p>
    <w:p w14:paraId="6BE8E07F" w14:textId="63A0FFE0" w:rsidR="009D5BC6" w:rsidRPr="00D86573" w:rsidRDefault="00000000">
      <w:pPr>
        <w:pStyle w:val="ab"/>
        <w:adjustRightInd w:val="0"/>
        <w:snapToGrid w:val="0"/>
        <w:spacing w:before="0" w:line="360" w:lineRule="auto"/>
        <w:ind w:left="0"/>
        <w:jc w:val="center"/>
        <w:rPr>
          <w:rFonts w:cs="宋体"/>
          <w:b/>
          <w:bCs/>
          <w:color w:val="000000" w:themeColor="text1"/>
          <w:szCs w:val="21"/>
          <w:lang w:eastAsia="zh-CN"/>
        </w:rPr>
      </w:pPr>
      <w:r w:rsidRPr="00D86573">
        <w:rPr>
          <w:rFonts w:cs="宋体"/>
          <w:b/>
          <w:bCs/>
          <w:color w:val="000000" w:themeColor="text1"/>
          <w:sz w:val="21"/>
          <w:szCs w:val="21"/>
          <w:lang w:eastAsia="zh-CN"/>
        </w:rPr>
        <w:t>表3-1-8  地质灾害危险性分级表</w:t>
      </w:r>
    </w:p>
    <w:tbl>
      <w:tblPr>
        <w:tblW w:w="5000" w:type="pct"/>
        <w:tblLook w:val="04A0" w:firstRow="1" w:lastRow="0" w:firstColumn="1" w:lastColumn="0" w:noHBand="0" w:noVBand="1"/>
      </w:tblPr>
      <w:tblGrid>
        <w:gridCol w:w="1811"/>
        <w:gridCol w:w="1812"/>
        <w:gridCol w:w="1814"/>
        <w:gridCol w:w="1810"/>
        <w:gridCol w:w="1812"/>
      </w:tblGrid>
      <w:tr w:rsidR="00D86573" w:rsidRPr="00D86573" w14:paraId="017556AB" w14:textId="77777777" w:rsidTr="00674B83">
        <w:trPr>
          <w:trHeight w:val="340"/>
        </w:trPr>
        <w:tc>
          <w:tcPr>
            <w:tcW w:w="3001" w:type="pct"/>
            <w:gridSpan w:val="3"/>
            <w:tcBorders>
              <w:top w:val="single" w:sz="4" w:space="0" w:color="000000"/>
              <w:left w:val="single" w:sz="4" w:space="0" w:color="000000"/>
              <w:bottom w:val="single" w:sz="4" w:space="0" w:color="000000"/>
              <w:right w:val="single" w:sz="4" w:space="0" w:color="000000"/>
            </w:tcBorders>
            <w:vAlign w:val="center"/>
          </w:tcPr>
          <w:p w14:paraId="5FF96977"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发育程度</w:t>
            </w:r>
          </w:p>
        </w:tc>
        <w:tc>
          <w:tcPr>
            <w:tcW w:w="999" w:type="pct"/>
            <w:vMerge w:val="restart"/>
            <w:tcBorders>
              <w:top w:val="single" w:sz="4" w:space="0" w:color="000000"/>
              <w:left w:val="single" w:sz="4" w:space="0" w:color="000000"/>
              <w:bottom w:val="single" w:sz="4" w:space="0" w:color="000000"/>
              <w:right w:val="single" w:sz="4" w:space="0" w:color="000000"/>
            </w:tcBorders>
            <w:vAlign w:val="center"/>
          </w:tcPr>
          <w:p w14:paraId="7E4FD869"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危害程度</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tcPr>
          <w:p w14:paraId="582E40B5"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诱发因素</w:t>
            </w:r>
          </w:p>
        </w:tc>
      </w:tr>
      <w:tr w:rsidR="00D86573" w:rsidRPr="00D86573" w14:paraId="60BE7B1B" w14:textId="77777777" w:rsidTr="00674B83">
        <w:trPr>
          <w:trHeight w:val="340"/>
        </w:trPr>
        <w:tc>
          <w:tcPr>
            <w:tcW w:w="1000" w:type="pct"/>
            <w:tcBorders>
              <w:top w:val="single" w:sz="4" w:space="0" w:color="000000"/>
              <w:left w:val="single" w:sz="4" w:space="0" w:color="000000"/>
              <w:bottom w:val="single" w:sz="4" w:space="0" w:color="000000"/>
              <w:right w:val="single" w:sz="4" w:space="0" w:color="000000"/>
            </w:tcBorders>
            <w:vAlign w:val="center"/>
          </w:tcPr>
          <w:p w14:paraId="0D8A9BB7"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强发育</w:t>
            </w:r>
          </w:p>
        </w:tc>
        <w:tc>
          <w:tcPr>
            <w:tcW w:w="1000" w:type="pct"/>
            <w:tcBorders>
              <w:top w:val="single" w:sz="4" w:space="0" w:color="000000"/>
              <w:left w:val="single" w:sz="4" w:space="0" w:color="000000"/>
              <w:bottom w:val="single" w:sz="4" w:space="0" w:color="000000"/>
              <w:right w:val="single" w:sz="4" w:space="0" w:color="000000"/>
            </w:tcBorders>
            <w:vAlign w:val="center"/>
          </w:tcPr>
          <w:p w14:paraId="19847ACC"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中等发育</w:t>
            </w:r>
          </w:p>
        </w:tc>
        <w:tc>
          <w:tcPr>
            <w:tcW w:w="1001" w:type="pct"/>
            <w:tcBorders>
              <w:top w:val="single" w:sz="4" w:space="0" w:color="000000"/>
              <w:left w:val="single" w:sz="4" w:space="0" w:color="000000"/>
              <w:bottom w:val="single" w:sz="4" w:space="0" w:color="000000"/>
              <w:right w:val="single" w:sz="4" w:space="0" w:color="000000"/>
            </w:tcBorders>
            <w:vAlign w:val="center"/>
          </w:tcPr>
          <w:p w14:paraId="0A67B5BF" w14:textId="77777777" w:rsidR="009D5BC6" w:rsidRPr="00D86573" w:rsidRDefault="00000000">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弱发育</w:t>
            </w:r>
          </w:p>
        </w:tc>
        <w:tc>
          <w:tcPr>
            <w:tcW w:w="999" w:type="pct"/>
            <w:vMerge/>
            <w:tcBorders>
              <w:top w:val="single" w:sz="4" w:space="0" w:color="000000"/>
              <w:left w:val="single" w:sz="4" w:space="0" w:color="000000"/>
              <w:bottom w:val="single" w:sz="4" w:space="0" w:color="000000"/>
              <w:right w:val="single" w:sz="4" w:space="0" w:color="000000"/>
            </w:tcBorders>
            <w:vAlign w:val="center"/>
          </w:tcPr>
          <w:p w14:paraId="47B4231C" w14:textId="77777777" w:rsidR="009D5BC6" w:rsidRPr="00D86573" w:rsidRDefault="009D5BC6">
            <w:pPr>
              <w:adjustRightInd w:val="0"/>
              <w:snapToGrid w:val="0"/>
              <w:jc w:val="center"/>
              <w:rPr>
                <w:rFonts w:ascii="宋体" w:hAnsi="宋体" w:cs="宋体" w:hint="eastAsia"/>
                <w:color w:val="000000" w:themeColor="text1"/>
                <w:szCs w:val="21"/>
              </w:rPr>
            </w:pPr>
          </w:p>
        </w:tc>
        <w:tc>
          <w:tcPr>
            <w:tcW w:w="1000" w:type="pct"/>
            <w:vMerge/>
            <w:tcBorders>
              <w:top w:val="single" w:sz="4" w:space="0" w:color="000000"/>
              <w:left w:val="single" w:sz="4" w:space="0" w:color="000000"/>
              <w:bottom w:val="single" w:sz="4" w:space="0" w:color="000000"/>
              <w:right w:val="single" w:sz="4" w:space="0" w:color="000000"/>
            </w:tcBorders>
            <w:vAlign w:val="center"/>
          </w:tcPr>
          <w:p w14:paraId="64B3CCA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2310632" w14:textId="77777777" w:rsidTr="00674B83">
        <w:trPr>
          <w:trHeight w:val="340"/>
        </w:trPr>
        <w:tc>
          <w:tcPr>
            <w:tcW w:w="1000" w:type="pct"/>
            <w:tcBorders>
              <w:top w:val="single" w:sz="4" w:space="0" w:color="000000"/>
              <w:left w:val="single" w:sz="4" w:space="0" w:color="000000"/>
              <w:bottom w:val="single" w:sz="4" w:space="0" w:color="000000"/>
              <w:right w:val="single" w:sz="4" w:space="0" w:color="000000"/>
            </w:tcBorders>
            <w:vAlign w:val="center"/>
          </w:tcPr>
          <w:p w14:paraId="0685983F"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危险性大</w:t>
            </w:r>
          </w:p>
        </w:tc>
        <w:tc>
          <w:tcPr>
            <w:tcW w:w="1000" w:type="pct"/>
            <w:tcBorders>
              <w:top w:val="single" w:sz="4" w:space="0" w:color="000000"/>
              <w:left w:val="single" w:sz="4" w:space="0" w:color="000000"/>
              <w:bottom w:val="single" w:sz="4" w:space="0" w:color="000000"/>
              <w:right w:val="single" w:sz="4" w:space="0" w:color="000000"/>
            </w:tcBorders>
            <w:vAlign w:val="center"/>
          </w:tcPr>
          <w:p w14:paraId="4E2E6FC5"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危险性大</w:t>
            </w:r>
          </w:p>
        </w:tc>
        <w:tc>
          <w:tcPr>
            <w:tcW w:w="1001" w:type="pct"/>
            <w:tcBorders>
              <w:top w:val="single" w:sz="4" w:space="0" w:color="000000"/>
              <w:left w:val="single" w:sz="4" w:space="0" w:color="000000"/>
              <w:bottom w:val="single" w:sz="4" w:space="0" w:color="000000"/>
              <w:right w:val="single" w:sz="4" w:space="0" w:color="000000"/>
            </w:tcBorders>
            <w:vAlign w:val="center"/>
          </w:tcPr>
          <w:p w14:paraId="6682ABF6"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危险性中等</w:t>
            </w:r>
          </w:p>
        </w:tc>
        <w:tc>
          <w:tcPr>
            <w:tcW w:w="999" w:type="pct"/>
            <w:tcBorders>
              <w:top w:val="single" w:sz="4" w:space="0" w:color="000000"/>
              <w:left w:val="single" w:sz="4" w:space="0" w:color="000000"/>
              <w:bottom w:val="single" w:sz="4" w:space="0" w:color="000000"/>
              <w:right w:val="single" w:sz="4" w:space="0" w:color="000000"/>
            </w:tcBorders>
            <w:vAlign w:val="center"/>
          </w:tcPr>
          <w:p w14:paraId="3E0BDC93"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危害大</w:t>
            </w:r>
          </w:p>
        </w:tc>
        <w:tc>
          <w:tcPr>
            <w:tcW w:w="1000" w:type="pct"/>
            <w:vMerge w:val="restart"/>
            <w:tcBorders>
              <w:top w:val="single" w:sz="4" w:space="0" w:color="000000"/>
              <w:left w:val="single" w:sz="4" w:space="0" w:color="000000"/>
              <w:right w:val="single" w:sz="4" w:space="0" w:color="000000"/>
            </w:tcBorders>
            <w:vAlign w:val="center"/>
          </w:tcPr>
          <w:p w14:paraId="03447244"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自然、人为</w:t>
            </w:r>
          </w:p>
          <w:p w14:paraId="6819D5EE" w14:textId="73E04A48" w:rsidR="00ED5377" w:rsidRPr="00D86573" w:rsidRDefault="00ED5377" w:rsidP="001B7DC8">
            <w:pPr>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（见</w:t>
            </w:r>
            <w:r w:rsidRPr="00D86573">
              <w:rPr>
                <w:rFonts w:ascii="宋体" w:hAnsi="宋体" w:cs="宋体"/>
                <w:color w:val="000000" w:themeColor="text1"/>
                <w:kern w:val="0"/>
                <w:szCs w:val="21"/>
                <w:lang w:bidi="ar"/>
              </w:rPr>
              <w:t>表3-1-</w:t>
            </w:r>
            <w:r w:rsidRPr="00D86573">
              <w:rPr>
                <w:rFonts w:ascii="宋体" w:hAnsi="宋体" w:cs="宋体" w:hint="eastAsia"/>
                <w:color w:val="000000" w:themeColor="text1"/>
                <w:kern w:val="0"/>
                <w:szCs w:val="21"/>
                <w:lang w:bidi="ar"/>
              </w:rPr>
              <w:t>9 )</w:t>
            </w:r>
          </w:p>
        </w:tc>
      </w:tr>
      <w:tr w:rsidR="00D86573" w:rsidRPr="00D86573" w14:paraId="6A7E8092" w14:textId="77777777" w:rsidTr="00674B83">
        <w:trPr>
          <w:trHeight w:val="340"/>
        </w:trPr>
        <w:tc>
          <w:tcPr>
            <w:tcW w:w="1000" w:type="pct"/>
            <w:tcBorders>
              <w:top w:val="single" w:sz="4" w:space="0" w:color="000000"/>
              <w:left w:val="single" w:sz="4" w:space="0" w:color="000000"/>
              <w:bottom w:val="single" w:sz="4" w:space="0" w:color="000000"/>
              <w:right w:val="single" w:sz="4" w:space="0" w:color="000000"/>
            </w:tcBorders>
            <w:vAlign w:val="center"/>
          </w:tcPr>
          <w:p w14:paraId="6DC773DE"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危险性大</w:t>
            </w:r>
          </w:p>
        </w:tc>
        <w:tc>
          <w:tcPr>
            <w:tcW w:w="1000" w:type="pct"/>
            <w:tcBorders>
              <w:top w:val="single" w:sz="4" w:space="0" w:color="000000"/>
              <w:left w:val="single" w:sz="4" w:space="0" w:color="000000"/>
              <w:bottom w:val="single" w:sz="4" w:space="0" w:color="000000"/>
              <w:right w:val="single" w:sz="4" w:space="0" w:color="000000"/>
            </w:tcBorders>
            <w:vAlign w:val="center"/>
          </w:tcPr>
          <w:p w14:paraId="17B50556"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危险性中等</w:t>
            </w:r>
          </w:p>
        </w:tc>
        <w:tc>
          <w:tcPr>
            <w:tcW w:w="1001" w:type="pct"/>
            <w:tcBorders>
              <w:top w:val="single" w:sz="4" w:space="0" w:color="000000"/>
              <w:left w:val="single" w:sz="4" w:space="0" w:color="000000"/>
              <w:bottom w:val="single" w:sz="4" w:space="0" w:color="000000"/>
              <w:right w:val="single" w:sz="4" w:space="0" w:color="000000"/>
            </w:tcBorders>
            <w:vAlign w:val="center"/>
          </w:tcPr>
          <w:p w14:paraId="169A671F"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危险性中等</w:t>
            </w:r>
          </w:p>
        </w:tc>
        <w:tc>
          <w:tcPr>
            <w:tcW w:w="999" w:type="pct"/>
            <w:tcBorders>
              <w:top w:val="single" w:sz="4" w:space="0" w:color="000000"/>
              <w:left w:val="single" w:sz="4" w:space="0" w:color="000000"/>
              <w:bottom w:val="single" w:sz="4" w:space="0" w:color="000000"/>
              <w:right w:val="single" w:sz="4" w:space="0" w:color="000000"/>
            </w:tcBorders>
            <w:vAlign w:val="center"/>
          </w:tcPr>
          <w:p w14:paraId="3C72D08D"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危害中等</w:t>
            </w:r>
          </w:p>
        </w:tc>
        <w:tc>
          <w:tcPr>
            <w:tcW w:w="1000" w:type="pct"/>
            <w:vMerge/>
            <w:tcBorders>
              <w:left w:val="single" w:sz="4" w:space="0" w:color="000000"/>
              <w:right w:val="single" w:sz="4" w:space="0" w:color="000000"/>
            </w:tcBorders>
            <w:vAlign w:val="center"/>
          </w:tcPr>
          <w:p w14:paraId="1BB78538" w14:textId="0B0CC093" w:rsidR="00ED5377" w:rsidRPr="00D86573" w:rsidRDefault="00ED5377">
            <w:pPr>
              <w:widowControl/>
              <w:adjustRightInd w:val="0"/>
              <w:snapToGrid w:val="0"/>
              <w:jc w:val="center"/>
              <w:textAlignment w:val="top"/>
              <w:rPr>
                <w:rFonts w:ascii="宋体" w:hAnsi="宋体" w:cs="宋体" w:hint="eastAsia"/>
                <w:color w:val="000000" w:themeColor="text1"/>
                <w:szCs w:val="21"/>
              </w:rPr>
            </w:pPr>
          </w:p>
        </w:tc>
      </w:tr>
      <w:tr w:rsidR="00D86573" w:rsidRPr="00D86573" w14:paraId="7D21D5B6" w14:textId="77777777" w:rsidTr="00674B83">
        <w:trPr>
          <w:trHeight w:val="340"/>
        </w:trPr>
        <w:tc>
          <w:tcPr>
            <w:tcW w:w="1000" w:type="pct"/>
            <w:tcBorders>
              <w:top w:val="single" w:sz="4" w:space="0" w:color="000000"/>
              <w:left w:val="single" w:sz="4" w:space="0" w:color="000000"/>
              <w:bottom w:val="single" w:sz="4" w:space="0" w:color="000000"/>
              <w:right w:val="single" w:sz="4" w:space="0" w:color="000000"/>
            </w:tcBorders>
            <w:vAlign w:val="center"/>
          </w:tcPr>
          <w:p w14:paraId="121748F8"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危险性中等</w:t>
            </w:r>
          </w:p>
        </w:tc>
        <w:tc>
          <w:tcPr>
            <w:tcW w:w="1000" w:type="pct"/>
            <w:tcBorders>
              <w:top w:val="single" w:sz="4" w:space="0" w:color="000000"/>
              <w:left w:val="single" w:sz="4" w:space="0" w:color="000000"/>
              <w:bottom w:val="single" w:sz="4" w:space="0" w:color="000000"/>
              <w:right w:val="single" w:sz="4" w:space="0" w:color="000000"/>
            </w:tcBorders>
            <w:vAlign w:val="center"/>
          </w:tcPr>
          <w:p w14:paraId="22570319"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危险性小</w:t>
            </w:r>
          </w:p>
        </w:tc>
        <w:tc>
          <w:tcPr>
            <w:tcW w:w="1001" w:type="pct"/>
            <w:tcBorders>
              <w:top w:val="single" w:sz="4" w:space="0" w:color="000000"/>
              <w:left w:val="single" w:sz="4" w:space="0" w:color="000000"/>
              <w:bottom w:val="single" w:sz="4" w:space="0" w:color="000000"/>
              <w:right w:val="single" w:sz="4" w:space="0" w:color="000000"/>
            </w:tcBorders>
            <w:vAlign w:val="center"/>
          </w:tcPr>
          <w:p w14:paraId="7F1EA7FA"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危险性小</w:t>
            </w:r>
          </w:p>
        </w:tc>
        <w:tc>
          <w:tcPr>
            <w:tcW w:w="999" w:type="pct"/>
            <w:tcBorders>
              <w:top w:val="single" w:sz="4" w:space="0" w:color="000000"/>
              <w:left w:val="single" w:sz="4" w:space="0" w:color="000000"/>
              <w:bottom w:val="single" w:sz="4" w:space="0" w:color="000000"/>
              <w:right w:val="single" w:sz="4" w:space="0" w:color="000000"/>
            </w:tcBorders>
            <w:vAlign w:val="center"/>
          </w:tcPr>
          <w:p w14:paraId="561F101D" w14:textId="77777777" w:rsidR="00ED5377" w:rsidRPr="00D86573" w:rsidRDefault="00ED5377">
            <w:pPr>
              <w:widowControl/>
              <w:adjustRightInd w:val="0"/>
              <w:snapToGrid w:val="0"/>
              <w:jc w:val="center"/>
              <w:textAlignment w:val="top"/>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危害小</w:t>
            </w:r>
          </w:p>
        </w:tc>
        <w:tc>
          <w:tcPr>
            <w:tcW w:w="1000" w:type="pct"/>
            <w:vMerge/>
            <w:tcBorders>
              <w:left w:val="single" w:sz="4" w:space="0" w:color="000000"/>
              <w:bottom w:val="single" w:sz="4" w:space="0" w:color="000000"/>
              <w:right w:val="single" w:sz="4" w:space="0" w:color="000000"/>
            </w:tcBorders>
            <w:noWrap/>
            <w:vAlign w:val="center"/>
          </w:tcPr>
          <w:p w14:paraId="00BA10C4" w14:textId="77777777" w:rsidR="00ED5377" w:rsidRPr="00D86573" w:rsidRDefault="00ED5377">
            <w:pPr>
              <w:adjustRightInd w:val="0"/>
              <w:snapToGrid w:val="0"/>
              <w:jc w:val="center"/>
              <w:rPr>
                <w:rFonts w:ascii="宋体" w:hAnsi="宋体" w:cs="宋体" w:hint="eastAsia"/>
                <w:color w:val="000000" w:themeColor="text1"/>
                <w:szCs w:val="21"/>
              </w:rPr>
            </w:pPr>
          </w:p>
        </w:tc>
      </w:tr>
    </w:tbl>
    <w:p w14:paraId="736D4544" w14:textId="77777777" w:rsidR="00C1321A" w:rsidRPr="00D86573" w:rsidRDefault="00C1321A" w:rsidP="00C1321A">
      <w:pPr>
        <w:pStyle w:val="ab"/>
        <w:adjustRightInd w:val="0"/>
        <w:snapToGrid w:val="0"/>
        <w:spacing w:before="0" w:line="360" w:lineRule="auto"/>
        <w:ind w:left="0"/>
        <w:rPr>
          <w:color w:val="000000" w:themeColor="text1"/>
          <w:sz w:val="21"/>
          <w:szCs w:val="21"/>
          <w:lang w:eastAsia="zh-CN"/>
        </w:rPr>
      </w:pPr>
      <w:r w:rsidRPr="00D86573">
        <w:rPr>
          <w:rFonts w:cs="宋体"/>
          <w:color w:val="000000" w:themeColor="text1"/>
          <w:sz w:val="21"/>
          <w:szCs w:val="21"/>
          <w:lang w:eastAsia="zh-CN"/>
        </w:rPr>
        <w:t>注：摘自《地质灾害危险性评估规范》（GB/T 40112-2021）</w:t>
      </w:r>
    </w:p>
    <w:p w14:paraId="1610B543" w14:textId="4C7F80EE"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表3-1-9  地质灾害诱发因素分类表</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40"/>
        <w:gridCol w:w="1697"/>
        <w:gridCol w:w="1699"/>
        <w:gridCol w:w="1274"/>
        <w:gridCol w:w="1134"/>
        <w:gridCol w:w="994"/>
        <w:gridCol w:w="709"/>
        <w:gridCol w:w="912"/>
      </w:tblGrid>
      <w:tr w:rsidR="00D86573" w:rsidRPr="00D86573" w14:paraId="15906ACF" w14:textId="77777777" w:rsidTr="007A0D3D">
        <w:trPr>
          <w:trHeight w:val="340"/>
        </w:trPr>
        <w:tc>
          <w:tcPr>
            <w:tcW w:w="248" w:type="pct"/>
            <w:tcBorders>
              <w:top w:val="single" w:sz="6" w:space="0" w:color="000000"/>
              <w:left w:val="single" w:sz="6" w:space="0" w:color="000000"/>
              <w:bottom w:val="single" w:sz="6" w:space="0" w:color="000000"/>
            </w:tcBorders>
            <w:vAlign w:val="center"/>
          </w:tcPr>
          <w:p w14:paraId="1A067A06"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分类</w:t>
            </w:r>
          </w:p>
        </w:tc>
        <w:tc>
          <w:tcPr>
            <w:tcW w:w="958" w:type="pct"/>
            <w:tcBorders>
              <w:top w:val="single" w:sz="6" w:space="0" w:color="000000"/>
              <w:bottom w:val="single" w:sz="6" w:space="0" w:color="000000"/>
            </w:tcBorders>
            <w:vAlign w:val="center"/>
          </w:tcPr>
          <w:p w14:paraId="0583F1E1"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滑坡</w:t>
            </w:r>
          </w:p>
        </w:tc>
        <w:tc>
          <w:tcPr>
            <w:tcW w:w="959" w:type="pct"/>
            <w:tcBorders>
              <w:top w:val="single" w:sz="6" w:space="0" w:color="000000"/>
              <w:bottom w:val="single" w:sz="6" w:space="0" w:color="000000"/>
            </w:tcBorders>
            <w:vAlign w:val="center"/>
          </w:tcPr>
          <w:p w14:paraId="31E2F2F8"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崩塌</w:t>
            </w:r>
          </w:p>
        </w:tc>
        <w:tc>
          <w:tcPr>
            <w:tcW w:w="719" w:type="pct"/>
            <w:tcBorders>
              <w:top w:val="single" w:sz="6" w:space="0" w:color="000000"/>
              <w:bottom w:val="single" w:sz="6" w:space="0" w:color="000000"/>
            </w:tcBorders>
            <w:vAlign w:val="center"/>
          </w:tcPr>
          <w:p w14:paraId="6A8FF0B4"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泥石流</w:t>
            </w:r>
          </w:p>
        </w:tc>
        <w:tc>
          <w:tcPr>
            <w:tcW w:w="640" w:type="pct"/>
            <w:tcBorders>
              <w:top w:val="single" w:sz="6" w:space="0" w:color="000000"/>
              <w:bottom w:val="single" w:sz="6" w:space="0" w:color="000000"/>
            </w:tcBorders>
            <w:vAlign w:val="center"/>
          </w:tcPr>
          <w:p w14:paraId="2F1216B6"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岩溶塌陷</w:t>
            </w:r>
          </w:p>
        </w:tc>
        <w:tc>
          <w:tcPr>
            <w:tcW w:w="561" w:type="pct"/>
            <w:tcBorders>
              <w:top w:val="single" w:sz="6" w:space="0" w:color="000000"/>
              <w:bottom w:val="single" w:sz="6" w:space="0" w:color="000000"/>
            </w:tcBorders>
            <w:vAlign w:val="center"/>
          </w:tcPr>
          <w:p w14:paraId="63FE1E7B"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采空塌陷</w:t>
            </w:r>
          </w:p>
        </w:tc>
        <w:tc>
          <w:tcPr>
            <w:tcW w:w="400" w:type="pct"/>
            <w:tcBorders>
              <w:top w:val="single" w:sz="6" w:space="0" w:color="000000"/>
              <w:bottom w:val="single" w:sz="6" w:space="0" w:color="000000"/>
            </w:tcBorders>
            <w:vAlign w:val="center"/>
          </w:tcPr>
          <w:p w14:paraId="26E430C6"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地裂缝</w:t>
            </w:r>
          </w:p>
        </w:tc>
        <w:tc>
          <w:tcPr>
            <w:tcW w:w="515" w:type="pct"/>
            <w:tcBorders>
              <w:top w:val="single" w:sz="6" w:space="0" w:color="000000"/>
              <w:bottom w:val="single" w:sz="6" w:space="0" w:color="000000"/>
              <w:right w:val="single" w:sz="6" w:space="0" w:color="000000"/>
            </w:tcBorders>
            <w:vAlign w:val="center"/>
          </w:tcPr>
          <w:p w14:paraId="1B2FD879" w14:textId="77777777" w:rsidR="009D5BC6" w:rsidRPr="00D86573" w:rsidRDefault="00000000" w:rsidP="00C1321A">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地面沉降</w:t>
            </w:r>
          </w:p>
        </w:tc>
      </w:tr>
      <w:tr w:rsidR="00D86573" w:rsidRPr="00D86573" w14:paraId="3A25C1AD" w14:textId="77777777" w:rsidTr="007A0D3D">
        <w:trPr>
          <w:trHeight w:val="340"/>
        </w:trPr>
        <w:tc>
          <w:tcPr>
            <w:tcW w:w="248" w:type="pct"/>
            <w:tcBorders>
              <w:top w:val="single" w:sz="6" w:space="0" w:color="000000"/>
              <w:left w:val="single" w:sz="6" w:space="0" w:color="000000"/>
            </w:tcBorders>
            <w:vAlign w:val="center"/>
          </w:tcPr>
          <w:p w14:paraId="605E3A4C"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自然</w:t>
            </w:r>
          </w:p>
          <w:p w14:paraId="19EF712B"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因素</w:t>
            </w:r>
          </w:p>
        </w:tc>
        <w:tc>
          <w:tcPr>
            <w:tcW w:w="958" w:type="pct"/>
            <w:tcBorders>
              <w:top w:val="single" w:sz="6" w:space="0" w:color="000000"/>
            </w:tcBorders>
            <w:vAlign w:val="center"/>
          </w:tcPr>
          <w:p w14:paraId="11D54641"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地震、降水、融雪、融冰、地下水位上升、河流侵蚀、新构造运动</w:t>
            </w:r>
          </w:p>
        </w:tc>
        <w:tc>
          <w:tcPr>
            <w:tcW w:w="959" w:type="pct"/>
            <w:tcBorders>
              <w:top w:val="single" w:sz="6" w:space="0" w:color="000000"/>
            </w:tcBorders>
            <w:vAlign w:val="center"/>
          </w:tcPr>
          <w:p w14:paraId="3DF4F7F7"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地震、降水、融 雪、融冰、温差变化、河流侵蚀、树木根劈</w:t>
            </w:r>
          </w:p>
        </w:tc>
        <w:tc>
          <w:tcPr>
            <w:tcW w:w="719" w:type="pct"/>
            <w:tcBorders>
              <w:top w:val="single" w:sz="6" w:space="0" w:color="000000"/>
            </w:tcBorders>
            <w:vAlign w:val="center"/>
          </w:tcPr>
          <w:p w14:paraId="79D99C17"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降水、融雪、融冰、堰塞湖溢流、地震</w:t>
            </w:r>
          </w:p>
        </w:tc>
        <w:tc>
          <w:tcPr>
            <w:tcW w:w="640" w:type="pct"/>
            <w:tcBorders>
              <w:top w:val="single" w:sz="6" w:space="0" w:color="000000"/>
            </w:tcBorders>
            <w:vAlign w:val="center"/>
          </w:tcPr>
          <w:p w14:paraId="2C4604A2"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地下水位</w:t>
            </w:r>
          </w:p>
          <w:p w14:paraId="152C9272"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变化、地震、降水</w:t>
            </w:r>
          </w:p>
        </w:tc>
        <w:tc>
          <w:tcPr>
            <w:tcW w:w="561" w:type="pct"/>
            <w:tcBorders>
              <w:top w:val="single" w:sz="6" w:space="0" w:color="000000"/>
            </w:tcBorders>
            <w:vAlign w:val="center"/>
          </w:tcPr>
          <w:p w14:paraId="69FADFDA"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地下水位变化、地震</w:t>
            </w:r>
          </w:p>
        </w:tc>
        <w:tc>
          <w:tcPr>
            <w:tcW w:w="400" w:type="pct"/>
            <w:tcBorders>
              <w:top w:val="single" w:sz="6" w:space="0" w:color="000000"/>
            </w:tcBorders>
            <w:vAlign w:val="center"/>
          </w:tcPr>
          <w:p w14:paraId="586A9020"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地震、</w:t>
            </w:r>
          </w:p>
          <w:p w14:paraId="0B2804FA"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新构造运动</w:t>
            </w:r>
          </w:p>
        </w:tc>
        <w:tc>
          <w:tcPr>
            <w:tcW w:w="515" w:type="pct"/>
            <w:tcBorders>
              <w:top w:val="single" w:sz="6" w:space="0" w:color="000000"/>
              <w:right w:val="single" w:sz="6" w:space="0" w:color="000000"/>
            </w:tcBorders>
            <w:vAlign w:val="center"/>
          </w:tcPr>
          <w:p w14:paraId="1953AD22"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新构造运动</w:t>
            </w:r>
          </w:p>
        </w:tc>
      </w:tr>
      <w:tr w:rsidR="00D86573" w:rsidRPr="00D86573" w14:paraId="1479AD25" w14:textId="77777777" w:rsidTr="007A0D3D">
        <w:trPr>
          <w:trHeight w:val="340"/>
        </w:trPr>
        <w:tc>
          <w:tcPr>
            <w:tcW w:w="248" w:type="pct"/>
            <w:tcBorders>
              <w:left w:val="single" w:sz="6" w:space="0" w:color="000000"/>
              <w:bottom w:val="single" w:sz="6" w:space="0" w:color="000000"/>
            </w:tcBorders>
            <w:vAlign w:val="center"/>
          </w:tcPr>
          <w:p w14:paraId="5583D8E5"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人为</w:t>
            </w:r>
          </w:p>
          <w:p w14:paraId="3E24BB3C"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因素</w:t>
            </w:r>
          </w:p>
        </w:tc>
        <w:tc>
          <w:tcPr>
            <w:tcW w:w="958" w:type="pct"/>
            <w:tcBorders>
              <w:bottom w:val="single" w:sz="6" w:space="0" w:color="000000"/>
            </w:tcBorders>
            <w:vAlign w:val="center"/>
          </w:tcPr>
          <w:p w14:paraId="222FB1CF"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开挖扰动、爆破、</w:t>
            </w:r>
          </w:p>
          <w:p w14:paraId="1AC510D8"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采矿、加载、抽排水、沟渠溢流或渗水</w:t>
            </w:r>
          </w:p>
        </w:tc>
        <w:tc>
          <w:tcPr>
            <w:tcW w:w="959" w:type="pct"/>
            <w:tcBorders>
              <w:bottom w:val="single" w:sz="6" w:space="0" w:color="000000"/>
            </w:tcBorders>
            <w:vAlign w:val="center"/>
          </w:tcPr>
          <w:p w14:paraId="1523DC41"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开挖扰动、爆破、机械震动、抽排水、加载、沟渠溢流或渗水</w:t>
            </w:r>
          </w:p>
        </w:tc>
        <w:tc>
          <w:tcPr>
            <w:tcW w:w="719" w:type="pct"/>
            <w:tcBorders>
              <w:bottom w:val="single" w:sz="6" w:space="0" w:color="000000"/>
            </w:tcBorders>
            <w:vAlign w:val="center"/>
          </w:tcPr>
          <w:p w14:paraId="1BC55C6B"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水库溢流或垮坝、沟渠溢流、弃渣加载、植被破坏</w:t>
            </w:r>
          </w:p>
        </w:tc>
        <w:tc>
          <w:tcPr>
            <w:tcW w:w="640" w:type="pct"/>
            <w:tcBorders>
              <w:bottom w:val="single" w:sz="6" w:space="0" w:color="000000"/>
            </w:tcBorders>
            <w:vAlign w:val="center"/>
          </w:tcPr>
          <w:p w14:paraId="7D772E30"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抽排水、开挖扰动、采矿、机械震动、加载</w:t>
            </w:r>
          </w:p>
        </w:tc>
        <w:tc>
          <w:tcPr>
            <w:tcW w:w="561" w:type="pct"/>
            <w:tcBorders>
              <w:bottom w:val="single" w:sz="6" w:space="0" w:color="000000"/>
            </w:tcBorders>
            <w:vAlign w:val="center"/>
          </w:tcPr>
          <w:p w14:paraId="6033E5EA"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采矿、抽排水、开挖扰动、震动、加载</w:t>
            </w:r>
          </w:p>
        </w:tc>
        <w:tc>
          <w:tcPr>
            <w:tcW w:w="400" w:type="pct"/>
            <w:tcBorders>
              <w:bottom w:val="single" w:sz="6" w:space="0" w:color="000000"/>
            </w:tcBorders>
            <w:vAlign w:val="center"/>
          </w:tcPr>
          <w:p w14:paraId="4208333A"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抽排水</w:t>
            </w:r>
          </w:p>
        </w:tc>
        <w:tc>
          <w:tcPr>
            <w:tcW w:w="515" w:type="pct"/>
            <w:tcBorders>
              <w:bottom w:val="single" w:sz="6" w:space="0" w:color="000000"/>
              <w:right w:val="single" w:sz="6" w:space="0" w:color="000000"/>
            </w:tcBorders>
            <w:vAlign w:val="center"/>
          </w:tcPr>
          <w:p w14:paraId="4FA1FD27" w14:textId="77777777" w:rsidR="009D5BC6" w:rsidRPr="00D86573" w:rsidRDefault="00000000" w:rsidP="00C1321A">
            <w:pPr>
              <w:widowControl/>
              <w:adjustRightInd w:val="0"/>
              <w:snapToGrid w:val="0"/>
              <w:jc w:val="left"/>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抽排水、油气开采</w:t>
            </w:r>
          </w:p>
        </w:tc>
      </w:tr>
    </w:tbl>
    <w:p w14:paraId="56D935CB" w14:textId="77777777" w:rsidR="008D4A11" w:rsidRPr="00D86573" w:rsidRDefault="008D4A11" w:rsidP="008D4A11">
      <w:pPr>
        <w:pStyle w:val="ab"/>
        <w:adjustRightInd w:val="0"/>
        <w:snapToGrid w:val="0"/>
        <w:spacing w:before="0" w:line="360" w:lineRule="auto"/>
        <w:ind w:left="0"/>
        <w:rPr>
          <w:color w:val="000000" w:themeColor="text1"/>
          <w:sz w:val="21"/>
          <w:szCs w:val="21"/>
          <w:lang w:eastAsia="zh-CN"/>
        </w:rPr>
      </w:pPr>
      <w:r w:rsidRPr="00D86573">
        <w:rPr>
          <w:rFonts w:cs="宋体"/>
          <w:color w:val="000000" w:themeColor="text1"/>
          <w:sz w:val="21"/>
          <w:szCs w:val="21"/>
          <w:lang w:eastAsia="zh-CN"/>
        </w:rPr>
        <w:t>注：摘自《地质灾害危险性评估规范》（GB/T 40112-2021）</w:t>
      </w:r>
    </w:p>
    <w:p w14:paraId="1AF40E1B" w14:textId="1B5B8DB8"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（1）崩塌</w:t>
      </w:r>
    </w:p>
    <w:p w14:paraId="1FCDD4F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评估区属西昆仑山脉北坡山前地带，属中山区，地形起伏大。总体呈东北高西南低，海拔高度一般2856～3156米，比高300米。东南部基岩裸露较好，植被稀疏发育，西北部覆盖较厚，矮草覆盖。</w:t>
      </w:r>
    </w:p>
    <w:p w14:paraId="3670A3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aps/>
          <w:color w:val="000000" w:themeColor="text1"/>
          <w:sz w:val="24"/>
          <w:szCs w:val="24"/>
        </w:rPr>
        <w:t>依据表3-1-10，崩塌灾害发育程度弱；区内尚未发生因崩塌灾害造成的人员死亡事故和直接经济损失，依据表3-1-7崩塌地质灾害危害程度小；结合表3-1-8，现状评估崩塌灾害发育程度中等，危害程度小，危险性小。</w:t>
      </w:r>
    </w:p>
    <w:p w14:paraId="1A4540A1"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3-1-10  崩塌发育程度分级表</w:t>
      </w:r>
    </w:p>
    <w:tbl>
      <w:tblPr>
        <w:tblStyle w:val="TableNormal"/>
        <w:tblW w:w="4999"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7"/>
        <w:gridCol w:w="7640"/>
      </w:tblGrid>
      <w:tr w:rsidR="00D86573" w:rsidRPr="00D86573" w14:paraId="5690FA09" w14:textId="77777777">
        <w:trPr>
          <w:trHeight w:val="454"/>
          <w:jc w:val="center"/>
        </w:trPr>
        <w:tc>
          <w:tcPr>
            <w:tcW w:w="687" w:type="pct"/>
            <w:tcBorders>
              <w:right w:val="single" w:sz="2" w:space="0" w:color="000000"/>
            </w:tcBorders>
            <w:vAlign w:val="center"/>
          </w:tcPr>
          <w:p w14:paraId="6DCD2D36" w14:textId="77777777" w:rsidR="009D5BC6" w:rsidRPr="00D86573" w:rsidRDefault="00000000">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发育程度</w:t>
            </w:r>
          </w:p>
        </w:tc>
        <w:tc>
          <w:tcPr>
            <w:tcW w:w="4312" w:type="pct"/>
            <w:tcBorders>
              <w:left w:val="single" w:sz="2" w:space="0" w:color="000000"/>
            </w:tcBorders>
            <w:vAlign w:val="center"/>
          </w:tcPr>
          <w:p w14:paraId="734C70D1" w14:textId="77777777" w:rsidR="009D5BC6" w:rsidRPr="00D86573" w:rsidRDefault="00000000">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发育特征</w:t>
            </w:r>
          </w:p>
        </w:tc>
      </w:tr>
      <w:tr w:rsidR="00D86573" w:rsidRPr="00D86573" w14:paraId="27F3A23D" w14:textId="77777777">
        <w:trPr>
          <w:trHeight w:val="1354"/>
          <w:jc w:val="center"/>
        </w:trPr>
        <w:tc>
          <w:tcPr>
            <w:tcW w:w="687" w:type="pct"/>
            <w:tcBorders>
              <w:bottom w:val="single" w:sz="2" w:space="0" w:color="000000"/>
              <w:right w:val="single" w:sz="2" w:space="0" w:color="000000"/>
            </w:tcBorders>
            <w:vAlign w:val="center"/>
          </w:tcPr>
          <w:p w14:paraId="12D50BB5" w14:textId="77777777" w:rsidR="009D5BC6" w:rsidRPr="00D86573" w:rsidRDefault="00000000">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强发育</w:t>
            </w:r>
          </w:p>
        </w:tc>
        <w:tc>
          <w:tcPr>
            <w:tcW w:w="4312" w:type="pct"/>
            <w:tcBorders>
              <w:left w:val="single" w:sz="2" w:space="0" w:color="000000"/>
              <w:bottom w:val="single" w:sz="2" w:space="0" w:color="000000"/>
            </w:tcBorders>
            <w:vAlign w:val="center"/>
          </w:tcPr>
          <w:p w14:paraId="122EC977" w14:textId="77777777" w:rsidR="009D5BC6" w:rsidRPr="00D86573" w:rsidRDefault="00000000">
            <w:pPr>
              <w:widowControl/>
              <w:adjustRightInd w:val="0"/>
              <w:snapToGrid w:val="0"/>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崩塌处于欠稳定 ～不稳定状态，评估区或周边同类崩塌分布多，大多已发生；崩塌体上方发育多条平 行沟谷的张性裂隙，主控裂隙面上宽下窄，且下部向外倾，裂隙内近期有碎石土流出或掉块，底部岩 （土）体有压碎或压裂状；崩塌体上方平行沟谷的新生裂隙明显</w:t>
            </w:r>
          </w:p>
        </w:tc>
      </w:tr>
      <w:tr w:rsidR="00D86573" w:rsidRPr="00D86573" w14:paraId="34813FB2" w14:textId="77777777">
        <w:trPr>
          <w:trHeight w:val="1129"/>
          <w:jc w:val="center"/>
        </w:trPr>
        <w:tc>
          <w:tcPr>
            <w:tcW w:w="687" w:type="pct"/>
            <w:tcBorders>
              <w:top w:val="single" w:sz="2" w:space="0" w:color="000000"/>
              <w:bottom w:val="single" w:sz="2" w:space="0" w:color="000000"/>
              <w:right w:val="single" w:sz="2" w:space="0" w:color="000000"/>
            </w:tcBorders>
            <w:vAlign w:val="center"/>
          </w:tcPr>
          <w:p w14:paraId="48A3C6FE" w14:textId="77777777" w:rsidR="009D5BC6" w:rsidRPr="00D86573" w:rsidRDefault="00000000">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中等发育</w:t>
            </w:r>
          </w:p>
        </w:tc>
        <w:tc>
          <w:tcPr>
            <w:tcW w:w="4312" w:type="pct"/>
            <w:tcBorders>
              <w:top w:val="single" w:sz="2" w:space="0" w:color="000000"/>
              <w:left w:val="single" w:sz="2" w:space="0" w:color="000000"/>
              <w:bottom w:val="single" w:sz="2" w:space="0" w:color="000000"/>
            </w:tcBorders>
            <w:vAlign w:val="center"/>
          </w:tcPr>
          <w:p w14:paraId="4E15C707" w14:textId="77777777" w:rsidR="009D5BC6" w:rsidRPr="00D86573" w:rsidRDefault="00000000">
            <w:pPr>
              <w:widowControl/>
              <w:adjustRightInd w:val="0"/>
              <w:snapToGrid w:val="0"/>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崩塌处于欠稳定状态，评估区或周边同类崩塌分布较少，有个别发生；危岩体主控破裂面直立呈上宽 下窄，上部充填杂土生长灌木杂草，裂面内近期有碎石土流出或掉块现象；崩塌上方有新生的细小裂 隙分布</w:t>
            </w:r>
          </w:p>
        </w:tc>
      </w:tr>
      <w:tr w:rsidR="00D86573" w:rsidRPr="00D86573" w14:paraId="0CFD993F" w14:textId="77777777">
        <w:trPr>
          <w:trHeight w:val="846"/>
          <w:jc w:val="center"/>
        </w:trPr>
        <w:tc>
          <w:tcPr>
            <w:tcW w:w="687" w:type="pct"/>
            <w:tcBorders>
              <w:top w:val="single" w:sz="2" w:space="0" w:color="000000"/>
              <w:right w:val="single" w:sz="2" w:space="0" w:color="000000"/>
            </w:tcBorders>
            <w:vAlign w:val="center"/>
          </w:tcPr>
          <w:p w14:paraId="5D755592" w14:textId="77777777" w:rsidR="009D5BC6" w:rsidRPr="00D86573" w:rsidRDefault="00000000">
            <w:pPr>
              <w:widowControl/>
              <w:adjustRightInd w:val="0"/>
              <w:snapToGrid w:val="0"/>
              <w:jc w:val="center"/>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弱发育</w:t>
            </w:r>
          </w:p>
        </w:tc>
        <w:tc>
          <w:tcPr>
            <w:tcW w:w="4312" w:type="pct"/>
            <w:tcBorders>
              <w:top w:val="single" w:sz="2" w:space="0" w:color="000000"/>
              <w:left w:val="single" w:sz="2" w:space="0" w:color="000000"/>
            </w:tcBorders>
            <w:vAlign w:val="center"/>
          </w:tcPr>
          <w:p w14:paraId="7960ADEF" w14:textId="77777777" w:rsidR="009D5BC6" w:rsidRPr="00D86573" w:rsidRDefault="00000000">
            <w:pPr>
              <w:widowControl/>
              <w:adjustRightInd w:val="0"/>
              <w:snapToGrid w:val="0"/>
              <w:textAlignment w:val="top"/>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崩塌处于稳定状态，评估区或周边同类崩塌分布但均无发生；危岩体破裂面直立，上部充填杂土，灌 木年久茂盛，多年来裂面内无掉块现象；崩塌上方无新裂隙分布</w:t>
            </w:r>
          </w:p>
        </w:tc>
      </w:tr>
    </w:tbl>
    <w:p w14:paraId="77ECBD41" w14:textId="77777777" w:rsidR="009D5BC6" w:rsidRPr="00D86573" w:rsidRDefault="00000000">
      <w:pPr>
        <w:autoSpaceDE w:val="0"/>
        <w:autoSpaceDN w:val="0"/>
        <w:adjustRightInd w:val="0"/>
        <w:snapToGrid w:val="0"/>
        <w:ind w:firstLine="360"/>
        <w:rPr>
          <w:rFonts w:ascii="宋体" w:hAnsi="宋体" w:cs="宋体" w:hint="eastAsia"/>
          <w:b/>
          <w:bCs/>
          <w:color w:val="000000" w:themeColor="text1"/>
        </w:rPr>
      </w:pPr>
      <w:r w:rsidRPr="00D86573">
        <w:rPr>
          <w:rFonts w:ascii="宋体" w:hAnsi="宋体" w:hint="eastAsia"/>
          <w:color w:val="000000" w:themeColor="text1"/>
          <w:sz w:val="18"/>
          <w:szCs w:val="18"/>
        </w:rPr>
        <w:t>注：摘《地质灾害危险性评估规范（GB/T 40112-2021）》</w:t>
      </w:r>
    </w:p>
    <w:p w14:paraId="50256FB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（2）滑坡</w:t>
      </w:r>
    </w:p>
    <w:p w14:paraId="473C425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属西昆仑山脉北坡山前地带，属中山区，地形起伏大。总体呈东北高西南低，海拔高度一般2856～3156米，比高300米。东南部基岩裸露较好，植被稀疏发育，西北部覆盖较厚，矮草覆盖。不易为斜坡岩土体的整体滑动提供滑动面，山体斜坡处于稳定状态，稳定性好，不易发生滑坡地质灾害，评估区年平均降水量100-150毫米，年均蒸发量2200毫米，引发滑坡地质灾害的水动力条件不足。</w:t>
      </w:r>
    </w:p>
    <w:p w14:paraId="6DCA8CB3" w14:textId="77777777" w:rsidR="009D5BC6" w:rsidRPr="00D86573" w:rsidRDefault="00000000">
      <w:pPr>
        <w:adjustRightInd w:val="0"/>
        <w:snapToGrid w:val="0"/>
        <w:spacing w:line="360" w:lineRule="auto"/>
        <w:ind w:firstLine="480"/>
        <w:rPr>
          <w:rFonts w:ascii="宋体" w:hAnsi="宋体" w:cs="宋体" w:hint="eastAsia"/>
          <w:caps/>
          <w:color w:val="000000" w:themeColor="text1"/>
          <w:sz w:val="24"/>
          <w:szCs w:val="24"/>
        </w:rPr>
      </w:pPr>
      <w:r w:rsidRPr="00D86573">
        <w:rPr>
          <w:rFonts w:ascii="宋体" w:hAnsi="宋体" w:cs="宋体" w:hint="eastAsia"/>
          <w:caps/>
          <w:color w:val="000000" w:themeColor="text1"/>
          <w:sz w:val="24"/>
          <w:szCs w:val="24"/>
        </w:rPr>
        <w:t>评估区无地表径流流经和继续变形的迹象，岩土体干燥，区内排水条件较好，不具备滑坡发生的地形、地貌地质条件，根据本次野外实地调查，依据滑坡稳定性（发育程度）分级表（表3-1-11），滑坡灾害发育程度中等。</w:t>
      </w:r>
    </w:p>
    <w:p w14:paraId="0E84A199" w14:textId="77777777" w:rsidR="009D5BC6" w:rsidRPr="00D86573" w:rsidRDefault="00000000">
      <w:pPr>
        <w:adjustRightInd w:val="0"/>
        <w:snapToGrid w:val="0"/>
        <w:spacing w:line="360" w:lineRule="auto"/>
        <w:ind w:firstLine="480"/>
        <w:rPr>
          <w:rFonts w:ascii="宋体" w:hAnsi="宋体" w:cs="宋体" w:hint="eastAsia"/>
          <w:caps/>
          <w:color w:val="000000" w:themeColor="text1"/>
          <w:sz w:val="24"/>
          <w:szCs w:val="24"/>
        </w:rPr>
      </w:pPr>
      <w:r w:rsidRPr="00D86573">
        <w:rPr>
          <w:rFonts w:ascii="宋体" w:hAnsi="宋体" w:cs="宋体" w:hint="eastAsia"/>
          <w:caps/>
          <w:color w:val="000000" w:themeColor="text1"/>
          <w:sz w:val="24"/>
          <w:szCs w:val="24"/>
        </w:rPr>
        <w:t>现状条件下滑坡发育程度中等。评估区内尚未发生因滑坡灾害造成的人员死亡事故和直接经济损失，依据表3-1-7，表3-1-8，滑坡地质灾害危险性小。现状评估滑坡灾害发育程度中等，危害程度小，危险性小。</w:t>
      </w:r>
    </w:p>
    <w:p w14:paraId="113813B9" w14:textId="77777777" w:rsidR="009D5BC6" w:rsidRPr="00D86573" w:rsidRDefault="009D5BC6">
      <w:pPr>
        <w:pStyle w:val="ab"/>
        <w:adjustRightInd w:val="0"/>
        <w:snapToGrid w:val="0"/>
        <w:spacing w:before="0"/>
        <w:ind w:left="0"/>
        <w:jc w:val="center"/>
        <w:rPr>
          <w:rFonts w:cs="宋体"/>
          <w:b/>
          <w:bCs/>
          <w:color w:val="000000" w:themeColor="text1"/>
          <w:sz w:val="21"/>
          <w:szCs w:val="21"/>
          <w:lang w:eastAsia="zh-CN"/>
        </w:rPr>
      </w:pPr>
    </w:p>
    <w:p w14:paraId="2F5948F8" w14:textId="77777777" w:rsidR="009D5BC6" w:rsidRPr="00D86573" w:rsidRDefault="009D5BC6">
      <w:pPr>
        <w:pStyle w:val="ab"/>
        <w:adjustRightInd w:val="0"/>
        <w:snapToGrid w:val="0"/>
        <w:spacing w:before="0"/>
        <w:ind w:left="0"/>
        <w:jc w:val="center"/>
        <w:rPr>
          <w:rFonts w:cs="宋体"/>
          <w:b/>
          <w:bCs/>
          <w:color w:val="000000" w:themeColor="text1"/>
          <w:sz w:val="21"/>
          <w:szCs w:val="21"/>
          <w:lang w:eastAsia="zh-CN"/>
        </w:rPr>
      </w:pPr>
    </w:p>
    <w:p w14:paraId="0F5124BE"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表3-1-11  滑坡的稳定性（发育程度）分级表</w:t>
      </w:r>
    </w:p>
    <w:tbl>
      <w:tblPr>
        <w:tblW w:w="499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189"/>
        <w:gridCol w:w="6057"/>
        <w:gridCol w:w="1601"/>
      </w:tblGrid>
      <w:tr w:rsidR="00D86573" w:rsidRPr="00D86573" w14:paraId="2B559266" w14:textId="77777777">
        <w:trPr>
          <w:trHeight w:hRule="exact" w:val="318"/>
          <w:jc w:val="center"/>
        </w:trPr>
        <w:tc>
          <w:tcPr>
            <w:tcW w:w="672" w:type="pct"/>
            <w:tcBorders>
              <w:tl2br w:val="nil"/>
              <w:tr2bl w:val="nil"/>
            </w:tcBorders>
            <w:vAlign w:val="center"/>
          </w:tcPr>
          <w:p w14:paraId="36FB4DEA" w14:textId="77777777" w:rsidR="009D5BC6" w:rsidRPr="00D86573" w:rsidRDefault="00000000">
            <w:pPr>
              <w:adjustRightInd w:val="0"/>
              <w:snapToGrid w:val="0"/>
              <w:jc w:val="center"/>
              <w:rPr>
                <w:rFonts w:ascii="宋体" w:hAnsi="宋体" w:hint="eastAsia"/>
                <w:b/>
                <w:bCs/>
                <w:color w:val="000000" w:themeColor="text1"/>
                <w:szCs w:val="21"/>
              </w:rPr>
            </w:pPr>
            <w:r w:rsidRPr="00D86573">
              <w:rPr>
                <w:rFonts w:ascii="宋体" w:hAnsi="宋体" w:hint="eastAsia"/>
                <w:b/>
                <w:bCs/>
                <w:color w:val="000000" w:themeColor="text1"/>
                <w:szCs w:val="21"/>
              </w:rPr>
              <w:t>发育程度</w:t>
            </w:r>
          </w:p>
        </w:tc>
        <w:tc>
          <w:tcPr>
            <w:tcW w:w="3423" w:type="pct"/>
            <w:tcBorders>
              <w:tl2br w:val="nil"/>
              <w:tr2bl w:val="nil"/>
            </w:tcBorders>
            <w:vAlign w:val="center"/>
          </w:tcPr>
          <w:p w14:paraId="61E8C905" w14:textId="77777777" w:rsidR="009D5BC6" w:rsidRPr="00D86573" w:rsidRDefault="00000000">
            <w:pPr>
              <w:adjustRightInd w:val="0"/>
              <w:snapToGrid w:val="0"/>
              <w:ind w:firstLine="422"/>
              <w:jc w:val="center"/>
              <w:rPr>
                <w:rFonts w:ascii="宋体" w:hAnsi="宋体" w:hint="eastAsia"/>
                <w:b/>
                <w:bCs/>
                <w:color w:val="000000" w:themeColor="text1"/>
                <w:szCs w:val="21"/>
              </w:rPr>
            </w:pPr>
            <w:r w:rsidRPr="00D86573">
              <w:rPr>
                <w:rFonts w:ascii="宋体" w:hAnsi="宋体" w:hint="eastAsia"/>
                <w:b/>
                <w:bCs/>
                <w:color w:val="000000" w:themeColor="text1"/>
                <w:szCs w:val="21"/>
              </w:rPr>
              <w:t>发育特征</w:t>
            </w:r>
          </w:p>
        </w:tc>
        <w:tc>
          <w:tcPr>
            <w:tcW w:w="903" w:type="pct"/>
            <w:tcBorders>
              <w:tl2br w:val="nil"/>
              <w:tr2bl w:val="nil"/>
            </w:tcBorders>
            <w:vAlign w:val="center"/>
          </w:tcPr>
          <w:p w14:paraId="3A74BBCE" w14:textId="77777777" w:rsidR="009D5BC6" w:rsidRPr="00D86573" w:rsidRDefault="00000000">
            <w:pPr>
              <w:adjustRightInd w:val="0"/>
              <w:snapToGrid w:val="0"/>
              <w:jc w:val="center"/>
              <w:rPr>
                <w:rFonts w:ascii="宋体" w:hAnsi="宋体" w:hint="eastAsia"/>
                <w:b/>
                <w:bCs/>
                <w:color w:val="000000" w:themeColor="text1"/>
                <w:szCs w:val="21"/>
              </w:rPr>
            </w:pPr>
            <w:r w:rsidRPr="00D86573">
              <w:rPr>
                <w:rFonts w:ascii="宋体" w:hAnsi="宋体" w:hint="eastAsia"/>
                <w:b/>
                <w:bCs/>
                <w:color w:val="000000" w:themeColor="text1"/>
                <w:szCs w:val="21"/>
              </w:rPr>
              <w:t>稳定系数</w:t>
            </w:r>
            <w:r w:rsidRPr="00D86573">
              <w:rPr>
                <w:rFonts w:ascii="宋体" w:hAnsi="宋体" w:hint="eastAsia"/>
                <w:b/>
                <w:bCs/>
                <w:i/>
                <w:iCs/>
                <w:color w:val="000000" w:themeColor="text1"/>
                <w:szCs w:val="21"/>
              </w:rPr>
              <w:t>F</w:t>
            </w:r>
            <w:r w:rsidRPr="00D86573">
              <w:rPr>
                <w:rFonts w:ascii="宋体" w:hAnsi="宋体" w:hint="eastAsia"/>
                <w:b/>
                <w:bCs/>
                <w:i/>
                <w:iCs/>
                <w:color w:val="000000" w:themeColor="text1"/>
                <w:szCs w:val="21"/>
                <w:vertAlign w:val="subscript"/>
              </w:rPr>
              <w:t>s</w:t>
            </w:r>
          </w:p>
        </w:tc>
      </w:tr>
      <w:tr w:rsidR="00D86573" w:rsidRPr="00D86573" w14:paraId="6D48CC46" w14:textId="77777777">
        <w:trPr>
          <w:trHeight w:val="1812"/>
          <w:jc w:val="center"/>
        </w:trPr>
        <w:tc>
          <w:tcPr>
            <w:tcW w:w="672" w:type="pct"/>
            <w:tcBorders>
              <w:tl2br w:val="nil"/>
              <w:tr2bl w:val="nil"/>
            </w:tcBorders>
            <w:vAlign w:val="center"/>
          </w:tcPr>
          <w:p w14:paraId="0CDE0E4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强发育</w:t>
            </w:r>
          </w:p>
        </w:tc>
        <w:tc>
          <w:tcPr>
            <w:tcW w:w="3423" w:type="pct"/>
            <w:tcBorders>
              <w:tl2br w:val="nil"/>
              <w:tr2bl w:val="nil"/>
            </w:tcBorders>
            <w:vAlign w:val="center"/>
          </w:tcPr>
          <w:p w14:paraId="3DD573C2"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a）滑坡前缘临空，坡度较陡且常处于地表径流的冲刷之下，有发展趋势并有季节性泉水出露，岩土潮湿、饱水；</w:t>
            </w:r>
          </w:p>
          <w:p w14:paraId="40C6B065"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b）滑体平均坡度&gt;40°，坡面上有多条新发展的滑坡裂缝，其上建筑物、植被有新的变形迹象；</w:t>
            </w:r>
          </w:p>
          <w:p w14:paraId="2169E125"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c）后缘壁上可见擦痕或有明显位移迹象，后缘有裂缝发育。</w:t>
            </w:r>
          </w:p>
        </w:tc>
        <w:tc>
          <w:tcPr>
            <w:tcW w:w="903" w:type="pct"/>
            <w:tcBorders>
              <w:tl2br w:val="nil"/>
              <w:tr2bl w:val="nil"/>
            </w:tcBorders>
            <w:vAlign w:val="center"/>
          </w:tcPr>
          <w:p w14:paraId="75EF02BC"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不稳定</w:t>
            </w:r>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w:t>
            </w:r>
            <w:r w:rsidRPr="00D86573">
              <w:rPr>
                <w:rFonts w:ascii="宋体" w:hAnsi="宋体" w:hint="eastAsia"/>
                <w:color w:val="000000" w:themeColor="text1"/>
                <w:szCs w:val="21"/>
              </w:rPr>
              <w:t>≤1</w:t>
            </w:r>
            <w:r w:rsidRPr="00D86573">
              <w:rPr>
                <w:rFonts w:ascii="宋体" w:hAnsi="宋体"/>
                <w:color w:val="000000" w:themeColor="text1"/>
                <w:szCs w:val="21"/>
              </w:rPr>
              <w:t>.00</w:t>
            </w:r>
          </w:p>
        </w:tc>
      </w:tr>
      <w:tr w:rsidR="00D86573" w:rsidRPr="00D86573" w14:paraId="5C61EEF6" w14:textId="77777777">
        <w:trPr>
          <w:trHeight w:val="1695"/>
          <w:jc w:val="center"/>
        </w:trPr>
        <w:tc>
          <w:tcPr>
            <w:tcW w:w="672" w:type="pct"/>
            <w:tcBorders>
              <w:tl2br w:val="nil"/>
              <w:tr2bl w:val="nil"/>
            </w:tcBorders>
            <w:vAlign w:val="center"/>
          </w:tcPr>
          <w:p w14:paraId="1CD17B83"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中等发育</w:t>
            </w:r>
          </w:p>
        </w:tc>
        <w:tc>
          <w:tcPr>
            <w:tcW w:w="3423" w:type="pct"/>
            <w:tcBorders>
              <w:tl2br w:val="nil"/>
              <w:tr2bl w:val="nil"/>
            </w:tcBorders>
            <w:vAlign w:val="center"/>
          </w:tcPr>
          <w:p w14:paraId="2B7C2197"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a）滑坡前缘临空，有间断季节性地表径流流经，岩土体较湿，斜坡坡度为30°~45°；</w:t>
            </w:r>
          </w:p>
          <w:p w14:paraId="54215EE4"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b）滑体平均坡度为25°～40°，坡面上局部有小的裂缝，其上建筑物、植被无新的变形迹象；</w:t>
            </w:r>
          </w:p>
          <w:p w14:paraId="1F424425"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c）后缘壁上有不明显变形迹象，后缘有断续的小裂缝发育。</w:t>
            </w:r>
          </w:p>
        </w:tc>
        <w:tc>
          <w:tcPr>
            <w:tcW w:w="903" w:type="pct"/>
            <w:tcBorders>
              <w:tl2br w:val="nil"/>
              <w:tr2bl w:val="nil"/>
            </w:tcBorders>
            <w:vAlign w:val="center"/>
          </w:tcPr>
          <w:p w14:paraId="4C3D07D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欠稳定1</w:t>
            </w:r>
            <w:r w:rsidRPr="00D86573">
              <w:rPr>
                <w:rFonts w:ascii="宋体" w:hAnsi="宋体"/>
                <w:color w:val="000000" w:themeColor="text1"/>
                <w:szCs w:val="21"/>
              </w:rPr>
              <w:t>.00</w:t>
            </w:r>
            <w:r w:rsidRPr="00D86573">
              <w:rPr>
                <w:rFonts w:ascii="宋体" w:hAnsi="宋体" w:hint="eastAsia"/>
                <w:color w:val="000000" w:themeColor="text1"/>
                <w:szCs w:val="21"/>
              </w:rPr>
              <w:t>＜</w:t>
            </w:r>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w:t>
            </w:r>
            <w:r w:rsidRPr="00D86573">
              <w:rPr>
                <w:rFonts w:ascii="宋体" w:hAnsi="宋体" w:hint="eastAsia"/>
                <w:color w:val="000000" w:themeColor="text1"/>
                <w:szCs w:val="21"/>
              </w:rPr>
              <w:t>≤</w:t>
            </w:r>
            <w:proofErr w:type="spellStart"/>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st</w:t>
            </w:r>
            <w:proofErr w:type="spellEnd"/>
          </w:p>
        </w:tc>
      </w:tr>
      <w:tr w:rsidR="00D86573" w:rsidRPr="00D86573" w14:paraId="507EF519" w14:textId="77777777">
        <w:trPr>
          <w:trHeight w:val="1833"/>
          <w:jc w:val="center"/>
        </w:trPr>
        <w:tc>
          <w:tcPr>
            <w:tcW w:w="672" w:type="pct"/>
            <w:tcBorders>
              <w:tl2br w:val="nil"/>
              <w:tr2bl w:val="nil"/>
            </w:tcBorders>
            <w:vAlign w:val="center"/>
          </w:tcPr>
          <w:p w14:paraId="34192DE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弱发育</w:t>
            </w:r>
          </w:p>
        </w:tc>
        <w:tc>
          <w:tcPr>
            <w:tcW w:w="3423" w:type="pct"/>
            <w:tcBorders>
              <w:tl2br w:val="nil"/>
              <w:tr2bl w:val="nil"/>
            </w:tcBorders>
            <w:vAlign w:val="center"/>
          </w:tcPr>
          <w:p w14:paraId="4501FAC3"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a）滑坡前缘斜坡较缓，临空高差小，无地表径流流经和继续变形的迹象，岩土体干燥；</w:t>
            </w:r>
          </w:p>
          <w:p w14:paraId="77FDE580"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b）滑体平均坡度25°，坡面上无裂缝发展，其上建筑物、植被未有新的变形迹象：</w:t>
            </w:r>
          </w:p>
          <w:p w14:paraId="625A5775" w14:textId="77777777" w:rsidR="009D5BC6" w:rsidRPr="00D86573" w:rsidRDefault="00000000">
            <w:pPr>
              <w:adjustRightInd w:val="0"/>
              <w:snapToGrid w:val="0"/>
              <w:ind w:firstLineChars="100" w:firstLine="210"/>
              <w:rPr>
                <w:rFonts w:ascii="宋体" w:hAnsi="宋体" w:hint="eastAsia"/>
                <w:color w:val="000000" w:themeColor="text1"/>
                <w:szCs w:val="21"/>
              </w:rPr>
            </w:pPr>
            <w:r w:rsidRPr="00D86573">
              <w:rPr>
                <w:rFonts w:ascii="宋体" w:hAnsi="宋体" w:hint="eastAsia"/>
                <w:color w:val="000000" w:themeColor="text1"/>
                <w:szCs w:val="21"/>
              </w:rPr>
              <w:t>c）后缘壁上无擦痕和明显位移迹象，原有裂缝已被充填。</w:t>
            </w:r>
          </w:p>
        </w:tc>
        <w:tc>
          <w:tcPr>
            <w:tcW w:w="903" w:type="pct"/>
            <w:tcBorders>
              <w:tl2br w:val="nil"/>
              <w:tr2bl w:val="nil"/>
            </w:tcBorders>
            <w:vAlign w:val="center"/>
          </w:tcPr>
          <w:p w14:paraId="3EDA1C5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稳定</w:t>
            </w:r>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w:t>
            </w:r>
            <w:r w:rsidRPr="00D86573">
              <w:rPr>
                <w:rFonts w:ascii="宋体" w:hAnsi="宋体" w:hint="eastAsia"/>
                <w:color w:val="000000" w:themeColor="text1"/>
                <w:szCs w:val="21"/>
              </w:rPr>
              <w:t>＞</w:t>
            </w:r>
            <w:proofErr w:type="spellStart"/>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st</w:t>
            </w:r>
            <w:proofErr w:type="spellEnd"/>
          </w:p>
        </w:tc>
      </w:tr>
      <w:tr w:rsidR="00D86573" w:rsidRPr="00D86573" w14:paraId="234DA244" w14:textId="77777777">
        <w:trPr>
          <w:trHeight w:val="633"/>
          <w:jc w:val="center"/>
        </w:trPr>
        <w:tc>
          <w:tcPr>
            <w:tcW w:w="5000" w:type="pct"/>
            <w:gridSpan w:val="3"/>
            <w:tcBorders>
              <w:tl2br w:val="nil"/>
              <w:tr2bl w:val="nil"/>
            </w:tcBorders>
            <w:vAlign w:val="center"/>
          </w:tcPr>
          <w:p w14:paraId="318DADB4" w14:textId="77777777" w:rsidR="009D5BC6" w:rsidRPr="00D86573" w:rsidRDefault="00000000">
            <w:pPr>
              <w:adjustRightInd w:val="0"/>
              <w:snapToGrid w:val="0"/>
              <w:jc w:val="left"/>
              <w:rPr>
                <w:rFonts w:ascii="宋体" w:hAnsi="宋体" w:hint="eastAsia"/>
                <w:color w:val="000000" w:themeColor="text1"/>
                <w:szCs w:val="21"/>
              </w:rPr>
            </w:pPr>
            <w:r w:rsidRPr="00D86573">
              <w:rPr>
                <w:rFonts w:ascii="宋体" w:hAnsi="宋体" w:hint="eastAsia"/>
                <w:color w:val="000000" w:themeColor="text1"/>
                <w:szCs w:val="21"/>
              </w:rPr>
              <w:t>注：</w:t>
            </w:r>
            <w:r w:rsidRPr="00D86573">
              <w:rPr>
                <w:rFonts w:ascii="宋体" w:hAnsi="宋体" w:hint="eastAsia"/>
                <w:i/>
                <w:iCs/>
                <w:color w:val="000000" w:themeColor="text1"/>
                <w:szCs w:val="21"/>
              </w:rPr>
              <w:t>F</w:t>
            </w:r>
            <w:r w:rsidRPr="00D86573">
              <w:rPr>
                <w:rFonts w:ascii="宋体" w:hAnsi="宋体" w:hint="eastAsia"/>
                <w:i/>
                <w:iCs/>
                <w:color w:val="000000" w:themeColor="text1"/>
                <w:szCs w:val="21"/>
                <w:vertAlign w:val="subscript"/>
              </w:rPr>
              <w:t>s</w:t>
            </w:r>
            <w:r w:rsidRPr="00D86573">
              <w:rPr>
                <w:rFonts w:ascii="宋体" w:hAnsi="宋体" w:hint="eastAsia"/>
                <w:color w:val="000000" w:themeColor="text1"/>
                <w:szCs w:val="21"/>
              </w:rPr>
              <w:t>为滑坡稳定安全系数，根据滑坡防治工程等级及其对工程的影响综合确定，可参考当地经验值。</w:t>
            </w:r>
          </w:p>
        </w:tc>
      </w:tr>
    </w:tbl>
    <w:p w14:paraId="7456D64E" w14:textId="77777777" w:rsidR="009D5BC6" w:rsidRPr="00D86573" w:rsidRDefault="00000000">
      <w:pPr>
        <w:adjustRightInd w:val="0"/>
        <w:snapToGrid w:val="0"/>
        <w:ind w:firstLine="360"/>
        <w:rPr>
          <w:rFonts w:ascii="宋体" w:hAnsi="宋体" w:cs="宋体" w:hint="eastAsia"/>
          <w:b/>
          <w:bCs/>
          <w:color w:val="000000" w:themeColor="text1"/>
        </w:rPr>
      </w:pPr>
      <w:r w:rsidRPr="00D86573">
        <w:rPr>
          <w:rFonts w:ascii="宋体" w:hAnsi="宋体" w:hint="eastAsia"/>
          <w:color w:val="000000" w:themeColor="text1"/>
          <w:sz w:val="18"/>
          <w:szCs w:val="18"/>
        </w:rPr>
        <w:t>注：摘《地质灾害危险性评估规范（GB/T 40112-2021）》</w:t>
      </w:r>
    </w:p>
    <w:p w14:paraId="426852B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（3）泥石流</w:t>
      </w:r>
    </w:p>
    <w:p w14:paraId="373B05C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泥石流是指由于降水等因素影响在沟谷或山坡上发生的一种挟带大量泥沙、石块等固体物质的特殊洪流的地质现象。</w:t>
      </w:r>
    </w:p>
    <w:p w14:paraId="6E59C3C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评估区属于西昆仑山脉北坡山前地带，属中山区，地形起伏大。总体呈东北高西南低，海拔高度一般2856～3156米，比高300米。东南部基岩裸露较好，植被稀疏发育，西北部覆盖较厚，矮草覆盖。地表无松散堆 积物，且评估区干旱少雨，不具备泥石流灾害发生的基本条件，评估区内降水量极少，不会在短时间内提供充足的水源。现场调查未发现泥石流灾害，据调查访问，以往未曾发生过泥石流灾害，未曾因泥石流灾害造成人员及财产损失。故现状评估泥石流灾害不发育、危害程度小，现状评估危险性小。</w:t>
      </w:r>
    </w:p>
    <w:p w14:paraId="04B8F91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经实地调查及民访，评估区内尚未因泥石流地质灾害造成人员伤亡事故和直接经济损失，依据表3-1-6泥石流地质灾害危害程度小；依据表3-1-7泥石流地质灾害危险性小。现状评估泥石流灾害发育程度弱，危害程度小，危险性小。</w:t>
      </w:r>
    </w:p>
    <w:p w14:paraId="4737F58A" w14:textId="77777777" w:rsidR="009D5BC6" w:rsidRPr="00D86573" w:rsidRDefault="009D5BC6">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p>
    <w:p w14:paraId="48D38C58" w14:textId="77777777" w:rsidR="009D5BC6" w:rsidRPr="00D86573" w:rsidRDefault="009D5BC6">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p>
    <w:p w14:paraId="76BBE44E" w14:textId="77777777" w:rsidR="009D5BC6" w:rsidRPr="00D86573" w:rsidRDefault="00000000">
      <w:pPr>
        <w:adjustRightInd w:val="0"/>
        <w:snapToGrid w:val="0"/>
        <w:jc w:val="center"/>
        <w:rPr>
          <w:rFonts w:ascii="宋体" w:hAnsi="宋体" w:cs="宋体" w:hint="eastAsia"/>
          <w:b/>
          <w:color w:val="000000" w:themeColor="text1"/>
          <w:sz w:val="22"/>
          <w:szCs w:val="20"/>
        </w:rPr>
      </w:pPr>
      <w:r w:rsidRPr="00D86573">
        <w:rPr>
          <w:rFonts w:ascii="宋体" w:hAnsi="宋体" w:cs="宋体" w:hint="eastAsia"/>
          <w:b/>
          <w:color w:val="000000" w:themeColor="text1"/>
          <w:sz w:val="22"/>
          <w:szCs w:val="20"/>
        </w:rPr>
        <w:lastRenderedPageBreak/>
        <w:t>表3-1-12  泥石流发育程度分级表</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7"/>
        <w:gridCol w:w="7630"/>
      </w:tblGrid>
      <w:tr w:rsidR="00D86573" w:rsidRPr="00D86573" w14:paraId="4F0EEC54" w14:textId="77777777">
        <w:trPr>
          <w:trHeight w:val="326"/>
          <w:jc w:val="center"/>
        </w:trPr>
        <w:tc>
          <w:tcPr>
            <w:tcW w:w="788" w:type="pct"/>
            <w:tcBorders>
              <w:tl2br w:val="nil"/>
              <w:tr2bl w:val="nil"/>
            </w:tcBorders>
            <w:vAlign w:val="center"/>
          </w:tcPr>
          <w:p w14:paraId="21328A76"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发育程度</w:t>
            </w:r>
          </w:p>
        </w:tc>
        <w:tc>
          <w:tcPr>
            <w:tcW w:w="4211" w:type="pct"/>
            <w:tcBorders>
              <w:tl2br w:val="nil"/>
              <w:tr2bl w:val="nil"/>
            </w:tcBorders>
            <w:vAlign w:val="center"/>
          </w:tcPr>
          <w:p w14:paraId="2AF689BD"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易发程度（发育程度）及特征</w:t>
            </w:r>
          </w:p>
        </w:tc>
      </w:tr>
      <w:tr w:rsidR="00D86573" w:rsidRPr="00D86573" w14:paraId="3712551C" w14:textId="77777777">
        <w:trPr>
          <w:trHeight w:val="599"/>
          <w:jc w:val="center"/>
        </w:trPr>
        <w:tc>
          <w:tcPr>
            <w:tcW w:w="788" w:type="pct"/>
            <w:tcBorders>
              <w:tl2br w:val="nil"/>
              <w:tr2bl w:val="nil"/>
            </w:tcBorders>
            <w:vAlign w:val="center"/>
          </w:tcPr>
          <w:p w14:paraId="0A8D361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强发育</w:t>
            </w:r>
          </w:p>
        </w:tc>
        <w:tc>
          <w:tcPr>
            <w:tcW w:w="4211" w:type="pct"/>
            <w:tcBorders>
              <w:tl2br w:val="nil"/>
              <w:tr2bl w:val="nil"/>
            </w:tcBorders>
            <w:vAlign w:val="center"/>
          </w:tcPr>
          <w:p w14:paraId="66611FEB" w14:textId="77777777" w:rsidR="009D5BC6" w:rsidRPr="00D86573" w:rsidRDefault="00000000">
            <w:pPr>
              <w:adjustRightInd w:val="0"/>
              <w:snapToGrid w:val="0"/>
              <w:jc w:val="left"/>
              <w:rPr>
                <w:rFonts w:ascii="宋体" w:hAnsi="宋体" w:cs="宋体" w:hint="eastAsia"/>
                <w:color w:val="000000" w:themeColor="text1"/>
                <w:szCs w:val="21"/>
              </w:rPr>
            </w:pPr>
            <w:r w:rsidRPr="00D86573">
              <w:rPr>
                <w:rFonts w:ascii="宋体" w:hAnsi="宋体" w:cs="宋体" w:hint="eastAsia"/>
                <w:color w:val="000000" w:themeColor="text1"/>
                <w:szCs w:val="21"/>
              </w:rPr>
              <w:t>位于泥石流冲淤范围内的沟中和沟口，中上游主沟和主要支沟纵坡大，松散物源丰富，有堵塞成堰塞湖（水库）或水流不畅，区域降雨强度大</w:t>
            </w:r>
          </w:p>
        </w:tc>
      </w:tr>
      <w:tr w:rsidR="00D86573" w:rsidRPr="00D86573" w14:paraId="5368D316" w14:textId="77777777">
        <w:trPr>
          <w:trHeight w:val="894"/>
          <w:jc w:val="center"/>
        </w:trPr>
        <w:tc>
          <w:tcPr>
            <w:tcW w:w="788" w:type="pct"/>
            <w:tcBorders>
              <w:tl2br w:val="nil"/>
              <w:tr2bl w:val="nil"/>
            </w:tcBorders>
            <w:vAlign w:val="center"/>
          </w:tcPr>
          <w:p w14:paraId="5557EBB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中等发育</w:t>
            </w:r>
          </w:p>
        </w:tc>
        <w:tc>
          <w:tcPr>
            <w:tcW w:w="4211" w:type="pct"/>
            <w:tcBorders>
              <w:tl2br w:val="nil"/>
              <w:tr2bl w:val="nil"/>
            </w:tcBorders>
            <w:vAlign w:val="center"/>
          </w:tcPr>
          <w:p w14:paraId="28FB7FF6" w14:textId="77777777" w:rsidR="009D5BC6" w:rsidRPr="00D86573" w:rsidRDefault="00000000">
            <w:pPr>
              <w:adjustRightInd w:val="0"/>
              <w:snapToGrid w:val="0"/>
              <w:jc w:val="left"/>
              <w:rPr>
                <w:rFonts w:ascii="宋体" w:hAnsi="宋体" w:cs="宋体" w:hint="eastAsia"/>
                <w:color w:val="000000" w:themeColor="text1"/>
                <w:szCs w:val="21"/>
              </w:rPr>
            </w:pPr>
            <w:r w:rsidRPr="00D86573">
              <w:rPr>
                <w:rFonts w:ascii="宋体" w:hAnsi="宋体" w:cs="宋体" w:hint="eastAsia"/>
                <w:color w:val="000000" w:themeColor="text1"/>
                <w:szCs w:val="21"/>
              </w:rPr>
              <w:t>局部位于泥石流冲淤范围内的沟上方；两侧和距沟口较远的堆积区中下部，中上游主沟和主要支沟纵坡较大，松散物源较丰富，水流基本畅通，区域降雨强度中等</w:t>
            </w:r>
          </w:p>
        </w:tc>
      </w:tr>
      <w:tr w:rsidR="00D86573" w:rsidRPr="00D86573" w14:paraId="7E102385" w14:textId="77777777">
        <w:trPr>
          <w:trHeight w:val="927"/>
          <w:jc w:val="center"/>
        </w:trPr>
        <w:tc>
          <w:tcPr>
            <w:tcW w:w="788" w:type="pct"/>
            <w:tcBorders>
              <w:tl2br w:val="nil"/>
              <w:tr2bl w:val="nil"/>
            </w:tcBorders>
            <w:vAlign w:val="center"/>
          </w:tcPr>
          <w:p w14:paraId="7776E13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弱发育</w:t>
            </w:r>
          </w:p>
        </w:tc>
        <w:tc>
          <w:tcPr>
            <w:tcW w:w="4211" w:type="pct"/>
            <w:tcBorders>
              <w:tl2br w:val="nil"/>
              <w:tr2bl w:val="nil"/>
            </w:tcBorders>
            <w:vAlign w:val="center"/>
          </w:tcPr>
          <w:p w14:paraId="26AAB5E0" w14:textId="77777777" w:rsidR="009D5BC6" w:rsidRPr="00D86573" w:rsidRDefault="00000000">
            <w:pPr>
              <w:adjustRightInd w:val="0"/>
              <w:snapToGrid w:val="0"/>
              <w:jc w:val="left"/>
              <w:rPr>
                <w:rFonts w:ascii="宋体" w:hAnsi="宋体" w:cs="宋体" w:hint="eastAsia"/>
                <w:color w:val="000000" w:themeColor="text1"/>
                <w:szCs w:val="21"/>
              </w:rPr>
            </w:pPr>
            <w:r w:rsidRPr="00D86573">
              <w:rPr>
                <w:rFonts w:ascii="宋体" w:hAnsi="宋体" w:cs="宋体" w:hint="eastAsia"/>
                <w:color w:val="000000" w:themeColor="text1"/>
                <w:szCs w:val="21"/>
              </w:rPr>
              <w:t>位于泥石流冲淤范围外历史最高泥位以上的沟上方两侧高处和距沟口较远的堆积区边部，中上游主沟和主要支沟纵坡小，松散物源少，区域降雨强度小</w:t>
            </w:r>
          </w:p>
        </w:tc>
      </w:tr>
    </w:tbl>
    <w:p w14:paraId="4C2F9AA7" w14:textId="77777777" w:rsidR="009D5BC6" w:rsidRPr="00D86573" w:rsidRDefault="00000000">
      <w:pPr>
        <w:adjustRightInd w:val="0"/>
        <w:snapToGrid w:val="0"/>
        <w:rPr>
          <w:rFonts w:ascii="宋体" w:hAnsi="宋体" w:hint="eastAsia"/>
          <w:color w:val="000000" w:themeColor="text1"/>
          <w:sz w:val="18"/>
          <w:szCs w:val="18"/>
        </w:rPr>
      </w:pPr>
      <w:r w:rsidRPr="00D86573">
        <w:rPr>
          <w:rFonts w:ascii="宋体" w:hAnsi="宋体" w:hint="eastAsia"/>
          <w:color w:val="000000" w:themeColor="text1"/>
          <w:sz w:val="18"/>
          <w:szCs w:val="18"/>
        </w:rPr>
        <w:t>注：摘《地质灾害危险性评估规范（GB/T 40112-2021）》</w:t>
      </w:r>
    </w:p>
    <w:p w14:paraId="594CE3E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（4）地面塌陷</w:t>
      </w:r>
    </w:p>
    <w:p w14:paraId="75CF78E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地面塌陷是指地表岩土体在自然或人为因素作用下向下陷落，并在地面形成塌陷坑（洞）的一种动力地质现象。</w:t>
      </w:r>
    </w:p>
    <w:p w14:paraId="335DC594"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sz w:val="24"/>
        </w:rPr>
        <w:t>评估区及周边无其他地下采矿活动；评估区也无碳酸盐岩分布，无岩溶塌陷。现场调查未发现地面塌陷灾害迹象。</w:t>
      </w:r>
      <w:r w:rsidRPr="00D86573">
        <w:rPr>
          <w:rFonts w:ascii="宋体" w:hAnsi="宋体" w:cs="宋体" w:hint="eastAsia"/>
          <w:color w:val="000000" w:themeColor="text1"/>
          <w:kern w:val="0"/>
          <w:sz w:val="24"/>
        </w:rPr>
        <w:t>现状评估区内地面塌陷地质灾害不发育，危害程度小，危险性小。</w:t>
      </w:r>
    </w:p>
    <w:p w14:paraId="2F71974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（5）地面沉降</w:t>
      </w:r>
    </w:p>
    <w:p w14:paraId="33C4864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地面沉降主要是由于常年抽取的地下水引起水位或水压下降而造成的地面沉降，不包括由于其它原因造成的地面沉降。</w:t>
      </w:r>
    </w:p>
    <w:p w14:paraId="15615B8B"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sz w:val="24"/>
        </w:rPr>
        <w:t>现场调查中没有发现评估区及周边地区有超量抽取地下水和油气资源的人类活动，评估区及其附近区域不存在地下采矿活动，现场调查未发现地面沉降迹象。</w:t>
      </w:r>
      <w:r w:rsidRPr="00D86573">
        <w:rPr>
          <w:rFonts w:ascii="宋体" w:hAnsi="宋体" w:cs="宋体" w:hint="eastAsia"/>
          <w:color w:val="000000" w:themeColor="text1"/>
          <w:kern w:val="0"/>
          <w:sz w:val="24"/>
        </w:rPr>
        <w:t>现状评估区内地面沉降地质灾害不发育，危害程度小，危险性小。</w:t>
      </w:r>
    </w:p>
    <w:p w14:paraId="5301AAF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（6）地裂缝</w:t>
      </w:r>
    </w:p>
    <w:p w14:paraId="02091D9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rPr>
      </w:pPr>
      <w:r w:rsidRPr="00D86573">
        <w:rPr>
          <w:rFonts w:ascii="宋体" w:hAnsi="宋体" w:cs="宋体" w:hint="eastAsia"/>
          <w:color w:val="000000" w:themeColor="text1"/>
          <w:sz w:val="24"/>
        </w:rPr>
        <w:t>地裂缝是地表岩、土体在自然因素（主要是构造作用）作用下，产生开裂，并在地面形成一定长度和宽度的裂缝的一种地质现象。</w:t>
      </w:r>
    </w:p>
    <w:p w14:paraId="32C15C30"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sz w:val="24"/>
        </w:rPr>
        <w:t>根据收集的区域地质资料，评估区内无大型断裂通过。通过实地调查，在评估区内未见地裂缝，现状评估地裂缝地质灾害危害程度小，危险性小。</w:t>
      </w:r>
      <w:r w:rsidRPr="00D86573">
        <w:rPr>
          <w:rFonts w:ascii="宋体" w:hAnsi="宋体" w:cs="宋体" w:hint="eastAsia"/>
          <w:color w:val="000000" w:themeColor="text1"/>
          <w:kern w:val="0"/>
          <w:sz w:val="24"/>
        </w:rPr>
        <w:t>现状评估区内地裂缝地质灾害不发育，危害程度小，危险性小。</w:t>
      </w:r>
    </w:p>
    <w:p w14:paraId="3EFA5C9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（7）不稳定斜坡</w:t>
      </w:r>
    </w:p>
    <w:p w14:paraId="25BF758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为新建矿山，其拟建区域未开发建设，仍保持原有地形地貌形态，无流土、无掉块、无地面变形，引发或加剧不稳定斜坡地质灾害的条件不充分。评估区内现状条件不稳定斜坡地质灾害不发育，危害程度小，危险性小。</w:t>
      </w:r>
    </w:p>
    <w:p w14:paraId="3D0BD5D7"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color w:val="000000" w:themeColor="text1"/>
          <w:kern w:val="0"/>
          <w:sz w:val="24"/>
        </w:rPr>
      </w:pPr>
      <w:r w:rsidRPr="00D86573">
        <w:rPr>
          <w:rFonts w:ascii="宋体" w:hAnsi="宋体" w:cs="宋体" w:hint="eastAsia"/>
          <w:b/>
          <w:bCs/>
          <w:color w:val="000000" w:themeColor="text1"/>
          <w:kern w:val="0"/>
          <w:sz w:val="24"/>
        </w:rPr>
        <w:t>综上所述：</w:t>
      </w:r>
      <w:r w:rsidRPr="00D86573">
        <w:rPr>
          <w:rFonts w:ascii="宋体" w:hAnsi="宋体" w:cs="宋体" w:hint="eastAsia"/>
          <w:color w:val="000000" w:themeColor="text1"/>
          <w:kern w:val="0"/>
          <w:sz w:val="24"/>
        </w:rPr>
        <w:t>评估区现状崩塌、滑坡、泥石流、地面塌陷、地面沉降和地裂缝、不</w:t>
      </w:r>
      <w:r w:rsidRPr="00D86573">
        <w:rPr>
          <w:rFonts w:ascii="宋体" w:hAnsi="宋体" w:cs="宋体" w:hint="eastAsia"/>
          <w:color w:val="000000" w:themeColor="text1"/>
          <w:kern w:val="0"/>
          <w:sz w:val="24"/>
        </w:rPr>
        <w:lastRenderedPageBreak/>
        <w:t>稳定斜坡灾害不发育，危险性小。根据《矿山地质环境保护与恢复治理方案编制规范》“附录E 矿山地质环境影响程度分级表”（表3-1-6）的评判标准，现状评估区内矿山地质灾害的影响程度“</w:t>
      </w:r>
      <w:r w:rsidRPr="00D86573">
        <w:rPr>
          <w:rFonts w:ascii="宋体" w:hAnsi="宋体" w:cs="宋体" w:hint="eastAsia"/>
          <w:b/>
          <w:bCs/>
          <w:color w:val="000000" w:themeColor="text1"/>
          <w:kern w:val="0"/>
          <w:sz w:val="24"/>
        </w:rPr>
        <w:t>较轻</w:t>
      </w:r>
      <w:r w:rsidRPr="00D86573">
        <w:rPr>
          <w:rFonts w:ascii="宋体" w:hAnsi="宋体" w:cs="宋体" w:hint="eastAsia"/>
          <w:color w:val="000000" w:themeColor="text1"/>
          <w:kern w:val="0"/>
          <w:sz w:val="24"/>
        </w:rPr>
        <w:t>”。</w:t>
      </w:r>
    </w:p>
    <w:p w14:paraId="0A177C3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2、矿山地质灾害预测分析</w:t>
      </w:r>
    </w:p>
    <w:p w14:paraId="4205EF8D" w14:textId="77777777" w:rsidR="009D5BC6" w:rsidRPr="00D86573" w:rsidRDefault="00000000">
      <w:pPr>
        <w:widowControl/>
        <w:adjustRightInd w:val="0"/>
        <w:snapToGrid w:val="0"/>
        <w:spacing w:line="360" w:lineRule="auto"/>
        <w:ind w:firstLine="480"/>
        <w:rPr>
          <w:rFonts w:ascii="宋体" w:hAnsi="宋体" w:cs="宋体" w:hint="eastAsia"/>
          <w:bCs/>
          <w:color w:val="000000" w:themeColor="text1"/>
          <w:sz w:val="24"/>
          <w:szCs w:val="24"/>
          <w:lang w:val="en-GB"/>
        </w:rPr>
      </w:pPr>
      <w:r w:rsidRPr="00D86573">
        <w:rPr>
          <w:rFonts w:ascii="宋体" w:hAnsi="宋体" w:cs="宋体" w:hint="eastAsia"/>
          <w:bCs/>
          <w:color w:val="000000" w:themeColor="text1"/>
          <w:sz w:val="24"/>
          <w:szCs w:val="24"/>
          <w:lang w:val="en-GB"/>
        </w:rPr>
        <w:t>预测矿山的开采活动改变评估区的原有地形地貌，特别是岩土体中的力学平衡状态和边坡稳定性，如不及时采取防护措施或防护措施不当，则容易引发地质灾害。根据评估区的地形地貌、地层岩性、地质构造、岩土体工程地质特征、水文地质条件和矿区开采对地质环境的影响，结合地质灾害发育特征及形成条件，预测矿山露天开采可能引发的地质灾害。</w:t>
      </w:r>
    </w:p>
    <w:p w14:paraId="78C3C152" w14:textId="77777777" w:rsidR="009D5BC6" w:rsidRPr="00D86573" w:rsidRDefault="00000000">
      <w:pPr>
        <w:adjustRightInd w:val="0"/>
        <w:snapToGrid w:val="0"/>
        <w:spacing w:line="360" w:lineRule="auto"/>
        <w:ind w:firstLine="480"/>
        <w:rPr>
          <w:rFonts w:ascii="宋体" w:hAnsi="宋体" w:cs="宋体" w:hint="eastAsia"/>
          <w:bCs/>
          <w:color w:val="000000" w:themeColor="text1"/>
          <w:sz w:val="24"/>
          <w:szCs w:val="24"/>
          <w:lang w:val="en-GB"/>
        </w:rPr>
      </w:pPr>
      <w:r w:rsidRPr="00D86573">
        <w:rPr>
          <w:rFonts w:ascii="宋体" w:hAnsi="宋体" w:cs="宋体" w:hint="eastAsia"/>
          <w:bCs/>
          <w:color w:val="000000" w:themeColor="text1"/>
          <w:sz w:val="24"/>
          <w:szCs w:val="24"/>
          <w:lang w:val="en-GB"/>
        </w:rPr>
        <w:t>主要包括两方面的内容，一是对工程建设可能引发、加剧的地质灾害危险性进行评估；二是对工程建设本身可能遭受的地质灾害的危险性做出评估。具体任务是依据工程项目类型、规模，预测工程在建设过程中和建成后，对地质环境的改变和影响，评估引发和遭受地质灾害的危险性。</w:t>
      </w:r>
    </w:p>
    <w:p w14:paraId="08DC6379" w14:textId="77777777" w:rsidR="009D5BC6" w:rsidRPr="00D86573" w:rsidRDefault="00000000">
      <w:pPr>
        <w:pStyle w:val="25"/>
        <w:adjustRightInd w:val="0"/>
        <w:snapToGrid w:val="0"/>
        <w:spacing w:after="0" w:line="360" w:lineRule="auto"/>
        <w:ind w:leftChars="0" w:left="0" w:firstLine="480"/>
        <w:rPr>
          <w:rFonts w:ascii="宋体" w:eastAsia="宋体" w:hAnsi="宋体" w:cs="宋体" w:hint="eastAsia"/>
          <w:bCs/>
          <w:color w:val="000000" w:themeColor="text1"/>
          <w:sz w:val="24"/>
          <w:szCs w:val="24"/>
          <w:lang w:val="en-GB"/>
        </w:rPr>
      </w:pPr>
      <w:r w:rsidRPr="00D86573">
        <w:rPr>
          <w:rFonts w:ascii="宋体" w:eastAsia="宋体" w:hAnsi="宋体" w:cs="宋体" w:hint="eastAsia"/>
          <w:bCs/>
          <w:color w:val="000000" w:themeColor="text1"/>
          <w:sz w:val="24"/>
          <w:szCs w:val="24"/>
          <w:lang w:val="en-GB"/>
        </w:rPr>
        <w:t>（1）工程建设中、建成后引发地质灾害危险性预测评估</w:t>
      </w:r>
    </w:p>
    <w:p w14:paraId="09E0D607"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b/>
          <w:color w:val="000000" w:themeColor="text1"/>
          <w:kern w:val="0"/>
          <w:sz w:val="24"/>
        </w:rPr>
      </w:pPr>
      <w:r w:rsidRPr="00D86573">
        <w:rPr>
          <w:rFonts w:ascii="宋体" w:hAnsi="宋体" w:cs="宋体" w:hint="eastAsia"/>
          <w:b/>
          <w:color w:val="000000" w:themeColor="text1"/>
          <w:sz w:val="24"/>
          <w:szCs w:val="24"/>
          <w:lang w:val="en-GB"/>
        </w:rPr>
        <w:t>1）</w:t>
      </w:r>
      <w:r w:rsidRPr="00D86573">
        <w:rPr>
          <w:rFonts w:ascii="宋体" w:hAnsi="宋体" w:cs="宋体" w:hint="eastAsia"/>
          <w:b/>
          <w:color w:val="000000" w:themeColor="text1"/>
          <w:kern w:val="0"/>
          <w:sz w:val="24"/>
        </w:rPr>
        <w:t>崩塌</w:t>
      </w:r>
    </w:p>
    <w:p w14:paraId="117F7F72" w14:textId="52EE8B14"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t>①</w:t>
      </w:r>
      <w:r w:rsidRPr="00D86573">
        <w:rPr>
          <w:rFonts w:ascii="宋体" w:hAnsi="宋体" w:cs="宋体" w:hint="eastAsia"/>
          <w:color w:val="000000" w:themeColor="text1"/>
          <w:sz w:val="24"/>
          <w:szCs w:val="24"/>
        </w:rPr>
        <w:t>全矿设计1个采矿场，采矿场为设计露天开采境界范围，占地面积13.80公顷。设计最高开采</w:t>
      </w:r>
      <w:r w:rsidR="002106CA">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米，最低开采</w:t>
      </w:r>
      <w:r w:rsidR="00771F99">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米，最终形成地表境界为东西长约</w:t>
      </w:r>
      <w:r w:rsidR="002106CA">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rPr>
        <w:t>，南北宽约</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25127C">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台段、</w:t>
      </w:r>
      <w:proofErr w:type="gramStart"/>
      <w:r w:rsidRPr="00D86573">
        <w:rPr>
          <w:rFonts w:ascii="宋体" w:hAnsi="宋体" w:cs="宋体" w:hint="eastAsia"/>
          <w:color w:val="000000" w:themeColor="text1"/>
          <w:sz w:val="24"/>
          <w:szCs w:val="24"/>
        </w:rPr>
        <w:t>台段高度</w:t>
      </w:r>
      <w:proofErr w:type="gramEnd"/>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°。原始地形坡度为5～60°。规划</w:t>
      </w:r>
      <w:r w:rsidRPr="00D86573">
        <w:rPr>
          <w:rFonts w:ascii="宋体" w:hAnsi="宋体" w:cs="宋体" w:hint="eastAsia"/>
          <w:color w:val="000000" w:themeColor="text1"/>
          <w:sz w:val="24"/>
          <w:szCs w:val="24"/>
          <w:lang w:bidi="ar"/>
        </w:rPr>
        <w:t>露天采矿场</w:t>
      </w:r>
      <w:r w:rsidRPr="00D86573">
        <w:rPr>
          <w:rFonts w:ascii="宋体" w:hAnsi="宋体" w:cs="宋体" w:hint="eastAsia"/>
          <w:color w:val="000000" w:themeColor="text1"/>
          <w:sz w:val="24"/>
          <w:szCs w:val="24"/>
        </w:rPr>
        <w:t>开采形成边坡均为基岩。规划露天采矿场四周构造裂隙不发育，但采矿时爆破振动使边坡易形成裂隙、松动，引发崩塌地质灾害的可能性较大；预测主要崩塌方式为危岩体碎石下落，影响区位于开采平台上方，威胁对象主要为露天开采人员及运输司机以及挖掘设备车辆，人数约为15人，潜在经济损失约100-500万元；崩塌灾害影响区域为采矿场内施工区域。根据地质灾害危险性评估标准表3-1-7、3-1-8，预测评估采矿活动易引发或加剧崩塌灾害，崩塌发育程度中等，危害程度中等，危险性中等。</w:t>
      </w:r>
    </w:p>
    <w:p w14:paraId="6348F507" w14:textId="6E02D7EC"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仿宋" w:eastAsia="仿宋" w:hAnsi="仿宋" w:cs="仿宋" w:hint="eastAsia"/>
          <w:color w:val="000000" w:themeColor="text1"/>
          <w:kern w:val="0"/>
          <w:sz w:val="24"/>
          <w:szCs w:val="24"/>
        </w:rPr>
        <w:t>②</w:t>
      </w: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25127C">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843B80">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cs="宋体" w:hint="eastAsia"/>
          <w:color w:val="000000" w:themeColor="text1"/>
          <w:kern w:val="0"/>
          <w:sz w:val="24"/>
          <w:szCs w:val="24"/>
          <w:lang w:bidi="ar"/>
        </w:rPr>
        <w:t>预测评估表土堆放场引发</w:t>
      </w:r>
      <w:r w:rsidRPr="00D86573">
        <w:rPr>
          <w:rFonts w:ascii="宋体" w:hAnsi="宋体" w:cs="宋体" w:hint="eastAsia"/>
          <w:color w:val="000000" w:themeColor="text1"/>
          <w:kern w:val="0"/>
          <w:sz w:val="24"/>
          <w:szCs w:val="24"/>
          <w:lang w:bidi="ar"/>
        </w:rPr>
        <w:lastRenderedPageBreak/>
        <w:t>崩塌地质灾害的可能性小，根据地质灾害危险性评估标准表3-1-7、3-1-8，预测</w:t>
      </w:r>
      <w:r w:rsidRPr="00D86573">
        <w:rPr>
          <w:rFonts w:ascii="宋体" w:hAnsi="宋体" w:cs="宋体" w:hint="eastAsia"/>
          <w:color w:val="000000" w:themeColor="text1"/>
          <w:sz w:val="24"/>
          <w:szCs w:val="24"/>
        </w:rPr>
        <w:t>规划表土堆放场</w:t>
      </w:r>
      <w:r w:rsidRPr="00D86573">
        <w:rPr>
          <w:rFonts w:ascii="宋体" w:hAnsi="宋体" w:cs="宋体" w:hint="eastAsia"/>
          <w:color w:val="000000" w:themeColor="text1"/>
          <w:kern w:val="0"/>
          <w:sz w:val="24"/>
          <w:szCs w:val="24"/>
          <w:lang w:bidi="ar"/>
        </w:rPr>
        <w:t>崩塌灾害的危害程度小，危险性小。</w:t>
      </w:r>
    </w:p>
    <w:p w14:paraId="00ED0BBA" w14:textId="67AC3AD1" w:rsidR="009D5BC6" w:rsidRPr="00D86573" w:rsidRDefault="00000000">
      <w:pPr>
        <w:autoSpaceDE w:val="0"/>
        <w:autoSpaceDN w:val="0"/>
        <w:adjustRightInd w:val="0"/>
        <w:snapToGrid w:val="0"/>
        <w:spacing w:line="360" w:lineRule="auto"/>
        <w:ind w:firstLineChars="200" w:firstLine="480"/>
        <w:rPr>
          <w:rFonts w:ascii="仿宋" w:eastAsia="仿宋" w:hAnsi="仿宋" w:cs="仿宋" w:hint="eastAsia"/>
          <w:color w:val="000000" w:themeColor="text1"/>
          <w:kern w:val="0"/>
          <w:sz w:val="24"/>
          <w:szCs w:val="24"/>
        </w:rPr>
      </w:pPr>
      <w:r w:rsidRPr="00D86573">
        <w:rPr>
          <w:rFonts w:ascii="仿宋" w:eastAsia="仿宋" w:hAnsi="仿宋" w:cs="仿宋" w:hint="eastAsia"/>
          <w:color w:val="000000" w:themeColor="text1"/>
          <w:kern w:val="0"/>
          <w:sz w:val="24"/>
          <w:szCs w:val="24"/>
        </w:rPr>
        <w:t>③</w:t>
      </w:r>
      <w:r w:rsidRPr="00D86573">
        <w:rPr>
          <w:rFonts w:ascii="宋体" w:hAnsi="宋体" w:cs="宋体" w:hint="eastAsia"/>
          <w:color w:val="000000" w:themeColor="text1"/>
          <w:sz w:val="24"/>
          <w:szCs w:val="24"/>
        </w:rPr>
        <w:t>生活区位于矿区外西南部，占地面积为0.17公顷，原始地形坡度2～5°，损毁土地方式为压占，占用土地类型为</w:t>
      </w:r>
      <w:r w:rsidRPr="00D86573">
        <w:rPr>
          <w:rFonts w:ascii="宋体" w:hAnsi="宋体" w:cs="宋体" w:hint="eastAsia"/>
          <w:color w:val="000000" w:themeColor="text1"/>
          <w:kern w:val="0"/>
          <w:sz w:val="24"/>
          <w:szCs w:val="24"/>
          <w:lang w:bidi="ar"/>
        </w:rPr>
        <w:t>其他草地</w:t>
      </w:r>
      <w:r w:rsidRPr="00D86573">
        <w:rPr>
          <w:rFonts w:ascii="宋体" w:hAnsi="宋体" w:cs="宋体" w:hint="eastAsia"/>
          <w:color w:val="000000" w:themeColor="text1"/>
          <w:sz w:val="24"/>
          <w:szCs w:val="24"/>
        </w:rPr>
        <w:t>。设有办公室、宿舍、食堂、库房、污水处理池、垃圾池等，合计建筑面积为</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平方米，均为砖混结构。</w:t>
      </w:r>
      <w:r w:rsidRPr="00D86573">
        <w:rPr>
          <w:rFonts w:ascii="宋体" w:hAnsi="宋体" w:cs="宋体" w:hint="eastAsia"/>
          <w:color w:val="000000" w:themeColor="text1"/>
          <w:kern w:val="0"/>
          <w:sz w:val="24"/>
          <w:szCs w:val="24"/>
          <w:lang w:bidi="ar"/>
        </w:rPr>
        <w:t>预测评估引发崩塌地质灾害的可能性小，根据地质灾害危险性评估标准表3-1-7、3-1-8，预测规划矿部生活区不易引发崩塌灾害，崩塌灾害的危害程度小，危险性小。</w:t>
      </w:r>
    </w:p>
    <w:p w14:paraId="20E78D8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矿山道路路基宽约6米，占地面积3.36公顷（矿区外2.08公顷），采用露天矿山三级道路标准，道路最小转弯半径为15米，平均纵坡＜8.0%。根据地质灾害危险性评估标准表3-1-7、3-1-8，预测规划矿山道路修建及运行不易引发崩塌灾害，崩塌灾害的危害程度小，危险性小。</w:t>
      </w:r>
    </w:p>
    <w:p w14:paraId="6E2E2FC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综上所述，依据表 3-1-13，预测规划</w:t>
      </w:r>
      <w:r w:rsidRPr="00D86573">
        <w:rPr>
          <w:rFonts w:ascii="宋体" w:hAnsi="宋体" w:cs="宋体" w:hint="eastAsia"/>
          <w:color w:val="000000" w:themeColor="text1"/>
          <w:sz w:val="24"/>
          <w:szCs w:val="24"/>
          <w:lang w:bidi="ar"/>
        </w:rPr>
        <w:t>露天采矿场</w:t>
      </w:r>
      <w:r w:rsidRPr="00D86573">
        <w:rPr>
          <w:rFonts w:ascii="宋体" w:hAnsi="宋体" w:cs="宋体" w:hint="eastAsia"/>
          <w:color w:val="000000" w:themeColor="text1"/>
          <w:sz w:val="24"/>
          <w:szCs w:val="24"/>
        </w:rPr>
        <w:t>持续开采可能引发崩塌地质灾害，发育程度中等，危害程度中等，危险性中等。其它区域引发崩塌地质灾害的可能性小，危害程度小，危险性小。</w:t>
      </w:r>
    </w:p>
    <w:p w14:paraId="7CEC4E5B" w14:textId="77777777" w:rsidR="009D5BC6" w:rsidRPr="00D86573" w:rsidRDefault="00000000">
      <w:pPr>
        <w:adjustRightInd w:val="0"/>
        <w:snapToGrid w:val="0"/>
        <w:jc w:val="center"/>
        <w:rPr>
          <w:rFonts w:ascii="宋体" w:hAnsi="宋体" w:cs="宋体" w:hint="eastAsia"/>
          <w:b/>
          <w:color w:val="000000" w:themeColor="text1"/>
          <w:sz w:val="22"/>
          <w:szCs w:val="20"/>
        </w:rPr>
      </w:pPr>
      <w:r w:rsidRPr="00D86573">
        <w:rPr>
          <w:rFonts w:ascii="宋体" w:hAnsi="宋体" w:cs="宋体" w:hint="eastAsia"/>
          <w:b/>
          <w:color w:val="000000" w:themeColor="text1"/>
          <w:sz w:val="22"/>
          <w:szCs w:val="20"/>
        </w:rPr>
        <w:t>表3-1-13  工程建设中、建成后引发崩塌地质灾害危险性预测评估分级表</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2104"/>
        <w:gridCol w:w="2267"/>
        <w:gridCol w:w="1269"/>
        <w:gridCol w:w="1557"/>
        <w:gridCol w:w="1862"/>
      </w:tblGrid>
      <w:tr w:rsidR="00D86573" w:rsidRPr="00D86573" w14:paraId="14D36AD9" w14:textId="77777777">
        <w:trPr>
          <w:trHeight w:val="340"/>
          <w:tblHeader/>
          <w:jc w:val="center"/>
        </w:trPr>
        <w:tc>
          <w:tcPr>
            <w:tcW w:w="0" w:type="auto"/>
            <w:tcBorders>
              <w:tl2br w:val="nil"/>
              <w:tr2bl w:val="nil"/>
            </w:tcBorders>
            <w:noWrap/>
            <w:vAlign w:val="center"/>
          </w:tcPr>
          <w:p w14:paraId="1086E5E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工程建设与崩塌的</w:t>
            </w:r>
          </w:p>
          <w:p w14:paraId="222FB27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位置关系</w:t>
            </w:r>
          </w:p>
        </w:tc>
        <w:tc>
          <w:tcPr>
            <w:tcW w:w="2269" w:type="dxa"/>
            <w:tcBorders>
              <w:tl2br w:val="nil"/>
              <w:tr2bl w:val="nil"/>
            </w:tcBorders>
            <w:noWrap/>
            <w:vAlign w:val="center"/>
          </w:tcPr>
          <w:p w14:paraId="1ADDE19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工程建设中、建成后引发崩塌的可能性</w:t>
            </w:r>
          </w:p>
        </w:tc>
        <w:tc>
          <w:tcPr>
            <w:tcW w:w="1270" w:type="dxa"/>
            <w:tcBorders>
              <w:tl2br w:val="nil"/>
              <w:tr2bl w:val="nil"/>
            </w:tcBorders>
            <w:noWrap/>
            <w:vAlign w:val="center"/>
          </w:tcPr>
          <w:p w14:paraId="4D23077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发育程度</w:t>
            </w:r>
          </w:p>
        </w:tc>
        <w:tc>
          <w:tcPr>
            <w:tcW w:w="1558" w:type="dxa"/>
            <w:tcBorders>
              <w:tl2br w:val="nil"/>
              <w:tr2bl w:val="nil"/>
            </w:tcBorders>
            <w:noWrap/>
            <w:vAlign w:val="center"/>
          </w:tcPr>
          <w:p w14:paraId="53E3066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危害程度</w:t>
            </w:r>
          </w:p>
        </w:tc>
        <w:tc>
          <w:tcPr>
            <w:tcW w:w="1863" w:type="dxa"/>
            <w:tcBorders>
              <w:tl2br w:val="nil"/>
              <w:tr2bl w:val="nil"/>
            </w:tcBorders>
            <w:noWrap/>
            <w:vAlign w:val="center"/>
          </w:tcPr>
          <w:p w14:paraId="4779558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危险性等级</w:t>
            </w:r>
          </w:p>
        </w:tc>
      </w:tr>
      <w:tr w:rsidR="00D86573" w:rsidRPr="00D86573" w14:paraId="74265C6C" w14:textId="77777777">
        <w:trPr>
          <w:trHeight w:val="340"/>
          <w:jc w:val="center"/>
        </w:trPr>
        <w:tc>
          <w:tcPr>
            <w:tcW w:w="0" w:type="auto"/>
            <w:vMerge w:val="restart"/>
            <w:tcBorders>
              <w:tl2br w:val="nil"/>
              <w:tr2bl w:val="nil"/>
            </w:tcBorders>
            <w:noWrap/>
            <w:vAlign w:val="center"/>
          </w:tcPr>
          <w:p w14:paraId="0DB6C6E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位于崩塌影响范围内</w:t>
            </w:r>
          </w:p>
        </w:tc>
        <w:tc>
          <w:tcPr>
            <w:tcW w:w="2269" w:type="dxa"/>
            <w:vMerge w:val="restart"/>
            <w:tcBorders>
              <w:tl2br w:val="nil"/>
              <w:tr2bl w:val="nil"/>
            </w:tcBorders>
            <w:noWrap/>
            <w:vAlign w:val="center"/>
          </w:tcPr>
          <w:p w14:paraId="37F924A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可能性大</w:t>
            </w:r>
          </w:p>
        </w:tc>
        <w:tc>
          <w:tcPr>
            <w:tcW w:w="1270" w:type="dxa"/>
            <w:tcBorders>
              <w:tl2br w:val="nil"/>
              <w:tr2bl w:val="nil"/>
            </w:tcBorders>
            <w:noWrap/>
            <w:vAlign w:val="center"/>
          </w:tcPr>
          <w:p w14:paraId="6BFFA58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558" w:type="dxa"/>
            <w:vMerge w:val="restart"/>
            <w:tcBorders>
              <w:tl2br w:val="nil"/>
              <w:tr2bl w:val="nil"/>
            </w:tcBorders>
            <w:noWrap/>
            <w:vAlign w:val="center"/>
          </w:tcPr>
          <w:p w14:paraId="497E393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危害大</w:t>
            </w:r>
          </w:p>
        </w:tc>
        <w:tc>
          <w:tcPr>
            <w:tcW w:w="1863" w:type="dxa"/>
            <w:tcBorders>
              <w:tl2br w:val="nil"/>
              <w:tr2bl w:val="nil"/>
            </w:tcBorders>
            <w:noWrap/>
            <w:vAlign w:val="center"/>
          </w:tcPr>
          <w:p w14:paraId="0A65883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0D9B9C89" w14:textId="77777777">
        <w:trPr>
          <w:trHeight w:val="340"/>
          <w:jc w:val="center"/>
        </w:trPr>
        <w:tc>
          <w:tcPr>
            <w:tcW w:w="0" w:type="auto"/>
            <w:vMerge/>
            <w:tcBorders>
              <w:tl2br w:val="nil"/>
              <w:tr2bl w:val="nil"/>
            </w:tcBorders>
            <w:noWrap/>
            <w:vAlign w:val="center"/>
          </w:tcPr>
          <w:p w14:paraId="7EB483E8"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6E35520A"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0E99461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558" w:type="dxa"/>
            <w:vMerge/>
            <w:tcBorders>
              <w:tl2br w:val="nil"/>
              <w:tr2bl w:val="nil"/>
            </w:tcBorders>
            <w:noWrap/>
            <w:vAlign w:val="center"/>
          </w:tcPr>
          <w:p w14:paraId="2922AEF5"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329EB53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1CEF6833" w14:textId="77777777">
        <w:trPr>
          <w:trHeight w:val="340"/>
          <w:jc w:val="center"/>
        </w:trPr>
        <w:tc>
          <w:tcPr>
            <w:tcW w:w="0" w:type="auto"/>
            <w:vMerge/>
            <w:tcBorders>
              <w:tl2br w:val="nil"/>
              <w:tr2bl w:val="nil"/>
            </w:tcBorders>
            <w:noWrap/>
            <w:vAlign w:val="center"/>
          </w:tcPr>
          <w:p w14:paraId="25D0F02A"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5B9A3E2B"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474FD95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558" w:type="dxa"/>
            <w:vMerge/>
            <w:tcBorders>
              <w:tl2br w:val="nil"/>
              <w:tr2bl w:val="nil"/>
            </w:tcBorders>
            <w:noWrap/>
            <w:vAlign w:val="center"/>
          </w:tcPr>
          <w:p w14:paraId="5D513FF5"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110F8F0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782E8935" w14:textId="77777777">
        <w:trPr>
          <w:trHeight w:val="340"/>
          <w:jc w:val="center"/>
        </w:trPr>
        <w:tc>
          <w:tcPr>
            <w:tcW w:w="0" w:type="auto"/>
            <w:vMerge w:val="restart"/>
            <w:tcBorders>
              <w:tl2br w:val="nil"/>
              <w:tr2bl w:val="nil"/>
            </w:tcBorders>
            <w:noWrap/>
            <w:vAlign w:val="center"/>
          </w:tcPr>
          <w:p w14:paraId="277D1FC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临近崩塌影响范围</w:t>
            </w:r>
          </w:p>
        </w:tc>
        <w:tc>
          <w:tcPr>
            <w:tcW w:w="2269" w:type="dxa"/>
            <w:vMerge w:val="restart"/>
            <w:tcBorders>
              <w:tl2br w:val="nil"/>
              <w:tr2bl w:val="nil"/>
            </w:tcBorders>
            <w:noWrap/>
            <w:vAlign w:val="center"/>
          </w:tcPr>
          <w:p w14:paraId="0638F86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可能性中等</w:t>
            </w:r>
          </w:p>
        </w:tc>
        <w:tc>
          <w:tcPr>
            <w:tcW w:w="1270" w:type="dxa"/>
            <w:tcBorders>
              <w:tl2br w:val="nil"/>
              <w:tr2bl w:val="nil"/>
            </w:tcBorders>
            <w:noWrap/>
            <w:vAlign w:val="center"/>
          </w:tcPr>
          <w:p w14:paraId="529F2CF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558" w:type="dxa"/>
            <w:vMerge w:val="restart"/>
            <w:tcBorders>
              <w:tl2br w:val="nil"/>
              <w:tr2bl w:val="nil"/>
            </w:tcBorders>
            <w:noWrap/>
            <w:vAlign w:val="center"/>
          </w:tcPr>
          <w:p w14:paraId="3F8DB30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危害中等</w:t>
            </w:r>
          </w:p>
        </w:tc>
        <w:tc>
          <w:tcPr>
            <w:tcW w:w="1863" w:type="dxa"/>
            <w:tcBorders>
              <w:tl2br w:val="nil"/>
              <w:tr2bl w:val="nil"/>
            </w:tcBorders>
            <w:noWrap/>
            <w:vAlign w:val="center"/>
          </w:tcPr>
          <w:p w14:paraId="3A19506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25D84511" w14:textId="77777777">
        <w:trPr>
          <w:trHeight w:val="340"/>
          <w:jc w:val="center"/>
        </w:trPr>
        <w:tc>
          <w:tcPr>
            <w:tcW w:w="0" w:type="auto"/>
            <w:vMerge/>
            <w:tcBorders>
              <w:tl2br w:val="nil"/>
              <w:tr2bl w:val="nil"/>
            </w:tcBorders>
            <w:noWrap/>
            <w:vAlign w:val="center"/>
          </w:tcPr>
          <w:p w14:paraId="2C52B7E2"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7C6515DD"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4D04CB6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558" w:type="dxa"/>
            <w:vMerge/>
            <w:tcBorders>
              <w:tl2br w:val="nil"/>
              <w:tr2bl w:val="nil"/>
            </w:tcBorders>
            <w:noWrap/>
            <w:vAlign w:val="center"/>
          </w:tcPr>
          <w:p w14:paraId="4BFBFBAB"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1CF2B36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41CB282D" w14:textId="77777777">
        <w:trPr>
          <w:trHeight w:val="340"/>
          <w:jc w:val="center"/>
        </w:trPr>
        <w:tc>
          <w:tcPr>
            <w:tcW w:w="0" w:type="auto"/>
            <w:vMerge/>
            <w:tcBorders>
              <w:tl2br w:val="nil"/>
              <w:tr2bl w:val="nil"/>
            </w:tcBorders>
            <w:noWrap/>
            <w:vAlign w:val="center"/>
          </w:tcPr>
          <w:p w14:paraId="74DE52D2"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101C4498"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278029E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558" w:type="dxa"/>
            <w:vMerge/>
            <w:tcBorders>
              <w:tl2br w:val="nil"/>
              <w:tr2bl w:val="nil"/>
            </w:tcBorders>
            <w:noWrap/>
            <w:vAlign w:val="center"/>
          </w:tcPr>
          <w:p w14:paraId="7AD43C9C"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3B2627A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40B67351" w14:textId="77777777">
        <w:trPr>
          <w:trHeight w:val="340"/>
          <w:jc w:val="center"/>
        </w:trPr>
        <w:tc>
          <w:tcPr>
            <w:tcW w:w="0" w:type="auto"/>
            <w:vMerge w:val="restart"/>
            <w:tcBorders>
              <w:tl2br w:val="nil"/>
              <w:tr2bl w:val="nil"/>
            </w:tcBorders>
            <w:noWrap/>
            <w:vAlign w:val="center"/>
          </w:tcPr>
          <w:p w14:paraId="29D1144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位于崩塌影响范围外</w:t>
            </w:r>
          </w:p>
        </w:tc>
        <w:tc>
          <w:tcPr>
            <w:tcW w:w="2269" w:type="dxa"/>
            <w:vMerge w:val="restart"/>
            <w:tcBorders>
              <w:tl2br w:val="nil"/>
              <w:tr2bl w:val="nil"/>
            </w:tcBorders>
            <w:noWrap/>
            <w:vAlign w:val="center"/>
          </w:tcPr>
          <w:p w14:paraId="550397A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可能性小</w:t>
            </w:r>
          </w:p>
        </w:tc>
        <w:tc>
          <w:tcPr>
            <w:tcW w:w="1270" w:type="dxa"/>
            <w:tcBorders>
              <w:tl2br w:val="nil"/>
              <w:tr2bl w:val="nil"/>
            </w:tcBorders>
            <w:noWrap/>
            <w:vAlign w:val="center"/>
          </w:tcPr>
          <w:p w14:paraId="05DE7DF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558" w:type="dxa"/>
            <w:vMerge w:val="restart"/>
            <w:tcBorders>
              <w:tl2br w:val="nil"/>
              <w:tr2bl w:val="nil"/>
            </w:tcBorders>
            <w:noWrap/>
            <w:vAlign w:val="center"/>
          </w:tcPr>
          <w:p w14:paraId="43928C4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危害小</w:t>
            </w:r>
          </w:p>
        </w:tc>
        <w:tc>
          <w:tcPr>
            <w:tcW w:w="1863" w:type="dxa"/>
            <w:tcBorders>
              <w:tl2br w:val="nil"/>
              <w:tr2bl w:val="nil"/>
            </w:tcBorders>
            <w:noWrap/>
            <w:vAlign w:val="center"/>
          </w:tcPr>
          <w:p w14:paraId="681D223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51D7C8D7" w14:textId="77777777">
        <w:trPr>
          <w:trHeight w:val="340"/>
          <w:jc w:val="center"/>
        </w:trPr>
        <w:tc>
          <w:tcPr>
            <w:tcW w:w="0" w:type="auto"/>
            <w:vMerge/>
            <w:tcBorders>
              <w:tl2br w:val="nil"/>
              <w:tr2bl w:val="nil"/>
            </w:tcBorders>
            <w:noWrap/>
            <w:vAlign w:val="center"/>
          </w:tcPr>
          <w:p w14:paraId="3272D460"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7A4A3A91"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0CB5C8C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558" w:type="dxa"/>
            <w:vMerge/>
            <w:tcBorders>
              <w:tl2br w:val="nil"/>
              <w:tr2bl w:val="nil"/>
            </w:tcBorders>
            <w:noWrap/>
            <w:vAlign w:val="center"/>
          </w:tcPr>
          <w:p w14:paraId="34E38C86"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1892C68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0C4ABC0C" w14:textId="77777777">
        <w:trPr>
          <w:trHeight w:val="340"/>
          <w:jc w:val="center"/>
        </w:trPr>
        <w:tc>
          <w:tcPr>
            <w:tcW w:w="0" w:type="auto"/>
            <w:vMerge/>
            <w:tcBorders>
              <w:tl2br w:val="nil"/>
              <w:tr2bl w:val="nil"/>
            </w:tcBorders>
            <w:noWrap/>
            <w:vAlign w:val="center"/>
          </w:tcPr>
          <w:p w14:paraId="5E40D418" w14:textId="77777777" w:rsidR="009D5BC6" w:rsidRPr="00D86573" w:rsidRDefault="009D5BC6">
            <w:pPr>
              <w:adjustRightInd w:val="0"/>
              <w:snapToGrid w:val="0"/>
              <w:jc w:val="center"/>
              <w:rPr>
                <w:rFonts w:ascii="Times New Roman" w:hAnsi="Times New Roman"/>
                <w:color w:val="000000" w:themeColor="text1"/>
                <w:szCs w:val="21"/>
              </w:rPr>
            </w:pPr>
          </w:p>
        </w:tc>
        <w:tc>
          <w:tcPr>
            <w:tcW w:w="2269" w:type="dxa"/>
            <w:vMerge/>
            <w:tcBorders>
              <w:tl2br w:val="nil"/>
              <w:tr2bl w:val="nil"/>
            </w:tcBorders>
            <w:noWrap/>
            <w:vAlign w:val="center"/>
          </w:tcPr>
          <w:p w14:paraId="78157D73" w14:textId="77777777" w:rsidR="009D5BC6" w:rsidRPr="00D86573" w:rsidRDefault="009D5BC6">
            <w:pPr>
              <w:adjustRightInd w:val="0"/>
              <w:snapToGrid w:val="0"/>
              <w:jc w:val="center"/>
              <w:rPr>
                <w:rFonts w:ascii="Times New Roman" w:hAnsi="Times New Roman"/>
                <w:color w:val="000000" w:themeColor="text1"/>
                <w:szCs w:val="21"/>
              </w:rPr>
            </w:pPr>
          </w:p>
        </w:tc>
        <w:tc>
          <w:tcPr>
            <w:tcW w:w="1270" w:type="dxa"/>
            <w:tcBorders>
              <w:tl2br w:val="nil"/>
              <w:tr2bl w:val="nil"/>
            </w:tcBorders>
            <w:noWrap/>
            <w:vAlign w:val="center"/>
          </w:tcPr>
          <w:p w14:paraId="6B7A91B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558" w:type="dxa"/>
            <w:vMerge/>
            <w:tcBorders>
              <w:tl2br w:val="nil"/>
              <w:tr2bl w:val="nil"/>
            </w:tcBorders>
            <w:noWrap/>
            <w:vAlign w:val="center"/>
          </w:tcPr>
          <w:p w14:paraId="5835443E" w14:textId="77777777" w:rsidR="009D5BC6" w:rsidRPr="00D86573" w:rsidRDefault="009D5BC6">
            <w:pPr>
              <w:adjustRightInd w:val="0"/>
              <w:snapToGrid w:val="0"/>
              <w:jc w:val="center"/>
              <w:rPr>
                <w:rFonts w:ascii="Times New Roman" w:hAnsi="Times New Roman"/>
                <w:color w:val="000000" w:themeColor="text1"/>
                <w:szCs w:val="21"/>
              </w:rPr>
            </w:pPr>
          </w:p>
        </w:tc>
        <w:tc>
          <w:tcPr>
            <w:tcW w:w="1863" w:type="dxa"/>
            <w:tcBorders>
              <w:tl2br w:val="nil"/>
              <w:tr2bl w:val="nil"/>
            </w:tcBorders>
            <w:noWrap/>
            <w:vAlign w:val="center"/>
          </w:tcPr>
          <w:p w14:paraId="0E87D6D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bl>
    <w:p w14:paraId="2A1CD115" w14:textId="77777777" w:rsidR="009D5BC6" w:rsidRPr="00D86573" w:rsidRDefault="00000000">
      <w:pPr>
        <w:adjustRightInd w:val="0"/>
        <w:snapToGrid w:val="0"/>
        <w:spacing w:afterLines="50" w:after="182"/>
        <w:rPr>
          <w:rFonts w:ascii="宋体" w:hAnsi="宋体" w:cs="宋体" w:hint="eastAsia"/>
          <w:caps/>
          <w:color w:val="000000" w:themeColor="text1"/>
          <w:sz w:val="18"/>
          <w:szCs w:val="18"/>
        </w:rPr>
      </w:pPr>
      <w:r w:rsidRPr="00D86573">
        <w:rPr>
          <w:rFonts w:ascii="宋体" w:hAnsi="宋体" w:cs="宋体" w:hint="eastAsia"/>
          <w:color w:val="000000" w:themeColor="text1"/>
          <w:sz w:val="18"/>
          <w:szCs w:val="18"/>
        </w:rPr>
        <w:t>注：摘自《地质灾害危险性评估规范》（GB/T 40112-2021）</w:t>
      </w:r>
    </w:p>
    <w:p w14:paraId="2E8DD95D" w14:textId="77777777" w:rsidR="009D5BC6" w:rsidRPr="00D86573" w:rsidRDefault="00000000">
      <w:pPr>
        <w:pStyle w:val="25"/>
        <w:adjustRightInd w:val="0"/>
        <w:snapToGrid w:val="0"/>
        <w:spacing w:after="0" w:line="360" w:lineRule="auto"/>
        <w:ind w:leftChars="0" w:left="0" w:firstLine="480"/>
        <w:rPr>
          <w:rFonts w:ascii="宋体" w:eastAsia="宋体" w:hAnsi="宋体" w:cs="宋体" w:hint="eastAsia"/>
          <w:bCs/>
          <w:color w:val="000000" w:themeColor="text1"/>
          <w:sz w:val="24"/>
          <w:szCs w:val="24"/>
          <w:lang w:val="en-GB"/>
        </w:rPr>
      </w:pPr>
      <w:r w:rsidRPr="00D86573">
        <w:rPr>
          <w:rFonts w:ascii="宋体" w:eastAsia="宋体" w:hAnsi="宋体" w:cs="宋体" w:hint="eastAsia"/>
          <w:color w:val="000000" w:themeColor="text1"/>
          <w:kern w:val="0"/>
          <w:sz w:val="24"/>
          <w:szCs w:val="24"/>
        </w:rPr>
        <w:t>2）</w:t>
      </w:r>
      <w:r w:rsidRPr="00D86573">
        <w:rPr>
          <w:rFonts w:ascii="宋体" w:eastAsia="宋体" w:hAnsi="宋体" w:cs="宋体" w:hint="eastAsia"/>
          <w:bCs/>
          <w:color w:val="000000" w:themeColor="text1"/>
          <w:sz w:val="24"/>
          <w:szCs w:val="24"/>
          <w:lang w:val="en-GB"/>
        </w:rPr>
        <w:t>滑坡</w:t>
      </w:r>
    </w:p>
    <w:p w14:paraId="12D88A3F" w14:textId="2F96B4F6"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①</w:t>
      </w:r>
      <w:r w:rsidRPr="00D86573">
        <w:rPr>
          <w:rFonts w:ascii="宋体" w:hAnsi="宋体" w:cs="宋体" w:hint="eastAsia"/>
          <w:color w:val="000000" w:themeColor="text1"/>
          <w:sz w:val="24"/>
          <w:szCs w:val="24"/>
        </w:rPr>
        <w:t>全矿设计1个采矿场，采矿场为设计露天开采境界范围，占地面积13.80公顷。设计最高开采</w:t>
      </w:r>
      <w:r w:rsidR="002106CA">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米，最低开采</w:t>
      </w:r>
      <w:r w:rsidR="00771F99">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米，最终形成地表境界为东西长约</w:t>
      </w:r>
      <w:r w:rsidR="002106CA">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rPr>
        <w:t>，南北宽约</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25127C">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台段、</w:t>
      </w:r>
      <w:proofErr w:type="gramStart"/>
      <w:r w:rsidRPr="00D86573">
        <w:rPr>
          <w:rFonts w:ascii="宋体" w:hAnsi="宋体" w:cs="宋体" w:hint="eastAsia"/>
          <w:color w:val="000000" w:themeColor="text1"/>
          <w:sz w:val="24"/>
          <w:szCs w:val="24"/>
        </w:rPr>
        <w:t>台段高度</w:t>
      </w:r>
      <w:proofErr w:type="gramEnd"/>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843B80">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°。原始地形坡度为5～60°</w:t>
      </w:r>
      <w:r w:rsidRPr="00D86573">
        <w:rPr>
          <w:rFonts w:ascii="宋体" w:hAnsi="宋体" w:cs="宋体" w:hint="eastAsia"/>
          <w:color w:val="000000" w:themeColor="text1"/>
          <w:kern w:val="0"/>
          <w:sz w:val="24"/>
          <w:szCs w:val="24"/>
        </w:rPr>
        <w:t>。</w:t>
      </w:r>
      <w:r w:rsidRPr="00D86573">
        <w:rPr>
          <w:rFonts w:ascii="宋体" w:hAnsi="宋体" w:cs="宋体" w:hint="eastAsia"/>
          <w:color w:val="000000" w:themeColor="text1"/>
          <w:sz w:val="24"/>
          <w:szCs w:val="24"/>
        </w:rPr>
        <w:t>露天开采形成高陡边坡，边坡均为基岩，岩性主要为灰岩，为坚硬巨厚层状形态。</w:t>
      </w:r>
      <w:r w:rsidRPr="00D86573">
        <w:rPr>
          <w:rFonts w:ascii="宋体" w:hAnsi="宋体" w:hint="eastAsia"/>
          <w:color w:val="000000" w:themeColor="text1"/>
          <w:sz w:val="24"/>
          <w:szCs w:val="24"/>
        </w:rPr>
        <w:t>结构紧密、</w:t>
      </w:r>
      <w:r w:rsidRPr="00D86573">
        <w:rPr>
          <w:rFonts w:ascii="宋体" w:hAnsi="宋体" w:hint="eastAsia"/>
          <w:color w:val="000000" w:themeColor="text1"/>
          <w:sz w:val="24"/>
          <w:szCs w:val="24"/>
        </w:rPr>
        <w:lastRenderedPageBreak/>
        <w:t>稳定，无顺坡软弱结构面及较大裂隙，不易引发滑坡灾害。</w:t>
      </w:r>
      <w:r w:rsidRPr="00D86573">
        <w:rPr>
          <w:rFonts w:ascii="宋体" w:hAnsi="宋体"/>
          <w:color w:val="000000" w:themeColor="text1"/>
          <w:sz w:val="24"/>
          <w:szCs w:val="24"/>
        </w:rPr>
        <w:t>根据地质灾害危险性评估标准表3-</w:t>
      </w:r>
      <w:r w:rsidRPr="00D86573">
        <w:rPr>
          <w:rFonts w:ascii="宋体" w:hAnsi="宋体" w:hint="eastAsia"/>
          <w:color w:val="000000" w:themeColor="text1"/>
          <w:sz w:val="24"/>
          <w:szCs w:val="24"/>
        </w:rPr>
        <w:t>1</w:t>
      </w:r>
      <w:r w:rsidRPr="00D86573">
        <w:rPr>
          <w:rFonts w:ascii="宋体" w:hAnsi="宋体"/>
          <w:color w:val="000000" w:themeColor="text1"/>
          <w:sz w:val="24"/>
          <w:szCs w:val="24"/>
        </w:rPr>
        <w:t>-</w:t>
      </w:r>
      <w:r w:rsidRPr="00D86573">
        <w:rPr>
          <w:rFonts w:ascii="宋体" w:hAnsi="宋体" w:hint="eastAsia"/>
          <w:color w:val="000000" w:themeColor="text1"/>
          <w:sz w:val="24"/>
          <w:szCs w:val="24"/>
        </w:rPr>
        <w:t>7</w:t>
      </w:r>
      <w:r w:rsidRPr="00D86573">
        <w:rPr>
          <w:rFonts w:ascii="宋体" w:hAnsi="宋体"/>
          <w:color w:val="000000" w:themeColor="text1"/>
          <w:sz w:val="24"/>
          <w:szCs w:val="24"/>
        </w:rPr>
        <w:t>、3-</w:t>
      </w:r>
      <w:r w:rsidRPr="00D86573">
        <w:rPr>
          <w:rFonts w:ascii="宋体" w:hAnsi="宋体" w:hint="eastAsia"/>
          <w:color w:val="000000" w:themeColor="text1"/>
          <w:sz w:val="24"/>
          <w:szCs w:val="24"/>
        </w:rPr>
        <w:t>1</w:t>
      </w:r>
      <w:r w:rsidRPr="00D86573">
        <w:rPr>
          <w:rFonts w:ascii="宋体" w:hAnsi="宋体"/>
          <w:color w:val="000000" w:themeColor="text1"/>
          <w:sz w:val="24"/>
          <w:szCs w:val="24"/>
        </w:rPr>
        <w:t>-</w:t>
      </w:r>
      <w:r w:rsidRPr="00D86573">
        <w:rPr>
          <w:rFonts w:ascii="宋体" w:hAnsi="宋体" w:hint="eastAsia"/>
          <w:color w:val="000000" w:themeColor="text1"/>
          <w:sz w:val="24"/>
          <w:szCs w:val="24"/>
        </w:rPr>
        <w:t>8</w:t>
      </w:r>
      <w:r w:rsidRPr="00D86573">
        <w:rPr>
          <w:rFonts w:ascii="宋体" w:hAnsi="宋体"/>
          <w:color w:val="000000" w:themeColor="text1"/>
          <w:sz w:val="24"/>
          <w:szCs w:val="24"/>
        </w:rPr>
        <w:t>，</w:t>
      </w:r>
      <w:r w:rsidRPr="00D86573">
        <w:rPr>
          <w:rFonts w:ascii="宋体" w:hAnsi="宋体" w:hint="eastAsia"/>
          <w:color w:val="000000" w:themeColor="text1"/>
          <w:sz w:val="24"/>
          <w:szCs w:val="24"/>
        </w:rPr>
        <w:t>预测评估规划露天采矿场不易引发滑坡灾害，危害程度小，危险性小。</w:t>
      </w:r>
    </w:p>
    <w:p w14:paraId="183C54FA" w14:textId="05511ED7" w:rsidR="009D5BC6" w:rsidRPr="00D86573" w:rsidRDefault="00000000">
      <w:pPr>
        <w:adjustRightInd w:val="0"/>
        <w:snapToGrid w:val="0"/>
        <w:spacing w:line="360" w:lineRule="auto"/>
        <w:ind w:firstLine="480"/>
        <w:rPr>
          <w:rFonts w:ascii="宋体" w:hAnsi="宋体" w:hint="eastAsia"/>
          <w:color w:val="000000" w:themeColor="text1"/>
          <w:sz w:val="24"/>
          <w:szCs w:val="24"/>
          <w:lang w:bidi="ar"/>
        </w:rPr>
      </w:pPr>
      <w:r w:rsidRPr="00D86573">
        <w:rPr>
          <w:rFonts w:ascii="宋体" w:hAnsi="宋体" w:hint="eastAsia"/>
          <w:color w:val="000000" w:themeColor="text1"/>
          <w:sz w:val="24"/>
          <w:szCs w:val="24"/>
          <w:lang w:bidi="ar"/>
        </w:rPr>
        <w:t>②</w:t>
      </w: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25127C">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843B80">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hint="eastAsia"/>
          <w:color w:val="000000" w:themeColor="text1"/>
          <w:kern w:val="0"/>
          <w:sz w:val="24"/>
          <w:szCs w:val="24"/>
          <w:lang w:bidi="ar"/>
        </w:rPr>
        <w:t>预测评估表土堆放场引发滑坡地质灾害的可能性小，根据地质灾害危险性评估标准表3-1-7、3-1-8，预测规划表土堆放场不易引发滑坡灾害，危害程度小，危险性小。</w:t>
      </w:r>
    </w:p>
    <w:p w14:paraId="5D94B63D" w14:textId="2F11174C" w:rsidR="009D5BC6" w:rsidRPr="00D86573" w:rsidRDefault="00000000">
      <w:pPr>
        <w:adjustRightInd w:val="0"/>
        <w:snapToGrid w:val="0"/>
        <w:spacing w:line="360" w:lineRule="auto"/>
        <w:ind w:firstLine="480"/>
        <w:rPr>
          <w:rFonts w:ascii="宋体" w:hAnsi="宋体" w:hint="eastAsia"/>
          <w:color w:val="000000" w:themeColor="text1"/>
          <w:kern w:val="0"/>
          <w:sz w:val="24"/>
          <w:szCs w:val="24"/>
          <w:lang w:bidi="ar"/>
        </w:rPr>
      </w:pPr>
      <w:r w:rsidRPr="00D86573">
        <w:rPr>
          <w:rFonts w:ascii="Times New Roman" w:hAnsi="Times New Roman" w:hint="eastAsia"/>
          <w:color w:val="000000" w:themeColor="text1"/>
          <w:kern w:val="144"/>
          <w:sz w:val="24"/>
          <w:szCs w:val="24"/>
        </w:rPr>
        <w:t>③</w:t>
      </w:r>
      <w:r w:rsidRPr="00D86573">
        <w:rPr>
          <w:rFonts w:ascii="宋体" w:hAnsi="宋体" w:cs="宋体" w:hint="eastAsia"/>
          <w:color w:val="000000" w:themeColor="text1"/>
          <w:sz w:val="24"/>
          <w:szCs w:val="24"/>
        </w:rPr>
        <w:t>生活区位于矿区外西南部，占地面积为0.17公顷，原始地形坡度2～5°，损毁土地方式为压占，占用土地类型为</w:t>
      </w:r>
      <w:r w:rsidRPr="00D86573">
        <w:rPr>
          <w:rFonts w:ascii="宋体" w:hAnsi="宋体" w:cs="宋体" w:hint="eastAsia"/>
          <w:color w:val="000000" w:themeColor="text1"/>
          <w:kern w:val="0"/>
          <w:sz w:val="24"/>
          <w:szCs w:val="24"/>
          <w:lang w:bidi="ar"/>
        </w:rPr>
        <w:t>其他草地</w:t>
      </w:r>
      <w:r w:rsidRPr="00D86573">
        <w:rPr>
          <w:rFonts w:ascii="宋体" w:hAnsi="宋体" w:cs="宋体" w:hint="eastAsia"/>
          <w:color w:val="000000" w:themeColor="text1"/>
          <w:sz w:val="24"/>
          <w:szCs w:val="24"/>
        </w:rPr>
        <w:t>。设有办公室、宿舍、食堂、库房、污水处理池、垃圾池等，合计建筑面积为</w:t>
      </w:r>
      <w:r w:rsidR="0025127C">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平方米，均为砖混结构。</w:t>
      </w:r>
      <w:r w:rsidRPr="00D86573">
        <w:rPr>
          <w:rFonts w:ascii="宋体" w:hAnsi="宋体" w:hint="eastAsia"/>
          <w:color w:val="000000" w:themeColor="text1"/>
          <w:kern w:val="0"/>
          <w:sz w:val="24"/>
          <w:szCs w:val="24"/>
          <w:lang w:bidi="ar"/>
        </w:rPr>
        <w:t>预测评估生活区引发滑坡地质灾害的可能性小，根据地质灾害危险性评估标准表3-1-7、3-1-8，预测生活区不易引发滑坡灾害,滑坡灾害的危害程度小,危险性小。</w:t>
      </w:r>
    </w:p>
    <w:p w14:paraId="2D201D93"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lang w:bidi="ar"/>
        </w:rPr>
        <w:t>④</w:t>
      </w:r>
      <w:r w:rsidRPr="00D86573">
        <w:rPr>
          <w:rFonts w:ascii="宋体" w:hAnsi="宋体" w:cs="宋体" w:hint="eastAsia"/>
          <w:color w:val="000000" w:themeColor="text1"/>
          <w:sz w:val="24"/>
          <w:szCs w:val="24"/>
        </w:rPr>
        <w:t>矿山道路路基宽约6米，占地面积3.36公顷（矿区外2.08公顷），采用露天矿山三级道路标准，道路最小转弯半径为15米，平均纵坡＜8.0%。</w:t>
      </w:r>
      <w:r w:rsidRPr="00D86573">
        <w:rPr>
          <w:rFonts w:ascii="宋体" w:hAnsi="宋体"/>
          <w:color w:val="000000" w:themeColor="text1"/>
          <w:sz w:val="24"/>
          <w:szCs w:val="24"/>
        </w:rPr>
        <w:t>预测</w:t>
      </w:r>
      <w:r w:rsidRPr="00D86573">
        <w:rPr>
          <w:rFonts w:ascii="宋体" w:hAnsi="宋体" w:hint="eastAsia"/>
          <w:color w:val="000000" w:themeColor="text1"/>
          <w:sz w:val="24"/>
          <w:szCs w:val="24"/>
        </w:rPr>
        <w:t>矿山道路修建及运行不易引发滑坡灾害，滑坡</w:t>
      </w:r>
      <w:r w:rsidRPr="00D86573">
        <w:rPr>
          <w:rFonts w:ascii="宋体" w:hAnsi="宋体"/>
          <w:color w:val="000000" w:themeColor="text1"/>
          <w:sz w:val="24"/>
          <w:szCs w:val="24"/>
        </w:rPr>
        <w:t>灾害的危害程度小，危险性小</w:t>
      </w:r>
      <w:r w:rsidRPr="00D86573">
        <w:rPr>
          <w:rFonts w:ascii="宋体" w:hAnsi="宋体" w:cs="宋体" w:hint="eastAsia"/>
          <w:color w:val="000000" w:themeColor="text1"/>
          <w:sz w:val="24"/>
          <w:szCs w:val="24"/>
        </w:rPr>
        <w:t>。</w:t>
      </w:r>
    </w:p>
    <w:p w14:paraId="441B5AF5"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综上所述，依据表3-1-14，</w:t>
      </w:r>
      <w:r w:rsidRPr="00D86573">
        <w:rPr>
          <w:rFonts w:ascii="宋体" w:hAnsi="宋体" w:hint="eastAsia"/>
          <w:color w:val="000000" w:themeColor="text1"/>
          <w:sz w:val="24"/>
          <w:szCs w:val="24"/>
          <w:lang w:bidi="ar"/>
        </w:rPr>
        <w:t>预测</w:t>
      </w:r>
      <w:proofErr w:type="gramStart"/>
      <w:r w:rsidRPr="00D86573">
        <w:rPr>
          <w:rFonts w:ascii="宋体" w:hAnsi="宋体" w:hint="eastAsia"/>
          <w:color w:val="000000" w:themeColor="text1"/>
          <w:sz w:val="24"/>
          <w:szCs w:val="24"/>
          <w:lang w:bidi="ar"/>
        </w:rPr>
        <w:t>评估区</w:t>
      </w:r>
      <w:proofErr w:type="gramEnd"/>
      <w:r w:rsidRPr="00D86573">
        <w:rPr>
          <w:rFonts w:ascii="宋体" w:hAnsi="宋体" w:hint="eastAsia"/>
          <w:color w:val="000000" w:themeColor="text1"/>
          <w:sz w:val="24"/>
          <w:szCs w:val="24"/>
          <w:lang w:bidi="ar"/>
        </w:rPr>
        <w:t>矿山工程建设位于滑坡影响范围外,工程建设中、建成后引发滑坡灾害的可能性小，滑坡灾害发育程度弱,危害程度小,危险性小。</w:t>
      </w:r>
    </w:p>
    <w:p w14:paraId="687D3893" w14:textId="77777777" w:rsidR="009D5BC6" w:rsidRPr="00D86573" w:rsidRDefault="00000000">
      <w:pPr>
        <w:adjustRightInd w:val="0"/>
        <w:snapToGrid w:val="0"/>
        <w:spacing w:line="360" w:lineRule="auto"/>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表3-1-14  工程建设中、建成后引发滑坡地质灾害危险性预测评估分级表</w:t>
      </w:r>
    </w:p>
    <w:tbl>
      <w:tblPr>
        <w:tblW w:w="92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80"/>
        <w:gridCol w:w="2244"/>
        <w:gridCol w:w="1611"/>
        <w:gridCol w:w="1409"/>
        <w:gridCol w:w="1643"/>
      </w:tblGrid>
      <w:tr w:rsidR="00D86573" w:rsidRPr="00D86573" w14:paraId="6FC016DC" w14:textId="77777777">
        <w:trPr>
          <w:trHeight w:val="418"/>
          <w:tblHeader/>
          <w:jc w:val="center"/>
        </w:trPr>
        <w:tc>
          <w:tcPr>
            <w:tcW w:w="2380" w:type="dxa"/>
            <w:tcBorders>
              <w:tl2br w:val="nil"/>
              <w:tr2bl w:val="nil"/>
            </w:tcBorders>
            <w:noWrap/>
            <w:vAlign w:val="center"/>
          </w:tcPr>
          <w:p w14:paraId="26F05BD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工程建设与滑坡的</w:t>
            </w:r>
          </w:p>
          <w:p w14:paraId="6E00D57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位置关系</w:t>
            </w:r>
          </w:p>
        </w:tc>
        <w:tc>
          <w:tcPr>
            <w:tcW w:w="2244" w:type="dxa"/>
            <w:tcBorders>
              <w:tl2br w:val="nil"/>
              <w:tr2bl w:val="nil"/>
            </w:tcBorders>
            <w:noWrap/>
            <w:vAlign w:val="center"/>
          </w:tcPr>
          <w:p w14:paraId="31095E0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工程建设中、建成后引发滑坡的可能性</w:t>
            </w:r>
          </w:p>
        </w:tc>
        <w:tc>
          <w:tcPr>
            <w:tcW w:w="1611" w:type="dxa"/>
            <w:tcBorders>
              <w:tl2br w:val="nil"/>
              <w:tr2bl w:val="nil"/>
            </w:tcBorders>
            <w:noWrap/>
            <w:vAlign w:val="center"/>
          </w:tcPr>
          <w:p w14:paraId="4F69879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发育程度</w:t>
            </w:r>
          </w:p>
        </w:tc>
        <w:tc>
          <w:tcPr>
            <w:tcW w:w="1409" w:type="dxa"/>
            <w:tcBorders>
              <w:tl2br w:val="nil"/>
              <w:tr2bl w:val="nil"/>
            </w:tcBorders>
            <w:noWrap/>
            <w:vAlign w:val="center"/>
          </w:tcPr>
          <w:p w14:paraId="1E8288A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危害程度</w:t>
            </w:r>
          </w:p>
        </w:tc>
        <w:tc>
          <w:tcPr>
            <w:tcW w:w="1643" w:type="dxa"/>
            <w:tcBorders>
              <w:tl2br w:val="nil"/>
              <w:tr2bl w:val="nil"/>
            </w:tcBorders>
            <w:noWrap/>
            <w:vAlign w:val="center"/>
          </w:tcPr>
          <w:p w14:paraId="10C1A41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危险性等级</w:t>
            </w:r>
          </w:p>
        </w:tc>
      </w:tr>
      <w:tr w:rsidR="00D86573" w:rsidRPr="00D86573" w14:paraId="459F8579" w14:textId="77777777">
        <w:trPr>
          <w:trHeight w:val="340"/>
          <w:jc w:val="center"/>
        </w:trPr>
        <w:tc>
          <w:tcPr>
            <w:tcW w:w="2380" w:type="dxa"/>
            <w:vMerge w:val="restart"/>
            <w:tcBorders>
              <w:tl2br w:val="nil"/>
              <w:tr2bl w:val="nil"/>
            </w:tcBorders>
            <w:noWrap/>
            <w:vAlign w:val="center"/>
          </w:tcPr>
          <w:p w14:paraId="3739EB5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位于滑坡的影响范围内</w:t>
            </w:r>
          </w:p>
        </w:tc>
        <w:tc>
          <w:tcPr>
            <w:tcW w:w="2244" w:type="dxa"/>
            <w:vMerge w:val="restart"/>
            <w:tcBorders>
              <w:tl2br w:val="nil"/>
              <w:tr2bl w:val="nil"/>
            </w:tcBorders>
            <w:noWrap/>
            <w:vAlign w:val="center"/>
          </w:tcPr>
          <w:p w14:paraId="44060DF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可能性大</w:t>
            </w:r>
          </w:p>
        </w:tc>
        <w:tc>
          <w:tcPr>
            <w:tcW w:w="1611" w:type="dxa"/>
            <w:tcBorders>
              <w:tl2br w:val="nil"/>
              <w:tr2bl w:val="nil"/>
            </w:tcBorders>
            <w:noWrap/>
            <w:vAlign w:val="center"/>
          </w:tcPr>
          <w:p w14:paraId="3753BB9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409" w:type="dxa"/>
            <w:vMerge w:val="restart"/>
            <w:tcBorders>
              <w:tl2br w:val="nil"/>
              <w:tr2bl w:val="nil"/>
            </w:tcBorders>
            <w:noWrap/>
            <w:vAlign w:val="center"/>
          </w:tcPr>
          <w:p w14:paraId="225156E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危害大</w:t>
            </w:r>
          </w:p>
        </w:tc>
        <w:tc>
          <w:tcPr>
            <w:tcW w:w="1643" w:type="dxa"/>
            <w:tcBorders>
              <w:tl2br w:val="nil"/>
              <w:tr2bl w:val="nil"/>
            </w:tcBorders>
            <w:noWrap/>
            <w:vAlign w:val="center"/>
          </w:tcPr>
          <w:p w14:paraId="258049E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758F614B" w14:textId="77777777">
        <w:trPr>
          <w:trHeight w:val="340"/>
          <w:jc w:val="center"/>
        </w:trPr>
        <w:tc>
          <w:tcPr>
            <w:tcW w:w="2380" w:type="dxa"/>
            <w:vMerge/>
            <w:tcBorders>
              <w:tl2br w:val="nil"/>
              <w:tr2bl w:val="nil"/>
            </w:tcBorders>
            <w:noWrap/>
            <w:vAlign w:val="center"/>
          </w:tcPr>
          <w:p w14:paraId="13D03E0A"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36E8B942"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1917F89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409" w:type="dxa"/>
            <w:vMerge/>
            <w:tcBorders>
              <w:tl2br w:val="nil"/>
              <w:tr2bl w:val="nil"/>
            </w:tcBorders>
            <w:noWrap/>
            <w:vAlign w:val="center"/>
          </w:tcPr>
          <w:p w14:paraId="47A863A4"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2203598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04D37D56" w14:textId="77777777">
        <w:trPr>
          <w:trHeight w:val="340"/>
          <w:jc w:val="center"/>
        </w:trPr>
        <w:tc>
          <w:tcPr>
            <w:tcW w:w="2380" w:type="dxa"/>
            <w:vMerge/>
            <w:tcBorders>
              <w:tl2br w:val="nil"/>
              <w:tr2bl w:val="nil"/>
            </w:tcBorders>
            <w:noWrap/>
            <w:vAlign w:val="center"/>
          </w:tcPr>
          <w:p w14:paraId="189469BE"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10A95C4B"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4C465A8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409" w:type="dxa"/>
            <w:vMerge/>
            <w:tcBorders>
              <w:tl2br w:val="nil"/>
              <w:tr2bl w:val="nil"/>
            </w:tcBorders>
            <w:noWrap/>
            <w:vAlign w:val="center"/>
          </w:tcPr>
          <w:p w14:paraId="420C9AA1"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7894F04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1200F605" w14:textId="77777777">
        <w:trPr>
          <w:trHeight w:val="340"/>
          <w:jc w:val="center"/>
        </w:trPr>
        <w:tc>
          <w:tcPr>
            <w:tcW w:w="2380" w:type="dxa"/>
            <w:vMerge w:val="restart"/>
            <w:tcBorders>
              <w:tl2br w:val="nil"/>
              <w:tr2bl w:val="nil"/>
            </w:tcBorders>
            <w:noWrap/>
            <w:vAlign w:val="center"/>
          </w:tcPr>
          <w:p w14:paraId="407C0B1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临近滑坡影响范围</w:t>
            </w:r>
          </w:p>
        </w:tc>
        <w:tc>
          <w:tcPr>
            <w:tcW w:w="2244" w:type="dxa"/>
            <w:vMerge w:val="restart"/>
            <w:tcBorders>
              <w:tl2br w:val="nil"/>
              <w:tr2bl w:val="nil"/>
            </w:tcBorders>
            <w:noWrap/>
            <w:vAlign w:val="center"/>
          </w:tcPr>
          <w:p w14:paraId="71C2F3D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可能性中等</w:t>
            </w:r>
          </w:p>
        </w:tc>
        <w:tc>
          <w:tcPr>
            <w:tcW w:w="1611" w:type="dxa"/>
            <w:tcBorders>
              <w:tl2br w:val="nil"/>
              <w:tr2bl w:val="nil"/>
            </w:tcBorders>
            <w:noWrap/>
            <w:vAlign w:val="center"/>
          </w:tcPr>
          <w:p w14:paraId="5F120BB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409" w:type="dxa"/>
            <w:vMerge w:val="restart"/>
            <w:tcBorders>
              <w:tl2br w:val="nil"/>
              <w:tr2bl w:val="nil"/>
            </w:tcBorders>
            <w:noWrap/>
            <w:vAlign w:val="center"/>
          </w:tcPr>
          <w:p w14:paraId="5258991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危害中等</w:t>
            </w:r>
          </w:p>
        </w:tc>
        <w:tc>
          <w:tcPr>
            <w:tcW w:w="1643" w:type="dxa"/>
            <w:tcBorders>
              <w:tl2br w:val="nil"/>
              <w:tr2bl w:val="nil"/>
            </w:tcBorders>
            <w:noWrap/>
            <w:vAlign w:val="center"/>
          </w:tcPr>
          <w:p w14:paraId="2BF5DBE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1F411EF8" w14:textId="77777777">
        <w:trPr>
          <w:trHeight w:val="340"/>
          <w:jc w:val="center"/>
        </w:trPr>
        <w:tc>
          <w:tcPr>
            <w:tcW w:w="2380" w:type="dxa"/>
            <w:vMerge/>
            <w:tcBorders>
              <w:tl2br w:val="nil"/>
              <w:tr2bl w:val="nil"/>
            </w:tcBorders>
            <w:noWrap/>
            <w:vAlign w:val="center"/>
          </w:tcPr>
          <w:p w14:paraId="49EAE8E5"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53F5732E"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0A508B5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409" w:type="dxa"/>
            <w:vMerge/>
            <w:tcBorders>
              <w:tl2br w:val="nil"/>
              <w:tr2bl w:val="nil"/>
            </w:tcBorders>
            <w:noWrap/>
            <w:vAlign w:val="center"/>
          </w:tcPr>
          <w:p w14:paraId="4EFD99F0"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72075B2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640D061C" w14:textId="77777777">
        <w:trPr>
          <w:trHeight w:val="340"/>
          <w:jc w:val="center"/>
        </w:trPr>
        <w:tc>
          <w:tcPr>
            <w:tcW w:w="2380" w:type="dxa"/>
            <w:vMerge/>
            <w:tcBorders>
              <w:tl2br w:val="nil"/>
              <w:tr2bl w:val="nil"/>
            </w:tcBorders>
            <w:noWrap/>
            <w:vAlign w:val="center"/>
          </w:tcPr>
          <w:p w14:paraId="204DD94D"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65962434"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4BF7D8C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409" w:type="dxa"/>
            <w:vMerge/>
            <w:tcBorders>
              <w:tl2br w:val="nil"/>
              <w:tr2bl w:val="nil"/>
            </w:tcBorders>
            <w:noWrap/>
            <w:vAlign w:val="center"/>
          </w:tcPr>
          <w:p w14:paraId="7E44F840"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36F4AFE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699A2B9D" w14:textId="77777777">
        <w:trPr>
          <w:trHeight w:val="340"/>
          <w:jc w:val="center"/>
        </w:trPr>
        <w:tc>
          <w:tcPr>
            <w:tcW w:w="2380" w:type="dxa"/>
            <w:vMerge w:val="restart"/>
            <w:tcBorders>
              <w:tl2br w:val="nil"/>
              <w:tr2bl w:val="nil"/>
            </w:tcBorders>
            <w:noWrap/>
            <w:vAlign w:val="center"/>
          </w:tcPr>
          <w:p w14:paraId="62B04E2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位于滑坡影响范围外</w:t>
            </w:r>
          </w:p>
        </w:tc>
        <w:tc>
          <w:tcPr>
            <w:tcW w:w="2244" w:type="dxa"/>
            <w:vMerge w:val="restart"/>
            <w:tcBorders>
              <w:tl2br w:val="nil"/>
              <w:tr2bl w:val="nil"/>
            </w:tcBorders>
            <w:noWrap/>
            <w:vAlign w:val="center"/>
          </w:tcPr>
          <w:p w14:paraId="20B393F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可能性小</w:t>
            </w:r>
          </w:p>
        </w:tc>
        <w:tc>
          <w:tcPr>
            <w:tcW w:w="1611" w:type="dxa"/>
            <w:tcBorders>
              <w:tl2br w:val="nil"/>
              <w:tr2bl w:val="nil"/>
            </w:tcBorders>
            <w:noWrap/>
            <w:vAlign w:val="center"/>
          </w:tcPr>
          <w:p w14:paraId="244094D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409" w:type="dxa"/>
            <w:vMerge w:val="restart"/>
            <w:tcBorders>
              <w:tl2br w:val="nil"/>
              <w:tr2bl w:val="nil"/>
            </w:tcBorders>
            <w:noWrap/>
            <w:vAlign w:val="center"/>
          </w:tcPr>
          <w:p w14:paraId="5C99FC3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危害小</w:t>
            </w:r>
          </w:p>
        </w:tc>
        <w:tc>
          <w:tcPr>
            <w:tcW w:w="1643" w:type="dxa"/>
            <w:tcBorders>
              <w:tl2br w:val="nil"/>
              <w:tr2bl w:val="nil"/>
            </w:tcBorders>
            <w:noWrap/>
            <w:vAlign w:val="center"/>
          </w:tcPr>
          <w:p w14:paraId="1A6D2E6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7088F120" w14:textId="77777777">
        <w:trPr>
          <w:trHeight w:val="340"/>
          <w:jc w:val="center"/>
        </w:trPr>
        <w:tc>
          <w:tcPr>
            <w:tcW w:w="2380" w:type="dxa"/>
            <w:vMerge/>
            <w:tcBorders>
              <w:tl2br w:val="nil"/>
              <w:tr2bl w:val="nil"/>
            </w:tcBorders>
            <w:noWrap/>
            <w:vAlign w:val="center"/>
          </w:tcPr>
          <w:p w14:paraId="5A880C16"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304490F8"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517A3FE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409" w:type="dxa"/>
            <w:vMerge/>
            <w:tcBorders>
              <w:tl2br w:val="nil"/>
              <w:tr2bl w:val="nil"/>
            </w:tcBorders>
            <w:noWrap/>
            <w:vAlign w:val="center"/>
          </w:tcPr>
          <w:p w14:paraId="59F34C06"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65B875B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77F5F570" w14:textId="77777777">
        <w:trPr>
          <w:trHeight w:val="340"/>
          <w:jc w:val="center"/>
        </w:trPr>
        <w:tc>
          <w:tcPr>
            <w:tcW w:w="2380" w:type="dxa"/>
            <w:vMerge/>
            <w:tcBorders>
              <w:tl2br w:val="nil"/>
              <w:tr2bl w:val="nil"/>
            </w:tcBorders>
            <w:noWrap/>
            <w:vAlign w:val="center"/>
          </w:tcPr>
          <w:p w14:paraId="50975E4C" w14:textId="77777777" w:rsidR="009D5BC6" w:rsidRPr="00D86573" w:rsidRDefault="009D5BC6">
            <w:pPr>
              <w:adjustRightInd w:val="0"/>
              <w:snapToGrid w:val="0"/>
              <w:jc w:val="center"/>
              <w:rPr>
                <w:rFonts w:ascii="Times New Roman" w:hAnsi="Times New Roman"/>
                <w:color w:val="000000" w:themeColor="text1"/>
                <w:szCs w:val="21"/>
              </w:rPr>
            </w:pPr>
          </w:p>
        </w:tc>
        <w:tc>
          <w:tcPr>
            <w:tcW w:w="2244" w:type="dxa"/>
            <w:vMerge/>
            <w:tcBorders>
              <w:tl2br w:val="nil"/>
              <w:tr2bl w:val="nil"/>
            </w:tcBorders>
            <w:noWrap/>
            <w:vAlign w:val="center"/>
          </w:tcPr>
          <w:p w14:paraId="5A09653F" w14:textId="77777777" w:rsidR="009D5BC6" w:rsidRPr="00D86573" w:rsidRDefault="009D5BC6">
            <w:pPr>
              <w:adjustRightInd w:val="0"/>
              <w:snapToGrid w:val="0"/>
              <w:jc w:val="center"/>
              <w:rPr>
                <w:rFonts w:ascii="Times New Roman" w:hAnsi="Times New Roman"/>
                <w:color w:val="000000" w:themeColor="text1"/>
                <w:szCs w:val="21"/>
              </w:rPr>
            </w:pPr>
          </w:p>
        </w:tc>
        <w:tc>
          <w:tcPr>
            <w:tcW w:w="1611" w:type="dxa"/>
            <w:tcBorders>
              <w:tl2br w:val="nil"/>
              <w:tr2bl w:val="nil"/>
            </w:tcBorders>
            <w:noWrap/>
            <w:vAlign w:val="center"/>
          </w:tcPr>
          <w:p w14:paraId="357E015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409" w:type="dxa"/>
            <w:vMerge/>
            <w:tcBorders>
              <w:tl2br w:val="nil"/>
              <w:tr2bl w:val="nil"/>
            </w:tcBorders>
            <w:noWrap/>
            <w:vAlign w:val="center"/>
          </w:tcPr>
          <w:p w14:paraId="3E06768B" w14:textId="77777777" w:rsidR="009D5BC6" w:rsidRPr="00D86573" w:rsidRDefault="009D5BC6">
            <w:pPr>
              <w:adjustRightInd w:val="0"/>
              <w:snapToGrid w:val="0"/>
              <w:jc w:val="center"/>
              <w:rPr>
                <w:rFonts w:ascii="Times New Roman" w:hAnsi="Times New Roman"/>
                <w:color w:val="000000" w:themeColor="text1"/>
                <w:szCs w:val="21"/>
              </w:rPr>
            </w:pPr>
          </w:p>
        </w:tc>
        <w:tc>
          <w:tcPr>
            <w:tcW w:w="1643" w:type="dxa"/>
            <w:tcBorders>
              <w:tl2br w:val="nil"/>
              <w:tr2bl w:val="nil"/>
            </w:tcBorders>
            <w:noWrap/>
            <w:vAlign w:val="center"/>
          </w:tcPr>
          <w:p w14:paraId="18FE89B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bl>
    <w:p w14:paraId="31D5C03A" w14:textId="77777777" w:rsidR="009D5BC6" w:rsidRPr="00D86573" w:rsidRDefault="00000000">
      <w:pPr>
        <w:adjustRightInd w:val="0"/>
        <w:snapToGrid w:val="0"/>
        <w:spacing w:afterLines="50" w:after="182"/>
        <w:rPr>
          <w:rFonts w:ascii="宋体" w:hAnsi="宋体" w:cs="宋体" w:hint="eastAsia"/>
          <w:color w:val="000000" w:themeColor="text1"/>
          <w:szCs w:val="21"/>
        </w:rPr>
      </w:pPr>
      <w:r w:rsidRPr="00D86573">
        <w:rPr>
          <w:rFonts w:ascii="宋体" w:hAnsi="宋体" w:cs="宋体" w:hint="eastAsia"/>
          <w:color w:val="000000" w:themeColor="text1"/>
          <w:szCs w:val="21"/>
        </w:rPr>
        <w:t>注：摘自《地质灾害危险性评估规范》（GB/T 40112-2021）。</w:t>
      </w:r>
    </w:p>
    <w:p w14:paraId="703C325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lastRenderedPageBreak/>
        <w:t>3）泥石流</w:t>
      </w:r>
    </w:p>
    <w:p w14:paraId="5063C8B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预测评估矿山采矿活动不易引发泥石流灾害，危害程度较轻。据表3-1-15，预测评估矿山工程建设位于泥石流影响范围外，场地无弃渣随意堆放，沟道通畅，水源较少，工程建设中、建成后引发泥石流的可能性小，泥石流发育程度弱，危害程度小，危险性小。</w:t>
      </w:r>
    </w:p>
    <w:p w14:paraId="1F18B6D4" w14:textId="77777777" w:rsidR="009D5BC6" w:rsidRPr="00D86573" w:rsidRDefault="00000000">
      <w:pPr>
        <w:adjustRightInd w:val="0"/>
        <w:snapToGrid w:val="0"/>
        <w:spacing w:beforeLines="50" w:before="182"/>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表3-1-15  工程建设中、建成后引发泥石流地质灾害危险性预测评估分级表</w:t>
      </w:r>
    </w:p>
    <w:tbl>
      <w:tblPr>
        <w:tblW w:w="92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94"/>
        <w:gridCol w:w="2211"/>
        <w:gridCol w:w="1358"/>
        <w:gridCol w:w="1210"/>
        <w:gridCol w:w="1414"/>
      </w:tblGrid>
      <w:tr w:rsidR="00D86573" w:rsidRPr="00D86573" w14:paraId="644E8B94" w14:textId="77777777">
        <w:trPr>
          <w:trHeight w:val="340"/>
          <w:jc w:val="center"/>
        </w:trPr>
        <w:tc>
          <w:tcPr>
            <w:tcW w:w="3094" w:type="dxa"/>
            <w:tcBorders>
              <w:tl2br w:val="nil"/>
              <w:tr2bl w:val="nil"/>
            </w:tcBorders>
            <w:noWrap/>
            <w:vAlign w:val="center"/>
          </w:tcPr>
          <w:p w14:paraId="122AB76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工程建设与泥石流的位置关系</w:t>
            </w:r>
          </w:p>
        </w:tc>
        <w:tc>
          <w:tcPr>
            <w:tcW w:w="2211" w:type="dxa"/>
            <w:tcBorders>
              <w:tl2br w:val="nil"/>
              <w:tr2bl w:val="nil"/>
            </w:tcBorders>
            <w:noWrap/>
            <w:vAlign w:val="center"/>
          </w:tcPr>
          <w:p w14:paraId="0BCA18A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工程建设中、建成后引发泥石流的可能性</w:t>
            </w:r>
          </w:p>
        </w:tc>
        <w:tc>
          <w:tcPr>
            <w:tcW w:w="1358" w:type="dxa"/>
            <w:tcBorders>
              <w:tl2br w:val="nil"/>
              <w:tr2bl w:val="nil"/>
            </w:tcBorders>
            <w:noWrap/>
            <w:vAlign w:val="center"/>
          </w:tcPr>
          <w:p w14:paraId="632151C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发育程度</w:t>
            </w:r>
          </w:p>
        </w:tc>
        <w:tc>
          <w:tcPr>
            <w:tcW w:w="1210" w:type="dxa"/>
            <w:tcBorders>
              <w:tl2br w:val="nil"/>
              <w:tr2bl w:val="nil"/>
            </w:tcBorders>
            <w:noWrap/>
            <w:vAlign w:val="center"/>
          </w:tcPr>
          <w:p w14:paraId="104C251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危害程度</w:t>
            </w:r>
          </w:p>
        </w:tc>
        <w:tc>
          <w:tcPr>
            <w:tcW w:w="1414" w:type="dxa"/>
            <w:tcBorders>
              <w:tl2br w:val="nil"/>
              <w:tr2bl w:val="nil"/>
            </w:tcBorders>
            <w:noWrap/>
            <w:vAlign w:val="center"/>
          </w:tcPr>
          <w:p w14:paraId="5437308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危险性等级</w:t>
            </w:r>
          </w:p>
        </w:tc>
      </w:tr>
      <w:tr w:rsidR="00D86573" w:rsidRPr="00D86573" w14:paraId="36F63FD8" w14:textId="77777777">
        <w:trPr>
          <w:trHeight w:val="340"/>
          <w:jc w:val="center"/>
        </w:trPr>
        <w:tc>
          <w:tcPr>
            <w:tcW w:w="3094" w:type="dxa"/>
            <w:vMerge w:val="restart"/>
            <w:tcBorders>
              <w:tl2br w:val="nil"/>
              <w:tr2bl w:val="nil"/>
            </w:tcBorders>
            <w:noWrap/>
            <w:vAlign w:val="center"/>
          </w:tcPr>
          <w:p w14:paraId="344D9E5C" w14:textId="77777777" w:rsidR="009D5BC6" w:rsidRPr="00D86573" w:rsidRDefault="00000000">
            <w:pPr>
              <w:adjustRightInd w:val="0"/>
              <w:snapToGrid w:val="0"/>
              <w:jc w:val="left"/>
              <w:rPr>
                <w:rFonts w:ascii="Times New Roman" w:hAnsi="Times New Roman"/>
                <w:color w:val="000000" w:themeColor="text1"/>
                <w:szCs w:val="21"/>
              </w:rPr>
            </w:pPr>
            <w:r w:rsidRPr="00D86573">
              <w:rPr>
                <w:rFonts w:ascii="Times New Roman" w:hAnsi="Times New Roman"/>
                <w:color w:val="000000" w:themeColor="text1"/>
                <w:szCs w:val="21"/>
              </w:rPr>
              <w:t>位于泥石流的影响范围内，弃渣量大，堵塞沟道，水源丰富</w:t>
            </w:r>
          </w:p>
        </w:tc>
        <w:tc>
          <w:tcPr>
            <w:tcW w:w="2211" w:type="dxa"/>
            <w:vMerge w:val="restart"/>
            <w:tcBorders>
              <w:tl2br w:val="nil"/>
              <w:tr2bl w:val="nil"/>
            </w:tcBorders>
            <w:noWrap/>
            <w:vAlign w:val="center"/>
          </w:tcPr>
          <w:p w14:paraId="20C0F0F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可能性大</w:t>
            </w:r>
          </w:p>
        </w:tc>
        <w:tc>
          <w:tcPr>
            <w:tcW w:w="1358" w:type="dxa"/>
            <w:tcBorders>
              <w:tl2br w:val="nil"/>
              <w:tr2bl w:val="nil"/>
            </w:tcBorders>
            <w:noWrap/>
            <w:vAlign w:val="center"/>
          </w:tcPr>
          <w:p w14:paraId="24E9CAE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381A44E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危害大</w:t>
            </w:r>
          </w:p>
        </w:tc>
        <w:tc>
          <w:tcPr>
            <w:tcW w:w="1414" w:type="dxa"/>
            <w:tcBorders>
              <w:tl2br w:val="nil"/>
              <w:tr2bl w:val="nil"/>
            </w:tcBorders>
            <w:noWrap/>
            <w:vAlign w:val="center"/>
          </w:tcPr>
          <w:p w14:paraId="62D2403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4F68EA32" w14:textId="77777777">
        <w:trPr>
          <w:trHeight w:val="340"/>
          <w:jc w:val="center"/>
        </w:trPr>
        <w:tc>
          <w:tcPr>
            <w:tcW w:w="3094" w:type="dxa"/>
            <w:vMerge/>
            <w:tcBorders>
              <w:tl2br w:val="nil"/>
              <w:tr2bl w:val="nil"/>
            </w:tcBorders>
            <w:noWrap/>
            <w:vAlign w:val="center"/>
          </w:tcPr>
          <w:p w14:paraId="1FFC0E59" w14:textId="77777777" w:rsidR="009D5BC6" w:rsidRPr="00D86573" w:rsidRDefault="009D5BC6">
            <w:pPr>
              <w:adjustRightInd w:val="0"/>
              <w:snapToGrid w:val="0"/>
              <w:jc w:val="left"/>
              <w:rPr>
                <w:rFonts w:ascii="Times New Roman" w:hAnsi="Times New Roman"/>
                <w:color w:val="000000" w:themeColor="text1"/>
                <w:szCs w:val="21"/>
              </w:rPr>
            </w:pPr>
          </w:p>
        </w:tc>
        <w:tc>
          <w:tcPr>
            <w:tcW w:w="2211" w:type="dxa"/>
            <w:vMerge/>
            <w:tcBorders>
              <w:tl2br w:val="nil"/>
              <w:tr2bl w:val="nil"/>
            </w:tcBorders>
            <w:noWrap/>
            <w:vAlign w:val="center"/>
          </w:tcPr>
          <w:p w14:paraId="23BF2DBF"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784AC1D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66FA4910"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2AD1D86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137F2BCF" w14:textId="77777777">
        <w:trPr>
          <w:trHeight w:val="340"/>
          <w:jc w:val="center"/>
        </w:trPr>
        <w:tc>
          <w:tcPr>
            <w:tcW w:w="3094" w:type="dxa"/>
            <w:vMerge/>
            <w:tcBorders>
              <w:tl2br w:val="nil"/>
              <w:tr2bl w:val="nil"/>
            </w:tcBorders>
            <w:noWrap/>
            <w:vAlign w:val="center"/>
          </w:tcPr>
          <w:p w14:paraId="06ED7222" w14:textId="77777777" w:rsidR="009D5BC6" w:rsidRPr="00D86573" w:rsidRDefault="009D5BC6">
            <w:pPr>
              <w:adjustRightInd w:val="0"/>
              <w:snapToGrid w:val="0"/>
              <w:jc w:val="left"/>
              <w:rPr>
                <w:rFonts w:ascii="Times New Roman" w:hAnsi="Times New Roman"/>
                <w:color w:val="000000" w:themeColor="text1"/>
                <w:szCs w:val="21"/>
              </w:rPr>
            </w:pPr>
          </w:p>
        </w:tc>
        <w:tc>
          <w:tcPr>
            <w:tcW w:w="2211" w:type="dxa"/>
            <w:vMerge/>
            <w:tcBorders>
              <w:tl2br w:val="nil"/>
              <w:tr2bl w:val="nil"/>
            </w:tcBorders>
            <w:noWrap/>
            <w:vAlign w:val="center"/>
          </w:tcPr>
          <w:p w14:paraId="5E404064"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61F3257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47F0A6E9"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7640155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1139A0A9" w14:textId="77777777">
        <w:trPr>
          <w:trHeight w:val="340"/>
          <w:jc w:val="center"/>
        </w:trPr>
        <w:tc>
          <w:tcPr>
            <w:tcW w:w="3094" w:type="dxa"/>
            <w:vMerge w:val="restart"/>
            <w:tcBorders>
              <w:tl2br w:val="nil"/>
              <w:tr2bl w:val="nil"/>
            </w:tcBorders>
            <w:noWrap/>
            <w:vAlign w:val="center"/>
          </w:tcPr>
          <w:p w14:paraId="10C05415" w14:textId="77777777" w:rsidR="009D5BC6" w:rsidRPr="00D86573" w:rsidRDefault="00000000">
            <w:pPr>
              <w:adjustRightInd w:val="0"/>
              <w:snapToGrid w:val="0"/>
              <w:jc w:val="left"/>
              <w:rPr>
                <w:rFonts w:ascii="Times New Roman" w:hAnsi="Times New Roman"/>
                <w:color w:val="000000" w:themeColor="text1"/>
                <w:szCs w:val="21"/>
              </w:rPr>
            </w:pPr>
            <w:r w:rsidRPr="00D86573">
              <w:rPr>
                <w:rFonts w:ascii="Times New Roman" w:hAnsi="Times New Roman"/>
                <w:color w:val="000000" w:themeColor="text1"/>
                <w:szCs w:val="21"/>
              </w:rPr>
              <w:t>临近泥石流影响范围内，弃渣量小，沟道基本通畅，水源较丰富</w:t>
            </w:r>
          </w:p>
        </w:tc>
        <w:tc>
          <w:tcPr>
            <w:tcW w:w="2211" w:type="dxa"/>
            <w:vMerge w:val="restart"/>
            <w:tcBorders>
              <w:tl2br w:val="nil"/>
              <w:tr2bl w:val="nil"/>
            </w:tcBorders>
            <w:noWrap/>
            <w:vAlign w:val="center"/>
          </w:tcPr>
          <w:p w14:paraId="3D665FB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可能性中等</w:t>
            </w:r>
          </w:p>
        </w:tc>
        <w:tc>
          <w:tcPr>
            <w:tcW w:w="1358" w:type="dxa"/>
            <w:tcBorders>
              <w:tl2br w:val="nil"/>
              <w:tr2bl w:val="nil"/>
            </w:tcBorders>
            <w:noWrap/>
            <w:vAlign w:val="center"/>
          </w:tcPr>
          <w:p w14:paraId="1B7341F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2FB6103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危害中等</w:t>
            </w:r>
          </w:p>
        </w:tc>
        <w:tc>
          <w:tcPr>
            <w:tcW w:w="1414" w:type="dxa"/>
            <w:tcBorders>
              <w:tl2br w:val="nil"/>
              <w:tr2bl w:val="nil"/>
            </w:tcBorders>
            <w:noWrap/>
            <w:vAlign w:val="center"/>
          </w:tcPr>
          <w:p w14:paraId="769A1C3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3E782D16" w14:textId="77777777">
        <w:trPr>
          <w:trHeight w:val="340"/>
          <w:jc w:val="center"/>
        </w:trPr>
        <w:tc>
          <w:tcPr>
            <w:tcW w:w="3094" w:type="dxa"/>
            <w:vMerge/>
            <w:tcBorders>
              <w:tl2br w:val="nil"/>
              <w:tr2bl w:val="nil"/>
            </w:tcBorders>
            <w:noWrap/>
            <w:vAlign w:val="center"/>
          </w:tcPr>
          <w:p w14:paraId="6AD520E0" w14:textId="77777777" w:rsidR="009D5BC6" w:rsidRPr="00D86573" w:rsidRDefault="009D5BC6">
            <w:pPr>
              <w:adjustRightInd w:val="0"/>
              <w:snapToGrid w:val="0"/>
              <w:jc w:val="left"/>
              <w:rPr>
                <w:rFonts w:ascii="Times New Roman" w:hAnsi="Times New Roman"/>
                <w:color w:val="000000" w:themeColor="text1"/>
                <w:szCs w:val="21"/>
              </w:rPr>
            </w:pPr>
          </w:p>
        </w:tc>
        <w:tc>
          <w:tcPr>
            <w:tcW w:w="2211" w:type="dxa"/>
            <w:vMerge/>
            <w:tcBorders>
              <w:tl2br w:val="nil"/>
              <w:tr2bl w:val="nil"/>
            </w:tcBorders>
            <w:noWrap/>
            <w:vAlign w:val="center"/>
          </w:tcPr>
          <w:p w14:paraId="0D5B1508"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7A429DD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68AEE579"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18A64A2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29659800" w14:textId="77777777">
        <w:trPr>
          <w:trHeight w:val="340"/>
          <w:jc w:val="center"/>
        </w:trPr>
        <w:tc>
          <w:tcPr>
            <w:tcW w:w="3094" w:type="dxa"/>
            <w:vMerge/>
            <w:tcBorders>
              <w:tl2br w:val="nil"/>
              <w:tr2bl w:val="nil"/>
            </w:tcBorders>
            <w:noWrap/>
            <w:vAlign w:val="center"/>
          </w:tcPr>
          <w:p w14:paraId="23667A30" w14:textId="77777777" w:rsidR="009D5BC6" w:rsidRPr="00D86573" w:rsidRDefault="009D5BC6">
            <w:pPr>
              <w:adjustRightInd w:val="0"/>
              <w:snapToGrid w:val="0"/>
              <w:jc w:val="left"/>
              <w:rPr>
                <w:rFonts w:ascii="Times New Roman" w:hAnsi="Times New Roman"/>
                <w:color w:val="000000" w:themeColor="text1"/>
                <w:szCs w:val="21"/>
              </w:rPr>
            </w:pPr>
          </w:p>
        </w:tc>
        <w:tc>
          <w:tcPr>
            <w:tcW w:w="2211" w:type="dxa"/>
            <w:vMerge/>
            <w:tcBorders>
              <w:tl2br w:val="nil"/>
              <w:tr2bl w:val="nil"/>
            </w:tcBorders>
            <w:noWrap/>
            <w:vAlign w:val="center"/>
          </w:tcPr>
          <w:p w14:paraId="2D6A4B12"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61CEBDE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5357B130"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663564B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r w:rsidR="00D86573" w:rsidRPr="00D86573" w14:paraId="61387577" w14:textId="77777777">
        <w:trPr>
          <w:trHeight w:val="340"/>
          <w:jc w:val="center"/>
        </w:trPr>
        <w:tc>
          <w:tcPr>
            <w:tcW w:w="3094" w:type="dxa"/>
            <w:vMerge w:val="restart"/>
            <w:tcBorders>
              <w:tl2br w:val="nil"/>
              <w:tr2bl w:val="nil"/>
            </w:tcBorders>
            <w:noWrap/>
            <w:vAlign w:val="center"/>
          </w:tcPr>
          <w:p w14:paraId="3984F179" w14:textId="77777777" w:rsidR="009D5BC6" w:rsidRPr="00D86573" w:rsidRDefault="00000000">
            <w:pPr>
              <w:adjustRightInd w:val="0"/>
              <w:snapToGrid w:val="0"/>
              <w:jc w:val="left"/>
              <w:rPr>
                <w:rFonts w:ascii="Times New Roman" w:hAnsi="Times New Roman"/>
                <w:color w:val="000000" w:themeColor="text1"/>
                <w:szCs w:val="21"/>
              </w:rPr>
            </w:pPr>
            <w:r w:rsidRPr="00D86573">
              <w:rPr>
                <w:rFonts w:ascii="Times New Roman" w:hAnsi="Times New Roman"/>
                <w:color w:val="000000" w:themeColor="text1"/>
                <w:szCs w:val="21"/>
              </w:rPr>
              <w:t>位于泥石流的影响范围外，无弃渣，沟道通畅，水源较少</w:t>
            </w:r>
          </w:p>
        </w:tc>
        <w:tc>
          <w:tcPr>
            <w:tcW w:w="2211" w:type="dxa"/>
            <w:vMerge w:val="restart"/>
            <w:tcBorders>
              <w:tl2br w:val="nil"/>
              <w:tr2bl w:val="nil"/>
            </w:tcBorders>
            <w:noWrap/>
            <w:vAlign w:val="center"/>
          </w:tcPr>
          <w:p w14:paraId="3C306EA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可能性小</w:t>
            </w:r>
          </w:p>
        </w:tc>
        <w:tc>
          <w:tcPr>
            <w:tcW w:w="1358" w:type="dxa"/>
            <w:tcBorders>
              <w:tl2br w:val="nil"/>
              <w:tr2bl w:val="nil"/>
            </w:tcBorders>
            <w:noWrap/>
            <w:vAlign w:val="center"/>
          </w:tcPr>
          <w:p w14:paraId="291198E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2324353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危害小</w:t>
            </w:r>
          </w:p>
        </w:tc>
        <w:tc>
          <w:tcPr>
            <w:tcW w:w="1414" w:type="dxa"/>
            <w:tcBorders>
              <w:tl2br w:val="nil"/>
              <w:tr2bl w:val="nil"/>
            </w:tcBorders>
            <w:noWrap/>
            <w:vAlign w:val="center"/>
          </w:tcPr>
          <w:p w14:paraId="3F19F0D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3A84CA5E" w14:textId="77777777">
        <w:trPr>
          <w:trHeight w:val="340"/>
          <w:jc w:val="center"/>
        </w:trPr>
        <w:tc>
          <w:tcPr>
            <w:tcW w:w="3094" w:type="dxa"/>
            <w:vMerge/>
            <w:tcBorders>
              <w:tl2br w:val="nil"/>
              <w:tr2bl w:val="nil"/>
            </w:tcBorders>
            <w:noWrap/>
            <w:vAlign w:val="center"/>
          </w:tcPr>
          <w:p w14:paraId="4DFF3384" w14:textId="77777777" w:rsidR="009D5BC6" w:rsidRPr="00D86573" w:rsidRDefault="009D5BC6">
            <w:pPr>
              <w:adjustRightInd w:val="0"/>
              <w:snapToGrid w:val="0"/>
              <w:jc w:val="center"/>
              <w:rPr>
                <w:rFonts w:ascii="Times New Roman" w:hAnsi="Times New Roman"/>
                <w:color w:val="000000" w:themeColor="text1"/>
                <w:szCs w:val="21"/>
              </w:rPr>
            </w:pPr>
          </w:p>
        </w:tc>
        <w:tc>
          <w:tcPr>
            <w:tcW w:w="2211" w:type="dxa"/>
            <w:vMerge/>
            <w:tcBorders>
              <w:tl2br w:val="nil"/>
              <w:tr2bl w:val="nil"/>
            </w:tcBorders>
            <w:noWrap/>
            <w:vAlign w:val="center"/>
          </w:tcPr>
          <w:p w14:paraId="52682E43"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01C39BF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4843A547"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66287E5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r w:rsidR="00D86573" w:rsidRPr="00D86573" w14:paraId="252387F8" w14:textId="77777777">
        <w:trPr>
          <w:trHeight w:val="340"/>
          <w:jc w:val="center"/>
        </w:trPr>
        <w:tc>
          <w:tcPr>
            <w:tcW w:w="3094" w:type="dxa"/>
            <w:vMerge/>
            <w:tcBorders>
              <w:tl2br w:val="nil"/>
              <w:tr2bl w:val="nil"/>
            </w:tcBorders>
            <w:noWrap/>
            <w:vAlign w:val="center"/>
          </w:tcPr>
          <w:p w14:paraId="13545969" w14:textId="77777777" w:rsidR="009D5BC6" w:rsidRPr="00D86573" w:rsidRDefault="009D5BC6">
            <w:pPr>
              <w:adjustRightInd w:val="0"/>
              <w:snapToGrid w:val="0"/>
              <w:jc w:val="center"/>
              <w:rPr>
                <w:rFonts w:ascii="Times New Roman" w:hAnsi="Times New Roman"/>
                <w:color w:val="000000" w:themeColor="text1"/>
                <w:szCs w:val="21"/>
              </w:rPr>
            </w:pPr>
          </w:p>
        </w:tc>
        <w:tc>
          <w:tcPr>
            <w:tcW w:w="2211" w:type="dxa"/>
            <w:vMerge/>
            <w:tcBorders>
              <w:tl2br w:val="nil"/>
              <w:tr2bl w:val="nil"/>
            </w:tcBorders>
            <w:noWrap/>
            <w:vAlign w:val="center"/>
          </w:tcPr>
          <w:p w14:paraId="25F6BBC8" w14:textId="77777777" w:rsidR="009D5BC6" w:rsidRPr="00D86573" w:rsidRDefault="009D5BC6">
            <w:pPr>
              <w:adjustRightInd w:val="0"/>
              <w:snapToGrid w:val="0"/>
              <w:jc w:val="center"/>
              <w:rPr>
                <w:rFonts w:ascii="Times New Roman" w:hAnsi="Times New Roman"/>
                <w:color w:val="000000" w:themeColor="text1"/>
                <w:szCs w:val="21"/>
              </w:rPr>
            </w:pPr>
          </w:p>
        </w:tc>
        <w:tc>
          <w:tcPr>
            <w:tcW w:w="1358" w:type="dxa"/>
            <w:tcBorders>
              <w:tl2br w:val="nil"/>
              <w:tr2bl w:val="nil"/>
            </w:tcBorders>
            <w:noWrap/>
            <w:vAlign w:val="center"/>
          </w:tcPr>
          <w:p w14:paraId="058EA8B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4CEA819D"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5B7B52C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bl>
    <w:p w14:paraId="5F23E93E" w14:textId="77777777" w:rsidR="009D5BC6" w:rsidRPr="00D86573" w:rsidRDefault="00000000">
      <w:pPr>
        <w:adjustRightInd w:val="0"/>
        <w:snapToGrid w:val="0"/>
        <w:spacing w:afterLines="50" w:after="182"/>
        <w:rPr>
          <w:rFonts w:ascii="宋体" w:hAnsi="宋体" w:cs="宋体" w:hint="eastAsia"/>
          <w:color w:val="000000" w:themeColor="text1"/>
          <w:szCs w:val="21"/>
        </w:rPr>
      </w:pPr>
      <w:r w:rsidRPr="00D86573">
        <w:rPr>
          <w:rFonts w:ascii="宋体" w:hAnsi="宋体" w:cs="宋体" w:hint="eastAsia"/>
          <w:color w:val="000000" w:themeColor="text1"/>
          <w:szCs w:val="21"/>
        </w:rPr>
        <w:t>注：摘自《地质灾害危险性评估规范》（GB/T 40112-2021）。</w:t>
      </w:r>
    </w:p>
    <w:p w14:paraId="7FB7D98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4）地面塌陷</w:t>
      </w:r>
    </w:p>
    <w:p w14:paraId="4B21AA86" w14:textId="77777777" w:rsidR="009D5BC6" w:rsidRPr="00D86573" w:rsidRDefault="00000000">
      <w:pPr>
        <w:adjustRightInd w:val="0"/>
        <w:snapToGrid w:val="0"/>
        <w:spacing w:line="360" w:lineRule="auto"/>
        <w:ind w:firstLineChars="200" w:firstLine="480"/>
        <w:rPr>
          <w:rFonts w:ascii="宋体" w:hAnsi="宋体" w:hint="eastAsia"/>
          <w:color w:val="000000" w:themeColor="text1"/>
          <w:sz w:val="24"/>
          <w:szCs w:val="24"/>
        </w:rPr>
      </w:pPr>
      <w:r w:rsidRPr="00D86573">
        <w:rPr>
          <w:rFonts w:ascii="宋体" w:hAnsi="宋体" w:hint="eastAsia"/>
          <w:color w:val="000000" w:themeColor="text1"/>
          <w:kern w:val="0"/>
          <w:sz w:val="24"/>
          <w:szCs w:val="24"/>
          <w:lang w:bidi="ar"/>
        </w:rPr>
        <w:t>地面塌陷应分为岩溶塌陷和采空塌陷两类，本矿区岩溶塌陷不发育；预测矿山采用露天开采，不会产生地下采空区，不会引发采空塌陷。</w:t>
      </w:r>
      <w:r w:rsidRPr="00D86573">
        <w:rPr>
          <w:rFonts w:ascii="宋体" w:hAnsi="宋体" w:hint="eastAsia"/>
          <w:color w:val="000000" w:themeColor="text1"/>
          <w:sz w:val="24"/>
          <w:szCs w:val="24"/>
        </w:rPr>
        <w:t>据表3-1-16</w:t>
      </w:r>
      <w:r w:rsidRPr="00D86573">
        <w:rPr>
          <w:rFonts w:ascii="宋体" w:hAnsi="宋体"/>
          <w:color w:val="000000" w:themeColor="text1"/>
          <w:sz w:val="24"/>
          <w:szCs w:val="24"/>
        </w:rPr>
        <w:t>，</w:t>
      </w:r>
      <w:r w:rsidRPr="00D86573">
        <w:rPr>
          <w:rFonts w:ascii="宋体" w:hAnsi="宋体" w:hint="eastAsia"/>
          <w:color w:val="000000" w:themeColor="text1"/>
          <w:kern w:val="0"/>
          <w:sz w:val="24"/>
          <w:szCs w:val="24"/>
          <w:lang w:bidi="ar"/>
        </w:rPr>
        <w:t>预测评估</w:t>
      </w:r>
      <w:r w:rsidRPr="00D86573">
        <w:rPr>
          <w:rFonts w:ascii="宋体" w:hAnsi="宋体" w:hint="eastAsia"/>
          <w:color w:val="000000" w:themeColor="text1"/>
          <w:sz w:val="24"/>
          <w:szCs w:val="24"/>
        </w:rPr>
        <w:t>矿山工程建设位于采空区及采空塌陷影响范围外，工程建设中、建成后引发地面塌陷的可能性小，地面塌陷发育程度弱，危害程度小，危险性小。</w:t>
      </w:r>
    </w:p>
    <w:p w14:paraId="6597A86D"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表3-1-16   工程建设中、建成后引发采空塌陷地质灾害危险性预测评估分级表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89"/>
        <w:gridCol w:w="2523"/>
        <w:gridCol w:w="1438"/>
        <w:gridCol w:w="1438"/>
        <w:gridCol w:w="1567"/>
      </w:tblGrid>
      <w:tr w:rsidR="00D86573" w:rsidRPr="00D86573" w14:paraId="1B67448E" w14:textId="77777777">
        <w:trPr>
          <w:trHeight w:hRule="exact" w:val="626"/>
          <w:jc w:val="center"/>
        </w:trPr>
        <w:tc>
          <w:tcPr>
            <w:tcW w:w="1153" w:type="pct"/>
            <w:tcBorders>
              <w:tl2br w:val="nil"/>
              <w:tr2bl w:val="nil"/>
            </w:tcBorders>
            <w:vAlign w:val="center"/>
          </w:tcPr>
          <w:p w14:paraId="06253DF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工程建设与采空塌陷的位置关系</w:t>
            </w:r>
          </w:p>
        </w:tc>
        <w:tc>
          <w:tcPr>
            <w:tcW w:w="1392" w:type="pct"/>
            <w:tcBorders>
              <w:tl2br w:val="nil"/>
              <w:tr2bl w:val="nil"/>
            </w:tcBorders>
            <w:vAlign w:val="center"/>
          </w:tcPr>
          <w:p w14:paraId="5DC6AA1B"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工程建设中、建设后引发采空塌陷的可能性</w:t>
            </w:r>
          </w:p>
        </w:tc>
        <w:tc>
          <w:tcPr>
            <w:tcW w:w="794" w:type="pct"/>
            <w:tcBorders>
              <w:tl2br w:val="nil"/>
              <w:tr2bl w:val="nil"/>
            </w:tcBorders>
            <w:vAlign w:val="center"/>
          </w:tcPr>
          <w:p w14:paraId="2978C04D"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发育程度</w:t>
            </w:r>
          </w:p>
        </w:tc>
        <w:tc>
          <w:tcPr>
            <w:tcW w:w="794" w:type="pct"/>
            <w:tcBorders>
              <w:tl2br w:val="nil"/>
              <w:tr2bl w:val="nil"/>
            </w:tcBorders>
            <w:vAlign w:val="center"/>
          </w:tcPr>
          <w:p w14:paraId="1876126E"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危害程度</w:t>
            </w:r>
          </w:p>
        </w:tc>
        <w:tc>
          <w:tcPr>
            <w:tcW w:w="865" w:type="pct"/>
            <w:tcBorders>
              <w:tl2br w:val="nil"/>
              <w:tr2bl w:val="nil"/>
            </w:tcBorders>
            <w:vAlign w:val="center"/>
          </w:tcPr>
          <w:p w14:paraId="04ADD23E"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危险性等级</w:t>
            </w:r>
          </w:p>
        </w:tc>
      </w:tr>
      <w:tr w:rsidR="00D86573" w:rsidRPr="00D86573" w14:paraId="0F66555B" w14:textId="77777777">
        <w:trPr>
          <w:trHeight w:hRule="exact" w:val="312"/>
          <w:jc w:val="center"/>
        </w:trPr>
        <w:tc>
          <w:tcPr>
            <w:tcW w:w="1153" w:type="pct"/>
            <w:vMerge w:val="restart"/>
            <w:tcBorders>
              <w:tl2br w:val="nil"/>
              <w:tr2bl w:val="nil"/>
            </w:tcBorders>
            <w:vAlign w:val="center"/>
          </w:tcPr>
          <w:p w14:paraId="63BDBF9E"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位于采空区及采空塌陷影响范围内</w:t>
            </w:r>
          </w:p>
        </w:tc>
        <w:tc>
          <w:tcPr>
            <w:tcW w:w="1392" w:type="pct"/>
            <w:vMerge w:val="restart"/>
            <w:tcBorders>
              <w:tl2br w:val="nil"/>
              <w:tr2bl w:val="nil"/>
            </w:tcBorders>
            <w:vAlign w:val="center"/>
          </w:tcPr>
          <w:p w14:paraId="016D0DE8"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可能性大</w:t>
            </w:r>
          </w:p>
        </w:tc>
        <w:tc>
          <w:tcPr>
            <w:tcW w:w="794" w:type="pct"/>
            <w:tcBorders>
              <w:tl2br w:val="nil"/>
              <w:tr2bl w:val="nil"/>
            </w:tcBorders>
            <w:vAlign w:val="center"/>
          </w:tcPr>
          <w:p w14:paraId="4FBB3A4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94" w:type="pct"/>
            <w:vMerge w:val="restart"/>
            <w:tcBorders>
              <w:tl2br w:val="nil"/>
              <w:tr2bl w:val="nil"/>
            </w:tcBorders>
            <w:vAlign w:val="center"/>
          </w:tcPr>
          <w:p w14:paraId="5CB763B9"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c>
          <w:tcPr>
            <w:tcW w:w="865" w:type="pct"/>
            <w:tcBorders>
              <w:tl2br w:val="nil"/>
              <w:tr2bl w:val="nil"/>
            </w:tcBorders>
            <w:vAlign w:val="center"/>
          </w:tcPr>
          <w:p w14:paraId="0279A2C7"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36997A4D" w14:textId="77777777">
        <w:trPr>
          <w:trHeight w:hRule="exact" w:val="312"/>
          <w:jc w:val="center"/>
        </w:trPr>
        <w:tc>
          <w:tcPr>
            <w:tcW w:w="1153" w:type="pct"/>
            <w:vMerge/>
            <w:tcBorders>
              <w:tl2br w:val="nil"/>
              <w:tr2bl w:val="nil"/>
            </w:tcBorders>
            <w:vAlign w:val="center"/>
          </w:tcPr>
          <w:p w14:paraId="63E54C37"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6EA9C7BF"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0260EE90"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94" w:type="pct"/>
            <w:vMerge/>
            <w:tcBorders>
              <w:tl2br w:val="nil"/>
              <w:tr2bl w:val="nil"/>
            </w:tcBorders>
            <w:vAlign w:val="center"/>
          </w:tcPr>
          <w:p w14:paraId="5BACCDAC"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0F5B24A5"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0DDB4D1A" w14:textId="77777777">
        <w:trPr>
          <w:trHeight w:hRule="exact" w:val="312"/>
          <w:jc w:val="center"/>
        </w:trPr>
        <w:tc>
          <w:tcPr>
            <w:tcW w:w="1153" w:type="pct"/>
            <w:vMerge/>
            <w:tcBorders>
              <w:tl2br w:val="nil"/>
              <w:tr2bl w:val="nil"/>
            </w:tcBorders>
            <w:vAlign w:val="center"/>
          </w:tcPr>
          <w:p w14:paraId="38F5A3D4"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429ADD46"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4A27976D"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94" w:type="pct"/>
            <w:vMerge/>
            <w:tcBorders>
              <w:tl2br w:val="nil"/>
              <w:tr2bl w:val="nil"/>
            </w:tcBorders>
            <w:vAlign w:val="center"/>
          </w:tcPr>
          <w:p w14:paraId="6BE917FF"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684A84F3"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521C0E6C" w14:textId="77777777">
        <w:trPr>
          <w:trHeight w:hRule="exact" w:val="312"/>
          <w:jc w:val="center"/>
        </w:trPr>
        <w:tc>
          <w:tcPr>
            <w:tcW w:w="1153" w:type="pct"/>
            <w:vMerge w:val="restart"/>
            <w:tcBorders>
              <w:tl2br w:val="nil"/>
              <w:tr2bl w:val="nil"/>
            </w:tcBorders>
            <w:vAlign w:val="center"/>
          </w:tcPr>
          <w:p w14:paraId="3129845C"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临近采空区及采空塌陷影响范围</w:t>
            </w:r>
          </w:p>
        </w:tc>
        <w:tc>
          <w:tcPr>
            <w:tcW w:w="1392" w:type="pct"/>
            <w:vMerge w:val="restart"/>
            <w:tcBorders>
              <w:tl2br w:val="nil"/>
              <w:tr2bl w:val="nil"/>
            </w:tcBorders>
            <w:vAlign w:val="center"/>
          </w:tcPr>
          <w:p w14:paraId="20C793D1"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可能性中等</w:t>
            </w:r>
          </w:p>
        </w:tc>
        <w:tc>
          <w:tcPr>
            <w:tcW w:w="794" w:type="pct"/>
            <w:tcBorders>
              <w:tl2br w:val="nil"/>
              <w:tr2bl w:val="nil"/>
            </w:tcBorders>
            <w:vAlign w:val="center"/>
          </w:tcPr>
          <w:p w14:paraId="237E7CF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94" w:type="pct"/>
            <w:vMerge w:val="restart"/>
            <w:tcBorders>
              <w:tl2br w:val="nil"/>
              <w:tr2bl w:val="nil"/>
            </w:tcBorders>
            <w:vAlign w:val="center"/>
          </w:tcPr>
          <w:p w14:paraId="468CC08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865" w:type="pct"/>
            <w:tcBorders>
              <w:tl2br w:val="nil"/>
              <w:tr2bl w:val="nil"/>
            </w:tcBorders>
            <w:vAlign w:val="center"/>
          </w:tcPr>
          <w:p w14:paraId="20C21E95"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6CA30709" w14:textId="77777777">
        <w:trPr>
          <w:trHeight w:hRule="exact" w:val="312"/>
          <w:jc w:val="center"/>
        </w:trPr>
        <w:tc>
          <w:tcPr>
            <w:tcW w:w="1153" w:type="pct"/>
            <w:vMerge/>
            <w:tcBorders>
              <w:tl2br w:val="nil"/>
              <w:tr2bl w:val="nil"/>
            </w:tcBorders>
            <w:vAlign w:val="center"/>
          </w:tcPr>
          <w:p w14:paraId="19622C57"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664BB6AE"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01AC3071"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94" w:type="pct"/>
            <w:vMerge/>
            <w:tcBorders>
              <w:tl2br w:val="nil"/>
              <w:tr2bl w:val="nil"/>
            </w:tcBorders>
            <w:vAlign w:val="center"/>
          </w:tcPr>
          <w:p w14:paraId="45CB22DC"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1D053A87"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53F14A0A" w14:textId="77777777">
        <w:trPr>
          <w:trHeight w:hRule="exact" w:val="312"/>
          <w:jc w:val="center"/>
        </w:trPr>
        <w:tc>
          <w:tcPr>
            <w:tcW w:w="1153" w:type="pct"/>
            <w:vMerge/>
            <w:tcBorders>
              <w:tl2br w:val="nil"/>
              <w:tr2bl w:val="nil"/>
            </w:tcBorders>
            <w:vAlign w:val="center"/>
          </w:tcPr>
          <w:p w14:paraId="4551D4BD"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6F5B22DC"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165547B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94" w:type="pct"/>
            <w:vMerge/>
            <w:tcBorders>
              <w:tl2br w:val="nil"/>
              <w:tr2bl w:val="nil"/>
            </w:tcBorders>
            <w:vAlign w:val="center"/>
          </w:tcPr>
          <w:p w14:paraId="60ACD945"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6218293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05927F4D" w14:textId="77777777">
        <w:trPr>
          <w:trHeight w:hRule="exact" w:val="312"/>
          <w:jc w:val="center"/>
        </w:trPr>
        <w:tc>
          <w:tcPr>
            <w:tcW w:w="1153" w:type="pct"/>
            <w:vMerge w:val="restart"/>
            <w:tcBorders>
              <w:tl2br w:val="nil"/>
              <w:tr2bl w:val="nil"/>
            </w:tcBorders>
            <w:vAlign w:val="center"/>
          </w:tcPr>
          <w:p w14:paraId="6AB24A88"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位于采空区及采空塌陷影响范围外</w:t>
            </w:r>
          </w:p>
        </w:tc>
        <w:tc>
          <w:tcPr>
            <w:tcW w:w="1392" w:type="pct"/>
            <w:vMerge w:val="restart"/>
            <w:tcBorders>
              <w:tl2br w:val="nil"/>
              <w:tr2bl w:val="nil"/>
            </w:tcBorders>
            <w:vAlign w:val="center"/>
          </w:tcPr>
          <w:p w14:paraId="54E228A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可能性小</w:t>
            </w:r>
          </w:p>
        </w:tc>
        <w:tc>
          <w:tcPr>
            <w:tcW w:w="794" w:type="pct"/>
            <w:tcBorders>
              <w:tl2br w:val="nil"/>
              <w:tr2bl w:val="nil"/>
            </w:tcBorders>
            <w:vAlign w:val="center"/>
          </w:tcPr>
          <w:p w14:paraId="033DB7E8"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94" w:type="pct"/>
            <w:vMerge w:val="restart"/>
            <w:tcBorders>
              <w:tl2br w:val="nil"/>
              <w:tr2bl w:val="nil"/>
            </w:tcBorders>
            <w:vAlign w:val="center"/>
          </w:tcPr>
          <w:p w14:paraId="71C4E5B7"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c>
          <w:tcPr>
            <w:tcW w:w="865" w:type="pct"/>
            <w:tcBorders>
              <w:tl2br w:val="nil"/>
              <w:tr2bl w:val="nil"/>
            </w:tcBorders>
            <w:vAlign w:val="center"/>
          </w:tcPr>
          <w:p w14:paraId="29ADA4A8"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11001F30" w14:textId="77777777">
        <w:trPr>
          <w:trHeight w:hRule="exact" w:val="312"/>
          <w:jc w:val="center"/>
        </w:trPr>
        <w:tc>
          <w:tcPr>
            <w:tcW w:w="1153" w:type="pct"/>
            <w:vMerge/>
            <w:tcBorders>
              <w:tl2br w:val="nil"/>
              <w:tr2bl w:val="nil"/>
            </w:tcBorders>
            <w:vAlign w:val="center"/>
          </w:tcPr>
          <w:p w14:paraId="602A5E46"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546F9133"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57222F5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94" w:type="pct"/>
            <w:vMerge/>
            <w:tcBorders>
              <w:tl2br w:val="nil"/>
              <w:tr2bl w:val="nil"/>
            </w:tcBorders>
            <w:vAlign w:val="center"/>
          </w:tcPr>
          <w:p w14:paraId="557EDFF7"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7F62EBE1"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78455391" w14:textId="77777777">
        <w:trPr>
          <w:trHeight w:hRule="exact" w:val="312"/>
          <w:jc w:val="center"/>
        </w:trPr>
        <w:tc>
          <w:tcPr>
            <w:tcW w:w="1153" w:type="pct"/>
            <w:vMerge/>
            <w:tcBorders>
              <w:tl2br w:val="nil"/>
              <w:tr2bl w:val="nil"/>
            </w:tcBorders>
            <w:vAlign w:val="center"/>
          </w:tcPr>
          <w:p w14:paraId="4CB91F12"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2" w:type="pct"/>
            <w:vMerge/>
            <w:tcBorders>
              <w:tl2br w:val="nil"/>
              <w:tr2bl w:val="nil"/>
            </w:tcBorders>
            <w:vAlign w:val="center"/>
          </w:tcPr>
          <w:p w14:paraId="74E9DCF0"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94" w:type="pct"/>
            <w:tcBorders>
              <w:tl2br w:val="nil"/>
              <w:tr2bl w:val="nil"/>
            </w:tcBorders>
            <w:vAlign w:val="center"/>
          </w:tcPr>
          <w:p w14:paraId="4ACDD680"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94" w:type="pct"/>
            <w:vMerge/>
            <w:tcBorders>
              <w:tl2br w:val="nil"/>
              <w:tr2bl w:val="nil"/>
            </w:tcBorders>
            <w:vAlign w:val="center"/>
          </w:tcPr>
          <w:p w14:paraId="55AADB51"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865" w:type="pct"/>
            <w:tcBorders>
              <w:tl2br w:val="nil"/>
              <w:tr2bl w:val="nil"/>
            </w:tcBorders>
            <w:vAlign w:val="center"/>
          </w:tcPr>
          <w:p w14:paraId="16ACA51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r>
    </w:tbl>
    <w:p w14:paraId="16A3CC14" w14:textId="77777777" w:rsidR="009D5BC6" w:rsidRPr="00D86573" w:rsidRDefault="00000000">
      <w:pPr>
        <w:adjustRightInd w:val="0"/>
        <w:snapToGrid w:val="0"/>
        <w:rPr>
          <w:rFonts w:ascii="宋体" w:hAnsi="宋体" w:cs="宋体" w:hint="eastAsia"/>
          <w:color w:val="000000" w:themeColor="text1"/>
        </w:rPr>
      </w:pPr>
      <w:r w:rsidRPr="00D86573">
        <w:rPr>
          <w:rFonts w:ascii="宋体" w:hAnsi="宋体" w:hint="eastAsia"/>
          <w:color w:val="000000" w:themeColor="text1"/>
          <w:sz w:val="18"/>
          <w:szCs w:val="18"/>
        </w:rPr>
        <w:t>注：摘《地质灾害危险性评估规范（GB/T 40112-2021）》</w:t>
      </w:r>
    </w:p>
    <w:p w14:paraId="24D8CC0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5）地面沉降</w:t>
      </w:r>
    </w:p>
    <w:p w14:paraId="2C18A55A"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kern w:val="0"/>
          <w:sz w:val="24"/>
          <w:szCs w:val="24"/>
          <w:lang w:bidi="ar"/>
        </w:rPr>
        <w:t>评估区地下水类型主要为基岩裂隙水，以接受降雨补给为主，补给来源少，补给</w:t>
      </w:r>
      <w:r w:rsidRPr="00D86573">
        <w:rPr>
          <w:rFonts w:ascii="宋体" w:hAnsi="宋体" w:hint="eastAsia"/>
          <w:color w:val="000000" w:themeColor="text1"/>
          <w:kern w:val="0"/>
          <w:sz w:val="24"/>
          <w:szCs w:val="24"/>
          <w:lang w:bidi="ar"/>
        </w:rPr>
        <w:lastRenderedPageBreak/>
        <w:t>量小，含水层富水性弱。评估区及其附近无地表水系，区内不存在大规模的地下水开采活动。矿区内也无石油、天然气矿藏，不存在抽取石油、天然气的活动。</w:t>
      </w:r>
      <w:r w:rsidRPr="00D86573">
        <w:rPr>
          <w:rFonts w:ascii="宋体" w:hAnsi="宋体"/>
          <w:color w:val="000000" w:themeColor="text1"/>
          <w:sz w:val="24"/>
          <w:szCs w:val="24"/>
        </w:rPr>
        <w:t>评估区内发生地面沉降灾害的地质环境条件不充分，</w:t>
      </w:r>
      <w:r w:rsidRPr="00D86573">
        <w:rPr>
          <w:rFonts w:ascii="宋体" w:hAnsi="宋体" w:hint="eastAsia"/>
          <w:color w:val="000000" w:themeColor="text1"/>
          <w:sz w:val="24"/>
          <w:szCs w:val="24"/>
        </w:rPr>
        <w:t>据表3-1-17</w:t>
      </w:r>
      <w:r w:rsidRPr="00D86573">
        <w:rPr>
          <w:rFonts w:ascii="宋体" w:hAnsi="宋体"/>
          <w:color w:val="000000" w:themeColor="text1"/>
          <w:sz w:val="24"/>
          <w:szCs w:val="24"/>
        </w:rPr>
        <w:t>得出的结论，</w:t>
      </w:r>
      <w:r w:rsidRPr="00D86573">
        <w:rPr>
          <w:rFonts w:ascii="宋体" w:hAnsi="宋体" w:hint="eastAsia"/>
          <w:color w:val="000000" w:themeColor="text1"/>
          <w:sz w:val="24"/>
          <w:szCs w:val="24"/>
          <w:lang w:bidi="ar"/>
        </w:rPr>
        <w:t>预测评估</w:t>
      </w:r>
      <w:r w:rsidRPr="00D86573">
        <w:rPr>
          <w:rFonts w:ascii="宋体" w:hAnsi="宋体" w:hint="eastAsia"/>
          <w:color w:val="000000" w:themeColor="text1"/>
          <w:sz w:val="24"/>
          <w:szCs w:val="24"/>
        </w:rPr>
        <w:t>矿山工程建设位于地面沉降影响范围外，工程建设中、建成后引发地面沉降的可能性小，地面沉降发育程度弱，危害程度小，危险性小。</w:t>
      </w:r>
    </w:p>
    <w:p w14:paraId="488C41FD" w14:textId="77777777" w:rsidR="009D5BC6" w:rsidRPr="00D86573" w:rsidRDefault="00000000">
      <w:pPr>
        <w:adjustRightInd w:val="0"/>
        <w:snapToGrid w:val="0"/>
        <w:spacing w:beforeLines="50" w:before="182"/>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表3-1-17  工程建设中、建成后引发地面沉降地质灾害危险性预测评估分级表</w:t>
      </w:r>
    </w:p>
    <w:tbl>
      <w:tblPr>
        <w:tblW w:w="92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56"/>
        <w:gridCol w:w="2399"/>
        <w:gridCol w:w="1296"/>
        <w:gridCol w:w="1221"/>
        <w:gridCol w:w="1415"/>
      </w:tblGrid>
      <w:tr w:rsidR="00D86573" w:rsidRPr="00D86573" w14:paraId="7DD2C931" w14:textId="77777777">
        <w:trPr>
          <w:trHeight w:val="340"/>
          <w:jc w:val="center"/>
        </w:trPr>
        <w:tc>
          <w:tcPr>
            <w:tcW w:w="2956" w:type="dxa"/>
            <w:tcBorders>
              <w:tl2br w:val="nil"/>
              <w:tr2bl w:val="nil"/>
            </w:tcBorders>
            <w:noWrap/>
            <w:vAlign w:val="center"/>
          </w:tcPr>
          <w:p w14:paraId="47CC6E0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工程建设与地面沉降的位置关系</w:t>
            </w:r>
          </w:p>
        </w:tc>
        <w:tc>
          <w:tcPr>
            <w:tcW w:w="2399" w:type="dxa"/>
            <w:tcBorders>
              <w:tl2br w:val="nil"/>
              <w:tr2bl w:val="nil"/>
            </w:tcBorders>
            <w:noWrap/>
            <w:vAlign w:val="center"/>
          </w:tcPr>
          <w:p w14:paraId="08A5408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工程建设中、建成后引发地面沉降的可能性</w:t>
            </w:r>
          </w:p>
        </w:tc>
        <w:tc>
          <w:tcPr>
            <w:tcW w:w="1296" w:type="dxa"/>
            <w:tcBorders>
              <w:tl2br w:val="nil"/>
              <w:tr2bl w:val="nil"/>
            </w:tcBorders>
            <w:noWrap/>
            <w:vAlign w:val="center"/>
          </w:tcPr>
          <w:p w14:paraId="46A97A4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发育程度</w:t>
            </w:r>
          </w:p>
        </w:tc>
        <w:tc>
          <w:tcPr>
            <w:tcW w:w="1221" w:type="dxa"/>
            <w:tcBorders>
              <w:tl2br w:val="nil"/>
              <w:tr2bl w:val="nil"/>
            </w:tcBorders>
            <w:noWrap/>
            <w:vAlign w:val="center"/>
          </w:tcPr>
          <w:p w14:paraId="6EC4933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危害程度</w:t>
            </w:r>
          </w:p>
        </w:tc>
        <w:tc>
          <w:tcPr>
            <w:tcW w:w="1415" w:type="dxa"/>
            <w:tcBorders>
              <w:tl2br w:val="nil"/>
              <w:tr2bl w:val="nil"/>
            </w:tcBorders>
            <w:noWrap/>
            <w:vAlign w:val="center"/>
          </w:tcPr>
          <w:p w14:paraId="065173C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危险性等级</w:t>
            </w:r>
          </w:p>
        </w:tc>
      </w:tr>
      <w:tr w:rsidR="00D86573" w:rsidRPr="00D86573" w14:paraId="4D1A36FF" w14:textId="77777777">
        <w:trPr>
          <w:trHeight w:val="340"/>
          <w:jc w:val="center"/>
        </w:trPr>
        <w:tc>
          <w:tcPr>
            <w:tcW w:w="2956" w:type="dxa"/>
            <w:vMerge w:val="restart"/>
            <w:tcBorders>
              <w:tl2br w:val="nil"/>
              <w:tr2bl w:val="nil"/>
            </w:tcBorders>
            <w:noWrap/>
            <w:vAlign w:val="center"/>
          </w:tcPr>
          <w:p w14:paraId="1A7D565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位于地面沉降影响范围内</w:t>
            </w:r>
          </w:p>
        </w:tc>
        <w:tc>
          <w:tcPr>
            <w:tcW w:w="2399" w:type="dxa"/>
            <w:vMerge w:val="restart"/>
            <w:tcBorders>
              <w:tl2br w:val="nil"/>
              <w:tr2bl w:val="nil"/>
            </w:tcBorders>
            <w:noWrap/>
            <w:vAlign w:val="center"/>
          </w:tcPr>
          <w:p w14:paraId="5565ECB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可能性大</w:t>
            </w:r>
          </w:p>
        </w:tc>
        <w:tc>
          <w:tcPr>
            <w:tcW w:w="1296" w:type="dxa"/>
            <w:tcBorders>
              <w:tl2br w:val="nil"/>
              <w:tr2bl w:val="nil"/>
            </w:tcBorders>
            <w:noWrap/>
            <w:vAlign w:val="center"/>
          </w:tcPr>
          <w:p w14:paraId="42363F2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21" w:type="dxa"/>
            <w:vMerge w:val="restart"/>
            <w:tcBorders>
              <w:tl2br w:val="nil"/>
              <w:tr2bl w:val="nil"/>
            </w:tcBorders>
            <w:noWrap/>
            <w:vAlign w:val="center"/>
          </w:tcPr>
          <w:p w14:paraId="3620C65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危害大</w:t>
            </w:r>
          </w:p>
        </w:tc>
        <w:tc>
          <w:tcPr>
            <w:tcW w:w="1415" w:type="dxa"/>
            <w:tcBorders>
              <w:tl2br w:val="nil"/>
              <w:tr2bl w:val="nil"/>
            </w:tcBorders>
            <w:noWrap/>
            <w:vAlign w:val="center"/>
          </w:tcPr>
          <w:p w14:paraId="2266641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20383073" w14:textId="77777777">
        <w:trPr>
          <w:trHeight w:val="340"/>
          <w:jc w:val="center"/>
        </w:trPr>
        <w:tc>
          <w:tcPr>
            <w:tcW w:w="2956" w:type="dxa"/>
            <w:vMerge/>
            <w:tcBorders>
              <w:tl2br w:val="nil"/>
              <w:tr2bl w:val="nil"/>
            </w:tcBorders>
            <w:noWrap/>
            <w:vAlign w:val="center"/>
          </w:tcPr>
          <w:p w14:paraId="01BCA56A"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3D227FA4"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6F878FE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21" w:type="dxa"/>
            <w:vMerge/>
            <w:tcBorders>
              <w:tl2br w:val="nil"/>
              <w:tr2bl w:val="nil"/>
            </w:tcBorders>
            <w:noWrap/>
            <w:vAlign w:val="center"/>
          </w:tcPr>
          <w:p w14:paraId="3EA82274"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533E831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39B33845" w14:textId="77777777">
        <w:trPr>
          <w:trHeight w:val="340"/>
          <w:jc w:val="center"/>
        </w:trPr>
        <w:tc>
          <w:tcPr>
            <w:tcW w:w="2956" w:type="dxa"/>
            <w:vMerge/>
            <w:tcBorders>
              <w:tl2br w:val="nil"/>
              <w:tr2bl w:val="nil"/>
            </w:tcBorders>
            <w:noWrap/>
            <w:vAlign w:val="center"/>
          </w:tcPr>
          <w:p w14:paraId="26A76181"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7E544E67"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0350BCA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21" w:type="dxa"/>
            <w:vMerge/>
            <w:tcBorders>
              <w:tl2br w:val="nil"/>
              <w:tr2bl w:val="nil"/>
            </w:tcBorders>
            <w:noWrap/>
            <w:vAlign w:val="center"/>
          </w:tcPr>
          <w:p w14:paraId="4B614607"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6DC856B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4131B77B" w14:textId="77777777">
        <w:trPr>
          <w:trHeight w:val="340"/>
          <w:jc w:val="center"/>
        </w:trPr>
        <w:tc>
          <w:tcPr>
            <w:tcW w:w="2956" w:type="dxa"/>
            <w:vMerge w:val="restart"/>
            <w:tcBorders>
              <w:tl2br w:val="nil"/>
              <w:tr2bl w:val="nil"/>
            </w:tcBorders>
            <w:noWrap/>
            <w:vAlign w:val="center"/>
          </w:tcPr>
          <w:p w14:paraId="2B8272BA" w14:textId="77777777" w:rsidR="009D5BC6" w:rsidRPr="00D86573" w:rsidRDefault="00000000">
            <w:pPr>
              <w:adjustRightInd w:val="0"/>
              <w:snapToGrid w:val="0"/>
              <w:jc w:val="center"/>
              <w:rPr>
                <w:rFonts w:ascii="Times New Roman" w:hAnsi="Times New Roman"/>
                <w:color w:val="000000" w:themeColor="text1"/>
              </w:rPr>
            </w:pPr>
            <w:r w:rsidRPr="00D86573">
              <w:rPr>
                <w:rFonts w:ascii="Times New Roman" w:hAnsi="Times New Roman"/>
                <w:color w:val="000000" w:themeColor="text1"/>
                <w:szCs w:val="21"/>
              </w:rPr>
              <w:t>临近地面沉降影响范围</w:t>
            </w:r>
          </w:p>
        </w:tc>
        <w:tc>
          <w:tcPr>
            <w:tcW w:w="2399" w:type="dxa"/>
            <w:vMerge w:val="restart"/>
            <w:tcBorders>
              <w:tl2br w:val="nil"/>
              <w:tr2bl w:val="nil"/>
            </w:tcBorders>
            <w:noWrap/>
            <w:vAlign w:val="center"/>
          </w:tcPr>
          <w:p w14:paraId="4678243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可能性中等</w:t>
            </w:r>
          </w:p>
        </w:tc>
        <w:tc>
          <w:tcPr>
            <w:tcW w:w="1296" w:type="dxa"/>
            <w:tcBorders>
              <w:tl2br w:val="nil"/>
              <w:tr2bl w:val="nil"/>
            </w:tcBorders>
            <w:noWrap/>
            <w:vAlign w:val="center"/>
          </w:tcPr>
          <w:p w14:paraId="0A12E36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21" w:type="dxa"/>
            <w:vMerge w:val="restart"/>
            <w:tcBorders>
              <w:tl2br w:val="nil"/>
              <w:tr2bl w:val="nil"/>
            </w:tcBorders>
            <w:noWrap/>
            <w:vAlign w:val="center"/>
          </w:tcPr>
          <w:p w14:paraId="11AA6C1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危害中等</w:t>
            </w:r>
          </w:p>
        </w:tc>
        <w:tc>
          <w:tcPr>
            <w:tcW w:w="1415" w:type="dxa"/>
            <w:tcBorders>
              <w:tl2br w:val="nil"/>
              <w:tr2bl w:val="nil"/>
            </w:tcBorders>
            <w:noWrap/>
            <w:vAlign w:val="center"/>
          </w:tcPr>
          <w:p w14:paraId="520266E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12190EB7" w14:textId="77777777">
        <w:trPr>
          <w:trHeight w:val="340"/>
          <w:jc w:val="center"/>
        </w:trPr>
        <w:tc>
          <w:tcPr>
            <w:tcW w:w="2956" w:type="dxa"/>
            <w:vMerge/>
            <w:tcBorders>
              <w:tl2br w:val="nil"/>
              <w:tr2bl w:val="nil"/>
            </w:tcBorders>
            <w:noWrap/>
            <w:vAlign w:val="center"/>
          </w:tcPr>
          <w:p w14:paraId="2B58B92F"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05C50F34"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73E4EA2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21" w:type="dxa"/>
            <w:vMerge/>
            <w:tcBorders>
              <w:tl2br w:val="nil"/>
              <w:tr2bl w:val="nil"/>
            </w:tcBorders>
            <w:noWrap/>
            <w:vAlign w:val="center"/>
          </w:tcPr>
          <w:p w14:paraId="2FF8813D"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6B82C05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3C413198" w14:textId="77777777">
        <w:trPr>
          <w:trHeight w:val="340"/>
          <w:jc w:val="center"/>
        </w:trPr>
        <w:tc>
          <w:tcPr>
            <w:tcW w:w="2956" w:type="dxa"/>
            <w:vMerge/>
            <w:tcBorders>
              <w:tl2br w:val="nil"/>
              <w:tr2bl w:val="nil"/>
            </w:tcBorders>
            <w:noWrap/>
            <w:vAlign w:val="center"/>
          </w:tcPr>
          <w:p w14:paraId="66563EF2"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15B9BA29"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11276E1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21" w:type="dxa"/>
            <w:vMerge/>
            <w:tcBorders>
              <w:tl2br w:val="nil"/>
              <w:tr2bl w:val="nil"/>
            </w:tcBorders>
            <w:noWrap/>
            <w:vAlign w:val="center"/>
          </w:tcPr>
          <w:p w14:paraId="30B849B8"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28F0E30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76C89CE8" w14:textId="77777777">
        <w:trPr>
          <w:trHeight w:val="340"/>
          <w:jc w:val="center"/>
        </w:trPr>
        <w:tc>
          <w:tcPr>
            <w:tcW w:w="2956" w:type="dxa"/>
            <w:vMerge w:val="restart"/>
            <w:tcBorders>
              <w:tl2br w:val="nil"/>
              <w:tr2bl w:val="nil"/>
            </w:tcBorders>
            <w:noWrap/>
            <w:vAlign w:val="center"/>
          </w:tcPr>
          <w:p w14:paraId="2C186FB5"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位于地面沉降影响范围外</w:t>
            </w:r>
          </w:p>
        </w:tc>
        <w:tc>
          <w:tcPr>
            <w:tcW w:w="2399" w:type="dxa"/>
            <w:vMerge w:val="restart"/>
            <w:tcBorders>
              <w:tl2br w:val="nil"/>
              <w:tr2bl w:val="nil"/>
            </w:tcBorders>
            <w:noWrap/>
            <w:vAlign w:val="center"/>
          </w:tcPr>
          <w:p w14:paraId="40824447"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可能性小</w:t>
            </w:r>
          </w:p>
        </w:tc>
        <w:tc>
          <w:tcPr>
            <w:tcW w:w="1296" w:type="dxa"/>
            <w:tcBorders>
              <w:tl2br w:val="nil"/>
              <w:tr2bl w:val="nil"/>
            </w:tcBorders>
            <w:noWrap/>
            <w:vAlign w:val="center"/>
          </w:tcPr>
          <w:p w14:paraId="6082233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21" w:type="dxa"/>
            <w:vMerge w:val="restart"/>
            <w:tcBorders>
              <w:tl2br w:val="nil"/>
              <w:tr2bl w:val="nil"/>
            </w:tcBorders>
            <w:noWrap/>
            <w:vAlign w:val="center"/>
          </w:tcPr>
          <w:p w14:paraId="7B8EFE5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危害小</w:t>
            </w:r>
          </w:p>
        </w:tc>
        <w:tc>
          <w:tcPr>
            <w:tcW w:w="1415" w:type="dxa"/>
            <w:tcBorders>
              <w:tl2br w:val="nil"/>
              <w:tr2bl w:val="nil"/>
            </w:tcBorders>
            <w:noWrap/>
            <w:vAlign w:val="center"/>
          </w:tcPr>
          <w:p w14:paraId="37C0B41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1EDD059A" w14:textId="77777777">
        <w:trPr>
          <w:trHeight w:val="340"/>
          <w:jc w:val="center"/>
        </w:trPr>
        <w:tc>
          <w:tcPr>
            <w:tcW w:w="2956" w:type="dxa"/>
            <w:vMerge/>
            <w:tcBorders>
              <w:tl2br w:val="nil"/>
              <w:tr2bl w:val="nil"/>
            </w:tcBorders>
            <w:noWrap/>
            <w:vAlign w:val="center"/>
          </w:tcPr>
          <w:p w14:paraId="09385AFC"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52071BD6"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75C3B39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21" w:type="dxa"/>
            <w:vMerge/>
            <w:tcBorders>
              <w:tl2br w:val="nil"/>
              <w:tr2bl w:val="nil"/>
            </w:tcBorders>
            <w:noWrap/>
            <w:vAlign w:val="center"/>
          </w:tcPr>
          <w:p w14:paraId="6FCE63D3"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5BD8951B"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2277E014" w14:textId="77777777">
        <w:trPr>
          <w:trHeight w:val="340"/>
          <w:jc w:val="center"/>
        </w:trPr>
        <w:tc>
          <w:tcPr>
            <w:tcW w:w="2956" w:type="dxa"/>
            <w:vMerge/>
            <w:tcBorders>
              <w:tl2br w:val="nil"/>
              <w:tr2bl w:val="nil"/>
            </w:tcBorders>
            <w:noWrap/>
            <w:vAlign w:val="center"/>
          </w:tcPr>
          <w:p w14:paraId="202CA1CA" w14:textId="77777777" w:rsidR="009D5BC6" w:rsidRPr="00D86573" w:rsidRDefault="009D5BC6">
            <w:pPr>
              <w:adjustRightInd w:val="0"/>
              <w:snapToGrid w:val="0"/>
              <w:jc w:val="center"/>
              <w:rPr>
                <w:rFonts w:ascii="Times New Roman" w:hAnsi="Times New Roman"/>
                <w:color w:val="000000" w:themeColor="text1"/>
                <w:szCs w:val="21"/>
              </w:rPr>
            </w:pPr>
          </w:p>
        </w:tc>
        <w:tc>
          <w:tcPr>
            <w:tcW w:w="2399" w:type="dxa"/>
            <w:vMerge/>
            <w:tcBorders>
              <w:tl2br w:val="nil"/>
              <w:tr2bl w:val="nil"/>
            </w:tcBorders>
            <w:noWrap/>
            <w:vAlign w:val="center"/>
          </w:tcPr>
          <w:p w14:paraId="6B4788BD" w14:textId="77777777" w:rsidR="009D5BC6" w:rsidRPr="00D86573" w:rsidRDefault="009D5BC6">
            <w:pPr>
              <w:adjustRightInd w:val="0"/>
              <w:snapToGrid w:val="0"/>
              <w:jc w:val="center"/>
              <w:rPr>
                <w:rFonts w:ascii="Times New Roman" w:hAnsi="Times New Roman"/>
                <w:color w:val="000000" w:themeColor="text1"/>
                <w:szCs w:val="21"/>
              </w:rPr>
            </w:pPr>
          </w:p>
        </w:tc>
        <w:tc>
          <w:tcPr>
            <w:tcW w:w="1296" w:type="dxa"/>
            <w:tcBorders>
              <w:tl2br w:val="nil"/>
              <w:tr2bl w:val="nil"/>
            </w:tcBorders>
            <w:noWrap/>
            <w:vAlign w:val="center"/>
          </w:tcPr>
          <w:p w14:paraId="3255AA0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21" w:type="dxa"/>
            <w:vMerge/>
            <w:tcBorders>
              <w:tl2br w:val="nil"/>
              <w:tr2bl w:val="nil"/>
            </w:tcBorders>
            <w:noWrap/>
            <w:vAlign w:val="center"/>
          </w:tcPr>
          <w:p w14:paraId="1B67BF35" w14:textId="77777777" w:rsidR="009D5BC6" w:rsidRPr="00D86573" w:rsidRDefault="009D5BC6">
            <w:pPr>
              <w:adjustRightInd w:val="0"/>
              <w:snapToGrid w:val="0"/>
              <w:jc w:val="center"/>
              <w:rPr>
                <w:rFonts w:ascii="Times New Roman" w:hAnsi="Times New Roman"/>
                <w:color w:val="000000" w:themeColor="text1"/>
                <w:szCs w:val="21"/>
              </w:rPr>
            </w:pPr>
          </w:p>
        </w:tc>
        <w:tc>
          <w:tcPr>
            <w:tcW w:w="1415" w:type="dxa"/>
            <w:tcBorders>
              <w:tl2br w:val="nil"/>
              <w:tr2bl w:val="nil"/>
            </w:tcBorders>
            <w:noWrap/>
            <w:vAlign w:val="center"/>
          </w:tcPr>
          <w:p w14:paraId="761F1BB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bl>
    <w:p w14:paraId="6BDC1E94" w14:textId="77777777" w:rsidR="009D5BC6" w:rsidRPr="00D86573" w:rsidRDefault="00000000">
      <w:pPr>
        <w:adjustRightInd w:val="0"/>
        <w:snapToGrid w:val="0"/>
        <w:spacing w:afterLines="50" w:after="182"/>
        <w:rPr>
          <w:rFonts w:ascii="宋体" w:hAnsi="宋体" w:cs="宋体" w:hint="eastAsia"/>
          <w:color w:val="000000" w:themeColor="text1"/>
          <w:szCs w:val="21"/>
        </w:rPr>
      </w:pPr>
      <w:r w:rsidRPr="00D86573">
        <w:rPr>
          <w:rFonts w:ascii="宋体" w:hAnsi="宋体" w:cs="宋体" w:hint="eastAsia"/>
          <w:color w:val="000000" w:themeColor="text1"/>
          <w:szCs w:val="21"/>
        </w:rPr>
        <w:t>注：摘自《地质灾害危险性评估规范》（GB/T 40112-2021）。</w:t>
      </w:r>
    </w:p>
    <w:p w14:paraId="768E004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6）地裂缝</w:t>
      </w:r>
    </w:p>
    <w:p w14:paraId="40ACE4C7"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kern w:val="0"/>
          <w:sz w:val="24"/>
          <w:szCs w:val="24"/>
          <w:lang w:bidi="ar"/>
        </w:rPr>
        <w:t>评估区内断裂构造不发育，现状调查无地裂缝，矿山的采矿活动不会改变地裂缝灾害的形成条件及影响因素，采矿活动不易引发或加剧地裂缝灾害，据</w:t>
      </w:r>
      <w:r w:rsidRPr="00D86573">
        <w:rPr>
          <w:rFonts w:ascii="宋体" w:hAnsi="宋体" w:hint="eastAsia"/>
          <w:color w:val="000000" w:themeColor="text1"/>
          <w:sz w:val="24"/>
          <w:szCs w:val="24"/>
        </w:rPr>
        <w:t>表3-1-18</w:t>
      </w:r>
      <w:r w:rsidRPr="00D86573">
        <w:rPr>
          <w:rFonts w:ascii="宋体" w:hAnsi="宋体"/>
          <w:color w:val="000000" w:themeColor="text1"/>
          <w:sz w:val="24"/>
          <w:szCs w:val="24"/>
        </w:rPr>
        <w:t>得出的结论，</w:t>
      </w:r>
      <w:r w:rsidRPr="00D86573">
        <w:rPr>
          <w:rFonts w:ascii="宋体" w:hAnsi="宋体" w:hint="eastAsia"/>
          <w:color w:val="000000" w:themeColor="text1"/>
          <w:sz w:val="24"/>
          <w:szCs w:val="24"/>
          <w:lang w:bidi="ar"/>
        </w:rPr>
        <w:t>预测评估</w:t>
      </w:r>
      <w:r w:rsidRPr="00D86573">
        <w:rPr>
          <w:rFonts w:ascii="宋体" w:hAnsi="宋体" w:hint="eastAsia"/>
          <w:color w:val="000000" w:themeColor="text1"/>
          <w:sz w:val="24"/>
          <w:szCs w:val="24"/>
        </w:rPr>
        <w:t>矿山工程建设位于地裂缝影响范围外，工程建设中、建成后引发地裂缝的可能性小，地裂缝发育程度弱，危害程度小，危险性小。</w:t>
      </w:r>
    </w:p>
    <w:p w14:paraId="43D1896C" w14:textId="77777777" w:rsidR="009D5BC6" w:rsidRPr="00D86573" w:rsidRDefault="00000000">
      <w:pPr>
        <w:adjustRightInd w:val="0"/>
        <w:snapToGrid w:val="0"/>
        <w:spacing w:beforeLines="50" w:before="182"/>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表3-1-18  工程建设中、建成后引发地裂缝地质灾害危险性预测评估分级表</w:t>
      </w:r>
    </w:p>
    <w:tbl>
      <w:tblPr>
        <w:tblW w:w="92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85"/>
        <w:gridCol w:w="2245"/>
        <w:gridCol w:w="1333"/>
        <w:gridCol w:w="1210"/>
        <w:gridCol w:w="1414"/>
      </w:tblGrid>
      <w:tr w:rsidR="00D86573" w:rsidRPr="00D86573" w14:paraId="4B1B3EB8" w14:textId="77777777">
        <w:trPr>
          <w:trHeight w:val="340"/>
          <w:tblHeader/>
          <w:jc w:val="center"/>
        </w:trPr>
        <w:tc>
          <w:tcPr>
            <w:tcW w:w="3085" w:type="dxa"/>
            <w:tcBorders>
              <w:tl2br w:val="nil"/>
              <w:tr2bl w:val="nil"/>
            </w:tcBorders>
            <w:noWrap/>
            <w:vAlign w:val="center"/>
          </w:tcPr>
          <w:p w14:paraId="5891D9F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工程建设与</w:t>
            </w:r>
            <w:r w:rsidRPr="00D86573">
              <w:rPr>
                <w:rFonts w:ascii="Times New Roman" w:hAnsi="Times New Roman"/>
                <w:bCs/>
                <w:color w:val="000000" w:themeColor="text1"/>
              </w:rPr>
              <w:t>地裂缝</w:t>
            </w:r>
            <w:r w:rsidRPr="00D86573">
              <w:rPr>
                <w:rFonts w:ascii="Times New Roman" w:hAnsi="Times New Roman"/>
                <w:color w:val="000000" w:themeColor="text1"/>
                <w:szCs w:val="21"/>
              </w:rPr>
              <w:t>的位置关系</w:t>
            </w:r>
          </w:p>
        </w:tc>
        <w:tc>
          <w:tcPr>
            <w:tcW w:w="2245" w:type="dxa"/>
            <w:tcBorders>
              <w:tl2br w:val="nil"/>
              <w:tr2bl w:val="nil"/>
            </w:tcBorders>
            <w:noWrap/>
            <w:vAlign w:val="center"/>
          </w:tcPr>
          <w:p w14:paraId="6E648C0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工程建设中、建成后引发</w:t>
            </w:r>
            <w:r w:rsidRPr="00D86573">
              <w:rPr>
                <w:rFonts w:ascii="Times New Roman" w:hAnsi="Times New Roman"/>
                <w:bCs/>
                <w:color w:val="000000" w:themeColor="text1"/>
              </w:rPr>
              <w:t>地裂缝</w:t>
            </w:r>
            <w:r w:rsidRPr="00D86573">
              <w:rPr>
                <w:rFonts w:ascii="Times New Roman" w:hAnsi="Times New Roman"/>
                <w:color w:val="000000" w:themeColor="text1"/>
                <w:szCs w:val="21"/>
              </w:rPr>
              <w:t>的可能性</w:t>
            </w:r>
          </w:p>
        </w:tc>
        <w:tc>
          <w:tcPr>
            <w:tcW w:w="1333" w:type="dxa"/>
            <w:tcBorders>
              <w:tl2br w:val="nil"/>
              <w:tr2bl w:val="nil"/>
            </w:tcBorders>
            <w:noWrap/>
            <w:vAlign w:val="center"/>
          </w:tcPr>
          <w:p w14:paraId="225C256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发育程度</w:t>
            </w:r>
          </w:p>
        </w:tc>
        <w:tc>
          <w:tcPr>
            <w:tcW w:w="1210" w:type="dxa"/>
            <w:tcBorders>
              <w:tl2br w:val="nil"/>
              <w:tr2bl w:val="nil"/>
            </w:tcBorders>
            <w:noWrap/>
            <w:vAlign w:val="center"/>
          </w:tcPr>
          <w:p w14:paraId="4413EA3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危害程度</w:t>
            </w:r>
          </w:p>
        </w:tc>
        <w:tc>
          <w:tcPr>
            <w:tcW w:w="1414" w:type="dxa"/>
            <w:tcBorders>
              <w:tl2br w:val="nil"/>
              <w:tr2bl w:val="nil"/>
            </w:tcBorders>
            <w:noWrap/>
            <w:vAlign w:val="center"/>
          </w:tcPr>
          <w:p w14:paraId="4B0CF4E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危险性等级</w:t>
            </w:r>
          </w:p>
        </w:tc>
      </w:tr>
      <w:tr w:rsidR="00D86573" w:rsidRPr="00D86573" w14:paraId="0E1766C0" w14:textId="77777777">
        <w:trPr>
          <w:trHeight w:val="340"/>
          <w:jc w:val="center"/>
        </w:trPr>
        <w:tc>
          <w:tcPr>
            <w:tcW w:w="3085" w:type="dxa"/>
            <w:vMerge w:val="restart"/>
            <w:tcBorders>
              <w:tl2br w:val="nil"/>
              <w:tr2bl w:val="nil"/>
            </w:tcBorders>
            <w:noWrap/>
            <w:vAlign w:val="center"/>
          </w:tcPr>
          <w:p w14:paraId="6F41F0A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w:t>
            </w:r>
            <w:r w:rsidRPr="00D86573">
              <w:rPr>
                <w:rFonts w:ascii="Times New Roman" w:hAnsi="Times New Roman"/>
                <w:bCs/>
                <w:color w:val="000000" w:themeColor="text1"/>
              </w:rPr>
              <w:t>地裂缝</w:t>
            </w:r>
            <w:r w:rsidRPr="00D86573">
              <w:rPr>
                <w:rFonts w:ascii="Times New Roman" w:hAnsi="Times New Roman"/>
                <w:color w:val="000000" w:themeColor="text1"/>
                <w:szCs w:val="21"/>
              </w:rPr>
              <w:t>影响范围内</w:t>
            </w:r>
          </w:p>
        </w:tc>
        <w:tc>
          <w:tcPr>
            <w:tcW w:w="2245" w:type="dxa"/>
            <w:vMerge w:val="restart"/>
            <w:tcBorders>
              <w:tl2br w:val="nil"/>
              <w:tr2bl w:val="nil"/>
            </w:tcBorders>
            <w:noWrap/>
            <w:vAlign w:val="center"/>
          </w:tcPr>
          <w:p w14:paraId="4FBA58BD"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可能性大</w:t>
            </w:r>
          </w:p>
        </w:tc>
        <w:tc>
          <w:tcPr>
            <w:tcW w:w="1333" w:type="dxa"/>
            <w:tcBorders>
              <w:tl2br w:val="nil"/>
              <w:tr2bl w:val="nil"/>
            </w:tcBorders>
            <w:noWrap/>
            <w:vAlign w:val="center"/>
          </w:tcPr>
          <w:p w14:paraId="3AEB204E"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69431B69"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危害大</w:t>
            </w:r>
          </w:p>
        </w:tc>
        <w:tc>
          <w:tcPr>
            <w:tcW w:w="1414" w:type="dxa"/>
            <w:tcBorders>
              <w:tl2br w:val="nil"/>
              <w:tr2bl w:val="nil"/>
            </w:tcBorders>
            <w:noWrap/>
            <w:vAlign w:val="center"/>
          </w:tcPr>
          <w:p w14:paraId="4E7F8B7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2A066C8E" w14:textId="77777777">
        <w:trPr>
          <w:trHeight w:val="340"/>
          <w:jc w:val="center"/>
        </w:trPr>
        <w:tc>
          <w:tcPr>
            <w:tcW w:w="3085" w:type="dxa"/>
            <w:vMerge/>
            <w:tcBorders>
              <w:tl2br w:val="nil"/>
              <w:tr2bl w:val="nil"/>
            </w:tcBorders>
            <w:noWrap/>
            <w:vAlign w:val="center"/>
          </w:tcPr>
          <w:p w14:paraId="32CD7E89"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107C1CBF"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0467901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140FD837"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3EE6743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4DB333EE" w14:textId="77777777">
        <w:trPr>
          <w:trHeight w:val="340"/>
          <w:jc w:val="center"/>
        </w:trPr>
        <w:tc>
          <w:tcPr>
            <w:tcW w:w="3085" w:type="dxa"/>
            <w:vMerge/>
            <w:tcBorders>
              <w:tl2br w:val="nil"/>
              <w:tr2bl w:val="nil"/>
            </w:tcBorders>
            <w:noWrap/>
            <w:vAlign w:val="center"/>
          </w:tcPr>
          <w:p w14:paraId="537F4AFE"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556CD015"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4A779F5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6A2924D9"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47777AE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3C74978A" w14:textId="77777777">
        <w:trPr>
          <w:trHeight w:val="340"/>
          <w:jc w:val="center"/>
        </w:trPr>
        <w:tc>
          <w:tcPr>
            <w:tcW w:w="3085" w:type="dxa"/>
            <w:vMerge w:val="restart"/>
            <w:tcBorders>
              <w:tl2br w:val="nil"/>
              <w:tr2bl w:val="nil"/>
            </w:tcBorders>
            <w:noWrap/>
            <w:vAlign w:val="center"/>
          </w:tcPr>
          <w:p w14:paraId="6EDC11E4" w14:textId="77777777" w:rsidR="009D5BC6" w:rsidRPr="00D86573" w:rsidRDefault="00000000">
            <w:pPr>
              <w:adjustRightInd w:val="0"/>
              <w:snapToGrid w:val="0"/>
              <w:jc w:val="center"/>
              <w:rPr>
                <w:rFonts w:ascii="Times New Roman" w:hAnsi="Times New Roman"/>
                <w:color w:val="000000" w:themeColor="text1"/>
              </w:rPr>
            </w:pPr>
            <w:r w:rsidRPr="00D86573">
              <w:rPr>
                <w:rFonts w:ascii="Times New Roman" w:hAnsi="Times New Roman"/>
                <w:color w:val="000000" w:themeColor="text1"/>
                <w:szCs w:val="21"/>
              </w:rPr>
              <w:t>临近</w:t>
            </w:r>
            <w:r w:rsidRPr="00D86573">
              <w:rPr>
                <w:rFonts w:ascii="Times New Roman" w:hAnsi="Times New Roman"/>
                <w:bCs/>
                <w:color w:val="000000" w:themeColor="text1"/>
              </w:rPr>
              <w:t>地裂缝</w:t>
            </w:r>
            <w:r w:rsidRPr="00D86573">
              <w:rPr>
                <w:rFonts w:ascii="Times New Roman" w:hAnsi="Times New Roman"/>
                <w:color w:val="000000" w:themeColor="text1"/>
                <w:szCs w:val="21"/>
              </w:rPr>
              <w:t>影响范围</w:t>
            </w:r>
          </w:p>
        </w:tc>
        <w:tc>
          <w:tcPr>
            <w:tcW w:w="2245" w:type="dxa"/>
            <w:vMerge w:val="restart"/>
            <w:tcBorders>
              <w:tl2br w:val="nil"/>
              <w:tr2bl w:val="nil"/>
            </w:tcBorders>
            <w:noWrap/>
            <w:vAlign w:val="center"/>
          </w:tcPr>
          <w:p w14:paraId="0BA74F4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可能性中等</w:t>
            </w:r>
          </w:p>
        </w:tc>
        <w:tc>
          <w:tcPr>
            <w:tcW w:w="1333" w:type="dxa"/>
            <w:tcBorders>
              <w:tl2br w:val="nil"/>
              <w:tr2bl w:val="nil"/>
            </w:tcBorders>
            <w:noWrap/>
            <w:vAlign w:val="center"/>
          </w:tcPr>
          <w:p w14:paraId="2C98ABD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7805EDB0"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危害中等</w:t>
            </w:r>
          </w:p>
        </w:tc>
        <w:tc>
          <w:tcPr>
            <w:tcW w:w="1414" w:type="dxa"/>
            <w:tcBorders>
              <w:tl2br w:val="nil"/>
              <w:tr2bl w:val="nil"/>
            </w:tcBorders>
            <w:noWrap/>
            <w:vAlign w:val="center"/>
          </w:tcPr>
          <w:p w14:paraId="167C5FD1"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51EAA981" w14:textId="77777777">
        <w:trPr>
          <w:trHeight w:val="340"/>
          <w:jc w:val="center"/>
        </w:trPr>
        <w:tc>
          <w:tcPr>
            <w:tcW w:w="3085" w:type="dxa"/>
            <w:vMerge/>
            <w:tcBorders>
              <w:tl2br w:val="nil"/>
              <w:tr2bl w:val="nil"/>
            </w:tcBorders>
            <w:noWrap/>
            <w:vAlign w:val="center"/>
          </w:tcPr>
          <w:p w14:paraId="5FE64EF7"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21703EA9"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6A20A69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01A30C54"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671CAB7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00197951" w14:textId="77777777">
        <w:trPr>
          <w:trHeight w:val="340"/>
          <w:jc w:val="center"/>
        </w:trPr>
        <w:tc>
          <w:tcPr>
            <w:tcW w:w="3085" w:type="dxa"/>
            <w:vMerge/>
            <w:tcBorders>
              <w:tl2br w:val="nil"/>
              <w:tr2bl w:val="nil"/>
            </w:tcBorders>
            <w:noWrap/>
            <w:vAlign w:val="center"/>
          </w:tcPr>
          <w:p w14:paraId="3275A4C9"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663F9493"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3033B846"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4B312C59"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387F20C8"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2A8B5A04" w14:textId="77777777">
        <w:trPr>
          <w:trHeight w:val="340"/>
          <w:jc w:val="center"/>
        </w:trPr>
        <w:tc>
          <w:tcPr>
            <w:tcW w:w="3085" w:type="dxa"/>
            <w:vMerge w:val="restart"/>
            <w:tcBorders>
              <w:tl2br w:val="nil"/>
              <w:tr2bl w:val="nil"/>
            </w:tcBorders>
            <w:noWrap/>
            <w:vAlign w:val="center"/>
          </w:tcPr>
          <w:p w14:paraId="6C4FD80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位于</w:t>
            </w:r>
            <w:r w:rsidRPr="00D86573">
              <w:rPr>
                <w:rFonts w:ascii="Times New Roman" w:hAnsi="Times New Roman"/>
                <w:bCs/>
                <w:color w:val="000000" w:themeColor="text1"/>
              </w:rPr>
              <w:t>地裂缝</w:t>
            </w:r>
            <w:r w:rsidRPr="00D86573">
              <w:rPr>
                <w:rFonts w:ascii="Times New Roman" w:hAnsi="Times New Roman"/>
                <w:color w:val="000000" w:themeColor="text1"/>
                <w:szCs w:val="21"/>
              </w:rPr>
              <w:t>影响范围外</w:t>
            </w:r>
          </w:p>
        </w:tc>
        <w:tc>
          <w:tcPr>
            <w:tcW w:w="2245" w:type="dxa"/>
            <w:vMerge w:val="restart"/>
            <w:tcBorders>
              <w:tl2br w:val="nil"/>
              <w:tr2bl w:val="nil"/>
            </w:tcBorders>
            <w:noWrap/>
            <w:vAlign w:val="center"/>
          </w:tcPr>
          <w:p w14:paraId="4E1FD9A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可能性小</w:t>
            </w:r>
          </w:p>
        </w:tc>
        <w:tc>
          <w:tcPr>
            <w:tcW w:w="1333" w:type="dxa"/>
            <w:tcBorders>
              <w:tl2br w:val="nil"/>
              <w:tr2bl w:val="nil"/>
            </w:tcBorders>
            <w:noWrap/>
            <w:vAlign w:val="center"/>
          </w:tcPr>
          <w:p w14:paraId="36ED405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强发育</w:t>
            </w:r>
          </w:p>
        </w:tc>
        <w:tc>
          <w:tcPr>
            <w:tcW w:w="1210" w:type="dxa"/>
            <w:vMerge w:val="restart"/>
            <w:tcBorders>
              <w:tl2br w:val="nil"/>
              <w:tr2bl w:val="nil"/>
            </w:tcBorders>
            <w:noWrap/>
            <w:vAlign w:val="center"/>
          </w:tcPr>
          <w:p w14:paraId="46C9582A"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危害小</w:t>
            </w:r>
          </w:p>
        </w:tc>
        <w:tc>
          <w:tcPr>
            <w:tcW w:w="1414" w:type="dxa"/>
            <w:tcBorders>
              <w:tl2br w:val="nil"/>
              <w:tr2bl w:val="nil"/>
            </w:tcBorders>
            <w:noWrap/>
            <w:vAlign w:val="center"/>
          </w:tcPr>
          <w:p w14:paraId="35481CF3"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危险性大</w:t>
            </w:r>
          </w:p>
        </w:tc>
      </w:tr>
      <w:tr w:rsidR="00D86573" w:rsidRPr="00D86573" w14:paraId="7135ED9C" w14:textId="77777777">
        <w:trPr>
          <w:trHeight w:val="340"/>
          <w:jc w:val="center"/>
        </w:trPr>
        <w:tc>
          <w:tcPr>
            <w:tcW w:w="3085" w:type="dxa"/>
            <w:vMerge/>
            <w:tcBorders>
              <w:tl2br w:val="nil"/>
              <w:tr2bl w:val="nil"/>
            </w:tcBorders>
            <w:noWrap/>
            <w:vAlign w:val="center"/>
          </w:tcPr>
          <w:p w14:paraId="3F0906B9"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5853B4AF"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1E47705F"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中等发育</w:t>
            </w:r>
          </w:p>
        </w:tc>
        <w:tc>
          <w:tcPr>
            <w:tcW w:w="1210" w:type="dxa"/>
            <w:vMerge/>
            <w:tcBorders>
              <w:tl2br w:val="nil"/>
              <w:tr2bl w:val="nil"/>
            </w:tcBorders>
            <w:noWrap/>
            <w:vAlign w:val="center"/>
          </w:tcPr>
          <w:p w14:paraId="35AEBB56"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0B55AF62"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危险性中等</w:t>
            </w:r>
          </w:p>
        </w:tc>
      </w:tr>
      <w:tr w:rsidR="00D86573" w:rsidRPr="00D86573" w14:paraId="0CE46D32" w14:textId="77777777">
        <w:trPr>
          <w:trHeight w:val="340"/>
          <w:jc w:val="center"/>
        </w:trPr>
        <w:tc>
          <w:tcPr>
            <w:tcW w:w="3085" w:type="dxa"/>
            <w:vMerge/>
            <w:tcBorders>
              <w:tl2br w:val="nil"/>
              <w:tr2bl w:val="nil"/>
            </w:tcBorders>
            <w:noWrap/>
            <w:vAlign w:val="center"/>
          </w:tcPr>
          <w:p w14:paraId="3CE95D8D" w14:textId="77777777" w:rsidR="009D5BC6" w:rsidRPr="00D86573" w:rsidRDefault="009D5BC6">
            <w:pPr>
              <w:adjustRightInd w:val="0"/>
              <w:snapToGrid w:val="0"/>
              <w:jc w:val="center"/>
              <w:rPr>
                <w:rFonts w:ascii="Times New Roman" w:hAnsi="Times New Roman"/>
                <w:color w:val="000000" w:themeColor="text1"/>
                <w:szCs w:val="21"/>
              </w:rPr>
            </w:pPr>
          </w:p>
        </w:tc>
        <w:tc>
          <w:tcPr>
            <w:tcW w:w="2245" w:type="dxa"/>
            <w:vMerge/>
            <w:tcBorders>
              <w:tl2br w:val="nil"/>
              <w:tr2bl w:val="nil"/>
            </w:tcBorders>
            <w:noWrap/>
            <w:vAlign w:val="center"/>
          </w:tcPr>
          <w:p w14:paraId="5FB6C901" w14:textId="77777777" w:rsidR="009D5BC6" w:rsidRPr="00D86573" w:rsidRDefault="009D5BC6">
            <w:pPr>
              <w:adjustRightInd w:val="0"/>
              <w:snapToGrid w:val="0"/>
              <w:jc w:val="center"/>
              <w:rPr>
                <w:rFonts w:ascii="Times New Roman" w:hAnsi="Times New Roman"/>
                <w:color w:val="000000" w:themeColor="text1"/>
                <w:szCs w:val="21"/>
              </w:rPr>
            </w:pPr>
          </w:p>
        </w:tc>
        <w:tc>
          <w:tcPr>
            <w:tcW w:w="1333" w:type="dxa"/>
            <w:tcBorders>
              <w:tl2br w:val="nil"/>
              <w:tr2bl w:val="nil"/>
            </w:tcBorders>
            <w:noWrap/>
            <w:vAlign w:val="center"/>
          </w:tcPr>
          <w:p w14:paraId="024A22F4"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弱发育</w:t>
            </w:r>
          </w:p>
        </w:tc>
        <w:tc>
          <w:tcPr>
            <w:tcW w:w="1210" w:type="dxa"/>
            <w:vMerge/>
            <w:tcBorders>
              <w:tl2br w:val="nil"/>
              <w:tr2bl w:val="nil"/>
            </w:tcBorders>
            <w:noWrap/>
            <w:vAlign w:val="center"/>
          </w:tcPr>
          <w:p w14:paraId="712B9A38" w14:textId="77777777" w:rsidR="009D5BC6" w:rsidRPr="00D86573" w:rsidRDefault="009D5BC6">
            <w:pPr>
              <w:adjustRightInd w:val="0"/>
              <w:snapToGrid w:val="0"/>
              <w:jc w:val="center"/>
              <w:rPr>
                <w:rFonts w:ascii="Times New Roman" w:hAnsi="Times New Roman"/>
                <w:color w:val="000000" w:themeColor="text1"/>
                <w:szCs w:val="21"/>
              </w:rPr>
            </w:pPr>
          </w:p>
        </w:tc>
        <w:tc>
          <w:tcPr>
            <w:tcW w:w="1414" w:type="dxa"/>
            <w:tcBorders>
              <w:tl2br w:val="nil"/>
              <w:tr2bl w:val="nil"/>
            </w:tcBorders>
            <w:noWrap/>
            <w:vAlign w:val="center"/>
          </w:tcPr>
          <w:p w14:paraId="30C83D4C" w14:textId="77777777" w:rsidR="009D5BC6" w:rsidRPr="00D86573" w:rsidRDefault="00000000">
            <w:pPr>
              <w:adjustRightInd w:val="0"/>
              <w:snapToGrid w:val="0"/>
              <w:jc w:val="center"/>
              <w:rPr>
                <w:rFonts w:ascii="Times New Roman" w:hAnsi="Times New Roman"/>
                <w:color w:val="000000" w:themeColor="text1"/>
                <w:szCs w:val="21"/>
              </w:rPr>
            </w:pPr>
            <w:r w:rsidRPr="00D86573">
              <w:rPr>
                <w:rFonts w:ascii="Times New Roman" w:hAnsi="Times New Roman"/>
                <w:color w:val="000000" w:themeColor="text1"/>
                <w:szCs w:val="21"/>
              </w:rPr>
              <w:t>危险性小</w:t>
            </w:r>
          </w:p>
        </w:tc>
      </w:tr>
    </w:tbl>
    <w:p w14:paraId="323DCFD0" w14:textId="77777777" w:rsidR="009D5BC6" w:rsidRPr="00D86573" w:rsidRDefault="00000000">
      <w:pPr>
        <w:adjustRightInd w:val="0"/>
        <w:snapToGrid w:val="0"/>
        <w:spacing w:afterLines="50" w:after="182"/>
        <w:rPr>
          <w:rFonts w:ascii="宋体" w:hAnsi="宋体" w:cs="宋体" w:hint="eastAsia"/>
          <w:color w:val="000000" w:themeColor="text1"/>
          <w:szCs w:val="21"/>
        </w:rPr>
      </w:pPr>
      <w:r w:rsidRPr="00D86573">
        <w:rPr>
          <w:rFonts w:ascii="宋体" w:hAnsi="宋体" w:cs="宋体" w:hint="eastAsia"/>
          <w:color w:val="000000" w:themeColor="text1"/>
          <w:szCs w:val="21"/>
        </w:rPr>
        <w:t>注：摘自《地质灾害危险性评估规范》（GB/T 40112-2021）。</w:t>
      </w:r>
    </w:p>
    <w:p w14:paraId="085A1E5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7）不稳定斜坡</w:t>
      </w:r>
    </w:p>
    <w:p w14:paraId="044A4619" w14:textId="5C675878"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rPr>
        <w:t>①</w:t>
      </w:r>
      <w:r w:rsidRPr="00D86573">
        <w:rPr>
          <w:rFonts w:ascii="宋体" w:hAnsi="宋体" w:cs="宋体" w:hint="eastAsia"/>
          <w:color w:val="000000" w:themeColor="text1"/>
          <w:sz w:val="24"/>
          <w:szCs w:val="24"/>
        </w:rPr>
        <w:t>全矿设计1个采矿场，采矿场为设计露天开采境界范围，占地面积13.80公顷。设计最高开采</w:t>
      </w:r>
      <w:r w:rsidR="002106CA">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米，最低开采</w:t>
      </w:r>
      <w:r w:rsidR="00771F99">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米，最终形成地表境界为东西长约</w:t>
      </w:r>
      <w:r w:rsidR="002106CA">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rPr>
        <w:t>，南北宽约</w:t>
      </w:r>
      <w:r w:rsidR="00D57AE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647A45">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台段、</w:t>
      </w:r>
      <w:proofErr w:type="gramStart"/>
      <w:r w:rsidRPr="00D86573">
        <w:rPr>
          <w:rFonts w:ascii="宋体" w:hAnsi="宋体" w:cs="宋体" w:hint="eastAsia"/>
          <w:color w:val="000000" w:themeColor="text1"/>
          <w:sz w:val="24"/>
          <w:szCs w:val="24"/>
        </w:rPr>
        <w:t>台段高度</w:t>
      </w:r>
      <w:proofErr w:type="gramEnd"/>
      <w:r w:rsidR="00647A4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D57AE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D57AE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D57AE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°。原始地形坡度为5～60°规划</w:t>
      </w:r>
      <w:r w:rsidRPr="00D86573">
        <w:rPr>
          <w:rFonts w:ascii="宋体" w:hAnsi="宋体" w:cs="宋体" w:hint="eastAsia"/>
          <w:color w:val="000000" w:themeColor="text1"/>
          <w:sz w:val="24"/>
          <w:szCs w:val="24"/>
          <w:lang w:bidi="ar"/>
        </w:rPr>
        <w:t>露天采矿场</w:t>
      </w:r>
      <w:r w:rsidRPr="00D86573">
        <w:rPr>
          <w:rFonts w:ascii="宋体" w:hAnsi="宋体" w:cs="宋体" w:hint="eastAsia"/>
          <w:color w:val="000000" w:themeColor="text1"/>
          <w:sz w:val="24"/>
          <w:szCs w:val="24"/>
        </w:rPr>
        <w:t>开采形成边坡均为基岩</w:t>
      </w:r>
      <w:r w:rsidRPr="00D86573">
        <w:rPr>
          <w:rFonts w:ascii="宋体" w:hAnsi="宋体" w:cs="宋体" w:hint="eastAsia"/>
          <w:color w:val="000000" w:themeColor="text1"/>
          <w:kern w:val="144"/>
          <w:sz w:val="24"/>
          <w:szCs w:val="24"/>
        </w:rPr>
        <w:t>。</w:t>
      </w:r>
      <w:r w:rsidRPr="00D86573">
        <w:rPr>
          <w:rFonts w:ascii="宋体" w:hAnsi="宋体" w:cs="宋体" w:hint="eastAsia"/>
          <w:color w:val="000000" w:themeColor="text1"/>
          <w:sz w:val="24"/>
          <w:szCs w:val="24"/>
        </w:rPr>
        <w:t>设计矿山采用自上而下分台阶分水平的采矿方法</w:t>
      </w:r>
      <w:r w:rsidRPr="00D86573">
        <w:rPr>
          <w:rFonts w:ascii="宋体" w:hAnsi="宋体" w:cs="宋体" w:hint="eastAsia"/>
          <w:color w:val="000000" w:themeColor="text1"/>
          <w:kern w:val="0"/>
          <w:sz w:val="24"/>
          <w:szCs w:val="24"/>
        </w:rPr>
        <w:t>。</w:t>
      </w:r>
      <w:r w:rsidRPr="00D86573">
        <w:rPr>
          <w:rFonts w:ascii="宋体" w:hAnsi="宋体" w:cs="宋体" w:hint="eastAsia"/>
          <w:color w:val="000000" w:themeColor="text1"/>
          <w:sz w:val="24"/>
          <w:szCs w:val="24"/>
        </w:rPr>
        <w:t>采坑边坡坡面岩体结构紧密，岩体较完整，无较大裂隙及软弱结构面发育，边坡</w:t>
      </w:r>
      <w:r w:rsidRPr="00D86573">
        <w:rPr>
          <w:rFonts w:ascii="宋体" w:hAnsi="宋体" w:cs="宋体" w:hint="eastAsia"/>
          <w:color w:val="000000" w:themeColor="text1"/>
          <w:sz w:val="24"/>
          <w:szCs w:val="24"/>
          <w:lang w:bidi="ar"/>
        </w:rPr>
        <w:t>稳固性较好。</w:t>
      </w:r>
      <w:r w:rsidRPr="00D86573">
        <w:rPr>
          <w:rFonts w:ascii="宋体" w:hAnsi="宋体" w:cs="宋体" w:hint="eastAsia"/>
          <w:color w:val="000000" w:themeColor="text1"/>
          <w:kern w:val="0"/>
          <w:sz w:val="24"/>
          <w:szCs w:val="24"/>
          <w:lang w:bidi="ar"/>
        </w:rPr>
        <w:t>预测</w:t>
      </w:r>
      <w:r w:rsidRPr="00D86573">
        <w:rPr>
          <w:rFonts w:ascii="宋体" w:hAnsi="宋体" w:cs="宋体" w:hint="eastAsia"/>
          <w:color w:val="000000" w:themeColor="text1"/>
          <w:kern w:val="0"/>
          <w:sz w:val="24"/>
          <w:szCs w:val="24"/>
        </w:rPr>
        <w:t>规划露天采矿场</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sz w:val="24"/>
          <w:szCs w:val="24"/>
          <w:lang w:bidi="ar"/>
        </w:rPr>
        <w:t>发育程度弱</w:t>
      </w:r>
      <w:r w:rsidRPr="00D86573">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kern w:val="0"/>
          <w:sz w:val="24"/>
          <w:szCs w:val="24"/>
          <w:lang w:bidi="ar"/>
        </w:rPr>
        <w:t>的危害程度小，危险性小。</w:t>
      </w:r>
    </w:p>
    <w:p w14:paraId="306FEECC" w14:textId="7994736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②</w:t>
      </w: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647A45">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647A4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647A4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647A4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D57AE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647A45">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cs="宋体" w:hint="eastAsia"/>
          <w:color w:val="000000" w:themeColor="text1"/>
          <w:kern w:val="0"/>
          <w:sz w:val="24"/>
          <w:szCs w:val="24"/>
          <w:lang w:bidi="ar"/>
        </w:rPr>
        <w:t>。根据地质灾害危险性评估标准表3-1-7、3-1-8，预测表土场</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sz w:val="24"/>
          <w:szCs w:val="24"/>
          <w:lang w:bidi="ar"/>
        </w:rPr>
        <w:t>发育程度弱</w:t>
      </w:r>
      <w:r w:rsidRPr="00D86573">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kern w:val="0"/>
          <w:sz w:val="24"/>
          <w:szCs w:val="24"/>
          <w:lang w:bidi="ar"/>
        </w:rPr>
        <w:t>的危害程度小，危险性小。</w:t>
      </w:r>
    </w:p>
    <w:p w14:paraId="5128C70C"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lang w:val="zh-CN"/>
        </w:rPr>
      </w:pPr>
      <w:r w:rsidRPr="00D86573">
        <w:rPr>
          <w:rFonts w:ascii="宋体" w:hAnsi="宋体" w:cs="宋体" w:hint="eastAsia"/>
          <w:color w:val="000000" w:themeColor="text1"/>
          <w:sz w:val="24"/>
          <w:szCs w:val="24"/>
        </w:rPr>
        <w:t>综上所述，据表3-1-19，工程建设中、建成后引发</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sz w:val="24"/>
          <w:szCs w:val="24"/>
        </w:rPr>
        <w:t>的可能性小，</w:t>
      </w:r>
      <w:r w:rsidRPr="00D86573">
        <w:rPr>
          <w:rFonts w:ascii="宋体" w:hAnsi="宋体" w:cs="宋体" w:hint="eastAsia"/>
          <w:color w:val="000000" w:themeColor="text1"/>
          <w:sz w:val="24"/>
          <w:szCs w:val="24"/>
          <w:lang w:bidi="ar"/>
        </w:rPr>
        <w:t>不</w:t>
      </w:r>
      <w:r w:rsidRPr="00D86573">
        <w:rPr>
          <w:rFonts w:ascii="宋体" w:hAnsi="宋体" w:cs="宋体" w:hint="eastAsia"/>
          <w:color w:val="000000" w:themeColor="text1"/>
          <w:kern w:val="0"/>
          <w:sz w:val="24"/>
          <w:szCs w:val="24"/>
          <w:lang w:val="zh-CN"/>
        </w:rPr>
        <w:t>稳定斜坡</w:t>
      </w:r>
      <w:r w:rsidRPr="00D86573">
        <w:rPr>
          <w:rFonts w:ascii="宋体" w:hAnsi="宋体" w:cs="宋体" w:hint="eastAsia"/>
          <w:color w:val="000000" w:themeColor="text1"/>
          <w:sz w:val="24"/>
          <w:szCs w:val="24"/>
          <w:lang w:bidi="ar"/>
        </w:rPr>
        <w:t>发育程度弱,危害程度小,危险性小</w:t>
      </w:r>
      <w:r w:rsidRPr="00D86573">
        <w:rPr>
          <w:rFonts w:ascii="宋体" w:hAnsi="宋体" w:cs="宋体" w:hint="eastAsia"/>
          <w:color w:val="000000" w:themeColor="text1"/>
          <w:kern w:val="0"/>
          <w:sz w:val="24"/>
          <w:szCs w:val="24"/>
          <w:lang w:val="zh-CN"/>
        </w:rPr>
        <w:t>。</w:t>
      </w:r>
    </w:p>
    <w:p w14:paraId="24690761" w14:textId="77777777" w:rsidR="009D5BC6" w:rsidRPr="00D86573" w:rsidRDefault="00000000">
      <w:pPr>
        <w:adjustRightInd w:val="0"/>
        <w:snapToGrid w:val="0"/>
        <w:spacing w:beforeLines="50" w:before="182"/>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表3-1-19  程建设中、建成后引发不稳定斜坡地质灾害危险性预测评估分级表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1"/>
        <w:gridCol w:w="1821"/>
        <w:gridCol w:w="1216"/>
        <w:gridCol w:w="1245"/>
        <w:gridCol w:w="1208"/>
        <w:gridCol w:w="1346"/>
        <w:gridCol w:w="1398"/>
      </w:tblGrid>
      <w:tr w:rsidR="00D86573" w:rsidRPr="00D86573" w14:paraId="44D58426" w14:textId="77777777">
        <w:trPr>
          <w:trHeight w:hRule="exact" w:val="397"/>
          <w:jc w:val="center"/>
        </w:trPr>
        <w:tc>
          <w:tcPr>
            <w:tcW w:w="1457" w:type="pct"/>
            <w:gridSpan w:val="2"/>
            <w:tcBorders>
              <w:tl2br w:val="nil"/>
              <w:tr2bl w:val="nil"/>
            </w:tcBorders>
            <w:vAlign w:val="center"/>
          </w:tcPr>
          <w:p w14:paraId="6C4CDCE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岩土体类型</w:t>
            </w:r>
          </w:p>
        </w:tc>
        <w:tc>
          <w:tcPr>
            <w:tcW w:w="1358" w:type="pct"/>
            <w:gridSpan w:val="2"/>
            <w:tcBorders>
              <w:tl2br w:val="nil"/>
              <w:tr2bl w:val="nil"/>
            </w:tcBorders>
            <w:vAlign w:val="center"/>
          </w:tcPr>
          <w:p w14:paraId="5BC4048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坡高（m）</w:t>
            </w:r>
          </w:p>
        </w:tc>
        <w:tc>
          <w:tcPr>
            <w:tcW w:w="667" w:type="pct"/>
            <w:tcBorders>
              <w:tl2br w:val="nil"/>
              <w:tr2bl w:val="nil"/>
            </w:tcBorders>
            <w:vAlign w:val="center"/>
          </w:tcPr>
          <w:p w14:paraId="09EF85B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发育程度</w:t>
            </w:r>
          </w:p>
        </w:tc>
        <w:tc>
          <w:tcPr>
            <w:tcW w:w="743" w:type="pct"/>
            <w:tcBorders>
              <w:tl2br w:val="nil"/>
              <w:tr2bl w:val="nil"/>
            </w:tcBorders>
            <w:vAlign w:val="center"/>
          </w:tcPr>
          <w:p w14:paraId="44E8A36E"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危害程度</w:t>
            </w:r>
          </w:p>
        </w:tc>
        <w:tc>
          <w:tcPr>
            <w:tcW w:w="772" w:type="pct"/>
            <w:tcBorders>
              <w:tl2br w:val="nil"/>
              <w:tr2bl w:val="nil"/>
            </w:tcBorders>
            <w:vAlign w:val="center"/>
          </w:tcPr>
          <w:p w14:paraId="2BD27B6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危险性等级</w:t>
            </w:r>
          </w:p>
        </w:tc>
      </w:tr>
      <w:tr w:rsidR="00D86573" w:rsidRPr="00D86573" w14:paraId="63E47E7A" w14:textId="77777777">
        <w:trPr>
          <w:trHeight w:hRule="exact" w:val="397"/>
          <w:jc w:val="center"/>
        </w:trPr>
        <w:tc>
          <w:tcPr>
            <w:tcW w:w="453" w:type="pct"/>
            <w:vMerge w:val="restart"/>
            <w:tcBorders>
              <w:tl2br w:val="nil"/>
              <w:tr2bl w:val="nil"/>
            </w:tcBorders>
            <w:vAlign w:val="center"/>
          </w:tcPr>
          <w:p w14:paraId="4E3B7C3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土体</w:t>
            </w:r>
          </w:p>
        </w:tc>
        <w:tc>
          <w:tcPr>
            <w:tcW w:w="1003" w:type="pct"/>
            <w:vMerge w:val="restart"/>
            <w:tcBorders>
              <w:tl2br w:val="nil"/>
              <w:tr2bl w:val="nil"/>
            </w:tcBorders>
            <w:vAlign w:val="center"/>
          </w:tcPr>
          <w:p w14:paraId="5B18749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大陆流水堆积、风积、坡积、残积、人工堆积</w:t>
            </w:r>
          </w:p>
        </w:tc>
        <w:tc>
          <w:tcPr>
            <w:tcW w:w="671" w:type="pct"/>
            <w:vMerge w:val="restart"/>
            <w:tcBorders>
              <w:tl2br w:val="nil"/>
              <w:tr2bl w:val="nil"/>
            </w:tcBorders>
            <w:vAlign w:val="center"/>
          </w:tcPr>
          <w:p w14:paraId="543C8F74"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无地下水</w:t>
            </w:r>
          </w:p>
        </w:tc>
        <w:tc>
          <w:tcPr>
            <w:tcW w:w="686" w:type="pct"/>
            <w:tcBorders>
              <w:tl2br w:val="nil"/>
              <w:tr2bl w:val="nil"/>
            </w:tcBorders>
            <w:vAlign w:val="center"/>
          </w:tcPr>
          <w:p w14:paraId="3258387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＞20</w:t>
            </w:r>
          </w:p>
        </w:tc>
        <w:tc>
          <w:tcPr>
            <w:tcW w:w="667" w:type="pct"/>
            <w:tcBorders>
              <w:tl2br w:val="nil"/>
              <w:tr2bl w:val="nil"/>
            </w:tcBorders>
            <w:vAlign w:val="center"/>
          </w:tcPr>
          <w:p w14:paraId="7D7C346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43" w:type="pct"/>
            <w:tcBorders>
              <w:tl2br w:val="nil"/>
              <w:tr2bl w:val="nil"/>
            </w:tcBorders>
            <w:vAlign w:val="center"/>
          </w:tcPr>
          <w:p w14:paraId="20F4471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大</w:t>
            </w:r>
          </w:p>
        </w:tc>
        <w:tc>
          <w:tcPr>
            <w:tcW w:w="772" w:type="pct"/>
            <w:tcBorders>
              <w:tl2br w:val="nil"/>
              <w:tr2bl w:val="nil"/>
            </w:tcBorders>
            <w:vAlign w:val="center"/>
          </w:tcPr>
          <w:p w14:paraId="56570841"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2AE52115" w14:textId="77777777">
        <w:trPr>
          <w:trHeight w:hRule="exact" w:val="397"/>
          <w:jc w:val="center"/>
        </w:trPr>
        <w:tc>
          <w:tcPr>
            <w:tcW w:w="453" w:type="pct"/>
            <w:vMerge/>
            <w:tcBorders>
              <w:tl2br w:val="nil"/>
              <w:tr2bl w:val="nil"/>
            </w:tcBorders>
            <w:vAlign w:val="center"/>
          </w:tcPr>
          <w:p w14:paraId="4FD4F87E" w14:textId="77777777" w:rsidR="009D5BC6" w:rsidRPr="00D86573" w:rsidRDefault="009D5BC6">
            <w:pPr>
              <w:adjustRightInd w:val="0"/>
              <w:snapToGrid w:val="0"/>
              <w:jc w:val="center"/>
              <w:rPr>
                <w:rFonts w:ascii="宋体" w:hAnsi="宋体" w:hint="eastAsia"/>
                <w:color w:val="000000" w:themeColor="text1"/>
                <w:szCs w:val="21"/>
              </w:rPr>
            </w:pPr>
          </w:p>
        </w:tc>
        <w:tc>
          <w:tcPr>
            <w:tcW w:w="1003" w:type="pct"/>
            <w:vMerge/>
            <w:tcBorders>
              <w:tl2br w:val="nil"/>
              <w:tr2bl w:val="nil"/>
            </w:tcBorders>
            <w:vAlign w:val="center"/>
          </w:tcPr>
          <w:p w14:paraId="384DE260" w14:textId="77777777" w:rsidR="009D5BC6" w:rsidRPr="00D86573" w:rsidRDefault="009D5BC6">
            <w:pPr>
              <w:adjustRightInd w:val="0"/>
              <w:snapToGrid w:val="0"/>
              <w:jc w:val="center"/>
              <w:rPr>
                <w:rFonts w:ascii="宋体" w:hAnsi="宋体" w:hint="eastAsia"/>
                <w:color w:val="000000" w:themeColor="text1"/>
                <w:szCs w:val="21"/>
              </w:rPr>
            </w:pPr>
          </w:p>
        </w:tc>
        <w:tc>
          <w:tcPr>
            <w:tcW w:w="671" w:type="pct"/>
            <w:vMerge/>
            <w:tcBorders>
              <w:tl2br w:val="nil"/>
              <w:tr2bl w:val="nil"/>
            </w:tcBorders>
            <w:vAlign w:val="center"/>
          </w:tcPr>
          <w:p w14:paraId="1EF2463B" w14:textId="77777777" w:rsidR="009D5BC6" w:rsidRPr="00D86573" w:rsidRDefault="009D5BC6">
            <w:pPr>
              <w:adjustRightInd w:val="0"/>
              <w:snapToGrid w:val="0"/>
              <w:jc w:val="center"/>
              <w:rPr>
                <w:rFonts w:ascii="宋体" w:hAnsi="宋体" w:hint="eastAsia"/>
                <w:color w:val="000000" w:themeColor="text1"/>
                <w:szCs w:val="21"/>
              </w:rPr>
            </w:pPr>
          </w:p>
        </w:tc>
        <w:tc>
          <w:tcPr>
            <w:tcW w:w="686" w:type="pct"/>
            <w:tcBorders>
              <w:tl2br w:val="nil"/>
              <w:tr2bl w:val="nil"/>
            </w:tcBorders>
            <w:vAlign w:val="center"/>
          </w:tcPr>
          <w:p w14:paraId="4F7D189A"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10-20</w:t>
            </w:r>
          </w:p>
        </w:tc>
        <w:tc>
          <w:tcPr>
            <w:tcW w:w="667" w:type="pct"/>
            <w:tcBorders>
              <w:tl2br w:val="nil"/>
              <w:tr2bl w:val="nil"/>
            </w:tcBorders>
            <w:vAlign w:val="center"/>
          </w:tcPr>
          <w:p w14:paraId="0D25BD9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43" w:type="pct"/>
            <w:tcBorders>
              <w:tl2br w:val="nil"/>
              <w:tr2bl w:val="nil"/>
            </w:tcBorders>
            <w:vAlign w:val="center"/>
          </w:tcPr>
          <w:p w14:paraId="7BE7F89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72" w:type="pct"/>
            <w:tcBorders>
              <w:tl2br w:val="nil"/>
              <w:tr2bl w:val="nil"/>
            </w:tcBorders>
            <w:vAlign w:val="center"/>
          </w:tcPr>
          <w:p w14:paraId="0D37A5E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26396CF7" w14:textId="77777777">
        <w:trPr>
          <w:trHeight w:hRule="exact" w:val="397"/>
          <w:jc w:val="center"/>
        </w:trPr>
        <w:tc>
          <w:tcPr>
            <w:tcW w:w="453" w:type="pct"/>
            <w:vMerge/>
            <w:tcBorders>
              <w:tl2br w:val="nil"/>
              <w:tr2bl w:val="nil"/>
            </w:tcBorders>
            <w:vAlign w:val="center"/>
          </w:tcPr>
          <w:p w14:paraId="3332EE02" w14:textId="77777777" w:rsidR="009D5BC6" w:rsidRPr="00D86573" w:rsidRDefault="009D5BC6">
            <w:pPr>
              <w:adjustRightInd w:val="0"/>
              <w:snapToGrid w:val="0"/>
              <w:jc w:val="center"/>
              <w:rPr>
                <w:rFonts w:ascii="宋体" w:hAnsi="宋体" w:hint="eastAsia"/>
                <w:color w:val="000000" w:themeColor="text1"/>
                <w:szCs w:val="21"/>
              </w:rPr>
            </w:pPr>
          </w:p>
        </w:tc>
        <w:tc>
          <w:tcPr>
            <w:tcW w:w="1003" w:type="pct"/>
            <w:vMerge/>
            <w:tcBorders>
              <w:tl2br w:val="nil"/>
              <w:tr2bl w:val="nil"/>
            </w:tcBorders>
            <w:vAlign w:val="center"/>
          </w:tcPr>
          <w:p w14:paraId="43E1923A" w14:textId="77777777" w:rsidR="009D5BC6" w:rsidRPr="00D86573" w:rsidRDefault="009D5BC6">
            <w:pPr>
              <w:adjustRightInd w:val="0"/>
              <w:snapToGrid w:val="0"/>
              <w:jc w:val="center"/>
              <w:rPr>
                <w:rFonts w:ascii="宋体" w:hAnsi="宋体" w:hint="eastAsia"/>
                <w:color w:val="000000" w:themeColor="text1"/>
                <w:szCs w:val="21"/>
              </w:rPr>
            </w:pPr>
          </w:p>
        </w:tc>
        <w:tc>
          <w:tcPr>
            <w:tcW w:w="671" w:type="pct"/>
            <w:vMerge/>
            <w:tcBorders>
              <w:tl2br w:val="nil"/>
              <w:tr2bl w:val="nil"/>
            </w:tcBorders>
            <w:vAlign w:val="center"/>
          </w:tcPr>
          <w:p w14:paraId="3FB38A32" w14:textId="77777777" w:rsidR="009D5BC6" w:rsidRPr="00D86573" w:rsidRDefault="009D5BC6">
            <w:pPr>
              <w:adjustRightInd w:val="0"/>
              <w:snapToGrid w:val="0"/>
              <w:jc w:val="center"/>
              <w:rPr>
                <w:rFonts w:ascii="宋体" w:hAnsi="宋体" w:hint="eastAsia"/>
                <w:color w:val="000000" w:themeColor="text1"/>
                <w:szCs w:val="21"/>
              </w:rPr>
            </w:pPr>
          </w:p>
        </w:tc>
        <w:tc>
          <w:tcPr>
            <w:tcW w:w="686" w:type="pct"/>
            <w:tcBorders>
              <w:tl2br w:val="nil"/>
              <w:tr2bl w:val="nil"/>
            </w:tcBorders>
            <w:vAlign w:val="center"/>
          </w:tcPr>
          <w:p w14:paraId="65C972C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＜10</w:t>
            </w:r>
          </w:p>
        </w:tc>
        <w:tc>
          <w:tcPr>
            <w:tcW w:w="667" w:type="pct"/>
            <w:tcBorders>
              <w:tl2br w:val="nil"/>
              <w:tr2bl w:val="nil"/>
            </w:tcBorders>
            <w:vAlign w:val="center"/>
          </w:tcPr>
          <w:p w14:paraId="7C46567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43" w:type="pct"/>
            <w:tcBorders>
              <w:tl2br w:val="nil"/>
              <w:tr2bl w:val="nil"/>
            </w:tcBorders>
            <w:vAlign w:val="center"/>
          </w:tcPr>
          <w:p w14:paraId="316F5F2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小</w:t>
            </w:r>
          </w:p>
        </w:tc>
        <w:tc>
          <w:tcPr>
            <w:tcW w:w="772" w:type="pct"/>
            <w:tcBorders>
              <w:tl2br w:val="nil"/>
              <w:tr2bl w:val="nil"/>
            </w:tcBorders>
            <w:vAlign w:val="center"/>
          </w:tcPr>
          <w:p w14:paraId="18A2523B"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小</w:t>
            </w:r>
          </w:p>
        </w:tc>
      </w:tr>
      <w:tr w:rsidR="00D86573" w:rsidRPr="00D86573" w14:paraId="203AFF11" w14:textId="77777777">
        <w:trPr>
          <w:trHeight w:hRule="exact" w:val="397"/>
          <w:jc w:val="center"/>
        </w:trPr>
        <w:tc>
          <w:tcPr>
            <w:tcW w:w="453" w:type="pct"/>
            <w:vMerge w:val="restart"/>
            <w:tcBorders>
              <w:tl2br w:val="nil"/>
              <w:tr2bl w:val="nil"/>
            </w:tcBorders>
            <w:vAlign w:val="center"/>
          </w:tcPr>
          <w:p w14:paraId="0415F6C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岩体</w:t>
            </w:r>
          </w:p>
        </w:tc>
        <w:tc>
          <w:tcPr>
            <w:tcW w:w="1003" w:type="pct"/>
            <w:vMerge w:val="restart"/>
            <w:tcBorders>
              <w:tl2br w:val="nil"/>
              <w:tr2bl w:val="nil"/>
            </w:tcBorders>
            <w:vAlign w:val="center"/>
          </w:tcPr>
          <w:p w14:paraId="59AA03B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均质较坚硬碎屑岩和碳酸岩类</w:t>
            </w:r>
          </w:p>
        </w:tc>
        <w:tc>
          <w:tcPr>
            <w:tcW w:w="671" w:type="pct"/>
            <w:vMerge w:val="restart"/>
            <w:tcBorders>
              <w:tl2br w:val="nil"/>
              <w:tr2bl w:val="nil"/>
            </w:tcBorders>
            <w:vAlign w:val="center"/>
          </w:tcPr>
          <w:p w14:paraId="6A5D7D3D"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无地下水</w:t>
            </w:r>
          </w:p>
        </w:tc>
        <w:tc>
          <w:tcPr>
            <w:tcW w:w="686" w:type="pct"/>
            <w:tcBorders>
              <w:tl2br w:val="nil"/>
              <w:tr2bl w:val="nil"/>
            </w:tcBorders>
            <w:vAlign w:val="center"/>
          </w:tcPr>
          <w:p w14:paraId="1F9A6D5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＞30</w:t>
            </w:r>
          </w:p>
        </w:tc>
        <w:tc>
          <w:tcPr>
            <w:tcW w:w="667" w:type="pct"/>
            <w:tcBorders>
              <w:tl2br w:val="nil"/>
              <w:tr2bl w:val="nil"/>
            </w:tcBorders>
            <w:vAlign w:val="center"/>
          </w:tcPr>
          <w:p w14:paraId="026291AF"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43" w:type="pct"/>
            <w:tcBorders>
              <w:tl2br w:val="nil"/>
              <w:tr2bl w:val="nil"/>
            </w:tcBorders>
            <w:vAlign w:val="center"/>
          </w:tcPr>
          <w:p w14:paraId="1A7B949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大</w:t>
            </w:r>
          </w:p>
        </w:tc>
        <w:tc>
          <w:tcPr>
            <w:tcW w:w="772" w:type="pct"/>
            <w:tcBorders>
              <w:tl2br w:val="nil"/>
              <w:tr2bl w:val="nil"/>
            </w:tcBorders>
            <w:vAlign w:val="center"/>
          </w:tcPr>
          <w:p w14:paraId="11FFDFD7"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4A9DBDBF" w14:textId="77777777">
        <w:trPr>
          <w:trHeight w:hRule="exact" w:val="397"/>
          <w:jc w:val="center"/>
        </w:trPr>
        <w:tc>
          <w:tcPr>
            <w:tcW w:w="453" w:type="pct"/>
            <w:vMerge/>
            <w:tcBorders>
              <w:tl2br w:val="nil"/>
              <w:tr2bl w:val="nil"/>
            </w:tcBorders>
            <w:vAlign w:val="center"/>
          </w:tcPr>
          <w:p w14:paraId="1257FF5A" w14:textId="77777777" w:rsidR="009D5BC6" w:rsidRPr="00D86573" w:rsidRDefault="009D5BC6">
            <w:pPr>
              <w:adjustRightInd w:val="0"/>
              <w:snapToGrid w:val="0"/>
              <w:jc w:val="center"/>
              <w:rPr>
                <w:rFonts w:ascii="宋体" w:hAnsi="宋体" w:hint="eastAsia"/>
                <w:color w:val="000000" w:themeColor="text1"/>
                <w:szCs w:val="21"/>
              </w:rPr>
            </w:pPr>
          </w:p>
        </w:tc>
        <w:tc>
          <w:tcPr>
            <w:tcW w:w="1003" w:type="pct"/>
            <w:vMerge/>
            <w:tcBorders>
              <w:tl2br w:val="nil"/>
              <w:tr2bl w:val="nil"/>
            </w:tcBorders>
            <w:vAlign w:val="center"/>
          </w:tcPr>
          <w:p w14:paraId="54EBE0CF" w14:textId="77777777" w:rsidR="009D5BC6" w:rsidRPr="00D86573" w:rsidRDefault="009D5BC6">
            <w:pPr>
              <w:adjustRightInd w:val="0"/>
              <w:snapToGrid w:val="0"/>
              <w:jc w:val="center"/>
              <w:rPr>
                <w:rFonts w:ascii="宋体" w:hAnsi="宋体" w:hint="eastAsia"/>
                <w:color w:val="000000" w:themeColor="text1"/>
                <w:szCs w:val="21"/>
              </w:rPr>
            </w:pPr>
          </w:p>
        </w:tc>
        <w:tc>
          <w:tcPr>
            <w:tcW w:w="671" w:type="pct"/>
            <w:vMerge/>
            <w:tcBorders>
              <w:tl2br w:val="nil"/>
              <w:tr2bl w:val="nil"/>
            </w:tcBorders>
            <w:vAlign w:val="center"/>
          </w:tcPr>
          <w:p w14:paraId="781C391E" w14:textId="77777777" w:rsidR="009D5BC6" w:rsidRPr="00D86573" w:rsidRDefault="009D5BC6">
            <w:pPr>
              <w:adjustRightInd w:val="0"/>
              <w:snapToGrid w:val="0"/>
              <w:jc w:val="center"/>
              <w:rPr>
                <w:rFonts w:ascii="宋体" w:hAnsi="宋体" w:hint="eastAsia"/>
                <w:color w:val="000000" w:themeColor="text1"/>
                <w:szCs w:val="21"/>
              </w:rPr>
            </w:pPr>
          </w:p>
        </w:tc>
        <w:tc>
          <w:tcPr>
            <w:tcW w:w="686" w:type="pct"/>
            <w:tcBorders>
              <w:tl2br w:val="nil"/>
              <w:tr2bl w:val="nil"/>
            </w:tcBorders>
            <w:vAlign w:val="center"/>
          </w:tcPr>
          <w:p w14:paraId="6DC81E8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15-30</w:t>
            </w:r>
          </w:p>
        </w:tc>
        <w:tc>
          <w:tcPr>
            <w:tcW w:w="667" w:type="pct"/>
            <w:tcBorders>
              <w:tl2br w:val="nil"/>
              <w:tr2bl w:val="nil"/>
            </w:tcBorders>
            <w:vAlign w:val="center"/>
          </w:tcPr>
          <w:p w14:paraId="3147C070"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43" w:type="pct"/>
            <w:tcBorders>
              <w:tl2br w:val="nil"/>
              <w:tr2bl w:val="nil"/>
            </w:tcBorders>
            <w:vAlign w:val="center"/>
          </w:tcPr>
          <w:p w14:paraId="28AE66B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72" w:type="pct"/>
            <w:tcBorders>
              <w:tl2br w:val="nil"/>
              <w:tr2bl w:val="nil"/>
            </w:tcBorders>
            <w:vAlign w:val="center"/>
          </w:tcPr>
          <w:p w14:paraId="45A79F79"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2813518E" w14:textId="77777777">
        <w:trPr>
          <w:trHeight w:hRule="exact" w:val="397"/>
          <w:jc w:val="center"/>
        </w:trPr>
        <w:tc>
          <w:tcPr>
            <w:tcW w:w="453" w:type="pct"/>
            <w:vMerge/>
            <w:tcBorders>
              <w:tl2br w:val="nil"/>
              <w:tr2bl w:val="nil"/>
            </w:tcBorders>
            <w:vAlign w:val="center"/>
          </w:tcPr>
          <w:p w14:paraId="20852B98" w14:textId="77777777" w:rsidR="009D5BC6" w:rsidRPr="00D86573" w:rsidRDefault="009D5BC6">
            <w:pPr>
              <w:adjustRightInd w:val="0"/>
              <w:snapToGrid w:val="0"/>
              <w:jc w:val="center"/>
              <w:rPr>
                <w:rFonts w:ascii="宋体" w:hAnsi="宋体" w:hint="eastAsia"/>
                <w:color w:val="000000" w:themeColor="text1"/>
                <w:szCs w:val="21"/>
              </w:rPr>
            </w:pPr>
          </w:p>
        </w:tc>
        <w:tc>
          <w:tcPr>
            <w:tcW w:w="1003" w:type="pct"/>
            <w:vMerge/>
            <w:tcBorders>
              <w:tl2br w:val="nil"/>
              <w:tr2bl w:val="nil"/>
            </w:tcBorders>
            <w:vAlign w:val="center"/>
          </w:tcPr>
          <w:p w14:paraId="2FE62C94" w14:textId="77777777" w:rsidR="009D5BC6" w:rsidRPr="00D86573" w:rsidRDefault="009D5BC6">
            <w:pPr>
              <w:adjustRightInd w:val="0"/>
              <w:snapToGrid w:val="0"/>
              <w:jc w:val="center"/>
              <w:rPr>
                <w:rFonts w:ascii="宋体" w:hAnsi="宋体" w:hint="eastAsia"/>
                <w:color w:val="000000" w:themeColor="text1"/>
                <w:szCs w:val="21"/>
              </w:rPr>
            </w:pPr>
          </w:p>
        </w:tc>
        <w:tc>
          <w:tcPr>
            <w:tcW w:w="671" w:type="pct"/>
            <w:vMerge/>
            <w:tcBorders>
              <w:tl2br w:val="nil"/>
              <w:tr2bl w:val="nil"/>
            </w:tcBorders>
            <w:vAlign w:val="center"/>
          </w:tcPr>
          <w:p w14:paraId="2C48F2BF" w14:textId="77777777" w:rsidR="009D5BC6" w:rsidRPr="00D86573" w:rsidRDefault="009D5BC6">
            <w:pPr>
              <w:adjustRightInd w:val="0"/>
              <w:snapToGrid w:val="0"/>
              <w:jc w:val="center"/>
              <w:rPr>
                <w:rFonts w:ascii="宋体" w:hAnsi="宋体" w:hint="eastAsia"/>
                <w:color w:val="000000" w:themeColor="text1"/>
                <w:szCs w:val="21"/>
              </w:rPr>
            </w:pPr>
          </w:p>
        </w:tc>
        <w:tc>
          <w:tcPr>
            <w:tcW w:w="686" w:type="pct"/>
            <w:tcBorders>
              <w:tl2br w:val="nil"/>
              <w:tr2bl w:val="nil"/>
            </w:tcBorders>
            <w:vAlign w:val="center"/>
          </w:tcPr>
          <w:p w14:paraId="05956015"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＜15</w:t>
            </w:r>
          </w:p>
        </w:tc>
        <w:tc>
          <w:tcPr>
            <w:tcW w:w="667" w:type="pct"/>
            <w:tcBorders>
              <w:tl2br w:val="nil"/>
              <w:tr2bl w:val="nil"/>
            </w:tcBorders>
            <w:vAlign w:val="center"/>
          </w:tcPr>
          <w:p w14:paraId="4E93BF2C"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43" w:type="pct"/>
            <w:tcBorders>
              <w:tl2br w:val="nil"/>
              <w:tr2bl w:val="nil"/>
            </w:tcBorders>
            <w:vAlign w:val="center"/>
          </w:tcPr>
          <w:p w14:paraId="1519E802"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小</w:t>
            </w:r>
          </w:p>
        </w:tc>
        <w:tc>
          <w:tcPr>
            <w:tcW w:w="772" w:type="pct"/>
            <w:tcBorders>
              <w:tl2br w:val="nil"/>
              <w:tr2bl w:val="nil"/>
            </w:tcBorders>
            <w:vAlign w:val="center"/>
          </w:tcPr>
          <w:p w14:paraId="1DE65338" w14:textId="77777777" w:rsidR="009D5BC6" w:rsidRPr="00D86573" w:rsidRDefault="00000000">
            <w:pPr>
              <w:adjustRightInd w:val="0"/>
              <w:snapToGrid w:val="0"/>
              <w:jc w:val="center"/>
              <w:rPr>
                <w:rFonts w:ascii="宋体" w:hAnsi="宋体" w:hint="eastAsia"/>
                <w:color w:val="000000" w:themeColor="text1"/>
                <w:szCs w:val="21"/>
              </w:rPr>
            </w:pPr>
            <w:r w:rsidRPr="00D86573">
              <w:rPr>
                <w:rFonts w:ascii="宋体" w:hAnsi="宋体" w:hint="eastAsia"/>
                <w:color w:val="000000" w:themeColor="text1"/>
                <w:szCs w:val="21"/>
              </w:rPr>
              <w:t>小</w:t>
            </w:r>
          </w:p>
        </w:tc>
      </w:tr>
    </w:tbl>
    <w:p w14:paraId="082C6FA2" w14:textId="77777777" w:rsidR="009D5BC6" w:rsidRPr="00D86573" w:rsidRDefault="00000000">
      <w:pPr>
        <w:adjustRightInd w:val="0"/>
        <w:snapToGrid w:val="0"/>
        <w:spacing w:afterLines="50" w:after="182"/>
        <w:rPr>
          <w:rFonts w:ascii="宋体" w:hAnsi="宋体" w:cs="宋体" w:hint="eastAsia"/>
          <w:color w:val="000000" w:themeColor="text1"/>
          <w:szCs w:val="21"/>
        </w:rPr>
      </w:pPr>
      <w:r w:rsidRPr="00D86573">
        <w:rPr>
          <w:rFonts w:ascii="宋体" w:hAnsi="宋体" w:cs="宋体" w:hint="eastAsia"/>
          <w:color w:val="000000" w:themeColor="text1"/>
          <w:szCs w:val="21"/>
        </w:rPr>
        <w:t>注：摘自《地质灾害危险性评估规范》（GB/T 40112-2021）。</w:t>
      </w:r>
    </w:p>
    <w:p w14:paraId="2BC3526D" w14:textId="77777777" w:rsidR="009D5BC6" w:rsidRPr="00D86573" w:rsidRDefault="00000000">
      <w:pPr>
        <w:adjustRightInd w:val="0"/>
        <w:snapToGrid w:val="0"/>
        <w:spacing w:line="360" w:lineRule="auto"/>
        <w:ind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（2）建设工程遭受地质灾害危险性预测评估</w:t>
      </w:r>
    </w:p>
    <w:p w14:paraId="7F3DD864"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为新建矿山，今后开采方式为山坡露天开采方式，评估区主要建设工程为地面建筑工程和交通工程。地面工程主要为生产和生活建筑，主要包括规划露天采矿场、规划表土堆放场、规划矿部生活区、规划矿山道路。</w:t>
      </w:r>
    </w:p>
    <w:p w14:paraId="02A36865"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根据对工程建设中、建设后可能引发或加剧的地质灾害危险性预测评估结论，预测评估区规划露天采矿场建设较易引发崩塌地质灾害，崩塌灾害发育程度中等，危害程度中等，危险性中等；滑坡、泥石流、地面塌陷、地裂缝、地面沉降和不稳定斜坡等地质灾害发育程度弱，危害程度小，危险性小；其余矿建设施崩塌、滑坡、泥石流、地面塌陷、地裂缝、地面沉降、不稳定斜坡地质灾害不发育，危害程度小，危险性小。</w:t>
      </w:r>
    </w:p>
    <w:p w14:paraId="51E8AC1A"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1）建筑工程</w:t>
      </w:r>
    </w:p>
    <w:p w14:paraId="661F513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评估区地面生产建筑如矿部生活区均处于较平坦地带，不在地质灾害影响范围内，建设工程位于地质灾害影响范围外，遭受地质灾害的可能性小。</w:t>
      </w:r>
    </w:p>
    <w:p w14:paraId="5A7C824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矿山</w:t>
      </w:r>
      <w:r w:rsidRPr="00D86573">
        <w:rPr>
          <w:rFonts w:ascii="宋体" w:hAnsi="宋体" w:cs="宋体" w:hint="eastAsia"/>
          <w:color w:val="000000" w:themeColor="text1"/>
          <w:sz w:val="24"/>
          <w:szCs w:val="24"/>
        </w:rPr>
        <w:t>规划露天采矿场</w:t>
      </w:r>
      <w:r w:rsidRPr="00D86573">
        <w:rPr>
          <w:rFonts w:ascii="宋体" w:hAnsi="宋体" w:cs="宋体" w:hint="eastAsia"/>
          <w:color w:val="000000" w:themeColor="text1"/>
          <w:sz w:val="24"/>
          <w:szCs w:val="24"/>
          <w:lang w:bidi="ar"/>
        </w:rPr>
        <w:t>开采较易引发采坑边坡崩塌灾害，威胁采矿工作人员及设备安全，预测威胁人数15人，可能造成经济损失小于500万元，遭受崩塌灾害的可能性中等，危害程度中等，危险性中等。</w:t>
      </w:r>
    </w:p>
    <w:p w14:paraId="759FA873" w14:textId="77777777" w:rsidR="009D5BC6" w:rsidRPr="00D86573" w:rsidRDefault="00000000">
      <w:pPr>
        <w:adjustRightInd w:val="0"/>
        <w:snapToGrid w:val="0"/>
        <w:spacing w:line="360" w:lineRule="auto"/>
        <w:ind w:firstLine="480"/>
        <w:rPr>
          <w:rFonts w:ascii="宋体" w:hAnsi="宋体" w:cs="宋体" w:hint="eastAsia"/>
          <w:b/>
          <w:color w:val="000000" w:themeColor="text1"/>
          <w:sz w:val="24"/>
          <w:szCs w:val="24"/>
        </w:rPr>
      </w:pPr>
      <w:r w:rsidRPr="00D86573">
        <w:rPr>
          <w:rFonts w:ascii="宋体" w:hAnsi="宋体" w:cs="宋体" w:hint="eastAsia"/>
          <w:color w:val="000000" w:themeColor="text1"/>
          <w:sz w:val="24"/>
          <w:szCs w:val="24"/>
          <w:lang w:bidi="ar"/>
        </w:rPr>
        <w:t>根据表</w:t>
      </w:r>
      <w:r w:rsidRPr="00D86573">
        <w:rPr>
          <w:rFonts w:ascii="宋体" w:hAnsi="宋体" w:cs="宋体" w:hint="eastAsia"/>
          <w:bCs/>
          <w:color w:val="000000" w:themeColor="text1"/>
          <w:sz w:val="24"/>
          <w:szCs w:val="24"/>
          <w:lang w:bidi="ar"/>
        </w:rPr>
        <w:t>3-1-20</w:t>
      </w:r>
      <w:r w:rsidRPr="00D86573">
        <w:rPr>
          <w:rFonts w:ascii="宋体" w:hAnsi="宋体" w:cs="宋体" w:hint="eastAsia"/>
          <w:color w:val="000000" w:themeColor="text1"/>
          <w:sz w:val="24"/>
          <w:szCs w:val="24"/>
          <w:lang w:bidi="ar"/>
        </w:rPr>
        <w:t>，预测规划露天采矿场采矿活动遭受采场边坡崩塌地质灾害的可能性中等，危害程度中等，危险性中等；其余地表建筑（</w:t>
      </w:r>
      <w:r w:rsidRPr="00D86573">
        <w:rPr>
          <w:rFonts w:ascii="宋体" w:hAnsi="宋体" w:cs="宋体" w:hint="eastAsia"/>
          <w:color w:val="000000" w:themeColor="text1"/>
          <w:sz w:val="24"/>
          <w:szCs w:val="24"/>
        </w:rPr>
        <w:t>规划矿部生活区、规划表土堆放场</w:t>
      </w:r>
      <w:r w:rsidRPr="00D86573">
        <w:rPr>
          <w:rFonts w:ascii="宋体" w:hAnsi="宋体" w:cs="宋体" w:hint="eastAsia"/>
          <w:color w:val="000000" w:themeColor="text1"/>
          <w:sz w:val="24"/>
          <w:szCs w:val="24"/>
          <w:lang w:bidi="ar"/>
        </w:rPr>
        <w:t>）工程位于地质灾害影响范围外，遭受地质灾害的可能性小、危害程度小、危险性小。</w:t>
      </w:r>
    </w:p>
    <w:p w14:paraId="090E33E0"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表3-1-20  工业与民用建筑工程遭受地质灾害危险性预测评估分级表</w:t>
      </w:r>
    </w:p>
    <w:tbl>
      <w:tblPr>
        <w:tblW w:w="48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9"/>
        <w:gridCol w:w="2466"/>
        <w:gridCol w:w="1312"/>
        <w:gridCol w:w="1313"/>
        <w:gridCol w:w="1377"/>
      </w:tblGrid>
      <w:tr w:rsidR="00D86573" w:rsidRPr="00D86573" w14:paraId="24A08AF6" w14:textId="77777777">
        <w:trPr>
          <w:trHeight w:val="787"/>
          <w:jc w:val="center"/>
        </w:trPr>
        <w:tc>
          <w:tcPr>
            <w:tcW w:w="1344" w:type="pct"/>
            <w:tcBorders>
              <w:tl2br w:val="nil"/>
              <w:tr2bl w:val="nil"/>
            </w:tcBorders>
            <w:vAlign w:val="center"/>
          </w:tcPr>
          <w:p w14:paraId="00E8C1AA"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建设工程与地质灾害体</w:t>
            </w:r>
          </w:p>
          <w:p w14:paraId="7C5A4D74"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的位置关系</w:t>
            </w:r>
          </w:p>
        </w:tc>
        <w:tc>
          <w:tcPr>
            <w:tcW w:w="1393" w:type="pct"/>
            <w:tcBorders>
              <w:tl2br w:val="nil"/>
              <w:tr2bl w:val="nil"/>
            </w:tcBorders>
            <w:vAlign w:val="center"/>
          </w:tcPr>
          <w:p w14:paraId="2F5A4BE9"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建设工程遭受地质灾害的可能性</w:t>
            </w:r>
          </w:p>
        </w:tc>
        <w:tc>
          <w:tcPr>
            <w:tcW w:w="741" w:type="pct"/>
            <w:tcBorders>
              <w:tl2br w:val="nil"/>
              <w:tr2bl w:val="nil"/>
            </w:tcBorders>
            <w:vAlign w:val="center"/>
          </w:tcPr>
          <w:p w14:paraId="361EF6E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发育程度</w:t>
            </w:r>
          </w:p>
        </w:tc>
        <w:tc>
          <w:tcPr>
            <w:tcW w:w="741" w:type="pct"/>
            <w:tcBorders>
              <w:tl2br w:val="nil"/>
              <w:tr2bl w:val="nil"/>
            </w:tcBorders>
            <w:vAlign w:val="center"/>
          </w:tcPr>
          <w:p w14:paraId="5CF2937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危害程度</w:t>
            </w:r>
          </w:p>
        </w:tc>
        <w:tc>
          <w:tcPr>
            <w:tcW w:w="777" w:type="pct"/>
            <w:tcBorders>
              <w:tl2br w:val="nil"/>
              <w:tr2bl w:val="nil"/>
            </w:tcBorders>
            <w:vAlign w:val="center"/>
          </w:tcPr>
          <w:p w14:paraId="610F579A"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危险性等级</w:t>
            </w:r>
          </w:p>
        </w:tc>
      </w:tr>
      <w:tr w:rsidR="00D86573" w:rsidRPr="00D86573" w14:paraId="5C6A83DB" w14:textId="77777777">
        <w:trPr>
          <w:trHeight w:val="397"/>
          <w:jc w:val="center"/>
        </w:trPr>
        <w:tc>
          <w:tcPr>
            <w:tcW w:w="1344" w:type="pct"/>
            <w:vMerge w:val="restart"/>
            <w:tcBorders>
              <w:tl2br w:val="nil"/>
              <w:tr2bl w:val="nil"/>
            </w:tcBorders>
            <w:vAlign w:val="center"/>
          </w:tcPr>
          <w:p w14:paraId="3DFFB4F1"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位于地质灾害体影响范围内</w:t>
            </w:r>
          </w:p>
        </w:tc>
        <w:tc>
          <w:tcPr>
            <w:tcW w:w="1393" w:type="pct"/>
            <w:vMerge w:val="restart"/>
            <w:tcBorders>
              <w:tl2br w:val="nil"/>
              <w:tr2bl w:val="nil"/>
            </w:tcBorders>
            <w:vAlign w:val="center"/>
          </w:tcPr>
          <w:p w14:paraId="15CD568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可能性大</w:t>
            </w:r>
          </w:p>
        </w:tc>
        <w:tc>
          <w:tcPr>
            <w:tcW w:w="741" w:type="pct"/>
            <w:tcBorders>
              <w:tl2br w:val="nil"/>
              <w:tr2bl w:val="nil"/>
            </w:tcBorders>
            <w:vAlign w:val="center"/>
          </w:tcPr>
          <w:p w14:paraId="017D0569"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41" w:type="pct"/>
            <w:vMerge w:val="restart"/>
            <w:tcBorders>
              <w:tl2br w:val="nil"/>
              <w:tr2bl w:val="nil"/>
            </w:tcBorders>
            <w:vAlign w:val="center"/>
          </w:tcPr>
          <w:p w14:paraId="34453F7F"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c>
          <w:tcPr>
            <w:tcW w:w="777" w:type="pct"/>
            <w:tcBorders>
              <w:tl2br w:val="nil"/>
              <w:tr2bl w:val="nil"/>
            </w:tcBorders>
            <w:vAlign w:val="center"/>
          </w:tcPr>
          <w:p w14:paraId="5FA1C75F"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32FE7FEA" w14:textId="77777777">
        <w:trPr>
          <w:trHeight w:val="397"/>
          <w:jc w:val="center"/>
        </w:trPr>
        <w:tc>
          <w:tcPr>
            <w:tcW w:w="1344" w:type="pct"/>
            <w:vMerge/>
            <w:tcBorders>
              <w:tl2br w:val="nil"/>
              <w:tr2bl w:val="nil"/>
            </w:tcBorders>
            <w:vAlign w:val="center"/>
          </w:tcPr>
          <w:p w14:paraId="7D513FC6"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31087941"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2D2082DD"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41" w:type="pct"/>
            <w:vMerge/>
            <w:tcBorders>
              <w:tl2br w:val="nil"/>
              <w:tr2bl w:val="nil"/>
            </w:tcBorders>
            <w:vAlign w:val="center"/>
          </w:tcPr>
          <w:p w14:paraId="5349205E"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376B85F3"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507D8C77" w14:textId="77777777">
        <w:trPr>
          <w:trHeight w:val="397"/>
          <w:jc w:val="center"/>
        </w:trPr>
        <w:tc>
          <w:tcPr>
            <w:tcW w:w="1344" w:type="pct"/>
            <w:vMerge/>
            <w:tcBorders>
              <w:tl2br w:val="nil"/>
              <w:tr2bl w:val="nil"/>
            </w:tcBorders>
            <w:vAlign w:val="center"/>
          </w:tcPr>
          <w:p w14:paraId="687DF62B"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4359B85F"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6402EBCD"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41" w:type="pct"/>
            <w:vMerge/>
            <w:tcBorders>
              <w:tl2br w:val="nil"/>
              <w:tr2bl w:val="nil"/>
            </w:tcBorders>
            <w:vAlign w:val="center"/>
          </w:tcPr>
          <w:p w14:paraId="5F1D08C3"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77E61341"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20A424AE" w14:textId="77777777">
        <w:trPr>
          <w:trHeight w:val="397"/>
          <w:jc w:val="center"/>
        </w:trPr>
        <w:tc>
          <w:tcPr>
            <w:tcW w:w="1344" w:type="pct"/>
            <w:vMerge w:val="restart"/>
            <w:tcBorders>
              <w:tl2br w:val="nil"/>
              <w:tr2bl w:val="nil"/>
            </w:tcBorders>
            <w:vAlign w:val="center"/>
          </w:tcPr>
          <w:p w14:paraId="7B8281C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临近地质灾害体影响范围</w:t>
            </w:r>
          </w:p>
        </w:tc>
        <w:tc>
          <w:tcPr>
            <w:tcW w:w="1393" w:type="pct"/>
            <w:vMerge w:val="restart"/>
            <w:tcBorders>
              <w:tl2br w:val="nil"/>
              <w:tr2bl w:val="nil"/>
            </w:tcBorders>
            <w:vAlign w:val="center"/>
          </w:tcPr>
          <w:p w14:paraId="58B9933F"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可能性中等</w:t>
            </w:r>
          </w:p>
        </w:tc>
        <w:tc>
          <w:tcPr>
            <w:tcW w:w="741" w:type="pct"/>
            <w:tcBorders>
              <w:tl2br w:val="nil"/>
              <w:tr2bl w:val="nil"/>
            </w:tcBorders>
            <w:vAlign w:val="center"/>
          </w:tcPr>
          <w:p w14:paraId="6252BDB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41" w:type="pct"/>
            <w:vMerge w:val="restart"/>
            <w:tcBorders>
              <w:tl2br w:val="nil"/>
              <w:tr2bl w:val="nil"/>
            </w:tcBorders>
            <w:vAlign w:val="center"/>
          </w:tcPr>
          <w:p w14:paraId="1B44E98D"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77" w:type="pct"/>
            <w:tcBorders>
              <w:tl2br w:val="nil"/>
              <w:tr2bl w:val="nil"/>
            </w:tcBorders>
            <w:vAlign w:val="center"/>
          </w:tcPr>
          <w:p w14:paraId="3DC0986B"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大</w:t>
            </w:r>
          </w:p>
        </w:tc>
      </w:tr>
      <w:tr w:rsidR="00D86573" w:rsidRPr="00D86573" w14:paraId="0BE35891" w14:textId="77777777">
        <w:trPr>
          <w:trHeight w:val="397"/>
          <w:jc w:val="center"/>
        </w:trPr>
        <w:tc>
          <w:tcPr>
            <w:tcW w:w="1344" w:type="pct"/>
            <w:vMerge/>
            <w:tcBorders>
              <w:tl2br w:val="nil"/>
              <w:tr2bl w:val="nil"/>
            </w:tcBorders>
            <w:vAlign w:val="center"/>
          </w:tcPr>
          <w:p w14:paraId="541FD896"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64C4E73B"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70E79C1F"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41" w:type="pct"/>
            <w:vMerge/>
            <w:tcBorders>
              <w:tl2br w:val="nil"/>
              <w:tr2bl w:val="nil"/>
            </w:tcBorders>
            <w:vAlign w:val="center"/>
          </w:tcPr>
          <w:p w14:paraId="005D3B5D"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13BB1A0E"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29354B44" w14:textId="77777777">
        <w:trPr>
          <w:trHeight w:val="397"/>
          <w:jc w:val="center"/>
        </w:trPr>
        <w:tc>
          <w:tcPr>
            <w:tcW w:w="1344" w:type="pct"/>
            <w:vMerge/>
            <w:tcBorders>
              <w:tl2br w:val="nil"/>
              <w:tr2bl w:val="nil"/>
            </w:tcBorders>
            <w:vAlign w:val="center"/>
          </w:tcPr>
          <w:p w14:paraId="2BC96D7A"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6979B332"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7CDC7B53"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41" w:type="pct"/>
            <w:vMerge/>
            <w:tcBorders>
              <w:tl2br w:val="nil"/>
              <w:tr2bl w:val="nil"/>
            </w:tcBorders>
            <w:vAlign w:val="center"/>
          </w:tcPr>
          <w:p w14:paraId="31740A27"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4BB63C54"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r>
      <w:tr w:rsidR="00D86573" w:rsidRPr="00D86573" w14:paraId="7F783BDE" w14:textId="77777777">
        <w:trPr>
          <w:trHeight w:val="397"/>
          <w:jc w:val="center"/>
        </w:trPr>
        <w:tc>
          <w:tcPr>
            <w:tcW w:w="1344" w:type="pct"/>
            <w:vMerge w:val="restart"/>
            <w:tcBorders>
              <w:tl2br w:val="nil"/>
              <w:tr2bl w:val="nil"/>
            </w:tcBorders>
            <w:vAlign w:val="center"/>
          </w:tcPr>
          <w:p w14:paraId="7C9546FE"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位于地质灾害体影响范围外</w:t>
            </w:r>
          </w:p>
        </w:tc>
        <w:tc>
          <w:tcPr>
            <w:tcW w:w="1393" w:type="pct"/>
            <w:vMerge w:val="restart"/>
            <w:tcBorders>
              <w:tl2br w:val="nil"/>
              <w:tr2bl w:val="nil"/>
            </w:tcBorders>
            <w:vAlign w:val="center"/>
          </w:tcPr>
          <w:p w14:paraId="05D16F92"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可能性小</w:t>
            </w:r>
          </w:p>
        </w:tc>
        <w:tc>
          <w:tcPr>
            <w:tcW w:w="741" w:type="pct"/>
            <w:tcBorders>
              <w:tl2br w:val="nil"/>
              <w:tr2bl w:val="nil"/>
            </w:tcBorders>
            <w:vAlign w:val="center"/>
          </w:tcPr>
          <w:p w14:paraId="4EB1D9BA"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强</w:t>
            </w:r>
          </w:p>
        </w:tc>
        <w:tc>
          <w:tcPr>
            <w:tcW w:w="741" w:type="pct"/>
            <w:vMerge w:val="restart"/>
            <w:tcBorders>
              <w:tl2br w:val="nil"/>
              <w:tr2bl w:val="nil"/>
            </w:tcBorders>
            <w:vAlign w:val="center"/>
          </w:tcPr>
          <w:p w14:paraId="17FA9C6C"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c>
          <w:tcPr>
            <w:tcW w:w="777" w:type="pct"/>
            <w:tcBorders>
              <w:tl2br w:val="nil"/>
              <w:tr2bl w:val="nil"/>
            </w:tcBorders>
            <w:vAlign w:val="center"/>
          </w:tcPr>
          <w:p w14:paraId="044FABA3"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r>
      <w:tr w:rsidR="00D86573" w:rsidRPr="00D86573" w14:paraId="76C4A005" w14:textId="77777777">
        <w:trPr>
          <w:trHeight w:val="397"/>
          <w:jc w:val="center"/>
        </w:trPr>
        <w:tc>
          <w:tcPr>
            <w:tcW w:w="1344" w:type="pct"/>
            <w:vMerge/>
            <w:tcBorders>
              <w:tl2br w:val="nil"/>
              <w:tr2bl w:val="nil"/>
            </w:tcBorders>
            <w:vAlign w:val="center"/>
          </w:tcPr>
          <w:p w14:paraId="429DA192"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344C2380"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67FAA796"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中等</w:t>
            </w:r>
          </w:p>
        </w:tc>
        <w:tc>
          <w:tcPr>
            <w:tcW w:w="741" w:type="pct"/>
            <w:vMerge/>
            <w:tcBorders>
              <w:tl2br w:val="nil"/>
              <w:tr2bl w:val="nil"/>
            </w:tcBorders>
            <w:vAlign w:val="center"/>
          </w:tcPr>
          <w:p w14:paraId="15FC0747"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00AFE3D9"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r>
      <w:tr w:rsidR="00D86573" w:rsidRPr="00D86573" w14:paraId="0708167C" w14:textId="77777777">
        <w:trPr>
          <w:trHeight w:val="397"/>
          <w:jc w:val="center"/>
        </w:trPr>
        <w:tc>
          <w:tcPr>
            <w:tcW w:w="1344" w:type="pct"/>
            <w:vMerge/>
            <w:tcBorders>
              <w:tl2br w:val="nil"/>
              <w:tr2bl w:val="nil"/>
            </w:tcBorders>
            <w:vAlign w:val="center"/>
          </w:tcPr>
          <w:p w14:paraId="703BD5C1"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1393" w:type="pct"/>
            <w:vMerge/>
            <w:tcBorders>
              <w:tl2br w:val="nil"/>
              <w:tr2bl w:val="nil"/>
            </w:tcBorders>
            <w:vAlign w:val="center"/>
          </w:tcPr>
          <w:p w14:paraId="42842EBF"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41" w:type="pct"/>
            <w:tcBorders>
              <w:tl2br w:val="nil"/>
              <w:tr2bl w:val="nil"/>
            </w:tcBorders>
            <w:vAlign w:val="center"/>
          </w:tcPr>
          <w:p w14:paraId="640222F0"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弱</w:t>
            </w:r>
          </w:p>
        </w:tc>
        <w:tc>
          <w:tcPr>
            <w:tcW w:w="741" w:type="pct"/>
            <w:vMerge/>
            <w:tcBorders>
              <w:tl2br w:val="nil"/>
              <w:tr2bl w:val="nil"/>
            </w:tcBorders>
            <w:vAlign w:val="center"/>
          </w:tcPr>
          <w:p w14:paraId="41032AF4" w14:textId="77777777" w:rsidR="009D5BC6" w:rsidRPr="00D86573" w:rsidRDefault="009D5BC6">
            <w:pPr>
              <w:adjustRightInd w:val="0"/>
              <w:snapToGrid w:val="0"/>
              <w:spacing w:line="260" w:lineRule="exact"/>
              <w:jc w:val="center"/>
              <w:rPr>
                <w:rFonts w:ascii="宋体" w:hAnsi="宋体" w:hint="eastAsia"/>
                <w:color w:val="000000" w:themeColor="text1"/>
                <w:szCs w:val="21"/>
              </w:rPr>
            </w:pPr>
          </w:p>
        </w:tc>
        <w:tc>
          <w:tcPr>
            <w:tcW w:w="777" w:type="pct"/>
            <w:tcBorders>
              <w:tl2br w:val="nil"/>
              <w:tr2bl w:val="nil"/>
            </w:tcBorders>
            <w:vAlign w:val="center"/>
          </w:tcPr>
          <w:p w14:paraId="31939D58" w14:textId="77777777" w:rsidR="009D5BC6" w:rsidRPr="00D86573" w:rsidRDefault="00000000">
            <w:pPr>
              <w:adjustRightInd w:val="0"/>
              <w:snapToGrid w:val="0"/>
              <w:spacing w:line="260" w:lineRule="exact"/>
              <w:jc w:val="center"/>
              <w:rPr>
                <w:rFonts w:ascii="宋体" w:hAnsi="宋体" w:hint="eastAsia"/>
                <w:color w:val="000000" w:themeColor="text1"/>
                <w:szCs w:val="21"/>
              </w:rPr>
            </w:pPr>
            <w:r w:rsidRPr="00D86573">
              <w:rPr>
                <w:rFonts w:ascii="宋体" w:hAnsi="宋体" w:hint="eastAsia"/>
                <w:color w:val="000000" w:themeColor="text1"/>
                <w:szCs w:val="21"/>
              </w:rPr>
              <w:t>小</w:t>
            </w:r>
          </w:p>
        </w:tc>
      </w:tr>
    </w:tbl>
    <w:p w14:paraId="5C533A88" w14:textId="77777777" w:rsidR="009D5BC6" w:rsidRPr="00D86573" w:rsidRDefault="00000000">
      <w:pPr>
        <w:pStyle w:val="25"/>
        <w:adjustRightInd w:val="0"/>
        <w:snapToGrid w:val="0"/>
        <w:spacing w:after="0"/>
        <w:ind w:leftChars="0" w:left="0" w:firstLineChars="0" w:firstLine="0"/>
        <w:rPr>
          <w:rFonts w:ascii="宋体" w:hAnsi="宋体" w:hint="eastAsia"/>
          <w:color w:val="000000" w:themeColor="text1"/>
          <w:sz w:val="18"/>
          <w:szCs w:val="18"/>
        </w:rPr>
      </w:pPr>
      <w:r w:rsidRPr="00D86573">
        <w:rPr>
          <w:rFonts w:ascii="宋体" w:hAnsi="宋体" w:hint="eastAsia"/>
          <w:color w:val="000000" w:themeColor="text1"/>
          <w:sz w:val="18"/>
          <w:szCs w:val="18"/>
        </w:rPr>
        <w:t>注：摘《地质灾害危险性评估规范（GB/T 400112-2021）》</w:t>
      </w:r>
    </w:p>
    <w:p w14:paraId="7FF9690A" w14:textId="77777777" w:rsidR="009D5BC6" w:rsidRPr="00D86573" w:rsidRDefault="00000000">
      <w:pPr>
        <w:adjustRightInd w:val="0"/>
        <w:snapToGrid w:val="0"/>
        <w:spacing w:line="360" w:lineRule="auto"/>
        <w:ind w:firstLine="482"/>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2）道路交通工程</w:t>
      </w:r>
    </w:p>
    <w:p w14:paraId="1E3FAB95" w14:textId="77777777" w:rsidR="009D5BC6" w:rsidRPr="00D86573" w:rsidRDefault="00000000">
      <w:pPr>
        <w:adjustRightInd w:val="0"/>
        <w:snapToGrid w:val="0"/>
        <w:spacing w:line="360" w:lineRule="auto"/>
        <w:ind w:firstLine="482"/>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规划矿山道路沿地形布设，无削切坡工程，不易遭受各类地质灾害威胁，道路均位于地质灾害影响范围外。根据表3-1-21，规划矿山道路均位于地质灾害影响范围外，遭受地质灾害的可能性小，危害程度小，危险性等级小。</w:t>
      </w:r>
    </w:p>
    <w:p w14:paraId="0BA62BDA"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表3-1-21  路基工程遭受地质灾害危险性预测评估分级表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98"/>
        <w:gridCol w:w="2083"/>
        <w:gridCol w:w="1268"/>
        <w:gridCol w:w="1172"/>
        <w:gridCol w:w="1538"/>
      </w:tblGrid>
      <w:tr w:rsidR="00D86573" w:rsidRPr="00D86573" w14:paraId="27D83659" w14:textId="77777777">
        <w:trPr>
          <w:trHeight w:hRule="exact" w:val="726"/>
          <w:jc w:val="center"/>
        </w:trPr>
        <w:tc>
          <w:tcPr>
            <w:tcW w:w="1654" w:type="pct"/>
            <w:tcBorders>
              <w:tl2br w:val="nil"/>
              <w:tr2bl w:val="nil"/>
            </w:tcBorders>
            <w:vAlign w:val="center"/>
          </w:tcPr>
          <w:p w14:paraId="00ED10EF"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建设工程与地质灾害体的位置关系</w:t>
            </w:r>
          </w:p>
        </w:tc>
        <w:tc>
          <w:tcPr>
            <w:tcW w:w="1149" w:type="pct"/>
            <w:tcBorders>
              <w:tl2br w:val="nil"/>
              <w:tr2bl w:val="nil"/>
            </w:tcBorders>
            <w:vAlign w:val="center"/>
          </w:tcPr>
          <w:p w14:paraId="21AF3FEC"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建设工程遭受地质灾害的可能性</w:t>
            </w:r>
          </w:p>
        </w:tc>
        <w:tc>
          <w:tcPr>
            <w:tcW w:w="700" w:type="pct"/>
            <w:tcBorders>
              <w:tl2br w:val="nil"/>
              <w:tr2bl w:val="nil"/>
            </w:tcBorders>
            <w:vAlign w:val="center"/>
          </w:tcPr>
          <w:p w14:paraId="5B3402D2"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发育程度</w:t>
            </w:r>
          </w:p>
        </w:tc>
        <w:tc>
          <w:tcPr>
            <w:tcW w:w="647" w:type="pct"/>
            <w:tcBorders>
              <w:tl2br w:val="nil"/>
              <w:tr2bl w:val="nil"/>
            </w:tcBorders>
            <w:vAlign w:val="center"/>
          </w:tcPr>
          <w:p w14:paraId="755D1F92"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危害程度</w:t>
            </w:r>
          </w:p>
        </w:tc>
        <w:tc>
          <w:tcPr>
            <w:tcW w:w="849" w:type="pct"/>
            <w:tcBorders>
              <w:tl2br w:val="nil"/>
              <w:tr2bl w:val="nil"/>
            </w:tcBorders>
            <w:vAlign w:val="center"/>
          </w:tcPr>
          <w:p w14:paraId="10910E24"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危险性等级</w:t>
            </w:r>
          </w:p>
        </w:tc>
      </w:tr>
      <w:tr w:rsidR="00D86573" w:rsidRPr="00D86573" w14:paraId="0DF7042E" w14:textId="77777777">
        <w:trPr>
          <w:trHeight w:hRule="exact" w:val="340"/>
          <w:jc w:val="center"/>
        </w:trPr>
        <w:tc>
          <w:tcPr>
            <w:tcW w:w="1654" w:type="pct"/>
            <w:vMerge w:val="restart"/>
            <w:tcBorders>
              <w:tl2br w:val="nil"/>
              <w:tr2bl w:val="nil"/>
            </w:tcBorders>
            <w:vAlign w:val="center"/>
          </w:tcPr>
          <w:p w14:paraId="2CA9C1CF"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位于地质灾害体影响范围内</w:t>
            </w:r>
          </w:p>
        </w:tc>
        <w:tc>
          <w:tcPr>
            <w:tcW w:w="1149" w:type="pct"/>
            <w:vMerge w:val="restart"/>
            <w:tcBorders>
              <w:tl2br w:val="nil"/>
              <w:tr2bl w:val="nil"/>
            </w:tcBorders>
            <w:vAlign w:val="center"/>
          </w:tcPr>
          <w:p w14:paraId="077CF500"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可能性大</w:t>
            </w:r>
          </w:p>
        </w:tc>
        <w:tc>
          <w:tcPr>
            <w:tcW w:w="700" w:type="pct"/>
            <w:tcBorders>
              <w:tl2br w:val="nil"/>
              <w:tr2bl w:val="nil"/>
            </w:tcBorders>
            <w:vAlign w:val="center"/>
          </w:tcPr>
          <w:p w14:paraId="5FCFA976"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强发育</w:t>
            </w:r>
          </w:p>
        </w:tc>
        <w:tc>
          <w:tcPr>
            <w:tcW w:w="647" w:type="pct"/>
            <w:vMerge w:val="restart"/>
            <w:tcBorders>
              <w:tl2br w:val="nil"/>
              <w:tr2bl w:val="nil"/>
            </w:tcBorders>
            <w:vAlign w:val="center"/>
          </w:tcPr>
          <w:p w14:paraId="3CA4F101"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危害大</w:t>
            </w:r>
          </w:p>
        </w:tc>
        <w:tc>
          <w:tcPr>
            <w:tcW w:w="849" w:type="pct"/>
            <w:tcBorders>
              <w:tl2br w:val="nil"/>
              <w:tr2bl w:val="nil"/>
            </w:tcBorders>
            <w:vAlign w:val="center"/>
          </w:tcPr>
          <w:p w14:paraId="1EBE84B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危险性大</w:t>
            </w:r>
          </w:p>
        </w:tc>
      </w:tr>
      <w:tr w:rsidR="00D86573" w:rsidRPr="00D86573" w14:paraId="79397A5C" w14:textId="77777777">
        <w:trPr>
          <w:trHeight w:hRule="exact" w:val="340"/>
          <w:jc w:val="center"/>
        </w:trPr>
        <w:tc>
          <w:tcPr>
            <w:tcW w:w="1654" w:type="pct"/>
            <w:vMerge/>
            <w:tcBorders>
              <w:tl2br w:val="nil"/>
              <w:tr2bl w:val="nil"/>
            </w:tcBorders>
            <w:vAlign w:val="center"/>
          </w:tcPr>
          <w:p w14:paraId="5868110E"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2B6336B4"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18367175"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中等发育</w:t>
            </w:r>
          </w:p>
        </w:tc>
        <w:tc>
          <w:tcPr>
            <w:tcW w:w="647" w:type="pct"/>
            <w:vMerge/>
            <w:tcBorders>
              <w:tl2br w:val="nil"/>
              <w:tr2bl w:val="nil"/>
            </w:tcBorders>
            <w:vAlign w:val="center"/>
          </w:tcPr>
          <w:p w14:paraId="7BAB55B7"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770440DE"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危险性中等</w:t>
            </w:r>
          </w:p>
        </w:tc>
      </w:tr>
      <w:tr w:rsidR="00D86573" w:rsidRPr="00D86573" w14:paraId="7B55060E" w14:textId="77777777">
        <w:trPr>
          <w:trHeight w:hRule="exact" w:val="340"/>
          <w:jc w:val="center"/>
        </w:trPr>
        <w:tc>
          <w:tcPr>
            <w:tcW w:w="1654" w:type="pct"/>
            <w:vMerge/>
            <w:tcBorders>
              <w:tl2br w:val="nil"/>
              <w:tr2bl w:val="nil"/>
            </w:tcBorders>
            <w:vAlign w:val="center"/>
          </w:tcPr>
          <w:p w14:paraId="2D18030D"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0D39C54B"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7C52913B"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弱发育</w:t>
            </w:r>
          </w:p>
        </w:tc>
        <w:tc>
          <w:tcPr>
            <w:tcW w:w="647" w:type="pct"/>
            <w:vMerge/>
            <w:tcBorders>
              <w:tl2br w:val="nil"/>
              <w:tr2bl w:val="nil"/>
            </w:tcBorders>
            <w:vAlign w:val="center"/>
          </w:tcPr>
          <w:p w14:paraId="069A6D1D"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6D589B91"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危险性中等</w:t>
            </w:r>
          </w:p>
        </w:tc>
      </w:tr>
      <w:tr w:rsidR="00D86573" w:rsidRPr="00D86573" w14:paraId="3E8B5EB6" w14:textId="77777777">
        <w:trPr>
          <w:trHeight w:hRule="exact" w:val="340"/>
          <w:jc w:val="center"/>
        </w:trPr>
        <w:tc>
          <w:tcPr>
            <w:tcW w:w="1654" w:type="pct"/>
            <w:vMerge w:val="restart"/>
            <w:tcBorders>
              <w:tl2br w:val="nil"/>
              <w:tr2bl w:val="nil"/>
            </w:tcBorders>
            <w:vAlign w:val="center"/>
          </w:tcPr>
          <w:p w14:paraId="07D63502"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邻近地质灾害体影响范围</w:t>
            </w:r>
          </w:p>
        </w:tc>
        <w:tc>
          <w:tcPr>
            <w:tcW w:w="1149" w:type="pct"/>
            <w:vMerge w:val="restart"/>
            <w:tcBorders>
              <w:tl2br w:val="nil"/>
              <w:tr2bl w:val="nil"/>
            </w:tcBorders>
            <w:vAlign w:val="center"/>
          </w:tcPr>
          <w:p w14:paraId="3FBC532F"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可能性中等</w:t>
            </w:r>
          </w:p>
        </w:tc>
        <w:tc>
          <w:tcPr>
            <w:tcW w:w="700" w:type="pct"/>
            <w:tcBorders>
              <w:tl2br w:val="nil"/>
              <w:tr2bl w:val="nil"/>
            </w:tcBorders>
            <w:vAlign w:val="center"/>
          </w:tcPr>
          <w:p w14:paraId="36D01A86"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强发育</w:t>
            </w:r>
          </w:p>
        </w:tc>
        <w:tc>
          <w:tcPr>
            <w:tcW w:w="647" w:type="pct"/>
            <w:vMerge w:val="restart"/>
            <w:tcBorders>
              <w:tl2br w:val="nil"/>
              <w:tr2bl w:val="nil"/>
            </w:tcBorders>
            <w:vAlign w:val="center"/>
          </w:tcPr>
          <w:p w14:paraId="68966875"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危害中等</w:t>
            </w:r>
          </w:p>
        </w:tc>
        <w:tc>
          <w:tcPr>
            <w:tcW w:w="849" w:type="pct"/>
            <w:tcBorders>
              <w:tl2br w:val="nil"/>
              <w:tr2bl w:val="nil"/>
            </w:tcBorders>
            <w:vAlign w:val="center"/>
          </w:tcPr>
          <w:p w14:paraId="6D325247"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危险性大</w:t>
            </w:r>
          </w:p>
        </w:tc>
      </w:tr>
      <w:tr w:rsidR="00D86573" w:rsidRPr="00D86573" w14:paraId="1E28198C" w14:textId="77777777">
        <w:trPr>
          <w:trHeight w:hRule="exact" w:val="340"/>
          <w:jc w:val="center"/>
        </w:trPr>
        <w:tc>
          <w:tcPr>
            <w:tcW w:w="1654" w:type="pct"/>
            <w:vMerge/>
            <w:tcBorders>
              <w:tl2br w:val="nil"/>
              <w:tr2bl w:val="nil"/>
            </w:tcBorders>
            <w:vAlign w:val="center"/>
          </w:tcPr>
          <w:p w14:paraId="03BD3BC5"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0DAAAB44"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67791A1B"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中等发育</w:t>
            </w:r>
          </w:p>
        </w:tc>
        <w:tc>
          <w:tcPr>
            <w:tcW w:w="647" w:type="pct"/>
            <w:vMerge/>
            <w:tcBorders>
              <w:tl2br w:val="nil"/>
              <w:tr2bl w:val="nil"/>
            </w:tcBorders>
            <w:vAlign w:val="center"/>
          </w:tcPr>
          <w:p w14:paraId="2BEB65D0"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00AD948A"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危险性中等</w:t>
            </w:r>
          </w:p>
        </w:tc>
      </w:tr>
      <w:tr w:rsidR="00D86573" w:rsidRPr="00D86573" w14:paraId="5EE0F3C6" w14:textId="77777777">
        <w:trPr>
          <w:trHeight w:hRule="exact" w:val="340"/>
          <w:jc w:val="center"/>
        </w:trPr>
        <w:tc>
          <w:tcPr>
            <w:tcW w:w="1654" w:type="pct"/>
            <w:vMerge/>
            <w:tcBorders>
              <w:tl2br w:val="nil"/>
              <w:tr2bl w:val="nil"/>
            </w:tcBorders>
            <w:vAlign w:val="center"/>
          </w:tcPr>
          <w:p w14:paraId="0368D82C"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6839B376"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08A6A327"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弱发育</w:t>
            </w:r>
          </w:p>
        </w:tc>
        <w:tc>
          <w:tcPr>
            <w:tcW w:w="647" w:type="pct"/>
            <w:vMerge/>
            <w:tcBorders>
              <w:tl2br w:val="nil"/>
              <w:tr2bl w:val="nil"/>
            </w:tcBorders>
            <w:vAlign w:val="center"/>
          </w:tcPr>
          <w:p w14:paraId="7BCDD2E6"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2220C98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危险性小</w:t>
            </w:r>
          </w:p>
        </w:tc>
      </w:tr>
      <w:tr w:rsidR="00D86573" w:rsidRPr="00D86573" w14:paraId="322A40AE" w14:textId="77777777">
        <w:trPr>
          <w:trHeight w:hRule="exact" w:val="340"/>
          <w:jc w:val="center"/>
        </w:trPr>
        <w:tc>
          <w:tcPr>
            <w:tcW w:w="1654" w:type="pct"/>
            <w:vMerge w:val="restart"/>
            <w:tcBorders>
              <w:tl2br w:val="nil"/>
              <w:tr2bl w:val="nil"/>
            </w:tcBorders>
            <w:vAlign w:val="center"/>
          </w:tcPr>
          <w:p w14:paraId="76F4CCB1"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位于地质灾害体影响范围外</w:t>
            </w:r>
          </w:p>
        </w:tc>
        <w:tc>
          <w:tcPr>
            <w:tcW w:w="1149" w:type="pct"/>
            <w:vMerge w:val="restart"/>
            <w:tcBorders>
              <w:tl2br w:val="nil"/>
              <w:tr2bl w:val="nil"/>
            </w:tcBorders>
            <w:vAlign w:val="center"/>
          </w:tcPr>
          <w:p w14:paraId="285D935F"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可能性小</w:t>
            </w:r>
          </w:p>
        </w:tc>
        <w:tc>
          <w:tcPr>
            <w:tcW w:w="700" w:type="pct"/>
            <w:tcBorders>
              <w:tl2br w:val="nil"/>
              <w:tr2bl w:val="nil"/>
            </w:tcBorders>
            <w:vAlign w:val="center"/>
          </w:tcPr>
          <w:p w14:paraId="28EB5ABC"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强发育</w:t>
            </w:r>
          </w:p>
        </w:tc>
        <w:tc>
          <w:tcPr>
            <w:tcW w:w="647" w:type="pct"/>
            <w:vMerge w:val="restart"/>
            <w:tcBorders>
              <w:tl2br w:val="nil"/>
              <w:tr2bl w:val="nil"/>
            </w:tcBorders>
            <w:vAlign w:val="center"/>
          </w:tcPr>
          <w:p w14:paraId="6804B31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危害小</w:t>
            </w:r>
          </w:p>
        </w:tc>
        <w:tc>
          <w:tcPr>
            <w:tcW w:w="849" w:type="pct"/>
            <w:tcBorders>
              <w:tl2br w:val="nil"/>
              <w:tr2bl w:val="nil"/>
            </w:tcBorders>
            <w:vAlign w:val="center"/>
          </w:tcPr>
          <w:p w14:paraId="1758510E"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危险性中等</w:t>
            </w:r>
          </w:p>
        </w:tc>
      </w:tr>
      <w:tr w:rsidR="00D86573" w:rsidRPr="00D86573" w14:paraId="353AF5FC" w14:textId="77777777">
        <w:trPr>
          <w:trHeight w:hRule="exact" w:val="340"/>
          <w:jc w:val="center"/>
        </w:trPr>
        <w:tc>
          <w:tcPr>
            <w:tcW w:w="1654" w:type="pct"/>
            <w:vMerge/>
            <w:tcBorders>
              <w:tl2br w:val="nil"/>
              <w:tr2bl w:val="nil"/>
            </w:tcBorders>
            <w:vAlign w:val="center"/>
          </w:tcPr>
          <w:p w14:paraId="1A002EB3"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140C5A8D"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38FA9EA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中等发育</w:t>
            </w:r>
          </w:p>
        </w:tc>
        <w:tc>
          <w:tcPr>
            <w:tcW w:w="647" w:type="pct"/>
            <w:vMerge/>
            <w:tcBorders>
              <w:tl2br w:val="nil"/>
              <w:tr2bl w:val="nil"/>
            </w:tcBorders>
            <w:vAlign w:val="center"/>
          </w:tcPr>
          <w:p w14:paraId="01A62952"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5E8BD36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危险性小</w:t>
            </w:r>
          </w:p>
        </w:tc>
      </w:tr>
      <w:tr w:rsidR="00D86573" w:rsidRPr="00D86573" w14:paraId="033AF6E6" w14:textId="77777777">
        <w:trPr>
          <w:trHeight w:hRule="exact" w:val="340"/>
          <w:jc w:val="center"/>
        </w:trPr>
        <w:tc>
          <w:tcPr>
            <w:tcW w:w="1654" w:type="pct"/>
            <w:vMerge/>
            <w:tcBorders>
              <w:tl2br w:val="nil"/>
              <w:tr2bl w:val="nil"/>
            </w:tcBorders>
            <w:vAlign w:val="center"/>
          </w:tcPr>
          <w:p w14:paraId="31FB8D61"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1149" w:type="pct"/>
            <w:vMerge/>
            <w:tcBorders>
              <w:tl2br w:val="nil"/>
              <w:tr2bl w:val="nil"/>
            </w:tcBorders>
            <w:vAlign w:val="center"/>
          </w:tcPr>
          <w:p w14:paraId="1A6B8AFF"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700" w:type="pct"/>
            <w:tcBorders>
              <w:tl2br w:val="nil"/>
              <w:tr2bl w:val="nil"/>
            </w:tcBorders>
            <w:vAlign w:val="center"/>
          </w:tcPr>
          <w:p w14:paraId="2AC01A6D"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弱发育</w:t>
            </w:r>
          </w:p>
        </w:tc>
        <w:tc>
          <w:tcPr>
            <w:tcW w:w="647" w:type="pct"/>
            <w:vMerge/>
            <w:tcBorders>
              <w:tl2br w:val="nil"/>
              <w:tr2bl w:val="nil"/>
            </w:tcBorders>
            <w:vAlign w:val="center"/>
          </w:tcPr>
          <w:p w14:paraId="26C28D82" w14:textId="77777777" w:rsidR="009D5BC6" w:rsidRPr="00D86573" w:rsidRDefault="009D5BC6">
            <w:pPr>
              <w:adjustRightInd w:val="0"/>
              <w:snapToGrid w:val="0"/>
              <w:ind w:firstLine="400"/>
              <w:rPr>
                <w:rFonts w:ascii="Times New Roman" w:hAnsi="Times New Roman"/>
                <w:color w:val="000000" w:themeColor="text1"/>
                <w:sz w:val="20"/>
                <w:szCs w:val="20"/>
              </w:rPr>
            </w:pPr>
          </w:p>
        </w:tc>
        <w:tc>
          <w:tcPr>
            <w:tcW w:w="849" w:type="pct"/>
            <w:tcBorders>
              <w:tl2br w:val="nil"/>
              <w:tr2bl w:val="nil"/>
            </w:tcBorders>
            <w:vAlign w:val="center"/>
          </w:tcPr>
          <w:p w14:paraId="10BB79C3" w14:textId="77777777" w:rsidR="009D5BC6" w:rsidRPr="00D86573" w:rsidRDefault="00000000">
            <w:pPr>
              <w:adjustRightInd w:val="0"/>
              <w:snapToGrid w:val="0"/>
              <w:spacing w:line="0" w:lineRule="atLeast"/>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危险性小</w:t>
            </w:r>
          </w:p>
        </w:tc>
      </w:tr>
    </w:tbl>
    <w:p w14:paraId="081E8CDB" w14:textId="77777777" w:rsidR="009D5BC6" w:rsidRPr="00D86573" w:rsidRDefault="00000000">
      <w:pPr>
        <w:adjustRightInd w:val="0"/>
        <w:snapToGrid w:val="0"/>
        <w:spacing w:line="360" w:lineRule="auto"/>
        <w:ind w:firstLine="482"/>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（3）地质灾害预测评估结论</w:t>
      </w:r>
    </w:p>
    <w:p w14:paraId="170E62FD" w14:textId="77777777" w:rsidR="009D5BC6" w:rsidRPr="00D86573" w:rsidRDefault="00000000">
      <w:pPr>
        <w:adjustRightInd w:val="0"/>
        <w:snapToGrid w:val="0"/>
        <w:spacing w:line="360" w:lineRule="auto"/>
        <w:ind w:firstLine="482"/>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综上所述，预测评估区矿山采矿活动遭受崩塌灾害的可能性中等，危害程度中等，危险性中等，遭受滑坡、泥石流、地面塌陷、地裂缝、地面沉降、不稳定斜坡地质灾害的危害程度小、危险性小。</w:t>
      </w:r>
    </w:p>
    <w:p w14:paraId="1DF83B93" w14:textId="77777777" w:rsidR="009D5BC6" w:rsidRPr="00D86573" w:rsidRDefault="00000000">
      <w:pPr>
        <w:adjustRightInd w:val="0"/>
        <w:snapToGrid w:val="0"/>
        <w:spacing w:line="360" w:lineRule="auto"/>
        <w:ind w:firstLine="482"/>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规划露天采矿场开采较易引发采坑边坡崩塌灾害，威胁采矿工作人员及设备安全，预测威胁人数15人，可能造成经济损失小于500万元，遭受崩塌灾害的可能性中等，危害程度中等，危险性中等。其余矿建设施及评估区其余地段地质灾害不发育，危害程度小，危险性小。根据矿山地质环境影响程度分级表（表3-1-6），预测评估矿山开采易引发和加剧崩塌地质灾害，预测评估地质灾害对矿山地质环境影响程度“</w:t>
      </w:r>
      <w:r w:rsidRPr="00D86573">
        <w:rPr>
          <w:rFonts w:ascii="宋体" w:hAnsi="宋体" w:cs="宋体" w:hint="eastAsia"/>
          <w:b/>
          <w:bCs/>
          <w:color w:val="000000" w:themeColor="text1"/>
          <w:sz w:val="24"/>
          <w:szCs w:val="24"/>
        </w:rPr>
        <w:t>较严重</w:t>
      </w:r>
      <w:r w:rsidRPr="00D86573">
        <w:rPr>
          <w:rFonts w:ascii="宋体" w:hAnsi="宋体" w:cs="宋体" w:hint="eastAsia"/>
          <w:color w:val="000000" w:themeColor="text1"/>
          <w:sz w:val="24"/>
          <w:szCs w:val="24"/>
        </w:rPr>
        <w:t>”。</w:t>
      </w:r>
    </w:p>
    <w:p w14:paraId="57123F6B"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77" w:name="_Toc85463777"/>
      <w:bookmarkStart w:id="178" w:name="_Toc90399395"/>
      <w:r w:rsidRPr="00D86573">
        <w:rPr>
          <w:rFonts w:ascii="宋体" w:hAnsi="宋体" w:cs="宋体" w:hint="eastAsia"/>
          <w:b/>
          <w:bCs/>
          <w:color w:val="000000" w:themeColor="text1"/>
          <w:sz w:val="24"/>
          <w:szCs w:val="24"/>
        </w:rPr>
        <w:t>（三）矿区含水层破坏现状分析与预测</w:t>
      </w:r>
      <w:bookmarkEnd w:id="177"/>
      <w:bookmarkEnd w:id="178"/>
    </w:p>
    <w:p w14:paraId="7217D93A"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1、含水层破坏现状分析</w:t>
      </w:r>
    </w:p>
    <w:p w14:paraId="17F5771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（1）矿山开采对含水层结构破坏现状</w:t>
      </w:r>
    </w:p>
    <w:p w14:paraId="3EE5775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现状评估区地表水系不发育，仅在雨季在北侧河谷内形成季节性洪流，矿床最低开采标高高于季节性河谷，故地表水对矿床充水的影响不大。矿区内含水层为碎屑岩类孔隙裂隙水含水层、碳酸盐岩基岩裂隙岩溶水含水层、第四系松散岩类孔隙水透水不含水层三类，含水层富水性弱，地下水埋藏较深，矿体位于</w:t>
      </w:r>
      <w:r w:rsidRPr="00D86573">
        <w:rPr>
          <w:rFonts w:ascii="宋体" w:hAnsi="宋体" w:cs="宋体" w:hint="eastAsia"/>
          <w:bCs/>
          <w:color w:val="000000" w:themeColor="text1"/>
          <w:sz w:val="24"/>
          <w:szCs w:val="24"/>
        </w:rPr>
        <w:t>含水层以上</w:t>
      </w:r>
      <w:r w:rsidRPr="00D86573">
        <w:rPr>
          <w:rFonts w:ascii="宋体" w:hAnsi="宋体" w:cs="宋体" w:hint="eastAsia"/>
          <w:color w:val="000000" w:themeColor="text1"/>
          <w:sz w:val="24"/>
          <w:szCs w:val="24"/>
        </w:rPr>
        <w:t>。现场调查，现状矿山未开采，现状条件下没有发生地表水体漏失和水位下降现象，对含水层结构破坏程度较轻。</w:t>
      </w:r>
    </w:p>
    <w:p w14:paraId="0420B00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（2）矿山涌水量</w:t>
      </w:r>
    </w:p>
    <w:p w14:paraId="750DF1C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现场调查，现状矿山未开采，无涌水。</w:t>
      </w:r>
    </w:p>
    <w:p w14:paraId="33024FF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（3）废水排放量</w:t>
      </w:r>
    </w:p>
    <w:p w14:paraId="7AC19DC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现场调查，现状矿山未开采，无废水排放。</w:t>
      </w:r>
    </w:p>
    <w:p w14:paraId="70CFA5B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（4）地下水水位下降及疏干</w:t>
      </w:r>
    </w:p>
    <w:p w14:paraId="6915ABE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现场调查，现状矿山未开采，对地下水水位无影响</w:t>
      </w:r>
      <w:r w:rsidRPr="00D86573">
        <w:rPr>
          <w:rFonts w:ascii="宋体" w:hAnsi="宋体" w:cs="宋体" w:hint="eastAsia"/>
          <w:color w:val="000000" w:themeColor="text1"/>
          <w:sz w:val="24"/>
          <w:szCs w:val="24"/>
          <w:lang w:bidi="ar"/>
        </w:rPr>
        <w:t>。</w:t>
      </w:r>
    </w:p>
    <w:p w14:paraId="7F70CD4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（5）含水层水质的现状</w:t>
      </w:r>
    </w:p>
    <w:p w14:paraId="2581040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据现场调查矿区内现状无生产生活废水排放，现状对含水层水质影响较轻</w:t>
      </w:r>
      <w:r w:rsidRPr="00D86573">
        <w:rPr>
          <w:rFonts w:ascii="宋体" w:hAnsi="宋体" w:cs="宋体" w:hint="eastAsia"/>
          <w:color w:val="000000" w:themeColor="text1"/>
          <w:sz w:val="24"/>
          <w:szCs w:val="24"/>
        </w:rPr>
        <w:t>。</w:t>
      </w:r>
    </w:p>
    <w:p w14:paraId="618345BF"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sz w:val="24"/>
          <w:szCs w:val="24"/>
          <w:lang w:bidi="ar"/>
        </w:rPr>
        <w:t>综上所述，现状矿区未开采，对区域地下水水位无影响；矿区及周边居民点饮水来源为</w:t>
      </w:r>
      <w:r w:rsidRPr="00D86573">
        <w:rPr>
          <w:rFonts w:ascii="宋体" w:hAnsi="宋体" w:cs="宋体" w:hint="eastAsia"/>
          <w:color w:val="000000" w:themeColor="text1"/>
          <w:sz w:val="24"/>
        </w:rPr>
        <w:t>柯克亚河</w:t>
      </w:r>
      <w:r w:rsidRPr="00D86573">
        <w:rPr>
          <w:rFonts w:ascii="宋体" w:hAnsi="宋体" w:cs="宋体" w:hint="eastAsia"/>
          <w:color w:val="000000" w:themeColor="text1"/>
          <w:sz w:val="24"/>
          <w:szCs w:val="24"/>
          <w:lang w:bidi="ar"/>
        </w:rPr>
        <w:t>，未影响矿区及周围生产、生活用水；对矿区及周边地下水水质无影响。根据矿山地质环境影响程度分级表（表3-1-6），现状评估矿山对含水层影响程度较轻，对矿山地质环境影响程度</w:t>
      </w:r>
      <w:r w:rsidRPr="00D86573">
        <w:rPr>
          <w:rFonts w:ascii="宋体" w:hAnsi="宋体" w:cs="宋体" w:hint="eastAsia"/>
          <w:b/>
          <w:bCs/>
          <w:color w:val="000000" w:themeColor="text1"/>
          <w:sz w:val="24"/>
          <w:szCs w:val="24"/>
        </w:rPr>
        <w:t>“较轻”</w:t>
      </w:r>
      <w:r w:rsidRPr="00D86573">
        <w:rPr>
          <w:rFonts w:ascii="宋体" w:hAnsi="宋体" w:cs="宋体" w:hint="eastAsia"/>
          <w:color w:val="000000" w:themeColor="text1"/>
          <w:sz w:val="24"/>
          <w:szCs w:val="24"/>
          <w:lang w:bidi="ar"/>
        </w:rPr>
        <w:t>。</w:t>
      </w:r>
    </w:p>
    <w:p w14:paraId="041790C0"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2、含水层破坏预测</w:t>
      </w:r>
    </w:p>
    <w:p w14:paraId="1718B97E"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（1）矿山开采对含水层的破坏</w:t>
      </w:r>
    </w:p>
    <w:p w14:paraId="2A90E2E7" w14:textId="36072BE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根据《新疆叶城县柯克亚乡5村1号石灰岩矿详查报告》，矿区最低侵蚀基准面标高为</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m，该标高为矿区南侧小河河谷离详查区最近处标高，为矿区附近地表水体的最低标高，矿区灰岩矿体最低可采的最低标高是</w:t>
      </w:r>
      <w:r w:rsidR="00D57AEA">
        <w:rPr>
          <w:rFonts w:ascii="宋体" w:hAnsi="宋体" w:cs="宋体" w:hint="eastAsia"/>
          <w:color w:val="000000" w:themeColor="text1"/>
          <w:sz w:val="24"/>
          <w:szCs w:val="24"/>
        </w:rPr>
        <w:t>****m</w:t>
      </w:r>
      <w:r w:rsidRPr="00D86573">
        <w:rPr>
          <w:rFonts w:ascii="宋体" w:hAnsi="宋体" w:cs="宋体" w:hint="eastAsia"/>
          <w:color w:val="000000" w:themeColor="text1"/>
          <w:sz w:val="24"/>
          <w:szCs w:val="24"/>
        </w:rPr>
        <w:t>，位于矿区侵蚀基准面以上。设计可采的矿体最低标高为</w:t>
      </w:r>
      <w:r w:rsidR="00D57AEA">
        <w:rPr>
          <w:rFonts w:ascii="宋体" w:hAnsi="宋体" w:cs="宋体" w:hint="eastAsia"/>
          <w:color w:val="000000" w:themeColor="text1"/>
          <w:sz w:val="24"/>
          <w:szCs w:val="24"/>
        </w:rPr>
        <w:t>****m</w:t>
      </w:r>
      <w:r w:rsidRPr="00D86573">
        <w:rPr>
          <w:rFonts w:ascii="宋体" w:hAnsi="宋体" w:cs="宋体" w:hint="eastAsia"/>
          <w:color w:val="000000" w:themeColor="text1"/>
          <w:sz w:val="24"/>
          <w:szCs w:val="24"/>
        </w:rPr>
        <w:t>，矿区内施工的钻孔均进行了简易水文观测，未观测到地下水，说明该区地下水水位较深，地下水水位标高位于最低开采标高以下，开采标高范围内岩层</w:t>
      </w:r>
      <w:proofErr w:type="gramStart"/>
      <w:r w:rsidRPr="00D86573">
        <w:rPr>
          <w:rFonts w:ascii="宋体" w:hAnsi="宋体" w:cs="宋体" w:hint="eastAsia"/>
          <w:color w:val="000000" w:themeColor="text1"/>
          <w:sz w:val="24"/>
          <w:szCs w:val="24"/>
        </w:rPr>
        <w:t>不</w:t>
      </w:r>
      <w:proofErr w:type="gramEnd"/>
      <w:r w:rsidRPr="00D86573">
        <w:rPr>
          <w:rFonts w:ascii="宋体" w:hAnsi="宋体" w:cs="宋体" w:hint="eastAsia"/>
          <w:color w:val="000000" w:themeColor="text1"/>
          <w:sz w:val="24"/>
          <w:szCs w:val="24"/>
        </w:rPr>
        <w:t>含水，预测矿山开采对含水层结构破坏较轻。</w:t>
      </w:r>
    </w:p>
    <w:p w14:paraId="135D806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（2）矿山涌水量</w:t>
      </w:r>
    </w:p>
    <w:p w14:paraId="0512AF28" w14:textId="6EDBEEB9"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根据《新疆叶城县柯克亚乡5村1号石灰岩矿详查报告》，本矿床开采拟采用山坡露天开采，钻孔也未揭露地下水，矿区设计开采标高</w:t>
      </w:r>
      <w:r w:rsidR="0031229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lang w:val="zh-CN"/>
        </w:rPr>
        <w:t>根据钻孔简易水文观测，资源量估算</w:t>
      </w:r>
      <w:r w:rsidR="00771F99">
        <w:rPr>
          <w:rFonts w:ascii="宋体" w:hAnsi="宋体" w:cs="宋体" w:hint="eastAsia"/>
          <w:color w:val="000000" w:themeColor="text1"/>
          <w:sz w:val="24"/>
          <w:szCs w:val="24"/>
          <w:lang w:val="zh-CN"/>
        </w:rPr>
        <w:t>标高****</w:t>
      </w:r>
      <w:r w:rsidRPr="00D86573">
        <w:rPr>
          <w:rFonts w:ascii="宋体" w:hAnsi="宋体" w:cs="宋体" w:hint="eastAsia"/>
          <w:color w:val="000000" w:themeColor="text1"/>
          <w:sz w:val="24"/>
          <w:szCs w:val="24"/>
        </w:rPr>
        <w:t>米以上的基岩层不含地下水。矿区主要充水因素为大气降水。预测露天开采正常涌水量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立方米/天，最大涌水量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w:t>
      </w:r>
      <w:r w:rsidRPr="00D86573">
        <w:rPr>
          <w:rFonts w:ascii="宋体" w:hAnsi="宋体" w:cs="宋体" w:hint="eastAsia"/>
          <w:color w:val="000000" w:themeColor="text1"/>
          <w:sz w:val="24"/>
          <w:szCs w:val="24"/>
          <w:lang w:val="zh-CN"/>
        </w:rPr>
        <w:t>矿山开采方式为顺坡露天开采，最终形成的采坑为台阶式的单面斜坡形态，且斜坡底部标高高于矿区侵蚀基准面，矿坑涌水可自然排泄至详查区</w:t>
      </w:r>
      <w:r w:rsidRPr="00D86573">
        <w:rPr>
          <w:rFonts w:ascii="宋体" w:hAnsi="宋体" w:cs="宋体" w:hint="eastAsia"/>
          <w:color w:val="000000" w:themeColor="text1"/>
          <w:sz w:val="24"/>
          <w:szCs w:val="24"/>
        </w:rPr>
        <w:t>北</w:t>
      </w:r>
      <w:r w:rsidRPr="00D86573">
        <w:rPr>
          <w:rFonts w:ascii="宋体" w:hAnsi="宋体" w:cs="宋体" w:hint="eastAsia"/>
          <w:color w:val="000000" w:themeColor="text1"/>
          <w:sz w:val="24"/>
          <w:szCs w:val="24"/>
          <w:lang w:val="zh-CN"/>
        </w:rPr>
        <w:t>侧</w:t>
      </w:r>
      <w:r w:rsidRPr="00D86573">
        <w:rPr>
          <w:rFonts w:ascii="宋体" w:hAnsi="宋体" w:cs="宋体" w:hint="eastAsia"/>
          <w:color w:val="000000" w:themeColor="text1"/>
          <w:sz w:val="24"/>
          <w:szCs w:val="24"/>
        </w:rPr>
        <w:t>河谷</w:t>
      </w:r>
      <w:r w:rsidRPr="00D86573">
        <w:rPr>
          <w:rFonts w:ascii="宋体" w:hAnsi="宋体" w:cs="宋体" w:hint="eastAsia"/>
          <w:color w:val="000000" w:themeColor="text1"/>
          <w:sz w:val="24"/>
          <w:szCs w:val="24"/>
          <w:lang w:val="zh-CN"/>
        </w:rPr>
        <w:t>中。仅局部地形凹陷处会形成采坑积水，</w:t>
      </w:r>
      <w:r w:rsidRPr="00D86573">
        <w:rPr>
          <w:rFonts w:ascii="宋体" w:hAnsi="宋体" w:cs="宋体" w:hint="eastAsia"/>
          <w:color w:val="000000" w:themeColor="text1"/>
          <w:sz w:val="24"/>
          <w:szCs w:val="24"/>
        </w:rPr>
        <w:t>对矿山开采影响较轻。</w:t>
      </w:r>
    </w:p>
    <w:p w14:paraId="38D64190"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（3）地下水水位下降及疏干</w:t>
      </w:r>
    </w:p>
    <w:p w14:paraId="0E9DF55A" w14:textId="41B82374" w:rsidR="009D5BC6" w:rsidRPr="00D86573" w:rsidRDefault="00000000">
      <w:pPr>
        <w:autoSpaceDE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val="zh-CN"/>
        </w:rPr>
        <w:t>详查区地下水主要受大气降水及相邻地下水含水层的侧向径流补给。由南</w:t>
      </w:r>
      <w:r w:rsidRPr="00D86573">
        <w:rPr>
          <w:rFonts w:ascii="宋体" w:hAnsi="宋体" w:cs="宋体" w:hint="eastAsia"/>
          <w:color w:val="000000" w:themeColor="text1"/>
          <w:sz w:val="24"/>
          <w:szCs w:val="24"/>
        </w:rPr>
        <w:t>东</w:t>
      </w:r>
      <w:r w:rsidRPr="00D86573">
        <w:rPr>
          <w:rFonts w:ascii="宋体" w:hAnsi="宋体" w:cs="宋体" w:hint="eastAsia"/>
          <w:color w:val="000000" w:themeColor="text1"/>
          <w:sz w:val="24"/>
          <w:szCs w:val="24"/>
          <w:lang w:val="zh-CN"/>
        </w:rPr>
        <w:t>向北</w:t>
      </w:r>
      <w:r w:rsidRPr="00D86573">
        <w:rPr>
          <w:rFonts w:ascii="宋体" w:hAnsi="宋体" w:cs="宋体" w:hint="eastAsia"/>
          <w:color w:val="000000" w:themeColor="text1"/>
          <w:sz w:val="24"/>
          <w:szCs w:val="24"/>
        </w:rPr>
        <w:t>西</w:t>
      </w:r>
      <w:r w:rsidRPr="00D86573">
        <w:rPr>
          <w:rFonts w:ascii="宋体" w:hAnsi="宋体" w:cs="宋体" w:hint="eastAsia"/>
          <w:color w:val="000000" w:themeColor="text1"/>
          <w:sz w:val="24"/>
          <w:szCs w:val="24"/>
          <w:lang w:val="zh-CN"/>
        </w:rPr>
        <w:t>径流，主要以侧向径流的方式向相邻含水层排泄。详查区地下水标高</w:t>
      </w:r>
      <w:r w:rsidRPr="00D86573">
        <w:rPr>
          <w:rFonts w:ascii="宋体" w:hAnsi="宋体" w:cs="宋体" w:hint="eastAsia"/>
          <w:color w:val="000000" w:themeColor="text1"/>
          <w:sz w:val="24"/>
          <w:szCs w:val="24"/>
        </w:rPr>
        <w:t>在</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m之下</w:t>
      </w:r>
      <w:r w:rsidRPr="00D86573">
        <w:rPr>
          <w:rFonts w:ascii="宋体" w:hAnsi="宋体" w:cs="宋体" w:hint="eastAsia"/>
          <w:color w:val="000000" w:themeColor="text1"/>
          <w:sz w:val="24"/>
          <w:szCs w:val="24"/>
          <w:lang w:val="zh-CN"/>
        </w:rPr>
        <w:t>，地下水流向严格受地形控制，详查区山体基本为“孤山”，地下水趋近于侵蚀基准面，</w:t>
      </w:r>
      <w:r w:rsidRPr="00D86573">
        <w:rPr>
          <w:rFonts w:ascii="宋体" w:hAnsi="宋体" w:cs="宋体" w:hint="eastAsia"/>
          <w:color w:val="000000" w:themeColor="text1"/>
          <w:sz w:val="24"/>
          <w:szCs w:val="24"/>
          <w:lang w:val="zh-CN"/>
        </w:rPr>
        <w:lastRenderedPageBreak/>
        <w:t>与地形坡度较吻合，设计采矿标高上基本</w:t>
      </w:r>
      <w:proofErr w:type="gramStart"/>
      <w:r w:rsidRPr="00D86573">
        <w:rPr>
          <w:rFonts w:ascii="宋体" w:hAnsi="宋体" w:cs="宋体" w:hint="eastAsia"/>
          <w:color w:val="000000" w:themeColor="text1"/>
          <w:sz w:val="24"/>
          <w:szCs w:val="24"/>
          <w:lang w:val="zh-CN"/>
        </w:rPr>
        <w:t>不</w:t>
      </w:r>
      <w:proofErr w:type="gramEnd"/>
      <w:r w:rsidRPr="00D86573">
        <w:rPr>
          <w:rFonts w:ascii="宋体" w:hAnsi="宋体" w:cs="宋体" w:hint="eastAsia"/>
          <w:color w:val="000000" w:themeColor="text1"/>
          <w:sz w:val="24"/>
          <w:szCs w:val="24"/>
          <w:lang w:val="zh-CN"/>
        </w:rPr>
        <w:t>含水。</w:t>
      </w:r>
      <w:r w:rsidRPr="00D86573">
        <w:rPr>
          <w:rFonts w:ascii="宋体" w:hAnsi="宋体" w:cs="宋体" w:hint="eastAsia"/>
          <w:color w:val="000000" w:themeColor="text1"/>
          <w:sz w:val="24"/>
          <w:szCs w:val="24"/>
        </w:rPr>
        <w:t>因此，预测矿山开采对含水层水量（水位）的影响较轻。</w:t>
      </w:r>
    </w:p>
    <w:p w14:paraId="5CDA2E7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（4）采矿活动对含水层水质的影响</w:t>
      </w:r>
    </w:p>
    <w:p w14:paraId="3935BB50" w14:textId="12C4A050" w:rsidR="009D5BC6" w:rsidRPr="00D86573" w:rsidRDefault="00000000">
      <w:pPr>
        <w:adjustRightInd w:val="0"/>
        <w:snapToGrid w:val="0"/>
        <w:spacing w:line="360" w:lineRule="auto"/>
        <w:ind w:firstLine="480"/>
        <w:rPr>
          <w:rFonts w:ascii="宋体" w:hAnsi="宋体" w:hint="eastAsia"/>
          <w:color w:val="000000" w:themeColor="text1"/>
          <w:kern w:val="0"/>
          <w:sz w:val="24"/>
          <w:szCs w:val="24"/>
          <w:lang w:bidi="ar"/>
        </w:rPr>
      </w:pPr>
      <w:r w:rsidRPr="00D86573">
        <w:rPr>
          <w:rFonts w:ascii="宋体" w:hAnsi="宋体" w:hint="eastAsia"/>
          <w:color w:val="000000" w:themeColor="text1"/>
          <w:kern w:val="0"/>
          <w:sz w:val="24"/>
          <w:szCs w:val="24"/>
          <w:lang w:bidi="ar"/>
        </w:rPr>
        <w:t>采矿涌水：根据《详查报告》估算</w:t>
      </w:r>
      <w:r w:rsidRPr="00D86573">
        <w:rPr>
          <w:rFonts w:ascii="宋体" w:hAnsi="宋体" w:cs="宋体" w:hint="eastAsia"/>
          <w:color w:val="000000" w:themeColor="text1"/>
          <w:sz w:val="24"/>
          <w:szCs w:val="24"/>
        </w:rPr>
        <w:t>正常涌水量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立方米/天，最大涌水量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w:t>
      </w:r>
      <w:r w:rsidRPr="00D86573">
        <w:rPr>
          <w:rFonts w:ascii="宋体" w:hAnsi="宋体" w:cs="宋体" w:hint="eastAsia"/>
          <w:color w:val="000000" w:themeColor="text1"/>
          <w:sz w:val="24"/>
          <w:szCs w:val="24"/>
          <w:lang w:val="zh-CN"/>
        </w:rPr>
        <w:t>矿山开采方式为顺坡露天开采，最终形成的采坑为台阶式的单面斜坡形态，且斜坡底部标高高于矿区侵蚀基准面，矿坑涌水可自然排泄至详查区</w:t>
      </w:r>
      <w:r w:rsidRPr="00D86573">
        <w:rPr>
          <w:rFonts w:ascii="宋体" w:hAnsi="宋体" w:cs="宋体" w:hint="eastAsia"/>
          <w:color w:val="000000" w:themeColor="text1"/>
          <w:sz w:val="24"/>
          <w:szCs w:val="24"/>
        </w:rPr>
        <w:t>北</w:t>
      </w:r>
      <w:r w:rsidRPr="00D86573">
        <w:rPr>
          <w:rFonts w:ascii="宋体" w:hAnsi="宋体" w:cs="宋体" w:hint="eastAsia"/>
          <w:color w:val="000000" w:themeColor="text1"/>
          <w:sz w:val="24"/>
          <w:szCs w:val="24"/>
          <w:lang w:val="zh-CN"/>
        </w:rPr>
        <w:t>侧</w:t>
      </w:r>
      <w:r w:rsidRPr="00D86573">
        <w:rPr>
          <w:rFonts w:ascii="宋体" w:hAnsi="宋体" w:cs="宋体" w:hint="eastAsia"/>
          <w:color w:val="000000" w:themeColor="text1"/>
          <w:sz w:val="24"/>
          <w:szCs w:val="24"/>
        </w:rPr>
        <w:t>河谷</w:t>
      </w:r>
      <w:r w:rsidRPr="00D86573">
        <w:rPr>
          <w:rFonts w:ascii="宋体" w:hAnsi="宋体" w:cs="宋体" w:hint="eastAsia"/>
          <w:color w:val="000000" w:themeColor="text1"/>
          <w:sz w:val="24"/>
          <w:szCs w:val="24"/>
          <w:lang w:val="zh-CN"/>
        </w:rPr>
        <w:t>中。</w:t>
      </w:r>
      <w:r w:rsidRPr="00D86573">
        <w:rPr>
          <w:rFonts w:ascii="宋体" w:hAnsi="宋体" w:hint="eastAsia"/>
          <w:color w:val="000000" w:themeColor="text1"/>
          <w:kern w:val="0"/>
          <w:sz w:val="24"/>
          <w:szCs w:val="24"/>
          <w:lang w:bidi="ar"/>
        </w:rPr>
        <w:t>不会产生采矿废水，预测对含水层水质影响较轻。</w:t>
      </w:r>
    </w:p>
    <w:p w14:paraId="5D5FC05B"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rPr>
        <w:t>矿山劳动定员为26人，</w:t>
      </w:r>
      <w:r w:rsidRPr="00D86573">
        <w:rPr>
          <w:rFonts w:ascii="宋体" w:hAnsi="宋体" w:cs="宋体" w:hint="eastAsia"/>
          <w:bCs/>
          <w:color w:val="000000" w:themeColor="text1"/>
          <w:sz w:val="24"/>
          <w:szCs w:val="24"/>
        </w:rPr>
        <w:t>矿部生活</w:t>
      </w:r>
      <w:r w:rsidRPr="00D86573">
        <w:rPr>
          <w:rFonts w:ascii="宋体" w:hAnsi="宋体" w:cs="宋体" w:hint="eastAsia"/>
          <w:color w:val="000000" w:themeColor="text1"/>
          <w:sz w:val="24"/>
          <w:szCs w:val="24"/>
        </w:rPr>
        <w:t>每人用水60升/天</w:t>
      </w:r>
      <w:r w:rsidRPr="00D86573">
        <w:rPr>
          <w:rFonts w:ascii="宋体" w:hAnsi="宋体" w:cs="宋体" w:hint="eastAsia"/>
          <w:bCs/>
          <w:color w:val="000000" w:themeColor="text1"/>
          <w:sz w:val="24"/>
          <w:szCs w:val="24"/>
        </w:rPr>
        <w:t>，按工作制度270天/年，生活污水产生率80%计算，每年污水排放量约336.96立方米。</w:t>
      </w:r>
    </w:p>
    <w:p w14:paraId="3D634A29" w14:textId="342F3692"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vertAlign w:val="superscript"/>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r w:rsidR="0025127C">
        <w:rPr>
          <w:rFonts w:ascii="宋体" w:hAnsi="宋体" w:cs="宋体" w:hint="eastAsia"/>
          <w:bCs/>
          <w:color w:val="000000" w:themeColor="text1"/>
          <w:sz w:val="24"/>
          <w:szCs w:val="24"/>
        </w:rPr>
        <w:t>近期**年</w:t>
      </w:r>
      <w:r w:rsidRPr="00D86573">
        <w:rPr>
          <w:rFonts w:ascii="宋体" w:hAnsi="宋体" w:cs="宋体" w:hint="eastAsia"/>
          <w:bCs/>
          <w:color w:val="000000" w:themeColor="text1"/>
          <w:sz w:val="24"/>
          <w:szCs w:val="24"/>
        </w:rPr>
        <w:t>内污水排放总量为1684.80立方米；</w:t>
      </w:r>
      <w:r w:rsidRPr="00D86573">
        <w:rPr>
          <w:rFonts w:ascii="宋体" w:hAnsi="宋体" w:cs="宋体" w:hint="eastAsia"/>
          <w:color w:val="000000" w:themeColor="text1"/>
          <w:sz w:val="24"/>
          <w:szCs w:val="24"/>
        </w:rPr>
        <w:t>服务期</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内污水排放总量为5684.52立方米；</w:t>
      </w:r>
      <w:r w:rsidRPr="00D86573">
        <w:rPr>
          <w:rFonts w:ascii="宋体" w:hAnsi="宋体" w:cs="宋体" w:hint="eastAsia"/>
          <w:color w:val="000000" w:themeColor="text1"/>
          <w:sz w:val="24"/>
          <w:szCs w:val="24"/>
        </w:rPr>
        <w:t>生态修复期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p>
    <w:p w14:paraId="2520DE56" w14:textId="77777777" w:rsidR="009D5BC6" w:rsidRPr="00D86573" w:rsidRDefault="00000000">
      <w:pPr>
        <w:adjustRightInd w:val="0"/>
        <w:snapToGrid w:val="0"/>
        <w:spacing w:line="360" w:lineRule="auto"/>
        <w:ind w:firstLine="480"/>
        <w:rPr>
          <w:rFonts w:ascii="宋体" w:hAnsi="宋体" w:hint="eastAsia"/>
          <w:color w:val="000000" w:themeColor="text1"/>
          <w:kern w:val="0"/>
          <w:sz w:val="24"/>
          <w:szCs w:val="24"/>
          <w:lang w:bidi="ar"/>
        </w:rPr>
      </w:pPr>
      <w:r w:rsidRPr="00D86573">
        <w:rPr>
          <w:rFonts w:ascii="宋体" w:hAnsi="宋体" w:cs="宋体" w:hint="eastAsia"/>
          <w:color w:val="000000" w:themeColor="text1"/>
          <w:sz w:val="24"/>
          <w:szCs w:val="24"/>
        </w:rPr>
        <w:t>基建期+生产期+生态修复期合计：6021.48</w:t>
      </w:r>
      <w:r w:rsidRPr="00D86573">
        <w:rPr>
          <w:rFonts w:ascii="宋体" w:hAnsi="宋体" w:cs="宋体" w:hint="eastAsia"/>
          <w:bCs/>
          <w:color w:val="000000" w:themeColor="text1"/>
          <w:sz w:val="24"/>
          <w:szCs w:val="24"/>
        </w:rPr>
        <w:t>立方米</w:t>
      </w:r>
      <w:r w:rsidRPr="00D86573">
        <w:rPr>
          <w:rFonts w:ascii="宋体" w:hAnsi="宋体" w:cs="宋体" w:hint="eastAsia"/>
          <w:color w:val="000000" w:themeColor="text1"/>
          <w:sz w:val="24"/>
          <w:szCs w:val="24"/>
        </w:rPr>
        <w:t>。</w:t>
      </w:r>
    </w:p>
    <w:p w14:paraId="78FE621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t>生活污水中主要含有有机污染物、有毒污染物（如合成洗涤剂）及生物污染物（如有害微生物）等，矿山建造污水处理池一座，容积20立方米，生活污水</w:t>
      </w:r>
      <w:r w:rsidRPr="00D86573">
        <w:rPr>
          <w:rFonts w:ascii="宋体" w:hAnsi="宋体" w:cs="宋体" w:hint="eastAsia"/>
          <w:color w:val="000000" w:themeColor="text1"/>
          <w:sz w:val="24"/>
          <w:szCs w:val="24"/>
        </w:rPr>
        <w:t>经过处理达到《农村生活污水处理排放标准》（DB654275-2019）二级标准后，</w:t>
      </w:r>
      <w:r w:rsidRPr="00D86573">
        <w:rPr>
          <w:rFonts w:ascii="宋体" w:hAnsi="宋体" w:cs="宋体" w:hint="eastAsia"/>
          <w:bCs/>
          <w:color w:val="000000" w:themeColor="text1"/>
          <w:sz w:val="24"/>
          <w:szCs w:val="24"/>
        </w:rPr>
        <w:t>经加药消毒后</w:t>
      </w:r>
      <w:r w:rsidRPr="00D86573">
        <w:rPr>
          <w:rFonts w:ascii="宋体" w:hAnsi="宋体" w:cs="宋体" w:hint="eastAsia"/>
          <w:color w:val="000000" w:themeColor="text1"/>
          <w:sz w:val="24"/>
          <w:szCs w:val="24"/>
        </w:rPr>
        <w:t>全部用于场地除尘、绿化，不外排，减轻对土地资源和水资源的污染。</w:t>
      </w:r>
    </w:p>
    <w:p w14:paraId="52068FFB" w14:textId="2D99ECDB"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综上所述，预测露天开采正常涌水量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立方米/天，最大涌水量</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w:t>
      </w:r>
      <w:r w:rsidRPr="00D86573">
        <w:rPr>
          <w:rFonts w:ascii="宋体" w:hAnsi="宋体" w:hint="eastAsia"/>
          <w:color w:val="000000" w:themeColor="text1"/>
          <w:sz w:val="24"/>
          <w:szCs w:val="24"/>
        </w:rPr>
        <w:t>对区域地下水水位影响较轻</w:t>
      </w:r>
      <w:r w:rsidRPr="00D86573">
        <w:rPr>
          <w:rFonts w:ascii="宋体" w:hAnsi="宋体" w:cs="宋体" w:hint="eastAsia"/>
          <w:color w:val="000000" w:themeColor="text1"/>
          <w:sz w:val="24"/>
          <w:szCs w:val="24"/>
        </w:rPr>
        <w:t>；矿区生产生活用水来源为</w:t>
      </w:r>
      <w:r w:rsidRPr="00D86573">
        <w:rPr>
          <w:rFonts w:ascii="宋体" w:hAnsi="宋体" w:cs="宋体" w:hint="eastAsia"/>
          <w:color w:val="000000" w:themeColor="text1"/>
          <w:sz w:val="24"/>
          <w:szCs w:val="24"/>
          <w:lang w:bidi="ar"/>
        </w:rPr>
        <w:t>引用</w:t>
      </w:r>
      <w:r w:rsidRPr="00D86573">
        <w:rPr>
          <w:rFonts w:ascii="宋体" w:hAnsi="宋体" w:cs="宋体" w:hint="eastAsia"/>
          <w:color w:val="000000" w:themeColor="text1"/>
          <w:sz w:val="24"/>
          <w:szCs w:val="24"/>
        </w:rPr>
        <w:t>，不会影响矿区及周围部分生产、生活用水；矿山开采活动对矿区及周边地下水水质影响程度较轻。根据矿山地质环境影响程度分级表（表3-1-6），预测评估矿山开采对含水层影响程度较轻，含水层的破坏对矿山地质环境影响程度</w:t>
      </w:r>
      <w:r w:rsidRPr="00D86573">
        <w:rPr>
          <w:rFonts w:ascii="宋体" w:hAnsi="宋体" w:cs="宋体" w:hint="eastAsia"/>
          <w:b/>
          <w:bCs/>
          <w:color w:val="000000" w:themeColor="text1"/>
          <w:sz w:val="24"/>
          <w:szCs w:val="24"/>
        </w:rPr>
        <w:t>“较轻”</w:t>
      </w:r>
      <w:r w:rsidRPr="00D86573">
        <w:rPr>
          <w:rFonts w:ascii="宋体" w:hAnsi="宋体" w:cs="宋体" w:hint="eastAsia"/>
          <w:color w:val="000000" w:themeColor="text1"/>
          <w:sz w:val="24"/>
          <w:szCs w:val="24"/>
        </w:rPr>
        <w:t>。</w:t>
      </w:r>
    </w:p>
    <w:p w14:paraId="60CE78DB"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79" w:name="_Toc90399396"/>
      <w:bookmarkStart w:id="180" w:name="_Toc85463778"/>
      <w:r w:rsidRPr="00D86573">
        <w:rPr>
          <w:rFonts w:ascii="宋体" w:hAnsi="宋体" w:cs="宋体" w:hint="eastAsia"/>
          <w:b/>
          <w:bCs/>
          <w:color w:val="000000" w:themeColor="text1"/>
          <w:sz w:val="24"/>
          <w:szCs w:val="24"/>
        </w:rPr>
        <w:t>（四）矿区地形地貌景观（地质遗迹、人文景观）破坏现状分析与预测</w:t>
      </w:r>
      <w:bookmarkEnd w:id="179"/>
      <w:bookmarkEnd w:id="180"/>
    </w:p>
    <w:p w14:paraId="6BFF603E"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1、地形地貌景观的影响和破坏现状分析</w:t>
      </w:r>
    </w:p>
    <w:p w14:paraId="3F1C1FF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评估区内现状没有重要的地质地貌景观、地质遗迹和人文景观保护区。矿业生产活动对地形地貌景观的影响主要表现为两方面：一是露天采矿场对地形地貌景观的影响；二是生产生活设施压占对土地资源的影响。 </w:t>
      </w:r>
    </w:p>
    <w:p w14:paraId="350205F1"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（1）规划露天采矿场</w:t>
      </w:r>
    </w:p>
    <w:p w14:paraId="29AABA88"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现状未开采，现状评估对地形地貌景观影响程度为</w:t>
      </w:r>
      <w:r w:rsidRPr="00D86573">
        <w:rPr>
          <w:rFonts w:hAnsi="宋体" w:cs="宋体" w:hint="eastAsia"/>
          <w:b/>
          <w:bCs/>
          <w:color w:val="000000" w:themeColor="text1"/>
        </w:rPr>
        <w:t>“较轻”</w:t>
      </w:r>
      <w:r w:rsidRPr="00D86573">
        <w:rPr>
          <w:rFonts w:hAnsi="宋体" w:cs="宋体" w:hint="eastAsia"/>
          <w:color w:val="000000" w:themeColor="text1"/>
        </w:rPr>
        <w:t xml:space="preserve">。 </w:t>
      </w:r>
    </w:p>
    <w:p w14:paraId="15C2ADEE"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（2）生产生活设施占地</w:t>
      </w:r>
    </w:p>
    <w:p w14:paraId="6897319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现状未开采，</w:t>
      </w:r>
      <w:r w:rsidRPr="00D86573">
        <w:rPr>
          <w:rFonts w:ascii="宋体" w:hAnsi="宋体" w:cs="宋体" w:hint="eastAsia"/>
          <w:color w:val="000000" w:themeColor="text1"/>
          <w:kern w:val="0"/>
          <w:sz w:val="24"/>
          <w:szCs w:val="24"/>
        </w:rPr>
        <w:t>对地形地貌景观影响程度为</w:t>
      </w:r>
      <w:r w:rsidRPr="00D86573">
        <w:rPr>
          <w:rFonts w:ascii="宋体" w:hAnsi="宋体" w:cs="宋体" w:hint="eastAsia"/>
          <w:b/>
          <w:bCs/>
          <w:color w:val="000000" w:themeColor="text1"/>
          <w:kern w:val="0"/>
          <w:sz w:val="24"/>
          <w:szCs w:val="24"/>
        </w:rPr>
        <w:t>“较轻”</w:t>
      </w:r>
      <w:r w:rsidRPr="00D86573">
        <w:rPr>
          <w:rFonts w:ascii="宋体" w:hAnsi="宋体" w:cs="宋体" w:hint="eastAsia"/>
          <w:color w:val="000000" w:themeColor="text1"/>
          <w:sz w:val="24"/>
          <w:szCs w:val="24"/>
        </w:rPr>
        <w:t xml:space="preserve">。 </w:t>
      </w:r>
    </w:p>
    <w:p w14:paraId="0B57500C"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（3）其他区域（较轻区）</w:t>
      </w:r>
    </w:p>
    <w:p w14:paraId="2FA68113"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其它区域为地形地貌景观影响较轻区，对原生的地形地貌景观影响和破坏程度</w:t>
      </w:r>
      <w:r w:rsidRPr="00D86573">
        <w:rPr>
          <w:rFonts w:hAnsi="宋体" w:cs="宋体" w:hint="eastAsia"/>
          <w:b/>
          <w:bCs/>
          <w:color w:val="000000" w:themeColor="text1"/>
        </w:rPr>
        <w:t>“较轻”</w:t>
      </w:r>
      <w:r w:rsidRPr="00D86573">
        <w:rPr>
          <w:rFonts w:hAnsi="宋体" w:cs="宋体" w:hint="eastAsia"/>
          <w:color w:val="000000" w:themeColor="text1"/>
        </w:rPr>
        <w:t>。</w:t>
      </w:r>
    </w:p>
    <w:p w14:paraId="21B28FE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矿山现状地形地貌景观破坏结果见表3-1-22。</w:t>
      </w:r>
    </w:p>
    <w:p w14:paraId="5A46FD6F"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表3-1-22  矿山现状地形地貌景观破坏结果表</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2882"/>
        <w:gridCol w:w="2273"/>
        <w:gridCol w:w="1464"/>
        <w:gridCol w:w="1533"/>
      </w:tblGrid>
      <w:tr w:rsidR="00D86573" w:rsidRPr="00D86573" w14:paraId="21A9943F" w14:textId="77777777">
        <w:trPr>
          <w:trHeight w:val="340"/>
          <w:jc w:val="center"/>
        </w:trPr>
        <w:tc>
          <w:tcPr>
            <w:tcW w:w="721" w:type="dxa"/>
            <w:noWrap/>
            <w:tcMar>
              <w:top w:w="15" w:type="dxa"/>
              <w:left w:w="15" w:type="dxa"/>
              <w:right w:w="15" w:type="dxa"/>
            </w:tcMar>
            <w:vAlign w:val="center"/>
          </w:tcPr>
          <w:p w14:paraId="707582D5"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2882" w:type="dxa"/>
            <w:noWrap/>
            <w:tcMar>
              <w:top w:w="15" w:type="dxa"/>
              <w:left w:w="15" w:type="dxa"/>
              <w:right w:w="15" w:type="dxa"/>
            </w:tcMar>
            <w:vAlign w:val="center"/>
          </w:tcPr>
          <w:p w14:paraId="67291AB7"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工程名称</w:t>
            </w:r>
          </w:p>
        </w:tc>
        <w:tc>
          <w:tcPr>
            <w:tcW w:w="2273" w:type="dxa"/>
            <w:noWrap/>
            <w:tcMar>
              <w:top w:w="15" w:type="dxa"/>
              <w:left w:w="15" w:type="dxa"/>
              <w:right w:w="15" w:type="dxa"/>
            </w:tcMar>
            <w:vAlign w:val="center"/>
          </w:tcPr>
          <w:p w14:paraId="2EF2C9B4"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占地面积（公顷）</w:t>
            </w:r>
          </w:p>
        </w:tc>
        <w:tc>
          <w:tcPr>
            <w:tcW w:w="1464" w:type="dxa"/>
            <w:noWrap/>
            <w:tcMar>
              <w:top w:w="15" w:type="dxa"/>
              <w:left w:w="15" w:type="dxa"/>
              <w:right w:w="15" w:type="dxa"/>
            </w:tcMar>
            <w:vAlign w:val="center"/>
          </w:tcPr>
          <w:p w14:paraId="3330D575"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破坏方式</w:t>
            </w:r>
          </w:p>
        </w:tc>
        <w:tc>
          <w:tcPr>
            <w:tcW w:w="1533" w:type="dxa"/>
            <w:noWrap/>
            <w:tcMar>
              <w:top w:w="15" w:type="dxa"/>
              <w:left w:w="15" w:type="dxa"/>
              <w:right w:w="15" w:type="dxa"/>
            </w:tcMar>
            <w:vAlign w:val="center"/>
          </w:tcPr>
          <w:p w14:paraId="7379C5E3"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破坏程度</w:t>
            </w:r>
          </w:p>
        </w:tc>
      </w:tr>
      <w:tr w:rsidR="00D86573" w:rsidRPr="00D86573" w14:paraId="0A5F9C49" w14:textId="77777777">
        <w:trPr>
          <w:trHeight w:val="340"/>
          <w:jc w:val="center"/>
        </w:trPr>
        <w:tc>
          <w:tcPr>
            <w:tcW w:w="721" w:type="dxa"/>
            <w:noWrap/>
            <w:tcMar>
              <w:top w:w="15" w:type="dxa"/>
              <w:left w:w="15" w:type="dxa"/>
              <w:right w:w="15" w:type="dxa"/>
            </w:tcMar>
            <w:vAlign w:val="center"/>
          </w:tcPr>
          <w:p w14:paraId="01A8F541"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2882" w:type="dxa"/>
            <w:noWrap/>
            <w:tcMar>
              <w:top w:w="15" w:type="dxa"/>
              <w:left w:w="15" w:type="dxa"/>
              <w:right w:w="15" w:type="dxa"/>
            </w:tcMar>
            <w:vAlign w:val="center"/>
          </w:tcPr>
          <w:p w14:paraId="49D5733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整个评估区</w:t>
            </w:r>
          </w:p>
        </w:tc>
        <w:tc>
          <w:tcPr>
            <w:tcW w:w="2273" w:type="dxa"/>
            <w:noWrap/>
            <w:tcMar>
              <w:top w:w="15" w:type="dxa"/>
              <w:left w:w="15" w:type="dxa"/>
              <w:right w:w="15" w:type="dxa"/>
            </w:tcMar>
            <w:vAlign w:val="center"/>
          </w:tcPr>
          <w:p w14:paraId="1CB1CC1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1464" w:type="dxa"/>
            <w:noWrap/>
            <w:tcMar>
              <w:top w:w="15" w:type="dxa"/>
              <w:left w:w="15" w:type="dxa"/>
              <w:right w:w="15" w:type="dxa"/>
            </w:tcMar>
            <w:vAlign w:val="center"/>
          </w:tcPr>
          <w:p w14:paraId="6BEF5BC1"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无</w:t>
            </w:r>
          </w:p>
        </w:tc>
        <w:tc>
          <w:tcPr>
            <w:tcW w:w="1533" w:type="dxa"/>
            <w:noWrap/>
            <w:tcMar>
              <w:top w:w="15" w:type="dxa"/>
              <w:left w:w="15" w:type="dxa"/>
              <w:right w:w="15" w:type="dxa"/>
            </w:tcMar>
            <w:vAlign w:val="center"/>
          </w:tcPr>
          <w:p w14:paraId="589FED4E"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kern w:val="0"/>
                <w:szCs w:val="21"/>
              </w:rPr>
              <w:t>较轻</w:t>
            </w:r>
          </w:p>
        </w:tc>
      </w:tr>
      <w:tr w:rsidR="00D86573" w:rsidRPr="00D86573" w14:paraId="65623B7D" w14:textId="77777777">
        <w:trPr>
          <w:trHeight w:val="340"/>
          <w:jc w:val="center"/>
        </w:trPr>
        <w:tc>
          <w:tcPr>
            <w:tcW w:w="3603" w:type="dxa"/>
            <w:gridSpan w:val="2"/>
            <w:noWrap/>
            <w:tcMar>
              <w:top w:w="15" w:type="dxa"/>
              <w:left w:w="15" w:type="dxa"/>
              <w:right w:w="15" w:type="dxa"/>
            </w:tcMar>
            <w:vAlign w:val="center"/>
          </w:tcPr>
          <w:p w14:paraId="10FB52EC"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2273" w:type="dxa"/>
            <w:noWrap/>
            <w:tcMar>
              <w:top w:w="15" w:type="dxa"/>
              <w:left w:w="15" w:type="dxa"/>
              <w:right w:w="15" w:type="dxa"/>
            </w:tcMar>
            <w:vAlign w:val="center"/>
          </w:tcPr>
          <w:p w14:paraId="14A8D645"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2997" w:type="dxa"/>
            <w:gridSpan w:val="2"/>
            <w:noWrap/>
            <w:tcMar>
              <w:top w:w="15" w:type="dxa"/>
              <w:left w:w="15" w:type="dxa"/>
              <w:right w:w="15" w:type="dxa"/>
            </w:tcMar>
            <w:vAlign w:val="center"/>
          </w:tcPr>
          <w:p w14:paraId="2C30C0D3"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r>
    </w:tbl>
    <w:p w14:paraId="0491064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综上所述，</w:t>
      </w:r>
      <w:r w:rsidRPr="00D86573">
        <w:rPr>
          <w:rFonts w:ascii="宋体" w:hAnsi="宋体" w:cs="宋体" w:hint="eastAsia"/>
          <w:bCs/>
          <w:color w:val="000000" w:themeColor="text1"/>
          <w:kern w:val="0"/>
          <w:sz w:val="24"/>
        </w:rPr>
        <w:t>根据《矿山地质环境保护与恢复治理方案编制规范》“附录E  矿山地质环境影响程度分级表”（表3-1-6）的评判标准，现状评估采矿场对地形地貌景观的影响程度为</w:t>
      </w:r>
      <w:r w:rsidRPr="00D86573">
        <w:rPr>
          <w:rFonts w:ascii="宋体" w:hAnsi="宋体" w:cs="宋体" w:hint="eastAsia"/>
          <w:b/>
          <w:bCs/>
          <w:color w:val="000000" w:themeColor="text1"/>
          <w:kern w:val="0"/>
          <w:sz w:val="24"/>
        </w:rPr>
        <w:t>“较轻”</w:t>
      </w:r>
      <w:r w:rsidRPr="00D86573">
        <w:rPr>
          <w:rFonts w:ascii="宋体" w:hAnsi="宋体" w:cs="宋体" w:hint="eastAsia"/>
          <w:color w:val="000000" w:themeColor="text1"/>
          <w:kern w:val="0"/>
          <w:sz w:val="24"/>
        </w:rPr>
        <w:t>。</w:t>
      </w:r>
    </w:p>
    <w:p w14:paraId="4AAA796E" w14:textId="77777777" w:rsidR="009D5BC6" w:rsidRPr="00D86573" w:rsidRDefault="00000000">
      <w:pPr>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2、矿区地形地貌景观（地质遗迹、人文景观）破坏预测分析</w:t>
      </w:r>
    </w:p>
    <w:p w14:paraId="09014E2D" w14:textId="77777777" w:rsidR="009D5BC6" w:rsidRPr="00D86573" w:rsidRDefault="00000000">
      <w:pPr>
        <w:pStyle w:val="CM41"/>
        <w:snapToGrid w:val="0"/>
        <w:spacing w:line="360" w:lineRule="auto"/>
        <w:ind w:firstLineChars="200" w:firstLine="480"/>
        <w:rPr>
          <w:rFonts w:hAnsi="宋体" w:cs="宋体" w:hint="eastAsia"/>
          <w:color w:val="000000" w:themeColor="text1"/>
        </w:rPr>
      </w:pPr>
      <w:r w:rsidRPr="00D86573">
        <w:rPr>
          <w:rFonts w:hAnsi="宋体" w:cs="宋体" w:hint="eastAsia"/>
          <w:color w:val="000000" w:themeColor="text1"/>
        </w:rPr>
        <w:t>（1）矿山开采后，可能对地形地貌景观、地质遗迹、人文景观等产生影响的主要因素有以下：规划露天采矿场、规划表土堆放场、规划生活区、规划矿山道路。</w:t>
      </w:r>
    </w:p>
    <w:p w14:paraId="1220C65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1）采矿场</w:t>
      </w:r>
    </w:p>
    <w:p w14:paraId="0E653DEA" w14:textId="03FE071D"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全矿设计1个采矿场，采矿场为设计露天开采境界范围，占地面积13.80公顷。设计最高开采</w:t>
      </w:r>
      <w:r w:rsidR="002106CA">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米，最低开采</w:t>
      </w:r>
      <w:r w:rsidR="00771F99">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米，最终形成地表境界为东西长约</w:t>
      </w:r>
      <w:r w:rsidR="002106CA">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rPr>
        <w:t>，南北宽约</w:t>
      </w:r>
      <w:r w:rsidR="00F9007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315734">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w:t>
      </w:r>
      <w:proofErr w:type="gramEnd"/>
      <w:r w:rsidRPr="00D86573">
        <w:rPr>
          <w:rFonts w:ascii="宋体" w:hAnsi="宋体" w:cs="宋体" w:hint="eastAsia"/>
          <w:color w:val="000000" w:themeColor="text1"/>
          <w:sz w:val="24"/>
          <w:szCs w:val="24"/>
        </w:rPr>
        <w:t>台段、</w:t>
      </w:r>
      <w:proofErr w:type="gramStart"/>
      <w:r w:rsidRPr="00D86573">
        <w:rPr>
          <w:rFonts w:ascii="宋体" w:hAnsi="宋体" w:cs="宋体" w:hint="eastAsia"/>
          <w:color w:val="000000" w:themeColor="text1"/>
          <w:sz w:val="24"/>
          <w:szCs w:val="24"/>
        </w:rPr>
        <w:t>台段高度</w:t>
      </w:r>
      <w:proofErr w:type="gramEnd"/>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F9007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F9007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F9007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°。原始地形坡度为5～60°。根据矿区地形条件、地层岩性变化、矿</w:t>
      </w:r>
      <w:r w:rsidRPr="00D86573">
        <w:rPr>
          <w:rFonts w:ascii="宋体" w:hAnsi="宋体" w:cs="宋体" w:hint="eastAsia"/>
          <w:color w:val="000000" w:themeColor="text1"/>
          <w:kern w:val="0"/>
          <w:sz w:val="24"/>
          <w:szCs w:val="24"/>
        </w:rPr>
        <w:t>床结构构造、矿体产状等设计矿山开采预设采用山坡露天开采方式，矿山开采将会形成较陡边坡，矿山露天开采最大边坡角不超过</w:t>
      </w:r>
      <w:r w:rsidR="00F9007A">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°，矿山开采结束后，区内矿山将会形成一个边坡角小于</w:t>
      </w:r>
      <w:r w:rsidR="00315734">
        <w:rPr>
          <w:rFonts w:ascii="宋体" w:hAnsi="宋体" w:cs="宋体" w:hint="eastAsia"/>
          <w:color w:val="000000" w:themeColor="text1"/>
          <w:kern w:val="0"/>
          <w:sz w:val="24"/>
          <w:szCs w:val="24"/>
        </w:rPr>
        <w:t>***</w:t>
      </w:r>
      <w:r w:rsidRPr="00D86573">
        <w:rPr>
          <w:rFonts w:ascii="宋体" w:hAnsi="宋体" w:cs="宋体" w:hint="eastAsia"/>
          <w:color w:val="000000" w:themeColor="text1"/>
          <w:kern w:val="0"/>
          <w:sz w:val="24"/>
          <w:szCs w:val="24"/>
        </w:rPr>
        <w:t>°的斜坡。规划露天采矿场改变了评估区内的原生地形地貌景观，对地形地貌景观影响程度为</w:t>
      </w:r>
      <w:r w:rsidRPr="00D86573">
        <w:rPr>
          <w:rFonts w:ascii="宋体" w:hAnsi="宋体" w:cs="宋体" w:hint="eastAsia"/>
          <w:b/>
          <w:bCs/>
          <w:color w:val="000000" w:themeColor="text1"/>
          <w:kern w:val="0"/>
          <w:sz w:val="24"/>
          <w:szCs w:val="24"/>
        </w:rPr>
        <w:t>“严重”</w:t>
      </w:r>
      <w:r w:rsidRPr="00D86573">
        <w:rPr>
          <w:rFonts w:ascii="宋体" w:hAnsi="宋体" w:cs="宋体" w:hint="eastAsia"/>
          <w:color w:val="000000" w:themeColor="text1"/>
          <w:sz w:val="24"/>
          <w:szCs w:val="24"/>
        </w:rPr>
        <w:t>。</w:t>
      </w:r>
    </w:p>
    <w:p w14:paraId="5D04F2B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2）表土堆放场</w:t>
      </w:r>
    </w:p>
    <w:p w14:paraId="21E0B6AB" w14:textId="70AD736B"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rPr>
      </w:pP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315734">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F9007A">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315734">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r w:rsidRPr="00D86573">
        <w:rPr>
          <w:rFonts w:ascii="宋体" w:hAnsi="宋体" w:cs="宋体" w:hint="eastAsia"/>
          <w:color w:val="000000" w:themeColor="text1"/>
          <w:kern w:val="0"/>
          <w:sz w:val="24"/>
          <w:szCs w:val="24"/>
        </w:rPr>
        <w:t>规划表土堆放场改变了评估区内的原生地形地貌景观，对地形地貌景观影响程度为“</w:t>
      </w:r>
      <w:r w:rsidRPr="00D86573">
        <w:rPr>
          <w:rFonts w:ascii="宋体" w:hAnsi="宋体" w:cs="宋体" w:hint="eastAsia"/>
          <w:b/>
          <w:bCs/>
          <w:color w:val="000000" w:themeColor="text1"/>
          <w:kern w:val="0"/>
          <w:sz w:val="24"/>
          <w:szCs w:val="24"/>
        </w:rPr>
        <w:t>较严重</w:t>
      </w:r>
      <w:r w:rsidRPr="00D86573">
        <w:rPr>
          <w:rFonts w:ascii="宋体" w:hAnsi="宋体" w:cs="宋体" w:hint="eastAsia"/>
          <w:color w:val="000000" w:themeColor="text1"/>
          <w:kern w:val="0"/>
          <w:sz w:val="24"/>
          <w:szCs w:val="24"/>
        </w:rPr>
        <w:t>”。</w:t>
      </w:r>
    </w:p>
    <w:p w14:paraId="44CC839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3）生活区</w:t>
      </w:r>
    </w:p>
    <w:p w14:paraId="74E0AD36" w14:textId="5B50F113" w:rsidR="009D5BC6" w:rsidRPr="00D86573" w:rsidRDefault="00000000">
      <w:pPr>
        <w:pStyle w:val="CM41"/>
        <w:snapToGrid w:val="0"/>
        <w:spacing w:line="360" w:lineRule="auto"/>
        <w:ind w:firstLineChars="200" w:firstLine="480"/>
        <w:rPr>
          <w:rFonts w:ascii="Times New Roman" w:hAnsi="Times New Roman"/>
          <w:color w:val="000000" w:themeColor="text1"/>
        </w:rPr>
      </w:pPr>
      <w:r w:rsidRPr="00D86573">
        <w:rPr>
          <w:rFonts w:hAnsi="宋体" w:cs="宋体" w:hint="eastAsia"/>
          <w:color w:val="000000" w:themeColor="text1"/>
        </w:rPr>
        <w:lastRenderedPageBreak/>
        <w:t>生活区位于矿区外西南部，占地面积为0.17公顷，原始地形坡度2～5°，损毁土地方式为压占，占用土地类型为</w:t>
      </w:r>
      <w:r w:rsidRPr="00D86573">
        <w:rPr>
          <w:rFonts w:hAnsi="宋体" w:cs="宋体" w:hint="eastAsia"/>
          <w:color w:val="000000" w:themeColor="text1"/>
          <w:lang w:bidi="ar"/>
        </w:rPr>
        <w:t>其他草地</w:t>
      </w:r>
      <w:r w:rsidRPr="00D86573">
        <w:rPr>
          <w:rFonts w:hAnsi="宋体" w:cs="宋体" w:hint="eastAsia"/>
          <w:color w:val="000000" w:themeColor="text1"/>
        </w:rPr>
        <w:t>。设有办公室、宿舍、食堂、库房、污水处理池、垃圾池等，合计建筑面积为</w:t>
      </w:r>
      <w:r w:rsidR="00315734">
        <w:rPr>
          <w:rFonts w:hAnsi="宋体" w:cs="宋体" w:hint="eastAsia"/>
          <w:color w:val="000000" w:themeColor="text1"/>
        </w:rPr>
        <w:t>****</w:t>
      </w:r>
      <w:r w:rsidRPr="00D86573">
        <w:rPr>
          <w:rFonts w:hAnsi="宋体" w:cs="宋体" w:hint="eastAsia"/>
          <w:color w:val="000000" w:themeColor="text1"/>
        </w:rPr>
        <w:t>平方米，均为砖混结构。</w:t>
      </w:r>
      <w:r w:rsidRPr="00D86573">
        <w:rPr>
          <w:rFonts w:hAnsi="宋体" w:cs="宋体" w:hint="eastAsia"/>
          <w:color w:val="000000" w:themeColor="text1"/>
          <w:kern w:val="2"/>
        </w:rPr>
        <w:t>地面基础设施均设置在地形地势平缓地带，在建设过程中局部地段场地需整平，随存在挖方作业，但挖方量偏小，不会形成前缘临空，不改变原始地貌的形态及其稳定性。规划</w:t>
      </w:r>
      <w:r w:rsidRPr="00D86573">
        <w:rPr>
          <w:rFonts w:hAnsi="宋体" w:cs="宋体" w:hint="eastAsia"/>
          <w:color w:val="000000" w:themeColor="text1"/>
        </w:rPr>
        <w:t>矿部生活区改变了评估区内的原生地形地貌景观，对地形地貌景观影响程度为</w:t>
      </w:r>
      <w:r w:rsidRPr="00D86573">
        <w:rPr>
          <w:rFonts w:hAnsi="宋体" w:cs="宋体" w:hint="eastAsia"/>
          <w:b/>
          <w:bCs/>
          <w:color w:val="000000" w:themeColor="text1"/>
        </w:rPr>
        <w:t>“较严重”</w:t>
      </w:r>
      <w:r w:rsidRPr="00D86573">
        <w:rPr>
          <w:rFonts w:hAnsi="宋体" w:cs="宋体" w:hint="eastAsia"/>
          <w:color w:val="000000" w:themeColor="text1"/>
        </w:rPr>
        <w:t>。</w:t>
      </w:r>
    </w:p>
    <w:p w14:paraId="6A61F8C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4）矿山道路</w:t>
      </w:r>
    </w:p>
    <w:p w14:paraId="4B912C5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矿山道路路基宽约6米，占地面积3.36公顷（矿区外2.08公顷），采用露天矿山三级道路标准，道路最小转弯半径为15米，平均纵坡＜8.0%，</w:t>
      </w:r>
      <w:r w:rsidRPr="00D86573">
        <w:rPr>
          <w:rFonts w:hAnsi="宋体" w:cs="宋体" w:hint="eastAsia"/>
          <w:color w:val="000000" w:themeColor="text1"/>
        </w:rPr>
        <w:t>道路改变了评估区内的原生地形地貌景观，对地形地貌景观影响程度为</w:t>
      </w:r>
      <w:r w:rsidRPr="00D86573">
        <w:rPr>
          <w:rFonts w:hAnsi="宋体" w:cs="宋体" w:hint="eastAsia"/>
          <w:b/>
          <w:bCs/>
          <w:color w:val="000000" w:themeColor="text1"/>
        </w:rPr>
        <w:t>“较严重”</w:t>
      </w:r>
      <w:r w:rsidRPr="00D86573">
        <w:rPr>
          <w:rFonts w:hAnsi="宋体" w:cs="宋体" w:hint="eastAsia"/>
          <w:color w:val="000000" w:themeColor="text1"/>
        </w:rPr>
        <w:t>。</w:t>
      </w:r>
    </w:p>
    <w:p w14:paraId="1B5E640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color w:val="000000" w:themeColor="text1"/>
          <w:kern w:val="0"/>
          <w:sz w:val="24"/>
        </w:rPr>
        <w:t>5）</w:t>
      </w:r>
      <w:r w:rsidRPr="00D86573">
        <w:rPr>
          <w:rFonts w:ascii="宋体" w:hAnsi="宋体" w:cs="宋体" w:hint="eastAsia"/>
          <w:bCs/>
          <w:color w:val="000000" w:themeColor="text1"/>
          <w:kern w:val="0"/>
          <w:sz w:val="24"/>
        </w:rPr>
        <w:t>其他区域</w:t>
      </w:r>
    </w:p>
    <w:p w14:paraId="0F309F1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sz w:val="24"/>
        </w:rPr>
      </w:pPr>
      <w:r w:rsidRPr="00D86573">
        <w:rPr>
          <w:rFonts w:ascii="宋体" w:hAnsi="宋体" w:cs="宋体" w:hint="eastAsia"/>
          <w:bCs/>
          <w:color w:val="000000" w:themeColor="text1"/>
          <w:kern w:val="0"/>
          <w:sz w:val="24"/>
        </w:rPr>
        <w:t>评估区内除矿山地面布局和采矿影响范围以外的其他区域，</w:t>
      </w:r>
      <w:r w:rsidRPr="00D86573">
        <w:rPr>
          <w:rFonts w:ascii="宋体" w:hAnsi="宋体" w:cs="宋体" w:hint="eastAsia"/>
          <w:bCs/>
          <w:color w:val="000000" w:themeColor="text1"/>
          <w:sz w:val="24"/>
        </w:rPr>
        <w:t>对原生的地形地貌景观的破坏程度</w:t>
      </w:r>
      <w:r w:rsidRPr="00D86573">
        <w:rPr>
          <w:rFonts w:hAnsi="宋体" w:cs="宋体" w:hint="eastAsia"/>
          <w:b/>
          <w:bCs/>
          <w:color w:val="000000" w:themeColor="text1"/>
        </w:rPr>
        <w:t>“较</w:t>
      </w:r>
      <w:r w:rsidRPr="00D86573">
        <w:rPr>
          <w:rFonts w:ascii="宋体" w:hAnsi="宋体" w:cs="宋体" w:hint="eastAsia"/>
          <w:b/>
          <w:bCs/>
          <w:color w:val="000000" w:themeColor="text1"/>
          <w:sz w:val="24"/>
        </w:rPr>
        <w:t>轻</w:t>
      </w:r>
      <w:r w:rsidRPr="00D86573">
        <w:rPr>
          <w:rFonts w:hAnsi="宋体" w:cs="宋体" w:hint="eastAsia"/>
          <w:b/>
          <w:bCs/>
          <w:color w:val="000000" w:themeColor="text1"/>
        </w:rPr>
        <w:t>”</w:t>
      </w:r>
      <w:r w:rsidRPr="00D86573">
        <w:rPr>
          <w:rFonts w:ascii="宋体" w:hAnsi="宋体" w:cs="宋体" w:hint="eastAsia"/>
          <w:bCs/>
          <w:color w:val="000000" w:themeColor="text1"/>
          <w:sz w:val="24"/>
        </w:rPr>
        <w:t>。</w:t>
      </w:r>
    </w:p>
    <w:p w14:paraId="5753E57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矿山预测地形地貌景观破坏结果见表3-1-23。</w:t>
      </w:r>
    </w:p>
    <w:p w14:paraId="4896AADF"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表3-1-23  矿山预测地形地貌景观破坏结果表</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3258"/>
        <w:gridCol w:w="1542"/>
        <w:gridCol w:w="1696"/>
        <w:gridCol w:w="1640"/>
      </w:tblGrid>
      <w:tr w:rsidR="00D86573" w:rsidRPr="00D86573" w14:paraId="3E6AA7E1" w14:textId="77777777">
        <w:trPr>
          <w:trHeight w:val="340"/>
          <w:jc w:val="center"/>
        </w:trPr>
        <w:tc>
          <w:tcPr>
            <w:tcW w:w="651" w:type="dxa"/>
            <w:noWrap/>
            <w:tcMar>
              <w:top w:w="15" w:type="dxa"/>
              <w:left w:w="15" w:type="dxa"/>
              <w:right w:w="15" w:type="dxa"/>
            </w:tcMar>
            <w:vAlign w:val="center"/>
          </w:tcPr>
          <w:p w14:paraId="57260008"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3258" w:type="dxa"/>
            <w:noWrap/>
            <w:tcMar>
              <w:top w:w="15" w:type="dxa"/>
              <w:left w:w="15" w:type="dxa"/>
              <w:right w:w="15" w:type="dxa"/>
            </w:tcMar>
            <w:vAlign w:val="center"/>
          </w:tcPr>
          <w:p w14:paraId="67DC16A2"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工程名称</w:t>
            </w:r>
          </w:p>
        </w:tc>
        <w:tc>
          <w:tcPr>
            <w:tcW w:w="1542" w:type="dxa"/>
            <w:noWrap/>
            <w:tcMar>
              <w:top w:w="15" w:type="dxa"/>
              <w:left w:w="15" w:type="dxa"/>
              <w:right w:w="15" w:type="dxa"/>
            </w:tcMar>
            <w:vAlign w:val="center"/>
          </w:tcPr>
          <w:p w14:paraId="015D3BFE"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占地面积（公顷）</w:t>
            </w:r>
          </w:p>
        </w:tc>
        <w:tc>
          <w:tcPr>
            <w:tcW w:w="1696" w:type="dxa"/>
            <w:noWrap/>
            <w:tcMar>
              <w:top w:w="15" w:type="dxa"/>
              <w:left w:w="15" w:type="dxa"/>
              <w:right w:w="15" w:type="dxa"/>
            </w:tcMar>
            <w:vAlign w:val="center"/>
          </w:tcPr>
          <w:p w14:paraId="70D32B67"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破坏方式</w:t>
            </w:r>
          </w:p>
        </w:tc>
        <w:tc>
          <w:tcPr>
            <w:tcW w:w="1640" w:type="dxa"/>
            <w:noWrap/>
            <w:tcMar>
              <w:top w:w="15" w:type="dxa"/>
              <w:left w:w="15" w:type="dxa"/>
              <w:right w:w="15" w:type="dxa"/>
            </w:tcMar>
            <w:vAlign w:val="center"/>
          </w:tcPr>
          <w:p w14:paraId="70350E18"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破坏程度</w:t>
            </w:r>
          </w:p>
        </w:tc>
      </w:tr>
      <w:tr w:rsidR="00D86573" w:rsidRPr="00D86573" w14:paraId="79C191AD" w14:textId="77777777">
        <w:trPr>
          <w:trHeight w:val="340"/>
          <w:jc w:val="center"/>
        </w:trPr>
        <w:tc>
          <w:tcPr>
            <w:tcW w:w="651" w:type="dxa"/>
            <w:noWrap/>
            <w:tcMar>
              <w:top w:w="15" w:type="dxa"/>
              <w:left w:w="15" w:type="dxa"/>
              <w:right w:w="15" w:type="dxa"/>
            </w:tcMar>
            <w:vAlign w:val="center"/>
          </w:tcPr>
          <w:p w14:paraId="1CB731A4"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3258" w:type="dxa"/>
            <w:noWrap/>
            <w:tcMar>
              <w:top w:w="15" w:type="dxa"/>
              <w:left w:w="15" w:type="dxa"/>
              <w:right w:w="15" w:type="dxa"/>
            </w:tcMar>
            <w:vAlign w:val="center"/>
          </w:tcPr>
          <w:p w14:paraId="3AF81E52"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采矿场</w:t>
            </w:r>
          </w:p>
        </w:tc>
        <w:tc>
          <w:tcPr>
            <w:tcW w:w="1542" w:type="dxa"/>
            <w:noWrap/>
            <w:tcMar>
              <w:top w:w="15" w:type="dxa"/>
              <w:left w:w="15" w:type="dxa"/>
              <w:right w:w="15" w:type="dxa"/>
            </w:tcMar>
            <w:vAlign w:val="center"/>
          </w:tcPr>
          <w:p w14:paraId="5BAFFD0A"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13.80</w:t>
            </w:r>
          </w:p>
        </w:tc>
        <w:tc>
          <w:tcPr>
            <w:tcW w:w="1696" w:type="dxa"/>
            <w:noWrap/>
            <w:tcMar>
              <w:top w:w="15" w:type="dxa"/>
              <w:left w:w="15" w:type="dxa"/>
              <w:right w:w="15" w:type="dxa"/>
            </w:tcMar>
            <w:vAlign w:val="center"/>
          </w:tcPr>
          <w:p w14:paraId="098B4CE4"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挖损</w:t>
            </w:r>
          </w:p>
        </w:tc>
        <w:tc>
          <w:tcPr>
            <w:tcW w:w="1640" w:type="dxa"/>
            <w:noWrap/>
            <w:tcMar>
              <w:top w:w="15" w:type="dxa"/>
              <w:left w:w="15" w:type="dxa"/>
              <w:right w:w="15" w:type="dxa"/>
            </w:tcMar>
            <w:vAlign w:val="center"/>
          </w:tcPr>
          <w:p w14:paraId="40117BA7"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kern w:val="0"/>
                <w:szCs w:val="21"/>
              </w:rPr>
              <w:t>严重</w:t>
            </w:r>
          </w:p>
        </w:tc>
      </w:tr>
      <w:tr w:rsidR="00D86573" w:rsidRPr="00D86573" w14:paraId="4F651BB8" w14:textId="77777777">
        <w:trPr>
          <w:trHeight w:val="340"/>
          <w:jc w:val="center"/>
        </w:trPr>
        <w:tc>
          <w:tcPr>
            <w:tcW w:w="651" w:type="dxa"/>
            <w:noWrap/>
            <w:tcMar>
              <w:top w:w="15" w:type="dxa"/>
              <w:left w:w="15" w:type="dxa"/>
              <w:right w:w="15" w:type="dxa"/>
            </w:tcMar>
            <w:vAlign w:val="center"/>
          </w:tcPr>
          <w:p w14:paraId="11FE9C27"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3258" w:type="dxa"/>
            <w:noWrap/>
            <w:tcMar>
              <w:top w:w="15" w:type="dxa"/>
              <w:left w:w="15" w:type="dxa"/>
              <w:right w:w="15" w:type="dxa"/>
            </w:tcMar>
            <w:vAlign w:val="center"/>
          </w:tcPr>
          <w:p w14:paraId="6FB932D9"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表土堆放场</w:t>
            </w:r>
          </w:p>
        </w:tc>
        <w:tc>
          <w:tcPr>
            <w:tcW w:w="1542" w:type="dxa"/>
            <w:noWrap/>
            <w:tcMar>
              <w:top w:w="15" w:type="dxa"/>
              <w:left w:w="15" w:type="dxa"/>
              <w:right w:w="15" w:type="dxa"/>
            </w:tcMar>
            <w:vAlign w:val="center"/>
          </w:tcPr>
          <w:p w14:paraId="2EE08EE4"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1.66</w:t>
            </w:r>
          </w:p>
        </w:tc>
        <w:tc>
          <w:tcPr>
            <w:tcW w:w="1696" w:type="dxa"/>
            <w:noWrap/>
            <w:tcMar>
              <w:top w:w="15" w:type="dxa"/>
              <w:left w:w="15" w:type="dxa"/>
              <w:right w:w="15" w:type="dxa"/>
            </w:tcMar>
            <w:vAlign w:val="center"/>
          </w:tcPr>
          <w:p w14:paraId="77D69592"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1640" w:type="dxa"/>
            <w:noWrap/>
            <w:tcMar>
              <w:top w:w="15" w:type="dxa"/>
              <w:left w:w="15" w:type="dxa"/>
              <w:right w:w="15" w:type="dxa"/>
            </w:tcMar>
            <w:vAlign w:val="center"/>
          </w:tcPr>
          <w:p w14:paraId="7E34EC95"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较严重</w:t>
            </w:r>
          </w:p>
        </w:tc>
      </w:tr>
      <w:tr w:rsidR="00D86573" w:rsidRPr="00D86573" w14:paraId="2570AB56" w14:textId="77777777">
        <w:trPr>
          <w:trHeight w:val="340"/>
          <w:jc w:val="center"/>
        </w:trPr>
        <w:tc>
          <w:tcPr>
            <w:tcW w:w="651" w:type="dxa"/>
            <w:noWrap/>
            <w:tcMar>
              <w:top w:w="15" w:type="dxa"/>
              <w:left w:w="15" w:type="dxa"/>
              <w:right w:w="15" w:type="dxa"/>
            </w:tcMar>
            <w:vAlign w:val="center"/>
          </w:tcPr>
          <w:p w14:paraId="74E54AF7"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3258" w:type="dxa"/>
            <w:noWrap/>
            <w:tcMar>
              <w:top w:w="15" w:type="dxa"/>
              <w:left w:w="15" w:type="dxa"/>
              <w:right w:w="15" w:type="dxa"/>
            </w:tcMar>
            <w:vAlign w:val="center"/>
          </w:tcPr>
          <w:p w14:paraId="1B79DFDE"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生活区</w:t>
            </w:r>
          </w:p>
        </w:tc>
        <w:tc>
          <w:tcPr>
            <w:tcW w:w="1542" w:type="dxa"/>
            <w:noWrap/>
            <w:tcMar>
              <w:top w:w="15" w:type="dxa"/>
              <w:left w:w="15" w:type="dxa"/>
              <w:right w:w="15" w:type="dxa"/>
            </w:tcMar>
            <w:vAlign w:val="center"/>
          </w:tcPr>
          <w:p w14:paraId="2D8DFE1F"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0.17</w:t>
            </w:r>
          </w:p>
        </w:tc>
        <w:tc>
          <w:tcPr>
            <w:tcW w:w="1696" w:type="dxa"/>
            <w:noWrap/>
            <w:tcMar>
              <w:top w:w="15" w:type="dxa"/>
              <w:left w:w="15" w:type="dxa"/>
              <w:right w:w="15" w:type="dxa"/>
            </w:tcMar>
            <w:vAlign w:val="center"/>
          </w:tcPr>
          <w:p w14:paraId="3B5AC720"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1640" w:type="dxa"/>
            <w:noWrap/>
            <w:tcMar>
              <w:top w:w="15" w:type="dxa"/>
              <w:left w:w="15" w:type="dxa"/>
              <w:right w:w="15" w:type="dxa"/>
            </w:tcMar>
            <w:vAlign w:val="center"/>
          </w:tcPr>
          <w:p w14:paraId="2495E4A1"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较严重</w:t>
            </w:r>
          </w:p>
        </w:tc>
      </w:tr>
      <w:tr w:rsidR="00D86573" w:rsidRPr="00D86573" w14:paraId="0B23F09E" w14:textId="77777777">
        <w:trPr>
          <w:trHeight w:val="340"/>
          <w:jc w:val="center"/>
        </w:trPr>
        <w:tc>
          <w:tcPr>
            <w:tcW w:w="651" w:type="dxa"/>
            <w:noWrap/>
            <w:tcMar>
              <w:top w:w="15" w:type="dxa"/>
              <w:left w:w="15" w:type="dxa"/>
              <w:right w:w="15" w:type="dxa"/>
            </w:tcMar>
            <w:vAlign w:val="center"/>
          </w:tcPr>
          <w:p w14:paraId="6E69DA95"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w:t>
            </w:r>
          </w:p>
        </w:tc>
        <w:tc>
          <w:tcPr>
            <w:tcW w:w="3258" w:type="dxa"/>
            <w:noWrap/>
            <w:tcMar>
              <w:top w:w="15" w:type="dxa"/>
              <w:left w:w="15" w:type="dxa"/>
              <w:right w:w="15" w:type="dxa"/>
            </w:tcMar>
            <w:vAlign w:val="center"/>
          </w:tcPr>
          <w:p w14:paraId="6DF365E3"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矿山道路</w:t>
            </w:r>
          </w:p>
        </w:tc>
        <w:tc>
          <w:tcPr>
            <w:tcW w:w="1542" w:type="dxa"/>
            <w:noWrap/>
            <w:tcMar>
              <w:top w:w="15" w:type="dxa"/>
              <w:left w:w="15" w:type="dxa"/>
              <w:right w:w="15" w:type="dxa"/>
            </w:tcMar>
            <w:vAlign w:val="center"/>
          </w:tcPr>
          <w:p w14:paraId="2D9894B3"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3.36</w:t>
            </w:r>
          </w:p>
        </w:tc>
        <w:tc>
          <w:tcPr>
            <w:tcW w:w="1696" w:type="dxa"/>
            <w:noWrap/>
            <w:tcMar>
              <w:top w:w="15" w:type="dxa"/>
              <w:left w:w="15" w:type="dxa"/>
              <w:right w:w="15" w:type="dxa"/>
            </w:tcMar>
            <w:vAlign w:val="center"/>
          </w:tcPr>
          <w:p w14:paraId="518D6BC5"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1640" w:type="dxa"/>
            <w:noWrap/>
            <w:tcMar>
              <w:top w:w="15" w:type="dxa"/>
              <w:left w:w="15" w:type="dxa"/>
              <w:right w:w="15" w:type="dxa"/>
            </w:tcMar>
            <w:vAlign w:val="center"/>
          </w:tcPr>
          <w:p w14:paraId="396C4F1D"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较严重</w:t>
            </w:r>
          </w:p>
        </w:tc>
      </w:tr>
      <w:tr w:rsidR="00D86573" w:rsidRPr="00D86573" w14:paraId="390755FE" w14:textId="77777777">
        <w:trPr>
          <w:trHeight w:val="340"/>
          <w:jc w:val="center"/>
        </w:trPr>
        <w:tc>
          <w:tcPr>
            <w:tcW w:w="651" w:type="dxa"/>
            <w:noWrap/>
            <w:tcMar>
              <w:top w:w="15" w:type="dxa"/>
              <w:left w:w="15" w:type="dxa"/>
              <w:right w:w="15" w:type="dxa"/>
            </w:tcMar>
            <w:vAlign w:val="center"/>
          </w:tcPr>
          <w:p w14:paraId="7CD29225"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w:t>
            </w:r>
          </w:p>
        </w:tc>
        <w:tc>
          <w:tcPr>
            <w:tcW w:w="3258" w:type="dxa"/>
            <w:noWrap/>
            <w:tcMar>
              <w:top w:w="15" w:type="dxa"/>
              <w:left w:w="15" w:type="dxa"/>
              <w:right w:w="15" w:type="dxa"/>
            </w:tcMar>
            <w:vAlign w:val="center"/>
          </w:tcPr>
          <w:p w14:paraId="353D90D9"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除上述外其他区域</w:t>
            </w:r>
          </w:p>
        </w:tc>
        <w:tc>
          <w:tcPr>
            <w:tcW w:w="1542" w:type="dxa"/>
            <w:noWrap/>
            <w:tcMar>
              <w:top w:w="15" w:type="dxa"/>
              <w:left w:w="15" w:type="dxa"/>
              <w:right w:w="15" w:type="dxa"/>
            </w:tcMar>
            <w:vAlign w:val="center"/>
          </w:tcPr>
          <w:p w14:paraId="15EAB4F8"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42.70</w:t>
            </w:r>
          </w:p>
        </w:tc>
        <w:tc>
          <w:tcPr>
            <w:tcW w:w="1696" w:type="dxa"/>
            <w:noWrap/>
            <w:tcMar>
              <w:top w:w="15" w:type="dxa"/>
              <w:left w:w="15" w:type="dxa"/>
              <w:right w:w="15" w:type="dxa"/>
            </w:tcMar>
            <w:vAlign w:val="center"/>
          </w:tcPr>
          <w:p w14:paraId="682D434A"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1640" w:type="dxa"/>
            <w:noWrap/>
            <w:tcMar>
              <w:top w:w="15" w:type="dxa"/>
              <w:left w:w="15" w:type="dxa"/>
              <w:right w:w="15" w:type="dxa"/>
            </w:tcMar>
            <w:vAlign w:val="center"/>
          </w:tcPr>
          <w:p w14:paraId="2B7B6CBD"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r>
      <w:tr w:rsidR="00D86573" w:rsidRPr="00D86573" w14:paraId="153C530F" w14:textId="77777777">
        <w:trPr>
          <w:trHeight w:val="340"/>
          <w:jc w:val="center"/>
        </w:trPr>
        <w:tc>
          <w:tcPr>
            <w:tcW w:w="3909" w:type="dxa"/>
            <w:gridSpan w:val="2"/>
            <w:noWrap/>
            <w:tcMar>
              <w:top w:w="15" w:type="dxa"/>
              <w:left w:w="15" w:type="dxa"/>
              <w:right w:w="15" w:type="dxa"/>
            </w:tcMar>
            <w:vAlign w:val="center"/>
          </w:tcPr>
          <w:p w14:paraId="697AC81D"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1542" w:type="dxa"/>
            <w:noWrap/>
            <w:tcMar>
              <w:top w:w="15" w:type="dxa"/>
              <w:left w:w="15" w:type="dxa"/>
              <w:right w:w="15" w:type="dxa"/>
            </w:tcMar>
            <w:vAlign w:val="center"/>
          </w:tcPr>
          <w:p w14:paraId="265BEE62"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3336" w:type="dxa"/>
            <w:gridSpan w:val="2"/>
            <w:noWrap/>
            <w:tcMar>
              <w:top w:w="15" w:type="dxa"/>
              <w:left w:w="15" w:type="dxa"/>
              <w:right w:w="15" w:type="dxa"/>
            </w:tcMar>
            <w:vAlign w:val="center"/>
          </w:tcPr>
          <w:p w14:paraId="2FD4E405" w14:textId="77777777" w:rsidR="009D5BC6" w:rsidRPr="00D86573" w:rsidRDefault="009D5BC6">
            <w:pPr>
              <w:autoSpaceDE w:val="0"/>
              <w:autoSpaceDN w:val="0"/>
              <w:adjustRightInd w:val="0"/>
              <w:snapToGrid w:val="0"/>
              <w:jc w:val="center"/>
              <w:rPr>
                <w:rFonts w:ascii="宋体" w:hAnsi="宋体" w:cs="宋体" w:hint="eastAsia"/>
                <w:color w:val="000000" w:themeColor="text1"/>
                <w:kern w:val="0"/>
                <w:szCs w:val="21"/>
              </w:rPr>
            </w:pPr>
          </w:p>
        </w:tc>
      </w:tr>
    </w:tbl>
    <w:p w14:paraId="464B259D" w14:textId="77777777" w:rsidR="009D5BC6" w:rsidRPr="00D86573" w:rsidRDefault="00000000">
      <w:pPr>
        <w:adjustRightInd w:val="0"/>
        <w:snapToGrid w:val="0"/>
        <w:spacing w:line="360" w:lineRule="auto"/>
        <w:ind w:firstLineChars="200" w:firstLine="480"/>
        <w:rPr>
          <w:color w:val="000000" w:themeColor="text1"/>
          <w:sz w:val="24"/>
          <w:szCs w:val="24"/>
        </w:rPr>
      </w:pPr>
      <w:r w:rsidRPr="00D86573">
        <w:rPr>
          <w:rFonts w:hint="eastAsia"/>
          <w:color w:val="000000" w:themeColor="text1"/>
          <w:sz w:val="24"/>
          <w:szCs w:val="24"/>
        </w:rPr>
        <w:t>综上所述，采矿活动对评估区内地形地貌景观影响预测评估分为严重、较严重和较轻三个级别。严重区主要为规划露天采矿场，对原生的地形地貌景观影响和破坏程度“</w:t>
      </w:r>
      <w:r w:rsidRPr="00D86573">
        <w:rPr>
          <w:rFonts w:hint="eastAsia"/>
          <w:b/>
          <w:bCs/>
          <w:color w:val="000000" w:themeColor="text1"/>
          <w:sz w:val="24"/>
          <w:szCs w:val="24"/>
        </w:rPr>
        <w:t>严重</w:t>
      </w:r>
      <w:r w:rsidRPr="00D86573">
        <w:rPr>
          <w:rFonts w:hint="eastAsia"/>
          <w:color w:val="000000" w:themeColor="text1"/>
          <w:sz w:val="24"/>
          <w:szCs w:val="24"/>
        </w:rPr>
        <w:t>”。较严重区主要为规划表土堆放场、规划矿部生活区、规划矿山道路等，对原生的地形地貌景观影响和破坏程度“</w:t>
      </w:r>
      <w:r w:rsidRPr="00D86573">
        <w:rPr>
          <w:rFonts w:hint="eastAsia"/>
          <w:b/>
          <w:bCs/>
          <w:color w:val="000000" w:themeColor="text1"/>
          <w:sz w:val="24"/>
          <w:szCs w:val="24"/>
        </w:rPr>
        <w:t>较严重</w:t>
      </w:r>
      <w:r w:rsidRPr="00D86573">
        <w:rPr>
          <w:rFonts w:hint="eastAsia"/>
          <w:color w:val="000000" w:themeColor="text1"/>
          <w:sz w:val="24"/>
          <w:szCs w:val="24"/>
        </w:rPr>
        <w:t>”。其他区域对地形地貌景观影响和破坏程度“</w:t>
      </w:r>
      <w:r w:rsidRPr="00D86573">
        <w:rPr>
          <w:rFonts w:hint="eastAsia"/>
          <w:b/>
          <w:bCs/>
          <w:color w:val="000000" w:themeColor="text1"/>
          <w:sz w:val="24"/>
          <w:szCs w:val="24"/>
        </w:rPr>
        <w:t>较轻</w:t>
      </w:r>
      <w:r w:rsidRPr="00D86573">
        <w:rPr>
          <w:rFonts w:hint="eastAsia"/>
          <w:color w:val="000000" w:themeColor="text1"/>
          <w:sz w:val="24"/>
          <w:szCs w:val="24"/>
        </w:rPr>
        <w:t>”。</w:t>
      </w:r>
    </w:p>
    <w:p w14:paraId="4BEED69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81" w:name="_Toc90399397"/>
      <w:bookmarkStart w:id="182" w:name="_Toc85463779"/>
      <w:r w:rsidRPr="00D86573">
        <w:rPr>
          <w:rFonts w:ascii="宋体" w:hAnsi="宋体" w:cs="宋体" w:hint="eastAsia"/>
          <w:b/>
          <w:bCs/>
          <w:color w:val="000000" w:themeColor="text1"/>
          <w:sz w:val="24"/>
          <w:szCs w:val="24"/>
        </w:rPr>
        <w:t>（五）矿区水土环境污染现状分析与预测</w:t>
      </w:r>
      <w:bookmarkEnd w:id="181"/>
      <w:bookmarkEnd w:id="182"/>
    </w:p>
    <w:p w14:paraId="24AB67E7"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b/>
          <w:bCs/>
          <w:color w:val="000000" w:themeColor="text1"/>
          <w:kern w:val="0"/>
          <w:sz w:val="24"/>
        </w:rPr>
      </w:pPr>
      <w:r w:rsidRPr="00D86573">
        <w:rPr>
          <w:rFonts w:ascii="宋体" w:hAnsi="宋体" w:cs="宋体" w:hint="eastAsia"/>
          <w:b/>
          <w:bCs/>
          <w:color w:val="000000" w:themeColor="text1"/>
          <w:kern w:val="0"/>
          <w:sz w:val="24"/>
        </w:rPr>
        <w:t>1.矿区水土环境污染现状分析</w:t>
      </w:r>
    </w:p>
    <w:p w14:paraId="5EBDC4D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截至目前，矿山（新建）未开采，对矿区范围内的水土环境影响较轻，现依据水质及土壤质量进行分析评价。</w:t>
      </w:r>
    </w:p>
    <w:p w14:paraId="313611C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（1）矿区水环境污染现状分析</w:t>
      </w:r>
    </w:p>
    <w:p w14:paraId="0253C6D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1）固体废弃物浸出液</w:t>
      </w:r>
    </w:p>
    <w:p w14:paraId="62FF387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本矿山为新建矿山，现状未进行采矿活动，矿山现状未开始基建工作，矿区的水土环境保持天然状态，无因采矿活动造成的水土环境污染。</w:t>
      </w:r>
    </w:p>
    <w:p w14:paraId="7426D0D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评估区内地表水系不发育，矿区内含水层主要为</w:t>
      </w:r>
      <w:r w:rsidRPr="00D86573">
        <w:rPr>
          <w:rFonts w:hint="eastAsia"/>
          <w:color w:val="000000" w:themeColor="text1"/>
          <w:sz w:val="24"/>
          <w:szCs w:val="24"/>
        </w:rPr>
        <w:t>碎屑岩类孔隙裂隙水含水层和碳酸盐岩基岩裂隙岩溶水含水层</w:t>
      </w:r>
      <w:r w:rsidRPr="00D86573">
        <w:rPr>
          <w:rFonts w:ascii="宋体" w:hAnsi="宋体" w:cs="宋体" w:hint="eastAsia"/>
          <w:color w:val="000000" w:themeColor="text1"/>
          <w:sz w:val="24"/>
          <w:szCs w:val="24"/>
        </w:rPr>
        <w:t>。地下基岩裂隙水完全依赖于周期性局部地区暴雨洪水入渗补给，并在基岩裂隙内运移，富水性均极弱。根据钻孔静水位观测，所有钻孔终孔均未见地下水出露，地下水埋藏较深。另外，本矿山为新建矿山，暂无生产废水、生活污水等水环境污染因素。</w:t>
      </w:r>
    </w:p>
    <w:p w14:paraId="102729F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2）生活废水</w:t>
      </w:r>
    </w:p>
    <w:p w14:paraId="4980C80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本矿山为新建矿山未开采，现状停产状态没有人员活动，未采取生活污水样。矿区周边无地表水发育，矿山开采对区域内地表水影响较轻</w:t>
      </w:r>
      <w:r w:rsidRPr="00D86573">
        <w:rPr>
          <w:rFonts w:ascii="宋体" w:hAnsi="宋体" w:cs="宋体" w:hint="eastAsia"/>
          <w:bCs/>
          <w:color w:val="000000" w:themeColor="text1"/>
          <w:sz w:val="24"/>
          <w:szCs w:val="24"/>
        </w:rPr>
        <w:t>。</w:t>
      </w:r>
    </w:p>
    <w:p w14:paraId="6C85DD2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（2）矿区土壤环境污染现状分析</w:t>
      </w:r>
    </w:p>
    <w:p w14:paraId="6682E92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根据矿区规划布局情况以及地形情况，现场调查中在规划露天采矿场采取土样1件，作为</w:t>
      </w:r>
      <w:r w:rsidRPr="00D86573">
        <w:rPr>
          <w:rFonts w:ascii="宋体" w:hAnsi="宋体" w:cs="宋体" w:hint="eastAsia"/>
          <w:color w:val="000000" w:themeColor="text1"/>
          <w:sz w:val="24"/>
          <w:szCs w:val="24"/>
          <w:lang w:bidi="ar"/>
        </w:rPr>
        <w:t>本底值，用于矿山开采以后与土壤环境相互对比，进行土壤环境污染评价。对所采土样送至中国冶金地质总局西北地质勘查院酒泉测试中心进行常规分析，用土壤质量监测结果与土壤本底值和《土壤环境质量农用地土壤污染风险管控标准（试行）》（GB15618－2018）对比的方法进行土壤质量评价</w:t>
      </w:r>
      <w:r w:rsidRPr="00D86573">
        <w:rPr>
          <w:rFonts w:ascii="宋体" w:hAnsi="宋体" w:cs="宋体" w:hint="eastAsia"/>
          <w:color w:val="000000" w:themeColor="text1"/>
          <w:sz w:val="24"/>
          <w:szCs w:val="24"/>
        </w:rPr>
        <w:t>。</w:t>
      </w:r>
    </w:p>
    <w:p w14:paraId="4736727A"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根据矿山地质环境影响程度分级表（表3-1-6），现状评估矿山开采对水土环境污染程度较轻，水土环境污染对矿山地质环境影响程度为</w:t>
      </w:r>
      <w:r w:rsidRPr="00D86573">
        <w:rPr>
          <w:rFonts w:cs="宋体" w:hint="eastAsia"/>
          <w:b/>
          <w:color w:val="000000" w:themeColor="text1"/>
        </w:rPr>
        <w:t>“较轻”</w:t>
      </w:r>
      <w:r w:rsidRPr="00D86573">
        <w:rPr>
          <w:rFonts w:cs="宋体" w:hint="eastAsia"/>
          <w:color w:val="000000" w:themeColor="text1"/>
        </w:rPr>
        <w:t>。</w:t>
      </w:r>
    </w:p>
    <w:p w14:paraId="0ED283D8"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b/>
          <w:bCs/>
          <w:color w:val="000000" w:themeColor="text1"/>
          <w:kern w:val="0"/>
          <w:sz w:val="24"/>
        </w:rPr>
      </w:pPr>
      <w:r w:rsidRPr="00D86573">
        <w:rPr>
          <w:rFonts w:ascii="宋体" w:hAnsi="宋体" w:cs="宋体" w:hint="eastAsia"/>
          <w:b/>
          <w:bCs/>
          <w:color w:val="000000" w:themeColor="text1"/>
          <w:kern w:val="0"/>
          <w:sz w:val="24"/>
        </w:rPr>
        <w:t>2、水土环境污染预测评估</w:t>
      </w:r>
    </w:p>
    <w:p w14:paraId="3D18C0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（1）水环境污染预测</w:t>
      </w:r>
    </w:p>
    <w:p w14:paraId="79ADF433"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rPr>
        <w:t>矿山劳动定员为26人，</w:t>
      </w:r>
      <w:r w:rsidRPr="00D86573">
        <w:rPr>
          <w:rFonts w:ascii="宋体" w:hAnsi="宋体" w:cs="宋体" w:hint="eastAsia"/>
          <w:bCs/>
          <w:color w:val="000000" w:themeColor="text1"/>
          <w:sz w:val="24"/>
          <w:szCs w:val="24"/>
        </w:rPr>
        <w:t>矿部生活</w:t>
      </w:r>
      <w:r w:rsidRPr="00D86573">
        <w:rPr>
          <w:rFonts w:ascii="宋体" w:hAnsi="宋体" w:cs="宋体" w:hint="eastAsia"/>
          <w:color w:val="000000" w:themeColor="text1"/>
          <w:sz w:val="24"/>
          <w:szCs w:val="24"/>
        </w:rPr>
        <w:t>每人用水60升/天</w:t>
      </w:r>
      <w:r w:rsidRPr="00D86573">
        <w:rPr>
          <w:rFonts w:ascii="宋体" w:hAnsi="宋体" w:cs="宋体" w:hint="eastAsia"/>
          <w:bCs/>
          <w:color w:val="000000" w:themeColor="text1"/>
          <w:sz w:val="24"/>
          <w:szCs w:val="24"/>
        </w:rPr>
        <w:t>，按工作制度270天/年，生活污水产生率80%计算，每年污水排放量约336.96立方米。</w:t>
      </w:r>
    </w:p>
    <w:p w14:paraId="217E39E5" w14:textId="1A0464DC"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vertAlign w:val="superscript"/>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r w:rsidR="0025127C">
        <w:rPr>
          <w:rFonts w:ascii="宋体" w:hAnsi="宋体" w:cs="宋体" w:hint="eastAsia"/>
          <w:bCs/>
          <w:color w:val="000000" w:themeColor="text1"/>
          <w:sz w:val="24"/>
          <w:szCs w:val="24"/>
        </w:rPr>
        <w:t>近期**年</w:t>
      </w:r>
      <w:r w:rsidRPr="00D86573">
        <w:rPr>
          <w:rFonts w:ascii="宋体" w:hAnsi="宋体" w:cs="宋体" w:hint="eastAsia"/>
          <w:bCs/>
          <w:color w:val="000000" w:themeColor="text1"/>
          <w:sz w:val="24"/>
          <w:szCs w:val="24"/>
        </w:rPr>
        <w:t>内污水排放总量为1684.80立方米；</w:t>
      </w:r>
      <w:r w:rsidRPr="00D86573">
        <w:rPr>
          <w:rFonts w:ascii="宋体" w:hAnsi="宋体" w:cs="宋体" w:hint="eastAsia"/>
          <w:color w:val="000000" w:themeColor="text1"/>
          <w:sz w:val="24"/>
          <w:szCs w:val="24"/>
        </w:rPr>
        <w:t>服务期</w:t>
      </w:r>
      <w:r w:rsidR="002D3B77">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内污水排放总量为5684.52立方米；</w:t>
      </w:r>
      <w:r w:rsidRPr="00D86573">
        <w:rPr>
          <w:rFonts w:ascii="宋体" w:hAnsi="宋体" w:cs="宋体" w:hint="eastAsia"/>
          <w:color w:val="000000" w:themeColor="text1"/>
          <w:sz w:val="24"/>
          <w:szCs w:val="24"/>
        </w:rPr>
        <w:t>生态修复期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p>
    <w:p w14:paraId="027FD94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基建期+生产期+生态修复期合计：6021.48</w:t>
      </w:r>
      <w:r w:rsidRPr="00D86573">
        <w:rPr>
          <w:rFonts w:ascii="宋体" w:hAnsi="宋体" w:cs="宋体" w:hint="eastAsia"/>
          <w:bCs/>
          <w:color w:val="000000" w:themeColor="text1"/>
          <w:sz w:val="24"/>
          <w:szCs w:val="24"/>
        </w:rPr>
        <w:t>立方米</w:t>
      </w:r>
      <w:r w:rsidRPr="00D86573">
        <w:rPr>
          <w:rFonts w:ascii="宋体" w:hAnsi="宋体" w:cs="宋体" w:hint="eastAsia"/>
          <w:color w:val="000000" w:themeColor="text1"/>
          <w:sz w:val="24"/>
          <w:szCs w:val="24"/>
        </w:rPr>
        <w:t>。</w:t>
      </w:r>
    </w:p>
    <w:p w14:paraId="7DBFB03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bCs/>
          <w:color w:val="000000" w:themeColor="text1"/>
          <w:sz w:val="24"/>
          <w:szCs w:val="24"/>
        </w:rPr>
        <w:t>生活污水中主要含有有机污染物、有毒污染物（如合成洗涤剂）及生物污染物（如有害微生物）等，矿山建造污水处理池一座，容积20立方米，生活污水</w:t>
      </w:r>
      <w:r w:rsidRPr="00D86573">
        <w:rPr>
          <w:rFonts w:ascii="宋体" w:hAnsi="宋体" w:cs="宋体" w:hint="eastAsia"/>
          <w:color w:val="000000" w:themeColor="text1"/>
          <w:sz w:val="24"/>
          <w:szCs w:val="24"/>
        </w:rPr>
        <w:t>经过处理达到《农村生活污水处理排放标准》（DB654275-2019）二级标准后，</w:t>
      </w:r>
      <w:r w:rsidRPr="00D86573">
        <w:rPr>
          <w:rFonts w:ascii="宋体" w:hAnsi="宋体" w:cs="宋体" w:hint="eastAsia"/>
          <w:bCs/>
          <w:color w:val="000000" w:themeColor="text1"/>
          <w:sz w:val="24"/>
          <w:szCs w:val="24"/>
        </w:rPr>
        <w:t>经加药消毒后</w:t>
      </w:r>
      <w:r w:rsidRPr="00D86573">
        <w:rPr>
          <w:rFonts w:ascii="宋体" w:hAnsi="宋体" w:cs="宋体" w:hint="eastAsia"/>
          <w:color w:val="000000" w:themeColor="text1"/>
          <w:sz w:val="24"/>
          <w:szCs w:val="24"/>
        </w:rPr>
        <w:t>全</w:t>
      </w:r>
      <w:r w:rsidRPr="00D86573">
        <w:rPr>
          <w:rFonts w:ascii="宋体" w:hAnsi="宋体" w:cs="宋体" w:hint="eastAsia"/>
          <w:color w:val="000000" w:themeColor="text1"/>
          <w:sz w:val="24"/>
          <w:szCs w:val="24"/>
        </w:rPr>
        <w:lastRenderedPageBreak/>
        <w:t>部用于场地除尘、绿化，不外排，减轻对土地资源和水资源的污染。</w:t>
      </w:r>
    </w:p>
    <w:p w14:paraId="3DD8210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②矿山固体废弃物排放对地下水水质影响预测</w:t>
      </w:r>
    </w:p>
    <w:p w14:paraId="2776C08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矿山劳动定员为26人，人均1.0千克/日垃圾量计算，年工作日270天，年生活垃圾排放量约7.02吨（约14.04立方米）（容重按0.5吨/立方米）；</w:t>
      </w:r>
    </w:p>
    <w:p w14:paraId="11C42E52" w14:textId="0D8ECD5D"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生活垃圾约7.02立方米；</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生活垃圾约70.20立方米；服务期</w:t>
      </w:r>
      <w:r w:rsidR="002D3B77">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生活垃圾约236.85立方米。生态修复期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生活垃圾约7.02立方米；</w:t>
      </w:r>
    </w:p>
    <w:p w14:paraId="2E31B34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基建期+生产期+生态修复期合计：250.89立方米。</w:t>
      </w:r>
    </w:p>
    <w:p w14:paraId="43B70960"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生活区内生活垃圾成分以厨余垃圾、塑料、纸类为主，含有微生物、有机污染物，将生活垃圾临时放置于生活区内垃圾箱，并及时清理运进行处理。</w:t>
      </w:r>
    </w:p>
    <w:p w14:paraId="5FEF814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（2）土壤环境污染预测</w:t>
      </w:r>
    </w:p>
    <w:p w14:paraId="023EDBE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矿区内废石在大气降雨和风化淋滤作用下不易分解出有害组分，不产生生产废水。矿山后期开采仍然采用目前的开采方式和开采规模。</w:t>
      </w:r>
    </w:p>
    <w:p w14:paraId="4088053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山生产活动产生的废弃物主要是生活垃圾。本矿山废石主要属于一般工业固体废物，有毒有害组分少，含量低，且垃圾全部集中放置垃圾箱，不会对土壤造成污染；生活污水经过净化处理后不会对土壤造成污染。</w:t>
      </w:r>
    </w:p>
    <w:p w14:paraId="3D3CDAF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综上所述，预测采矿活动造成矿区土壤污染的风险较低。根据《矿山地质环境保护与恢复治理方案编制规范》“附录E矿山地质环境影响程度分级表”（表3-1-6）的评判标准，预测评估矿山开采对水土环境的影响程度为</w:t>
      </w:r>
      <w:r w:rsidRPr="00D86573">
        <w:rPr>
          <w:rFonts w:ascii="宋体" w:hAnsi="宋体" w:cs="宋体" w:hint="eastAsia"/>
          <w:b/>
          <w:bCs/>
          <w:color w:val="000000" w:themeColor="text1"/>
          <w:sz w:val="24"/>
        </w:rPr>
        <w:t>“较轻”</w:t>
      </w:r>
      <w:r w:rsidRPr="00D86573">
        <w:rPr>
          <w:rFonts w:ascii="宋体" w:hAnsi="宋体" w:cs="宋体" w:hint="eastAsia"/>
          <w:color w:val="000000" w:themeColor="text1"/>
          <w:sz w:val="24"/>
        </w:rPr>
        <w:t>。</w:t>
      </w:r>
    </w:p>
    <w:p w14:paraId="62A8E0E3"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83" w:name="_Toc90399398"/>
      <w:bookmarkStart w:id="184" w:name="_Toc85463780"/>
      <w:r w:rsidRPr="00D86573">
        <w:rPr>
          <w:rFonts w:ascii="宋体" w:hAnsi="宋体" w:cs="宋体" w:hint="eastAsia"/>
          <w:b/>
          <w:bCs/>
          <w:color w:val="000000" w:themeColor="text1"/>
          <w:sz w:val="24"/>
          <w:szCs w:val="24"/>
        </w:rPr>
        <w:t>（六）矿区大气污染现状分析及预测</w:t>
      </w:r>
      <w:bookmarkEnd w:id="183"/>
      <w:bookmarkEnd w:id="184"/>
    </w:p>
    <w:p w14:paraId="03C8564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1、矿区大气污染防治现状分析</w:t>
      </w:r>
    </w:p>
    <w:p w14:paraId="37A2DEA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本矿山为新建矿山，也一直未开采，现状评估矿山开采对大气污染的影响程度为“</w:t>
      </w:r>
      <w:r w:rsidRPr="00D86573">
        <w:rPr>
          <w:rFonts w:ascii="宋体" w:hAnsi="宋体" w:cs="宋体" w:hint="eastAsia"/>
          <w:b/>
          <w:bCs/>
          <w:color w:val="000000" w:themeColor="text1"/>
          <w:kern w:val="0"/>
          <w:sz w:val="24"/>
          <w:szCs w:val="24"/>
        </w:rPr>
        <w:t>较轻</w:t>
      </w:r>
      <w:r w:rsidRPr="00D86573">
        <w:rPr>
          <w:rFonts w:ascii="宋体" w:hAnsi="宋体" w:cs="宋体" w:hint="eastAsia"/>
          <w:color w:val="000000" w:themeColor="text1"/>
          <w:kern w:val="0"/>
          <w:sz w:val="24"/>
          <w:szCs w:val="24"/>
        </w:rPr>
        <w:t>”。</w:t>
      </w:r>
    </w:p>
    <w:p w14:paraId="7E436B2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2、矿区大气污染防治预测分析</w:t>
      </w:r>
    </w:p>
    <w:p w14:paraId="7B71A401"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（1）大气污染源及污染物分析</w:t>
      </w:r>
    </w:p>
    <w:p w14:paraId="51ADC475"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矿山开采过程中大气污染的主要方式为粉尘污染和废气污染。</w:t>
      </w:r>
    </w:p>
    <w:p w14:paraId="12568D5B"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开采工程粉尘的主要来源：矿（废）石翻卸产生的粉尘、表土堆放场产生的扬尘、运输车辆造成的运输扬尘以及采矿场的爆破粉尘。开采工程粉尘的排放均属于无组织排放，排放源点较为分散。</w:t>
      </w:r>
    </w:p>
    <w:p w14:paraId="1D798F2A"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矿山近期基建期将在生活区采用电锅炉采暖，不会因燃煤对大气造成污染。</w:t>
      </w:r>
    </w:p>
    <w:p w14:paraId="5B75ED16"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（2）污染物排放量分析</w:t>
      </w:r>
    </w:p>
    <w:p w14:paraId="561552FC"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lastRenderedPageBreak/>
        <w:t>1）粉尘（扬尘）</w:t>
      </w:r>
    </w:p>
    <w:p w14:paraId="0B1D8044"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矿区粉尘的排放属于无组织排放，排尘点多、排尘面广，主要存在于矿（废）石堆场、矿（废）石运输等，根据工程分析统计数据计算，在不采取降尘措施的情况下，矿区每年扬尘的排放对区域大气环境有一定影响。其主要影响表现为：</w:t>
      </w:r>
    </w:p>
    <w:p w14:paraId="05CE67B4"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①粉尘漂浮在空气中，增加区域空气中悬浮物含量，污染区域环境空气，同时影响区域景观。</w:t>
      </w:r>
    </w:p>
    <w:p w14:paraId="5A6D244E"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②矿工长期在不良工作环境中接触粉尘会对其健康有一定影响。</w:t>
      </w:r>
    </w:p>
    <w:p w14:paraId="28169BDB"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根据矿区开采情况实施具体的降尘方案，结合同类矿山的调查分析，一般在采取降尘措施后粉尘排放量将降低80％左右，在采取有效降尘措施（矿区洒水降尘）后本开采工程粉尘的排放量约为1.0t/a，排放量明显减少。</w:t>
      </w:r>
    </w:p>
    <w:p w14:paraId="0665DA08"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2）爆破废气</w:t>
      </w:r>
    </w:p>
    <w:p w14:paraId="0C6A2499" w14:textId="77777777" w:rsidR="009D5BC6" w:rsidRPr="00D86573" w:rsidRDefault="00000000">
      <w:pPr>
        <w:adjustRightInd w:val="0"/>
        <w:snapToGrid w:val="0"/>
        <w:spacing w:line="360" w:lineRule="auto"/>
        <w:ind w:firstLine="480"/>
        <w:rPr>
          <w:rFonts w:ascii="宋体" w:hAnsi="宋体" w:hint="eastAsia"/>
          <w:color w:val="000000" w:themeColor="text1"/>
          <w:sz w:val="24"/>
          <w:szCs w:val="24"/>
        </w:rPr>
      </w:pPr>
      <w:r w:rsidRPr="00D86573">
        <w:rPr>
          <w:rFonts w:ascii="宋体" w:hAnsi="宋体" w:hint="eastAsia"/>
          <w:color w:val="000000" w:themeColor="text1"/>
          <w:sz w:val="24"/>
          <w:szCs w:val="24"/>
        </w:rPr>
        <w:t>爆破产生的废气主要是CO、NO</w:t>
      </w:r>
      <w:r w:rsidRPr="00D86573">
        <w:rPr>
          <w:rFonts w:ascii="宋体" w:hAnsi="宋体" w:hint="eastAsia"/>
          <w:color w:val="000000" w:themeColor="text1"/>
          <w:sz w:val="24"/>
          <w:szCs w:val="24"/>
          <w:vertAlign w:val="subscript"/>
        </w:rPr>
        <w:t>2</w:t>
      </w:r>
      <w:r w:rsidRPr="00D86573">
        <w:rPr>
          <w:rFonts w:ascii="宋体" w:hAnsi="宋体" w:hint="eastAsia"/>
          <w:color w:val="000000" w:themeColor="text1"/>
          <w:sz w:val="24"/>
          <w:szCs w:val="24"/>
        </w:rPr>
        <w:t>，从本项目的爆破需求来看，炸药的使用量不大，因此爆破时产生的炮烟量不大，但爆破为间歇工段，露天采场通风条件好，可迅速稀释废气浓度，对环境的影响较轻。</w:t>
      </w:r>
    </w:p>
    <w:p w14:paraId="5F0AC431" w14:textId="77777777" w:rsidR="009D5BC6" w:rsidRPr="00D86573" w:rsidRDefault="00000000">
      <w:pPr>
        <w:adjustRightInd w:val="0"/>
        <w:snapToGrid w:val="0"/>
        <w:spacing w:line="360" w:lineRule="auto"/>
        <w:ind w:leftChars="200" w:left="420"/>
        <w:rPr>
          <w:rFonts w:ascii="宋体" w:hAnsi="宋体" w:hint="eastAsia"/>
          <w:color w:val="000000" w:themeColor="text1"/>
          <w:sz w:val="24"/>
          <w:szCs w:val="24"/>
        </w:rPr>
      </w:pPr>
      <w:r w:rsidRPr="00D86573">
        <w:rPr>
          <w:rFonts w:ascii="宋体" w:hAnsi="宋体" w:hint="eastAsia"/>
          <w:color w:val="000000" w:themeColor="text1"/>
          <w:sz w:val="24"/>
          <w:szCs w:val="24"/>
        </w:rPr>
        <w:t>（3）评价结论</w:t>
      </w:r>
    </w:p>
    <w:p w14:paraId="3B1577F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hint="eastAsia"/>
          <w:color w:val="000000" w:themeColor="text1"/>
          <w:sz w:val="24"/>
          <w:szCs w:val="24"/>
        </w:rPr>
        <w:t>矿区的主要大气污染问题是粉尘的污染，在采取降尘措施后粉尘的排放量能够大幅度的降低，排放量有限，此外缘于开采粉尘本身特性，其颗粒大，沉降性好，粉尘的影响范围集中在采矿场及矿山道路附近区域，在降尘措施严格落实情况下开采工程粉尘的排放对矿区大气环境影响不大。爆破废气在采矿场内可迅速消散。预测矿山对大气污染的影响程度</w:t>
      </w:r>
      <w:r w:rsidRPr="00D86573">
        <w:rPr>
          <w:rFonts w:ascii="宋体" w:hAnsi="宋体" w:hint="eastAsia"/>
          <w:b/>
          <w:bCs/>
          <w:color w:val="000000" w:themeColor="text1"/>
          <w:sz w:val="24"/>
          <w:szCs w:val="24"/>
        </w:rPr>
        <w:t>“较轻”</w:t>
      </w:r>
      <w:r w:rsidRPr="00D86573">
        <w:rPr>
          <w:rFonts w:ascii="宋体" w:hAnsi="宋体" w:cs="宋体" w:hint="eastAsia"/>
          <w:color w:val="000000" w:themeColor="text1"/>
          <w:sz w:val="24"/>
          <w:szCs w:val="24"/>
        </w:rPr>
        <w:t>。</w:t>
      </w:r>
    </w:p>
    <w:p w14:paraId="41A95691"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85" w:name="_Toc90399399"/>
      <w:bookmarkStart w:id="186" w:name="_Toc85463781"/>
      <w:r w:rsidRPr="00D86573">
        <w:rPr>
          <w:rFonts w:ascii="宋体" w:hAnsi="宋体" w:cs="宋体" w:hint="eastAsia"/>
          <w:b/>
          <w:bCs/>
          <w:color w:val="000000" w:themeColor="text1"/>
          <w:sz w:val="24"/>
          <w:szCs w:val="24"/>
        </w:rPr>
        <w:t>（七）矿山地质环境影响评估分区</w:t>
      </w:r>
      <w:bookmarkEnd w:id="185"/>
      <w:bookmarkEnd w:id="186"/>
    </w:p>
    <w:p w14:paraId="186AC5DB"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1、现状矿山地质环境问题</w:t>
      </w:r>
    </w:p>
    <w:p w14:paraId="5335197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综上所述，现状下矿山建设对地质灾害、含水层破坏、地形地貌景观影响和破坏、水土环境污染、大气污染的现状评估结论如表3-1-24。</w:t>
      </w:r>
    </w:p>
    <w:p w14:paraId="371F62FE"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表3-1-24  矿山地质环境问题现状分析表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603"/>
        <w:gridCol w:w="1360"/>
        <w:gridCol w:w="1056"/>
        <w:gridCol w:w="753"/>
        <w:gridCol w:w="905"/>
        <w:gridCol w:w="904"/>
        <w:gridCol w:w="958"/>
        <w:gridCol w:w="730"/>
        <w:gridCol w:w="909"/>
      </w:tblGrid>
      <w:tr w:rsidR="00D86573" w:rsidRPr="00D86573" w14:paraId="722F1417" w14:textId="77777777">
        <w:trPr>
          <w:trHeight w:val="340"/>
          <w:jc w:val="center"/>
        </w:trPr>
        <w:tc>
          <w:tcPr>
            <w:tcW w:w="483" w:type="pct"/>
            <w:tcBorders>
              <w:bottom w:val="single" w:sz="2" w:space="0" w:color="auto"/>
            </w:tcBorders>
            <w:vAlign w:val="center"/>
          </w:tcPr>
          <w:p w14:paraId="4A2585E9"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分区</w:t>
            </w:r>
          </w:p>
        </w:tc>
        <w:tc>
          <w:tcPr>
            <w:tcW w:w="333" w:type="pct"/>
            <w:vAlign w:val="center"/>
          </w:tcPr>
          <w:p w14:paraId="1C8F1B1B"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750" w:type="pct"/>
            <w:vAlign w:val="center"/>
          </w:tcPr>
          <w:p w14:paraId="390F9E05"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工程名称</w:t>
            </w:r>
          </w:p>
        </w:tc>
        <w:tc>
          <w:tcPr>
            <w:tcW w:w="583" w:type="pct"/>
            <w:vAlign w:val="center"/>
          </w:tcPr>
          <w:p w14:paraId="272DFD09"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面积</w:t>
            </w:r>
          </w:p>
          <w:p w14:paraId="2A51063B"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（公顷）</w:t>
            </w:r>
          </w:p>
        </w:tc>
        <w:tc>
          <w:tcPr>
            <w:tcW w:w="416" w:type="pct"/>
            <w:vAlign w:val="center"/>
          </w:tcPr>
          <w:p w14:paraId="0168D59C"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地质灾害</w:t>
            </w:r>
          </w:p>
        </w:tc>
        <w:tc>
          <w:tcPr>
            <w:tcW w:w="500" w:type="pct"/>
            <w:vAlign w:val="center"/>
          </w:tcPr>
          <w:p w14:paraId="2DD782C9"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含水层破坏</w:t>
            </w:r>
          </w:p>
        </w:tc>
        <w:tc>
          <w:tcPr>
            <w:tcW w:w="499" w:type="pct"/>
            <w:vAlign w:val="center"/>
          </w:tcPr>
          <w:p w14:paraId="3FC12CF1"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地形地貌景观</w:t>
            </w:r>
          </w:p>
        </w:tc>
        <w:tc>
          <w:tcPr>
            <w:tcW w:w="529" w:type="pct"/>
            <w:vAlign w:val="center"/>
          </w:tcPr>
          <w:p w14:paraId="70E5E94F"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水土环境污染</w:t>
            </w:r>
          </w:p>
        </w:tc>
        <w:tc>
          <w:tcPr>
            <w:tcW w:w="403" w:type="pct"/>
            <w:vAlign w:val="center"/>
          </w:tcPr>
          <w:p w14:paraId="3F34766F"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大气污染</w:t>
            </w:r>
          </w:p>
        </w:tc>
        <w:tc>
          <w:tcPr>
            <w:tcW w:w="499" w:type="pct"/>
            <w:vAlign w:val="center"/>
          </w:tcPr>
          <w:p w14:paraId="5AB0482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综合</w:t>
            </w:r>
          </w:p>
          <w:p w14:paraId="37CDEDF8"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评估</w:t>
            </w:r>
          </w:p>
        </w:tc>
      </w:tr>
      <w:tr w:rsidR="00D86573" w:rsidRPr="00D86573" w14:paraId="17ADD375" w14:textId="77777777">
        <w:trPr>
          <w:trHeight w:val="340"/>
          <w:jc w:val="center"/>
        </w:trPr>
        <w:tc>
          <w:tcPr>
            <w:tcW w:w="483" w:type="pct"/>
            <w:tcBorders>
              <w:left w:val="single" w:sz="2" w:space="0" w:color="auto"/>
              <w:right w:val="single" w:sz="2" w:space="0" w:color="auto"/>
            </w:tcBorders>
            <w:vAlign w:val="center"/>
          </w:tcPr>
          <w:p w14:paraId="13229DC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较轻区</w:t>
            </w:r>
          </w:p>
        </w:tc>
        <w:tc>
          <w:tcPr>
            <w:tcW w:w="333" w:type="pct"/>
            <w:tcBorders>
              <w:left w:val="single" w:sz="2" w:space="0" w:color="auto"/>
              <w:right w:val="single" w:sz="2" w:space="0" w:color="auto"/>
            </w:tcBorders>
            <w:vAlign w:val="center"/>
          </w:tcPr>
          <w:p w14:paraId="320AE86E"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750" w:type="pct"/>
            <w:tcBorders>
              <w:left w:val="single" w:sz="2" w:space="0" w:color="auto"/>
            </w:tcBorders>
            <w:vAlign w:val="center"/>
          </w:tcPr>
          <w:p w14:paraId="67838C57"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整个评估区</w:t>
            </w:r>
          </w:p>
        </w:tc>
        <w:tc>
          <w:tcPr>
            <w:tcW w:w="583" w:type="pct"/>
            <w:vAlign w:val="center"/>
          </w:tcPr>
          <w:p w14:paraId="3CABD14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416" w:type="pct"/>
            <w:vAlign w:val="center"/>
          </w:tcPr>
          <w:p w14:paraId="26886B4F"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500" w:type="pct"/>
            <w:vAlign w:val="center"/>
          </w:tcPr>
          <w:p w14:paraId="5A89795C"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499" w:type="pct"/>
            <w:vAlign w:val="center"/>
          </w:tcPr>
          <w:p w14:paraId="67019915"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529" w:type="pct"/>
            <w:vAlign w:val="center"/>
          </w:tcPr>
          <w:p w14:paraId="435AB297"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403" w:type="pct"/>
            <w:vAlign w:val="center"/>
          </w:tcPr>
          <w:p w14:paraId="09821D48"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499" w:type="pct"/>
            <w:vAlign w:val="center"/>
          </w:tcPr>
          <w:p w14:paraId="5FA9FF23"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r>
      <w:tr w:rsidR="00D86573" w:rsidRPr="00D86573" w14:paraId="26CD0558" w14:textId="77777777">
        <w:trPr>
          <w:trHeight w:val="340"/>
          <w:jc w:val="center"/>
        </w:trPr>
        <w:tc>
          <w:tcPr>
            <w:tcW w:w="1567" w:type="pct"/>
            <w:gridSpan w:val="3"/>
            <w:vAlign w:val="center"/>
          </w:tcPr>
          <w:p w14:paraId="0295FF0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583" w:type="pct"/>
            <w:vAlign w:val="center"/>
          </w:tcPr>
          <w:p w14:paraId="4F64987D"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2849" w:type="pct"/>
            <w:gridSpan w:val="6"/>
            <w:vAlign w:val="center"/>
          </w:tcPr>
          <w:p w14:paraId="613AC60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w:t>
            </w:r>
          </w:p>
        </w:tc>
      </w:tr>
    </w:tbl>
    <w:p w14:paraId="2252B6EB"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矿山地质环境影响现状评估划分为较轻区：</w:t>
      </w:r>
    </w:p>
    <w:p w14:paraId="5A4026D1"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较轻区：面积为61.69公顷，分布范围为整个评估区。</w:t>
      </w:r>
    </w:p>
    <w:p w14:paraId="6A1E0AC5"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2、预测矿山地质环境问题</w:t>
      </w:r>
    </w:p>
    <w:p w14:paraId="1D902885" w14:textId="77777777" w:rsidR="009D5BC6" w:rsidRPr="00D86573" w:rsidRDefault="00000000">
      <w:pPr>
        <w:adjustRightInd w:val="0"/>
        <w:snapToGrid w:val="0"/>
        <w:spacing w:line="360" w:lineRule="auto"/>
        <w:ind w:firstLine="480"/>
        <w:jc w:val="left"/>
        <w:rPr>
          <w:rFonts w:ascii="宋体" w:hAnsi="宋体" w:hint="eastAsia"/>
          <w:color w:val="000000" w:themeColor="text1"/>
          <w:sz w:val="24"/>
          <w:szCs w:val="24"/>
        </w:rPr>
      </w:pPr>
      <w:r w:rsidRPr="00D86573">
        <w:rPr>
          <w:rFonts w:ascii="宋体" w:hAnsi="宋体" w:hint="eastAsia"/>
          <w:color w:val="000000" w:themeColor="text1"/>
          <w:sz w:val="24"/>
          <w:szCs w:val="24"/>
        </w:rPr>
        <w:t>根据评估区内地质灾害、含水层破坏、地形地貌景观影响、水土环境污染、大气污染等五方面的预测评估结果，考虑影响程度和影响面积叠加，将评估区内矿山地质环境影响预测评估分区划分为严重区、较严重区和较轻区三个区。</w:t>
      </w:r>
    </w:p>
    <w:p w14:paraId="3E6F40F2" w14:textId="77777777" w:rsidR="009D5BC6" w:rsidRPr="00D86573" w:rsidRDefault="00000000">
      <w:pPr>
        <w:widowControl/>
        <w:adjustRightInd w:val="0"/>
        <w:snapToGrid w:val="0"/>
        <w:spacing w:line="360" w:lineRule="auto"/>
        <w:ind w:firstLine="480"/>
        <w:jc w:val="left"/>
        <w:rPr>
          <w:rFonts w:ascii="宋体" w:hAnsi="宋体" w:hint="eastAsia"/>
          <w:color w:val="000000" w:themeColor="text1"/>
          <w:sz w:val="24"/>
          <w:szCs w:val="24"/>
        </w:rPr>
      </w:pPr>
      <w:r w:rsidRPr="00D86573">
        <w:rPr>
          <w:rFonts w:ascii="宋体" w:hAnsi="宋体" w:hint="eastAsia"/>
          <w:color w:val="000000" w:themeColor="text1"/>
          <w:kern w:val="0"/>
          <w:sz w:val="24"/>
          <w:szCs w:val="24"/>
          <w:lang w:bidi="ar"/>
        </w:rPr>
        <w:t>预测</w:t>
      </w:r>
      <w:proofErr w:type="gramStart"/>
      <w:r w:rsidRPr="00D86573">
        <w:rPr>
          <w:rFonts w:ascii="宋体" w:hAnsi="宋体" w:hint="eastAsia"/>
          <w:color w:val="000000" w:themeColor="text1"/>
          <w:kern w:val="0"/>
          <w:sz w:val="24"/>
          <w:szCs w:val="24"/>
          <w:lang w:bidi="ar"/>
        </w:rPr>
        <w:t>评估区</w:t>
      </w:r>
      <w:proofErr w:type="gramEnd"/>
      <w:r w:rsidRPr="00D86573">
        <w:rPr>
          <w:rFonts w:ascii="宋体" w:hAnsi="宋体" w:hint="eastAsia"/>
          <w:color w:val="000000" w:themeColor="text1"/>
          <w:kern w:val="0"/>
          <w:sz w:val="24"/>
          <w:szCs w:val="24"/>
          <w:lang w:bidi="ar"/>
        </w:rPr>
        <w:t>采矿活动</w:t>
      </w:r>
      <w:r w:rsidRPr="00D86573">
        <w:rPr>
          <w:rFonts w:ascii="宋体" w:hAnsi="宋体" w:hint="eastAsia"/>
          <w:color w:val="000000" w:themeColor="text1"/>
          <w:sz w:val="24"/>
          <w:szCs w:val="24"/>
          <w:lang w:bidi="ar"/>
        </w:rPr>
        <w:t>引发</w:t>
      </w:r>
      <w:r w:rsidRPr="00D86573">
        <w:rPr>
          <w:rFonts w:ascii="宋体" w:hAnsi="宋体" w:hint="eastAsia"/>
          <w:color w:val="000000" w:themeColor="text1"/>
          <w:kern w:val="0"/>
          <w:sz w:val="24"/>
          <w:szCs w:val="24"/>
          <w:lang w:bidi="ar"/>
        </w:rPr>
        <w:t>崩塌</w:t>
      </w:r>
      <w:r w:rsidRPr="00D86573">
        <w:rPr>
          <w:rFonts w:ascii="宋体" w:hAnsi="宋体" w:hint="eastAsia"/>
          <w:color w:val="000000" w:themeColor="text1"/>
          <w:sz w:val="24"/>
          <w:szCs w:val="24"/>
          <w:lang w:bidi="ar"/>
        </w:rPr>
        <w:t>的可能性中等，崩塌发育程度中等,危害程度中等，危险性中等；</w:t>
      </w:r>
      <w:r w:rsidRPr="00D86573">
        <w:rPr>
          <w:rFonts w:ascii="宋体" w:hAnsi="宋体" w:hint="eastAsia"/>
          <w:color w:val="000000" w:themeColor="text1"/>
          <w:sz w:val="24"/>
          <w:szCs w:val="24"/>
        </w:rPr>
        <w:t>工程建设遭受</w:t>
      </w:r>
      <w:r w:rsidRPr="00D86573">
        <w:rPr>
          <w:rFonts w:ascii="宋体" w:hAnsi="宋体" w:hint="eastAsia"/>
          <w:color w:val="000000" w:themeColor="text1"/>
          <w:kern w:val="0"/>
          <w:sz w:val="24"/>
          <w:szCs w:val="24"/>
          <w:lang w:bidi="ar"/>
        </w:rPr>
        <w:t>崩塌</w:t>
      </w:r>
      <w:r w:rsidRPr="00D86573">
        <w:rPr>
          <w:rFonts w:ascii="宋体" w:hAnsi="宋体" w:hint="eastAsia"/>
          <w:color w:val="000000" w:themeColor="text1"/>
          <w:sz w:val="24"/>
          <w:szCs w:val="24"/>
        </w:rPr>
        <w:t>地质灾害的可能性</w:t>
      </w:r>
      <w:r w:rsidRPr="00D86573">
        <w:rPr>
          <w:rFonts w:ascii="宋体" w:hAnsi="宋体" w:hint="eastAsia"/>
          <w:color w:val="000000" w:themeColor="text1"/>
          <w:sz w:val="24"/>
          <w:szCs w:val="24"/>
          <w:lang w:bidi="ar"/>
        </w:rPr>
        <w:t>中等</w:t>
      </w:r>
      <w:r w:rsidRPr="00D86573">
        <w:rPr>
          <w:rFonts w:ascii="宋体" w:hAnsi="宋体" w:hint="eastAsia"/>
          <w:color w:val="000000" w:themeColor="text1"/>
          <w:sz w:val="24"/>
          <w:szCs w:val="24"/>
        </w:rPr>
        <w:t>，发育程度中等，危害程度</w:t>
      </w:r>
      <w:r w:rsidRPr="00D86573">
        <w:rPr>
          <w:rFonts w:ascii="宋体" w:hAnsi="宋体" w:hint="eastAsia"/>
          <w:color w:val="000000" w:themeColor="text1"/>
          <w:sz w:val="24"/>
          <w:szCs w:val="24"/>
          <w:lang w:bidi="ar"/>
        </w:rPr>
        <w:t>中等</w:t>
      </w:r>
      <w:r w:rsidRPr="00D86573">
        <w:rPr>
          <w:rFonts w:ascii="宋体" w:hAnsi="宋体" w:hint="eastAsia"/>
          <w:color w:val="000000" w:themeColor="text1"/>
          <w:sz w:val="24"/>
          <w:szCs w:val="24"/>
        </w:rPr>
        <w:t>，危险性</w:t>
      </w:r>
      <w:r w:rsidRPr="00D86573">
        <w:rPr>
          <w:rFonts w:ascii="宋体" w:hAnsi="宋体" w:hint="eastAsia"/>
          <w:color w:val="000000" w:themeColor="text1"/>
          <w:sz w:val="24"/>
          <w:szCs w:val="24"/>
          <w:lang w:bidi="ar"/>
        </w:rPr>
        <w:t>中等</w:t>
      </w:r>
      <w:r w:rsidRPr="00D86573">
        <w:rPr>
          <w:rFonts w:ascii="宋体" w:hAnsi="宋体" w:hint="eastAsia"/>
          <w:color w:val="000000" w:themeColor="text1"/>
          <w:sz w:val="24"/>
          <w:szCs w:val="24"/>
        </w:rPr>
        <w:t>。预测评估滑坡、泥石流、地面塌陷、地裂缝、地面沉降和不稳定斜坡等地质灾害发育程度弱，危害程度小，危险性小。</w:t>
      </w:r>
      <w:r w:rsidRPr="00D86573">
        <w:rPr>
          <w:rFonts w:ascii="宋体" w:hAnsi="宋体" w:hint="eastAsia"/>
          <w:color w:val="000000" w:themeColor="text1"/>
          <w:sz w:val="24"/>
          <w:szCs w:val="24"/>
          <w:lang w:bidi="ar"/>
        </w:rPr>
        <w:t>开采活动</w:t>
      </w:r>
      <w:r w:rsidRPr="00D86573">
        <w:rPr>
          <w:rFonts w:ascii="宋体" w:hAnsi="宋体"/>
          <w:color w:val="000000" w:themeColor="text1"/>
          <w:sz w:val="24"/>
          <w:szCs w:val="24"/>
        </w:rPr>
        <w:t>对含水层的影响和破坏程度较</w:t>
      </w:r>
      <w:r w:rsidRPr="00D86573">
        <w:rPr>
          <w:rFonts w:ascii="宋体" w:hAnsi="宋体" w:hint="eastAsia"/>
          <w:color w:val="000000" w:themeColor="text1"/>
          <w:sz w:val="24"/>
          <w:szCs w:val="24"/>
        </w:rPr>
        <w:t>轻。</w:t>
      </w:r>
    </w:p>
    <w:p w14:paraId="4D1B5A75" w14:textId="77777777" w:rsidR="009D5BC6" w:rsidRPr="00D86573" w:rsidRDefault="00000000">
      <w:pPr>
        <w:widowControl/>
        <w:adjustRightInd w:val="0"/>
        <w:snapToGrid w:val="0"/>
        <w:spacing w:line="360" w:lineRule="auto"/>
        <w:ind w:firstLine="480"/>
        <w:jc w:val="left"/>
        <w:rPr>
          <w:rFonts w:ascii="宋体" w:hAnsi="宋体" w:hint="eastAsia"/>
          <w:color w:val="000000" w:themeColor="text1"/>
          <w:sz w:val="24"/>
          <w:szCs w:val="24"/>
        </w:rPr>
      </w:pPr>
      <w:r w:rsidRPr="00D86573">
        <w:rPr>
          <w:rFonts w:ascii="宋体" w:hAnsi="宋体" w:hint="eastAsia"/>
          <w:color w:val="000000" w:themeColor="text1"/>
          <w:sz w:val="24"/>
          <w:szCs w:val="24"/>
        </w:rPr>
        <w:t>规划露天采矿场对地形地貌景观影响和破坏程度</w:t>
      </w:r>
      <w:r w:rsidRPr="00D86573">
        <w:rPr>
          <w:rFonts w:ascii="宋体" w:hAnsi="宋体" w:hint="eastAsia"/>
          <w:b/>
          <w:bCs/>
          <w:color w:val="000000" w:themeColor="text1"/>
          <w:sz w:val="24"/>
          <w:szCs w:val="24"/>
        </w:rPr>
        <w:t>严重</w:t>
      </w:r>
      <w:r w:rsidRPr="00D86573">
        <w:rPr>
          <w:rFonts w:ascii="宋体" w:hAnsi="宋体" w:hint="eastAsia"/>
          <w:color w:val="000000" w:themeColor="text1"/>
          <w:sz w:val="24"/>
          <w:szCs w:val="24"/>
        </w:rPr>
        <w:t>，规划矿部生活区、规划表土堆放场、规划工业场地、规划矿山道路对地形地貌景观影响和破坏程度</w:t>
      </w:r>
      <w:r w:rsidRPr="00D86573">
        <w:rPr>
          <w:rFonts w:ascii="宋体" w:hAnsi="宋体" w:hint="eastAsia"/>
          <w:b/>
          <w:bCs/>
          <w:color w:val="000000" w:themeColor="text1"/>
          <w:sz w:val="24"/>
          <w:szCs w:val="24"/>
        </w:rPr>
        <w:t>较严重</w:t>
      </w:r>
      <w:r w:rsidRPr="00D86573">
        <w:rPr>
          <w:rFonts w:ascii="宋体" w:hAnsi="宋体"/>
          <w:color w:val="000000" w:themeColor="text1"/>
          <w:sz w:val="24"/>
          <w:szCs w:val="24"/>
        </w:rPr>
        <w:t>；矿山开采对</w:t>
      </w:r>
      <w:r w:rsidRPr="00D86573">
        <w:rPr>
          <w:rFonts w:ascii="宋体" w:hAnsi="宋体" w:hint="eastAsia"/>
          <w:color w:val="000000" w:themeColor="text1"/>
          <w:sz w:val="24"/>
          <w:szCs w:val="24"/>
        </w:rPr>
        <w:t>水土环境影响</w:t>
      </w:r>
      <w:r w:rsidRPr="00D86573">
        <w:rPr>
          <w:rFonts w:ascii="宋体" w:hAnsi="宋体"/>
          <w:color w:val="000000" w:themeColor="text1"/>
          <w:sz w:val="24"/>
          <w:szCs w:val="24"/>
        </w:rPr>
        <w:t>程度</w:t>
      </w:r>
      <w:r w:rsidRPr="00D86573">
        <w:rPr>
          <w:rFonts w:ascii="宋体" w:hAnsi="宋体" w:hint="eastAsia"/>
          <w:color w:val="000000" w:themeColor="text1"/>
          <w:sz w:val="24"/>
          <w:szCs w:val="24"/>
        </w:rPr>
        <w:t>较轻；采矿活动对大气污染程度较轻。</w:t>
      </w:r>
    </w:p>
    <w:p w14:paraId="2D6A0C7A" w14:textId="77777777" w:rsidR="009D5BC6" w:rsidRPr="00D86573" w:rsidRDefault="00000000">
      <w:pPr>
        <w:adjustRightInd w:val="0"/>
        <w:snapToGrid w:val="0"/>
        <w:spacing w:line="360" w:lineRule="auto"/>
        <w:ind w:firstLine="482"/>
        <w:jc w:val="left"/>
        <w:rPr>
          <w:rFonts w:ascii="宋体" w:hAnsi="宋体" w:cs="宋体" w:hint="eastAsia"/>
          <w:color w:val="000000" w:themeColor="text1"/>
          <w:sz w:val="24"/>
          <w:szCs w:val="24"/>
        </w:rPr>
      </w:pPr>
      <w:r w:rsidRPr="00D86573">
        <w:rPr>
          <w:rFonts w:ascii="宋体" w:hAnsi="宋体" w:cs="宋体" w:hint="eastAsia"/>
          <w:b/>
          <w:bCs/>
          <w:color w:val="000000" w:themeColor="text1"/>
          <w:sz w:val="24"/>
          <w:szCs w:val="24"/>
        </w:rPr>
        <w:t>严重区</w:t>
      </w:r>
      <w:r w:rsidRPr="00D86573">
        <w:rPr>
          <w:rFonts w:ascii="宋体" w:hAnsi="宋体" w:cs="宋体" w:hint="eastAsia"/>
          <w:color w:val="000000" w:themeColor="text1"/>
          <w:sz w:val="24"/>
          <w:szCs w:val="24"/>
        </w:rPr>
        <w:t>：面积13.80公顷；包括规划露天采矿场；预测采矿活动可能引发露天采矿场采坑边缘局部地段崩塌地质灾害，发育程度中等，危害程度中等，危险性中等；对地质环境影响程度</w:t>
      </w:r>
      <w:r w:rsidRPr="00D86573">
        <w:rPr>
          <w:rFonts w:ascii="宋体" w:hAnsi="宋体" w:cs="宋体" w:hint="eastAsia"/>
          <w:b/>
          <w:bCs/>
          <w:color w:val="000000" w:themeColor="text1"/>
          <w:sz w:val="24"/>
          <w:szCs w:val="24"/>
        </w:rPr>
        <w:t>较严重</w:t>
      </w:r>
      <w:r w:rsidRPr="00D86573">
        <w:rPr>
          <w:rFonts w:ascii="宋体" w:hAnsi="宋体" w:cs="宋体" w:hint="eastAsia"/>
          <w:color w:val="000000" w:themeColor="text1"/>
          <w:sz w:val="24"/>
          <w:szCs w:val="24"/>
        </w:rPr>
        <w:t>；对地形地貌景观影响程度</w:t>
      </w:r>
      <w:r w:rsidRPr="00D86573">
        <w:rPr>
          <w:rFonts w:ascii="宋体" w:hAnsi="宋体" w:cs="宋体" w:hint="eastAsia"/>
          <w:b/>
          <w:bCs/>
          <w:color w:val="000000" w:themeColor="text1"/>
          <w:sz w:val="24"/>
          <w:szCs w:val="24"/>
        </w:rPr>
        <w:t>严重</w:t>
      </w:r>
      <w:r w:rsidRPr="00D86573">
        <w:rPr>
          <w:rFonts w:ascii="宋体" w:hAnsi="宋体" w:cs="宋体" w:hint="eastAsia"/>
          <w:color w:val="000000" w:themeColor="text1"/>
          <w:sz w:val="24"/>
          <w:szCs w:val="24"/>
        </w:rPr>
        <w:t>。</w:t>
      </w:r>
    </w:p>
    <w:p w14:paraId="586D7338" w14:textId="77777777" w:rsidR="009D5BC6" w:rsidRPr="00D86573" w:rsidRDefault="00000000">
      <w:pPr>
        <w:adjustRightInd w:val="0"/>
        <w:snapToGrid w:val="0"/>
        <w:spacing w:line="360" w:lineRule="auto"/>
        <w:ind w:firstLine="482"/>
        <w:jc w:val="left"/>
        <w:rPr>
          <w:rFonts w:ascii="宋体" w:hAnsi="宋体" w:cs="宋体" w:hint="eastAsia"/>
          <w:color w:val="000000" w:themeColor="text1"/>
          <w:sz w:val="24"/>
          <w:szCs w:val="24"/>
        </w:rPr>
      </w:pPr>
      <w:r w:rsidRPr="00D86573">
        <w:rPr>
          <w:rFonts w:ascii="宋体" w:hAnsi="宋体" w:cs="宋体" w:hint="eastAsia"/>
          <w:b/>
          <w:bCs/>
          <w:color w:val="000000" w:themeColor="text1"/>
          <w:sz w:val="24"/>
          <w:szCs w:val="24"/>
        </w:rPr>
        <w:t>较严重区</w:t>
      </w:r>
      <w:r w:rsidRPr="00D86573">
        <w:rPr>
          <w:rFonts w:ascii="宋体" w:hAnsi="宋体" w:cs="宋体" w:hint="eastAsia"/>
          <w:color w:val="000000" w:themeColor="text1"/>
          <w:sz w:val="24"/>
          <w:szCs w:val="24"/>
        </w:rPr>
        <w:t>：面积5.19公顷，规划表土堆放场、规划矿部生活区、规划矿山道路。对地形地貌景观影响程度</w:t>
      </w:r>
      <w:r w:rsidRPr="00D86573">
        <w:rPr>
          <w:rFonts w:ascii="宋体" w:hAnsi="宋体" w:cs="宋体" w:hint="eastAsia"/>
          <w:b/>
          <w:bCs/>
          <w:color w:val="000000" w:themeColor="text1"/>
          <w:sz w:val="24"/>
          <w:szCs w:val="24"/>
        </w:rPr>
        <w:t>较严重</w:t>
      </w:r>
      <w:r w:rsidRPr="00D86573">
        <w:rPr>
          <w:rFonts w:ascii="宋体" w:hAnsi="宋体" w:cs="宋体" w:hint="eastAsia"/>
          <w:color w:val="000000" w:themeColor="text1"/>
          <w:sz w:val="24"/>
          <w:szCs w:val="24"/>
        </w:rPr>
        <w:t>。对地质环境影响程度</w:t>
      </w:r>
      <w:r w:rsidRPr="00D86573">
        <w:rPr>
          <w:rFonts w:ascii="宋体" w:hAnsi="宋体" w:cs="宋体" w:hint="eastAsia"/>
          <w:b/>
          <w:bCs/>
          <w:color w:val="000000" w:themeColor="text1"/>
          <w:sz w:val="24"/>
          <w:szCs w:val="24"/>
        </w:rPr>
        <w:t>较轻</w:t>
      </w:r>
      <w:r w:rsidRPr="00D86573">
        <w:rPr>
          <w:rFonts w:ascii="宋体" w:hAnsi="宋体" w:cs="宋体" w:hint="eastAsia"/>
          <w:color w:val="000000" w:themeColor="text1"/>
          <w:sz w:val="24"/>
          <w:szCs w:val="24"/>
        </w:rPr>
        <w:t>。对水土环境、大气环境影响程度</w:t>
      </w:r>
      <w:r w:rsidRPr="00D86573">
        <w:rPr>
          <w:rFonts w:ascii="宋体" w:hAnsi="宋体" w:cs="宋体" w:hint="eastAsia"/>
          <w:b/>
          <w:bCs/>
          <w:color w:val="000000" w:themeColor="text1"/>
          <w:sz w:val="24"/>
          <w:szCs w:val="24"/>
        </w:rPr>
        <w:t>较轻</w:t>
      </w:r>
      <w:r w:rsidRPr="00D86573">
        <w:rPr>
          <w:rFonts w:ascii="宋体" w:hAnsi="宋体" w:cs="宋体" w:hint="eastAsia"/>
          <w:color w:val="000000" w:themeColor="text1"/>
          <w:sz w:val="24"/>
          <w:szCs w:val="24"/>
        </w:rPr>
        <w:t>。</w:t>
      </w:r>
    </w:p>
    <w:p w14:paraId="79EA0F72"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color w:val="000000" w:themeColor="text1"/>
          <w:kern w:val="0"/>
          <w:sz w:val="24"/>
          <w:szCs w:val="24"/>
        </w:rPr>
      </w:pPr>
      <w:r w:rsidRPr="00D86573">
        <w:rPr>
          <w:rFonts w:ascii="宋体" w:hAnsi="宋体" w:cs="宋体" w:hint="eastAsia"/>
          <w:b/>
          <w:bCs/>
          <w:color w:val="000000" w:themeColor="text1"/>
          <w:sz w:val="24"/>
          <w:szCs w:val="24"/>
        </w:rPr>
        <w:t>较轻区</w:t>
      </w:r>
      <w:r w:rsidRPr="00D86573">
        <w:rPr>
          <w:rFonts w:ascii="宋体" w:hAnsi="宋体" w:cs="宋体" w:hint="eastAsia"/>
          <w:color w:val="000000" w:themeColor="text1"/>
          <w:sz w:val="24"/>
          <w:szCs w:val="24"/>
        </w:rPr>
        <w:t>：面积42.70公顷，包括评估区内除严重区、较严重区以外的其它区域。地质灾害不发育，矿业活动对地形地貌、水土环境、含水层影响或破坏程度较轻，见</w:t>
      </w:r>
      <w:r w:rsidRPr="00D86573">
        <w:rPr>
          <w:rFonts w:ascii="宋体" w:hAnsi="宋体" w:cs="宋体" w:hint="eastAsia"/>
          <w:color w:val="000000" w:themeColor="text1"/>
          <w:kern w:val="0"/>
          <w:sz w:val="24"/>
          <w:szCs w:val="24"/>
        </w:rPr>
        <w:t>表3-1-25。</w:t>
      </w:r>
    </w:p>
    <w:p w14:paraId="235F7C08"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表3-1-25  矿山地质环境问题预测分析表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55"/>
        <w:gridCol w:w="1503"/>
        <w:gridCol w:w="975"/>
        <w:gridCol w:w="903"/>
        <w:gridCol w:w="944"/>
        <w:gridCol w:w="1096"/>
        <w:gridCol w:w="901"/>
        <w:gridCol w:w="698"/>
        <w:gridCol w:w="919"/>
      </w:tblGrid>
      <w:tr w:rsidR="00D86573" w:rsidRPr="00D86573" w14:paraId="191D79EF" w14:textId="77777777">
        <w:trPr>
          <w:trHeight w:val="340"/>
          <w:jc w:val="center"/>
        </w:trPr>
        <w:tc>
          <w:tcPr>
            <w:tcW w:w="765" w:type="dxa"/>
            <w:tcBorders>
              <w:bottom w:val="single" w:sz="2" w:space="0" w:color="auto"/>
            </w:tcBorders>
            <w:vAlign w:val="center"/>
          </w:tcPr>
          <w:p w14:paraId="2125FCE0"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分区</w:t>
            </w:r>
          </w:p>
        </w:tc>
        <w:tc>
          <w:tcPr>
            <w:tcW w:w="355" w:type="dxa"/>
            <w:vAlign w:val="center"/>
          </w:tcPr>
          <w:p w14:paraId="4962D92B"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1503" w:type="dxa"/>
            <w:vAlign w:val="center"/>
          </w:tcPr>
          <w:p w14:paraId="70321E8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工程名称</w:t>
            </w:r>
          </w:p>
        </w:tc>
        <w:tc>
          <w:tcPr>
            <w:tcW w:w="975" w:type="dxa"/>
            <w:vAlign w:val="center"/>
          </w:tcPr>
          <w:p w14:paraId="4DC963E7"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面积</w:t>
            </w:r>
          </w:p>
          <w:p w14:paraId="420A665D"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（公顷）</w:t>
            </w:r>
          </w:p>
        </w:tc>
        <w:tc>
          <w:tcPr>
            <w:tcW w:w="903" w:type="dxa"/>
            <w:vAlign w:val="center"/>
          </w:tcPr>
          <w:p w14:paraId="2405E8A3"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地质灾害</w:t>
            </w:r>
          </w:p>
        </w:tc>
        <w:tc>
          <w:tcPr>
            <w:tcW w:w="944" w:type="dxa"/>
            <w:vAlign w:val="center"/>
          </w:tcPr>
          <w:p w14:paraId="11BA6971"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含水层破坏</w:t>
            </w:r>
          </w:p>
        </w:tc>
        <w:tc>
          <w:tcPr>
            <w:tcW w:w="1096" w:type="dxa"/>
            <w:vAlign w:val="center"/>
          </w:tcPr>
          <w:p w14:paraId="376BDEA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地形地貌景观</w:t>
            </w:r>
          </w:p>
        </w:tc>
        <w:tc>
          <w:tcPr>
            <w:tcW w:w="901" w:type="dxa"/>
            <w:vAlign w:val="center"/>
          </w:tcPr>
          <w:p w14:paraId="404A8FC1"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水土环境污染</w:t>
            </w:r>
          </w:p>
        </w:tc>
        <w:tc>
          <w:tcPr>
            <w:tcW w:w="698" w:type="dxa"/>
            <w:vAlign w:val="center"/>
          </w:tcPr>
          <w:p w14:paraId="0779B117"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大气污染</w:t>
            </w:r>
          </w:p>
        </w:tc>
        <w:tc>
          <w:tcPr>
            <w:tcW w:w="919" w:type="dxa"/>
            <w:vAlign w:val="center"/>
          </w:tcPr>
          <w:p w14:paraId="628B67E4"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综合评估</w:t>
            </w:r>
          </w:p>
        </w:tc>
      </w:tr>
      <w:tr w:rsidR="00D86573" w:rsidRPr="00D86573" w14:paraId="3D936974" w14:textId="77777777">
        <w:trPr>
          <w:trHeight w:val="633"/>
          <w:jc w:val="center"/>
        </w:trPr>
        <w:tc>
          <w:tcPr>
            <w:tcW w:w="765" w:type="dxa"/>
            <w:tcBorders>
              <w:left w:val="single" w:sz="2" w:space="0" w:color="auto"/>
              <w:right w:val="single" w:sz="2" w:space="0" w:color="auto"/>
            </w:tcBorders>
            <w:vAlign w:val="center"/>
          </w:tcPr>
          <w:p w14:paraId="1ADB9314"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严重区</w:t>
            </w:r>
          </w:p>
        </w:tc>
        <w:tc>
          <w:tcPr>
            <w:tcW w:w="355" w:type="dxa"/>
            <w:tcBorders>
              <w:left w:val="single" w:sz="2" w:space="0" w:color="auto"/>
              <w:right w:val="single" w:sz="2" w:space="0" w:color="auto"/>
            </w:tcBorders>
            <w:vAlign w:val="center"/>
          </w:tcPr>
          <w:p w14:paraId="74A62427"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1503" w:type="dxa"/>
            <w:tcBorders>
              <w:left w:val="single" w:sz="2" w:space="0" w:color="auto"/>
            </w:tcBorders>
            <w:vAlign w:val="center"/>
          </w:tcPr>
          <w:p w14:paraId="24C5EDB9"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采矿场</w:t>
            </w:r>
          </w:p>
        </w:tc>
        <w:tc>
          <w:tcPr>
            <w:tcW w:w="975" w:type="dxa"/>
            <w:vAlign w:val="center"/>
          </w:tcPr>
          <w:p w14:paraId="583D87E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13.80</w:t>
            </w:r>
          </w:p>
        </w:tc>
        <w:tc>
          <w:tcPr>
            <w:tcW w:w="903" w:type="dxa"/>
            <w:vAlign w:val="center"/>
          </w:tcPr>
          <w:p w14:paraId="4B94985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较严重</w:t>
            </w:r>
          </w:p>
        </w:tc>
        <w:tc>
          <w:tcPr>
            <w:tcW w:w="944" w:type="dxa"/>
            <w:vAlign w:val="center"/>
          </w:tcPr>
          <w:p w14:paraId="1EA61F00"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1096" w:type="dxa"/>
            <w:vAlign w:val="center"/>
          </w:tcPr>
          <w:p w14:paraId="65FFF61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严重</w:t>
            </w:r>
          </w:p>
        </w:tc>
        <w:tc>
          <w:tcPr>
            <w:tcW w:w="901" w:type="dxa"/>
            <w:vAlign w:val="center"/>
          </w:tcPr>
          <w:p w14:paraId="279118A4"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698" w:type="dxa"/>
            <w:vAlign w:val="center"/>
          </w:tcPr>
          <w:p w14:paraId="046B133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19" w:type="dxa"/>
            <w:vAlign w:val="center"/>
          </w:tcPr>
          <w:p w14:paraId="1ACCCAF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严重</w:t>
            </w:r>
          </w:p>
        </w:tc>
      </w:tr>
      <w:tr w:rsidR="00D86573" w:rsidRPr="00D86573" w14:paraId="002C20A0" w14:textId="77777777">
        <w:trPr>
          <w:trHeight w:val="340"/>
          <w:jc w:val="center"/>
        </w:trPr>
        <w:tc>
          <w:tcPr>
            <w:tcW w:w="765" w:type="dxa"/>
            <w:vMerge w:val="restart"/>
            <w:tcBorders>
              <w:left w:val="single" w:sz="2" w:space="0" w:color="auto"/>
              <w:right w:val="single" w:sz="2" w:space="0" w:color="auto"/>
            </w:tcBorders>
            <w:vAlign w:val="center"/>
          </w:tcPr>
          <w:p w14:paraId="5B416D6B"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较严重区</w:t>
            </w:r>
          </w:p>
        </w:tc>
        <w:tc>
          <w:tcPr>
            <w:tcW w:w="355" w:type="dxa"/>
            <w:tcBorders>
              <w:left w:val="single" w:sz="2" w:space="0" w:color="auto"/>
              <w:right w:val="single" w:sz="2" w:space="0" w:color="auto"/>
            </w:tcBorders>
            <w:vAlign w:val="center"/>
          </w:tcPr>
          <w:p w14:paraId="780F7962"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1503" w:type="dxa"/>
            <w:tcBorders>
              <w:left w:val="single" w:sz="2" w:space="0" w:color="auto"/>
            </w:tcBorders>
            <w:vAlign w:val="center"/>
          </w:tcPr>
          <w:p w14:paraId="04B0AACD"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表土堆放场</w:t>
            </w:r>
          </w:p>
        </w:tc>
        <w:tc>
          <w:tcPr>
            <w:tcW w:w="975" w:type="dxa"/>
            <w:vAlign w:val="center"/>
          </w:tcPr>
          <w:p w14:paraId="08953A3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1.66</w:t>
            </w:r>
          </w:p>
        </w:tc>
        <w:tc>
          <w:tcPr>
            <w:tcW w:w="903" w:type="dxa"/>
            <w:vAlign w:val="center"/>
          </w:tcPr>
          <w:p w14:paraId="5FE7FFBD"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44" w:type="dxa"/>
            <w:vAlign w:val="center"/>
          </w:tcPr>
          <w:p w14:paraId="624ADDBC"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1096" w:type="dxa"/>
            <w:vAlign w:val="center"/>
          </w:tcPr>
          <w:p w14:paraId="6D295A9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c>
          <w:tcPr>
            <w:tcW w:w="901" w:type="dxa"/>
            <w:vAlign w:val="center"/>
          </w:tcPr>
          <w:p w14:paraId="66858F99"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698" w:type="dxa"/>
            <w:vAlign w:val="center"/>
          </w:tcPr>
          <w:p w14:paraId="2CE2CFB4"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19" w:type="dxa"/>
            <w:vAlign w:val="center"/>
          </w:tcPr>
          <w:p w14:paraId="1446EE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r>
      <w:tr w:rsidR="00D86573" w:rsidRPr="00D86573" w14:paraId="26B99EBD" w14:textId="77777777">
        <w:trPr>
          <w:trHeight w:val="340"/>
          <w:jc w:val="center"/>
        </w:trPr>
        <w:tc>
          <w:tcPr>
            <w:tcW w:w="765" w:type="dxa"/>
            <w:vMerge/>
            <w:tcBorders>
              <w:left w:val="single" w:sz="2" w:space="0" w:color="auto"/>
              <w:right w:val="single" w:sz="2" w:space="0" w:color="auto"/>
            </w:tcBorders>
            <w:vAlign w:val="center"/>
          </w:tcPr>
          <w:p w14:paraId="37EC394C" w14:textId="77777777" w:rsidR="009D5BC6" w:rsidRPr="00D86573" w:rsidRDefault="009D5BC6">
            <w:pPr>
              <w:autoSpaceDE w:val="0"/>
              <w:autoSpaceDN w:val="0"/>
              <w:adjustRightInd w:val="0"/>
              <w:snapToGrid w:val="0"/>
              <w:spacing w:line="240" w:lineRule="exact"/>
              <w:jc w:val="center"/>
              <w:rPr>
                <w:rFonts w:ascii="宋体" w:hAnsi="宋体" w:cs="宋体" w:hint="eastAsia"/>
                <w:color w:val="000000" w:themeColor="text1"/>
                <w:kern w:val="0"/>
                <w:szCs w:val="21"/>
              </w:rPr>
            </w:pPr>
          </w:p>
        </w:tc>
        <w:tc>
          <w:tcPr>
            <w:tcW w:w="355" w:type="dxa"/>
            <w:tcBorders>
              <w:left w:val="single" w:sz="2" w:space="0" w:color="auto"/>
              <w:right w:val="single" w:sz="2" w:space="0" w:color="auto"/>
            </w:tcBorders>
            <w:vAlign w:val="center"/>
          </w:tcPr>
          <w:p w14:paraId="7C5EE1AA"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1503" w:type="dxa"/>
            <w:tcBorders>
              <w:left w:val="single" w:sz="2" w:space="0" w:color="auto"/>
            </w:tcBorders>
            <w:vAlign w:val="center"/>
          </w:tcPr>
          <w:p w14:paraId="5F0422CE"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生活区</w:t>
            </w:r>
          </w:p>
        </w:tc>
        <w:tc>
          <w:tcPr>
            <w:tcW w:w="975" w:type="dxa"/>
            <w:vAlign w:val="center"/>
          </w:tcPr>
          <w:p w14:paraId="3CB80FFA"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0.17</w:t>
            </w:r>
          </w:p>
        </w:tc>
        <w:tc>
          <w:tcPr>
            <w:tcW w:w="903" w:type="dxa"/>
            <w:vAlign w:val="center"/>
          </w:tcPr>
          <w:p w14:paraId="7C49CD2C"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44" w:type="dxa"/>
            <w:vAlign w:val="center"/>
          </w:tcPr>
          <w:p w14:paraId="36510BA5"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1096" w:type="dxa"/>
            <w:vAlign w:val="center"/>
          </w:tcPr>
          <w:p w14:paraId="5E3879C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c>
          <w:tcPr>
            <w:tcW w:w="901" w:type="dxa"/>
            <w:vAlign w:val="center"/>
          </w:tcPr>
          <w:p w14:paraId="37A3BF86"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698" w:type="dxa"/>
            <w:vAlign w:val="center"/>
          </w:tcPr>
          <w:p w14:paraId="1FF74C6D"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19" w:type="dxa"/>
            <w:vAlign w:val="center"/>
          </w:tcPr>
          <w:p w14:paraId="6D3BB5C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r>
      <w:tr w:rsidR="00D86573" w:rsidRPr="00D86573" w14:paraId="05139F8E" w14:textId="77777777">
        <w:trPr>
          <w:trHeight w:val="340"/>
          <w:jc w:val="center"/>
        </w:trPr>
        <w:tc>
          <w:tcPr>
            <w:tcW w:w="765" w:type="dxa"/>
            <w:vMerge/>
            <w:tcBorders>
              <w:left w:val="single" w:sz="2" w:space="0" w:color="auto"/>
              <w:right w:val="single" w:sz="2" w:space="0" w:color="auto"/>
            </w:tcBorders>
            <w:vAlign w:val="center"/>
          </w:tcPr>
          <w:p w14:paraId="3A0B6D7C" w14:textId="77777777" w:rsidR="009D5BC6" w:rsidRPr="00D86573" w:rsidRDefault="009D5BC6">
            <w:pPr>
              <w:autoSpaceDE w:val="0"/>
              <w:autoSpaceDN w:val="0"/>
              <w:adjustRightInd w:val="0"/>
              <w:snapToGrid w:val="0"/>
              <w:spacing w:line="240" w:lineRule="exact"/>
              <w:jc w:val="center"/>
              <w:rPr>
                <w:rFonts w:ascii="宋体" w:hAnsi="宋体" w:cs="宋体" w:hint="eastAsia"/>
                <w:color w:val="000000" w:themeColor="text1"/>
                <w:kern w:val="0"/>
                <w:szCs w:val="21"/>
              </w:rPr>
            </w:pPr>
          </w:p>
        </w:tc>
        <w:tc>
          <w:tcPr>
            <w:tcW w:w="355" w:type="dxa"/>
            <w:tcBorders>
              <w:left w:val="single" w:sz="2" w:space="0" w:color="auto"/>
              <w:right w:val="single" w:sz="2" w:space="0" w:color="auto"/>
            </w:tcBorders>
            <w:vAlign w:val="center"/>
          </w:tcPr>
          <w:p w14:paraId="63740A0F"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w:t>
            </w:r>
          </w:p>
        </w:tc>
        <w:tc>
          <w:tcPr>
            <w:tcW w:w="1503" w:type="dxa"/>
            <w:tcBorders>
              <w:left w:val="single" w:sz="2" w:space="0" w:color="auto"/>
            </w:tcBorders>
            <w:vAlign w:val="center"/>
          </w:tcPr>
          <w:p w14:paraId="75B2BD62"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矿山道路</w:t>
            </w:r>
          </w:p>
        </w:tc>
        <w:tc>
          <w:tcPr>
            <w:tcW w:w="975" w:type="dxa"/>
            <w:vAlign w:val="center"/>
          </w:tcPr>
          <w:p w14:paraId="651853E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3.36</w:t>
            </w:r>
          </w:p>
        </w:tc>
        <w:tc>
          <w:tcPr>
            <w:tcW w:w="903" w:type="dxa"/>
            <w:vAlign w:val="center"/>
          </w:tcPr>
          <w:p w14:paraId="7158D110"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44" w:type="dxa"/>
            <w:vAlign w:val="center"/>
          </w:tcPr>
          <w:p w14:paraId="77593976"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1096" w:type="dxa"/>
            <w:vAlign w:val="center"/>
          </w:tcPr>
          <w:p w14:paraId="34FE5E6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c>
          <w:tcPr>
            <w:tcW w:w="901" w:type="dxa"/>
            <w:vAlign w:val="center"/>
          </w:tcPr>
          <w:p w14:paraId="1D77621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698" w:type="dxa"/>
            <w:vAlign w:val="center"/>
          </w:tcPr>
          <w:p w14:paraId="07FBD931"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19" w:type="dxa"/>
            <w:vAlign w:val="center"/>
          </w:tcPr>
          <w:p w14:paraId="63C7DA6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较严重</w:t>
            </w:r>
          </w:p>
        </w:tc>
      </w:tr>
      <w:tr w:rsidR="00D86573" w:rsidRPr="00D86573" w14:paraId="397E831B" w14:textId="77777777">
        <w:trPr>
          <w:trHeight w:val="340"/>
          <w:jc w:val="center"/>
        </w:trPr>
        <w:tc>
          <w:tcPr>
            <w:tcW w:w="765" w:type="dxa"/>
            <w:vMerge/>
            <w:tcBorders>
              <w:left w:val="single" w:sz="2" w:space="0" w:color="auto"/>
              <w:right w:val="single" w:sz="2" w:space="0" w:color="auto"/>
            </w:tcBorders>
            <w:vAlign w:val="center"/>
          </w:tcPr>
          <w:p w14:paraId="5CDCCC26" w14:textId="77777777" w:rsidR="009D5BC6" w:rsidRPr="00D86573" w:rsidRDefault="009D5BC6">
            <w:pPr>
              <w:autoSpaceDE w:val="0"/>
              <w:autoSpaceDN w:val="0"/>
              <w:adjustRightInd w:val="0"/>
              <w:snapToGrid w:val="0"/>
              <w:spacing w:line="240" w:lineRule="exact"/>
              <w:jc w:val="center"/>
              <w:rPr>
                <w:rFonts w:ascii="宋体" w:hAnsi="宋体" w:cs="宋体" w:hint="eastAsia"/>
                <w:color w:val="000000" w:themeColor="text1"/>
                <w:kern w:val="0"/>
                <w:szCs w:val="21"/>
              </w:rPr>
            </w:pPr>
          </w:p>
        </w:tc>
        <w:tc>
          <w:tcPr>
            <w:tcW w:w="1858" w:type="dxa"/>
            <w:gridSpan w:val="2"/>
            <w:tcBorders>
              <w:left w:val="single" w:sz="2" w:space="0" w:color="auto"/>
            </w:tcBorders>
            <w:vAlign w:val="center"/>
          </w:tcPr>
          <w:p w14:paraId="1D90A52C"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小计</w:t>
            </w:r>
          </w:p>
        </w:tc>
        <w:tc>
          <w:tcPr>
            <w:tcW w:w="975" w:type="dxa"/>
            <w:vAlign w:val="center"/>
          </w:tcPr>
          <w:p w14:paraId="511D5AE1"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5.19</w:t>
            </w:r>
          </w:p>
        </w:tc>
        <w:tc>
          <w:tcPr>
            <w:tcW w:w="903" w:type="dxa"/>
            <w:vAlign w:val="center"/>
          </w:tcPr>
          <w:p w14:paraId="6E345808"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944" w:type="dxa"/>
            <w:vAlign w:val="center"/>
          </w:tcPr>
          <w:p w14:paraId="69221321"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1096" w:type="dxa"/>
            <w:vAlign w:val="center"/>
          </w:tcPr>
          <w:p w14:paraId="5B44CC4D"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901" w:type="dxa"/>
            <w:vAlign w:val="center"/>
          </w:tcPr>
          <w:p w14:paraId="795E94B7"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698" w:type="dxa"/>
            <w:vAlign w:val="center"/>
          </w:tcPr>
          <w:p w14:paraId="3C7C1C2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c>
          <w:tcPr>
            <w:tcW w:w="919" w:type="dxa"/>
            <w:vAlign w:val="center"/>
          </w:tcPr>
          <w:p w14:paraId="0050DEC3"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w:t>
            </w:r>
          </w:p>
        </w:tc>
      </w:tr>
      <w:tr w:rsidR="00D86573" w:rsidRPr="00D86573" w14:paraId="565C4ED6" w14:textId="77777777">
        <w:trPr>
          <w:trHeight w:val="576"/>
          <w:jc w:val="center"/>
        </w:trPr>
        <w:tc>
          <w:tcPr>
            <w:tcW w:w="765" w:type="dxa"/>
            <w:tcBorders>
              <w:left w:val="single" w:sz="2" w:space="0" w:color="auto"/>
              <w:right w:val="single" w:sz="2" w:space="0" w:color="auto"/>
            </w:tcBorders>
            <w:vAlign w:val="center"/>
          </w:tcPr>
          <w:p w14:paraId="4578795A"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较轻区</w:t>
            </w:r>
          </w:p>
        </w:tc>
        <w:tc>
          <w:tcPr>
            <w:tcW w:w="355" w:type="dxa"/>
            <w:tcBorders>
              <w:left w:val="single" w:sz="2" w:space="0" w:color="auto"/>
            </w:tcBorders>
            <w:vAlign w:val="center"/>
          </w:tcPr>
          <w:p w14:paraId="39D4520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w:t>
            </w:r>
          </w:p>
        </w:tc>
        <w:tc>
          <w:tcPr>
            <w:tcW w:w="1503" w:type="dxa"/>
            <w:vAlign w:val="center"/>
          </w:tcPr>
          <w:p w14:paraId="215CAD31"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除上述外其他区域</w:t>
            </w:r>
          </w:p>
        </w:tc>
        <w:tc>
          <w:tcPr>
            <w:tcW w:w="975" w:type="dxa"/>
            <w:vAlign w:val="center"/>
          </w:tcPr>
          <w:p w14:paraId="7B6CFCE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42.70</w:t>
            </w:r>
          </w:p>
        </w:tc>
        <w:tc>
          <w:tcPr>
            <w:tcW w:w="903" w:type="dxa"/>
            <w:vAlign w:val="center"/>
          </w:tcPr>
          <w:p w14:paraId="1F2FFEEB"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44" w:type="dxa"/>
            <w:vAlign w:val="center"/>
          </w:tcPr>
          <w:p w14:paraId="0F5349BA"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1096" w:type="dxa"/>
            <w:vAlign w:val="center"/>
          </w:tcPr>
          <w:p w14:paraId="09401B9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01" w:type="dxa"/>
            <w:vAlign w:val="center"/>
          </w:tcPr>
          <w:p w14:paraId="7B6E6FF3"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698" w:type="dxa"/>
            <w:vAlign w:val="center"/>
          </w:tcPr>
          <w:p w14:paraId="56C9BB28"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c>
          <w:tcPr>
            <w:tcW w:w="919" w:type="dxa"/>
            <w:vAlign w:val="center"/>
          </w:tcPr>
          <w:p w14:paraId="141DCD5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较轻</w:t>
            </w:r>
          </w:p>
        </w:tc>
      </w:tr>
      <w:tr w:rsidR="00D86573" w:rsidRPr="00D86573" w14:paraId="1CDE3479" w14:textId="77777777">
        <w:trPr>
          <w:trHeight w:val="340"/>
          <w:jc w:val="center"/>
        </w:trPr>
        <w:tc>
          <w:tcPr>
            <w:tcW w:w="2623" w:type="dxa"/>
            <w:gridSpan w:val="3"/>
            <w:vAlign w:val="center"/>
          </w:tcPr>
          <w:p w14:paraId="2E4950B8"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975" w:type="dxa"/>
            <w:vAlign w:val="center"/>
          </w:tcPr>
          <w:p w14:paraId="4DAA68AD"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61.69</w:t>
            </w:r>
          </w:p>
        </w:tc>
        <w:tc>
          <w:tcPr>
            <w:tcW w:w="5461" w:type="dxa"/>
            <w:gridSpan w:val="6"/>
            <w:vAlign w:val="center"/>
          </w:tcPr>
          <w:p w14:paraId="1D7E99C7" w14:textId="77777777" w:rsidR="009D5BC6" w:rsidRPr="00D86573" w:rsidRDefault="009D5BC6">
            <w:pPr>
              <w:adjustRightInd w:val="0"/>
              <w:snapToGrid w:val="0"/>
              <w:jc w:val="center"/>
              <w:rPr>
                <w:rFonts w:ascii="宋体" w:hAnsi="宋体" w:cs="宋体" w:hint="eastAsia"/>
                <w:color w:val="000000" w:themeColor="text1"/>
                <w:szCs w:val="21"/>
              </w:rPr>
            </w:pPr>
          </w:p>
        </w:tc>
      </w:tr>
    </w:tbl>
    <w:p w14:paraId="138FBCE2"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187" w:name="_Toc90399400"/>
      <w:bookmarkStart w:id="188" w:name="_Toc85621852"/>
      <w:bookmarkStart w:id="189" w:name="_Toc85463782"/>
      <w:bookmarkStart w:id="190" w:name="_Toc207365490"/>
      <w:r w:rsidRPr="00D86573">
        <w:rPr>
          <w:rFonts w:ascii="宋体" w:hAnsi="宋体" w:cs="宋体" w:hint="eastAsia"/>
          <w:b/>
          <w:bCs/>
          <w:color w:val="000000" w:themeColor="text1"/>
          <w:sz w:val="28"/>
          <w:szCs w:val="28"/>
        </w:rPr>
        <w:lastRenderedPageBreak/>
        <w:t>二、矿山土地损毁预测与评估</w:t>
      </w:r>
      <w:bookmarkEnd w:id="187"/>
      <w:bookmarkEnd w:id="188"/>
      <w:bookmarkEnd w:id="189"/>
      <w:bookmarkEnd w:id="190"/>
    </w:p>
    <w:p w14:paraId="0C4DE30D"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191" w:name="_Toc85463783"/>
      <w:bookmarkStart w:id="192" w:name="_Toc90399401"/>
      <w:r w:rsidRPr="00D86573">
        <w:rPr>
          <w:rFonts w:ascii="宋体" w:hAnsi="宋体" w:cs="宋体" w:hint="eastAsia"/>
          <w:b/>
          <w:bCs/>
          <w:color w:val="000000" w:themeColor="text1"/>
          <w:sz w:val="24"/>
          <w:szCs w:val="24"/>
        </w:rPr>
        <w:t>（一）土地损毁环节与时序</w:t>
      </w:r>
    </w:p>
    <w:p w14:paraId="230C1F00" w14:textId="77777777" w:rsidR="009D5BC6" w:rsidRPr="00D86573" w:rsidRDefault="00000000">
      <w:pPr>
        <w:adjustRightInd w:val="0"/>
        <w:snapToGrid w:val="0"/>
        <w:spacing w:line="360" w:lineRule="auto"/>
        <w:ind w:firstLine="482"/>
        <w:rPr>
          <w:rFonts w:ascii="宋体" w:hAnsi="宋体" w:cs="宋体" w:hint="eastAsia"/>
          <w:b/>
          <w:bCs/>
          <w:color w:val="000000" w:themeColor="text1"/>
          <w:kern w:val="0"/>
          <w:lang w:bidi="ar"/>
        </w:rPr>
      </w:pPr>
      <w:r w:rsidRPr="00D86573">
        <w:rPr>
          <w:rFonts w:ascii="宋体" w:hAnsi="宋体" w:cs="宋体" w:hint="eastAsia"/>
          <w:b/>
          <w:bCs/>
          <w:color w:val="000000" w:themeColor="text1"/>
          <w:kern w:val="0"/>
          <w:lang w:bidi="ar"/>
        </w:rPr>
        <w:t>1、生产建设工艺及流程</w:t>
      </w:r>
    </w:p>
    <w:p w14:paraId="230DFC19" w14:textId="77777777" w:rsidR="009D5BC6" w:rsidRPr="00D86573" w:rsidRDefault="00000000">
      <w:pPr>
        <w:adjustRightInd w:val="0"/>
        <w:snapToGrid w:val="0"/>
        <w:spacing w:line="360" w:lineRule="auto"/>
        <w:ind w:firstLine="480"/>
        <w:rPr>
          <w:rFonts w:ascii="宋体" w:hAnsi="宋体" w:cs="宋体" w:hint="eastAsia"/>
          <w:bCs/>
          <w:color w:val="000000" w:themeColor="text1"/>
          <w:sz w:val="24"/>
          <w:szCs w:val="24"/>
          <w:lang w:val="zh-CN"/>
        </w:rPr>
      </w:pPr>
      <w:r w:rsidRPr="00D86573">
        <w:rPr>
          <w:rFonts w:ascii="宋体" w:hAnsi="宋体" w:cs="宋体" w:hint="eastAsia"/>
          <w:bCs/>
          <w:color w:val="000000" w:themeColor="text1"/>
          <w:sz w:val="24"/>
          <w:szCs w:val="24"/>
        </w:rPr>
        <w:t>在基建期建设好规划露天采矿场、规划生活区、规划废石场、规划矿山道路，进行矿体开采活动。根据矿山地形地质条件、矿山建设规模及机械化程度，采用自上而下、水平分层台阶式开采的采矿方法。</w:t>
      </w:r>
    </w:p>
    <w:p w14:paraId="6A8D0E4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履带式潜孔钻机钻凿中深孔，多排孔松动爆破，柴油动力挖掘机采装，自卸汽车运输。采出矿石外运，表土运至</w:t>
      </w:r>
      <w:r w:rsidRPr="00D86573">
        <w:rPr>
          <w:rFonts w:ascii="宋体" w:hAnsi="宋体" w:cs="宋体" w:hint="eastAsia"/>
          <w:color w:val="000000" w:themeColor="text1"/>
          <w:kern w:val="0"/>
          <w:sz w:val="24"/>
        </w:rPr>
        <w:t>表土堆放场</w:t>
      </w:r>
      <w:r w:rsidRPr="00D86573">
        <w:rPr>
          <w:rFonts w:ascii="宋体" w:hAnsi="宋体" w:cs="宋体" w:hint="eastAsia"/>
          <w:color w:val="000000" w:themeColor="text1"/>
          <w:sz w:val="24"/>
          <w:szCs w:val="24"/>
        </w:rPr>
        <w:t>。</w:t>
      </w:r>
    </w:p>
    <w:p w14:paraId="406A2A77" w14:textId="77777777" w:rsidR="009D5BC6" w:rsidRPr="00D86573" w:rsidRDefault="00000000">
      <w:pPr>
        <w:adjustRightInd w:val="0"/>
        <w:snapToGrid w:val="0"/>
        <w:spacing w:line="360" w:lineRule="auto"/>
        <w:ind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kern w:val="0"/>
          <w:sz w:val="24"/>
          <w:szCs w:val="24"/>
          <w:lang w:bidi="ar"/>
        </w:rPr>
        <w:t>2、土地损毁环节</w:t>
      </w:r>
    </w:p>
    <w:p w14:paraId="43EBDB31"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新疆叶城县柯克亚乡5村1号石灰岩矿设计采用露天开采，现阶段处于基建期，矿山计划近期首先进行基建，建设地面规划布局，同时完成规划露天采矿场的基建，露天开采形成采坑，露天开采剥离地表产生的表土放在规划表土场。</w:t>
      </w:r>
    </w:p>
    <w:p w14:paraId="4A44B6F9"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因此，新疆叶城县柯克亚乡5村1号石灰岩矿在生产建设过程中的土地损毁主要体现在近期基建期、近期开采期和后期开采期。</w:t>
      </w:r>
    </w:p>
    <w:p w14:paraId="492C55EF"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3.损毁时序</w:t>
      </w:r>
    </w:p>
    <w:p w14:paraId="44E985B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矿山损毁土地的损毁时序，可划分三个阶段：</w:t>
      </w:r>
      <w:r w:rsidRPr="00D86573">
        <w:rPr>
          <w:rFonts w:ascii="宋体" w:hAnsi="宋体" w:cs="宋体" w:hint="eastAsia"/>
          <w:color w:val="000000" w:themeColor="text1"/>
          <w:kern w:val="0"/>
          <w:sz w:val="24"/>
          <w:szCs w:val="24"/>
          <w:lang w:bidi="ar"/>
        </w:rPr>
        <w:t>近期基建期、近期开采期和后期开采期</w:t>
      </w:r>
      <w:r w:rsidRPr="00D86573">
        <w:rPr>
          <w:rFonts w:ascii="宋体" w:hAnsi="宋体" w:cs="宋体" w:hint="eastAsia"/>
          <w:color w:val="000000" w:themeColor="text1"/>
          <w:sz w:val="24"/>
          <w:szCs w:val="24"/>
        </w:rPr>
        <w:t>。</w:t>
      </w:r>
    </w:p>
    <w:p w14:paraId="4DBCB4A5" w14:textId="164832DC"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（1）近期基建期（</w:t>
      </w:r>
      <w:r w:rsidR="0025127C">
        <w:rPr>
          <w:rFonts w:ascii="宋体" w:hAnsi="宋体" w:cs="宋体" w:hint="eastAsia"/>
          <w:color w:val="000000" w:themeColor="text1"/>
          <w:kern w:val="0"/>
          <w:sz w:val="24"/>
          <w:szCs w:val="24"/>
          <w:lang w:bidi="ar"/>
        </w:rPr>
        <w:t>***年</w:t>
      </w:r>
      <w:r w:rsidRPr="00D86573">
        <w:rPr>
          <w:rFonts w:ascii="宋体" w:hAnsi="宋体" w:cs="宋体" w:hint="eastAsia"/>
          <w:color w:val="000000" w:themeColor="text1"/>
          <w:kern w:val="0"/>
          <w:sz w:val="24"/>
          <w:szCs w:val="24"/>
          <w:lang w:bidi="ar"/>
        </w:rPr>
        <w:t>）：计划</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为基建期，首先完成基建，建设矿山道路，同时完成规划露天采场的基建，剥离的表土放在规划</w:t>
      </w:r>
      <w:r w:rsidRPr="00D86573">
        <w:rPr>
          <w:rFonts w:ascii="宋体" w:hAnsi="宋体" w:cs="宋体" w:hint="eastAsia"/>
          <w:color w:val="000000" w:themeColor="text1"/>
          <w:kern w:val="0"/>
          <w:sz w:val="24"/>
        </w:rPr>
        <w:t>表土堆放场</w:t>
      </w:r>
      <w:r w:rsidRPr="00D86573">
        <w:rPr>
          <w:rFonts w:ascii="宋体" w:hAnsi="宋体" w:cs="宋体" w:hint="eastAsia"/>
          <w:color w:val="000000" w:themeColor="text1"/>
          <w:kern w:val="0"/>
          <w:sz w:val="24"/>
          <w:szCs w:val="24"/>
          <w:lang w:bidi="ar"/>
        </w:rPr>
        <w:t>，对土地造成挖损和压占损毁。</w:t>
      </w:r>
    </w:p>
    <w:p w14:paraId="5B6B09FD" w14:textId="7D4B5931"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（2）近期开采期（</w:t>
      </w:r>
      <w:r w:rsidR="006355D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年）：</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为</w:t>
      </w:r>
      <w:r w:rsidR="0025127C">
        <w:rPr>
          <w:rFonts w:ascii="宋体" w:hAnsi="宋体" w:cs="宋体" w:hint="eastAsia"/>
          <w:color w:val="000000" w:themeColor="text1"/>
          <w:kern w:val="0"/>
          <w:sz w:val="24"/>
          <w:szCs w:val="24"/>
          <w:lang w:bidi="ar"/>
        </w:rPr>
        <w:t>近期**年</w:t>
      </w:r>
      <w:r w:rsidRPr="00D86573">
        <w:rPr>
          <w:rFonts w:ascii="宋体" w:hAnsi="宋体" w:cs="宋体" w:hint="eastAsia"/>
          <w:color w:val="000000" w:themeColor="text1"/>
          <w:kern w:val="0"/>
          <w:sz w:val="24"/>
          <w:szCs w:val="24"/>
          <w:lang w:bidi="ar"/>
        </w:rPr>
        <w:t>开采期，期间露天开采形成规划露天采矿场，对土地造成挖损损毁</w:t>
      </w:r>
      <w:r w:rsidRPr="00D86573">
        <w:rPr>
          <w:rFonts w:ascii="宋体" w:hAnsi="宋体" w:cs="宋体" w:hint="eastAsia"/>
          <w:color w:val="000000" w:themeColor="text1"/>
          <w:sz w:val="24"/>
          <w:szCs w:val="24"/>
        </w:rPr>
        <w:t>。</w:t>
      </w:r>
    </w:p>
    <w:p w14:paraId="346B05E7" w14:textId="6FEC12DC" w:rsidR="009D5BC6" w:rsidRPr="00D86573" w:rsidRDefault="00000000">
      <w:pPr>
        <w:adjustRightInd w:val="0"/>
        <w:snapToGrid w:val="0"/>
        <w:spacing w:line="360" w:lineRule="auto"/>
        <w:ind w:firstLine="480"/>
        <w:rPr>
          <w:rFonts w:ascii="宋体" w:hAnsi="宋体" w:cs="宋体" w:hint="eastAsia"/>
          <w:color w:val="000000" w:themeColor="text1"/>
          <w:lang w:bidi="ar"/>
        </w:rPr>
      </w:pPr>
      <w:r w:rsidRPr="00D86573">
        <w:rPr>
          <w:rFonts w:ascii="宋体" w:hAnsi="宋体" w:cs="宋体" w:hint="eastAsia"/>
          <w:color w:val="000000" w:themeColor="text1"/>
          <w:kern w:val="0"/>
          <w:sz w:val="24"/>
          <w:szCs w:val="24"/>
          <w:lang w:bidi="ar"/>
        </w:rPr>
        <w:t>（3）远期开采期（</w:t>
      </w:r>
      <w:r w:rsidR="006355D9">
        <w:rPr>
          <w:rFonts w:ascii="宋体" w:hAnsi="宋体" w:cs="宋体" w:hint="eastAsia"/>
          <w:color w:val="000000" w:themeColor="text1"/>
          <w:kern w:val="0"/>
          <w:sz w:val="24"/>
          <w:szCs w:val="24"/>
          <w:lang w:bidi="ar"/>
        </w:rPr>
        <w:t>*****年</w:t>
      </w:r>
      <w:r w:rsidRPr="00D86573">
        <w:rPr>
          <w:rFonts w:ascii="宋体" w:hAnsi="宋体" w:cs="宋体" w:hint="eastAsia"/>
          <w:color w:val="000000" w:themeColor="text1"/>
          <w:kern w:val="0"/>
          <w:sz w:val="24"/>
          <w:szCs w:val="24"/>
          <w:lang w:bidi="ar"/>
        </w:rPr>
        <w:t>）：</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w:t>
      </w:r>
      <w:r w:rsidR="006355D9">
        <w:rPr>
          <w:rFonts w:ascii="宋体" w:hAnsi="宋体" w:cs="宋体" w:hint="eastAsia"/>
          <w:color w:val="000000" w:themeColor="text1"/>
          <w:kern w:val="0"/>
          <w:sz w:val="24"/>
          <w:szCs w:val="24"/>
          <w:lang w:bidi="ar"/>
        </w:rPr>
        <w:t>*****年***月</w:t>
      </w:r>
      <w:r w:rsidRPr="00D86573">
        <w:rPr>
          <w:rFonts w:ascii="宋体" w:hAnsi="宋体" w:cs="宋体" w:hint="eastAsia"/>
          <w:color w:val="000000" w:themeColor="text1"/>
          <w:kern w:val="0"/>
          <w:sz w:val="24"/>
          <w:szCs w:val="24"/>
          <w:lang w:bidi="ar"/>
        </w:rPr>
        <w:t>为远期生产期，期间开采完成露天开采境界内全部矿体，对土地造成挖损损毁</w:t>
      </w:r>
      <w:r w:rsidRPr="00D86573">
        <w:rPr>
          <w:rFonts w:ascii="宋体" w:hAnsi="宋体" w:cs="宋体" w:hint="eastAsia"/>
          <w:color w:val="000000" w:themeColor="text1"/>
          <w:sz w:val="24"/>
          <w:szCs w:val="24"/>
        </w:rPr>
        <w:t>。</w:t>
      </w:r>
    </w:p>
    <w:p w14:paraId="08CE4457"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3.损毁方式</w:t>
      </w:r>
    </w:p>
    <w:p w14:paraId="6C2073C7"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（1）土地挖损</w:t>
      </w:r>
    </w:p>
    <w:p w14:paraId="34067FA5"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矿山主要是露天采矿场的开采、工程建设场地平整、建筑物基础开挖的土地损毁。</w:t>
      </w:r>
    </w:p>
    <w:p w14:paraId="785BBB93"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（2）土地压占</w:t>
      </w:r>
    </w:p>
    <w:p w14:paraId="7237E00C"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规划表土堆放场、</w:t>
      </w:r>
      <w:r w:rsidRPr="00D86573">
        <w:rPr>
          <w:rFonts w:ascii="宋体" w:hAnsi="宋体" w:cs="宋体" w:hint="eastAsia"/>
          <w:color w:val="000000" w:themeColor="text1"/>
          <w:sz w:val="24"/>
          <w:szCs w:val="24"/>
        </w:rPr>
        <w:t>矿山规划生活区和规划矿山道路等场地建设对土地的占压，以及生产期间规划废石场对土地的持续压占。</w:t>
      </w:r>
      <w:bookmarkEnd w:id="191"/>
      <w:bookmarkEnd w:id="192"/>
    </w:p>
    <w:p w14:paraId="649B310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矿山土地损毁形式及时间见表3-2-1。</w:t>
      </w:r>
    </w:p>
    <w:p w14:paraId="30B5DA4D"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表3-2-1  矿山土地损毁形式及时间表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564"/>
        <w:gridCol w:w="1924"/>
        <w:gridCol w:w="1601"/>
        <w:gridCol w:w="3245"/>
      </w:tblGrid>
      <w:tr w:rsidR="00D86573" w:rsidRPr="00D86573" w14:paraId="682C8CC2" w14:textId="77777777">
        <w:trPr>
          <w:trHeight w:val="454"/>
          <w:tblHeader/>
          <w:jc w:val="center"/>
        </w:trPr>
        <w:tc>
          <w:tcPr>
            <w:tcW w:w="725" w:type="dxa"/>
            <w:tcBorders>
              <w:top w:val="single" w:sz="4" w:space="0" w:color="auto"/>
              <w:left w:val="single" w:sz="4" w:space="0" w:color="auto"/>
              <w:right w:val="single" w:sz="4" w:space="0" w:color="auto"/>
            </w:tcBorders>
            <w:vAlign w:val="center"/>
          </w:tcPr>
          <w:p w14:paraId="4B848B3F" w14:textId="77777777" w:rsidR="009D5BC6" w:rsidRPr="00D86573" w:rsidRDefault="00000000">
            <w:pPr>
              <w:autoSpaceDE w:val="0"/>
              <w:autoSpaceDN w:val="0"/>
              <w:adjustRightInd w:val="0"/>
              <w:snapToGrid w:val="0"/>
              <w:spacing w:line="0" w:lineRule="atLeas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1564" w:type="dxa"/>
            <w:tcBorders>
              <w:top w:val="single" w:sz="4" w:space="0" w:color="auto"/>
              <w:left w:val="nil"/>
              <w:right w:val="single" w:sz="4" w:space="0" w:color="auto"/>
            </w:tcBorders>
            <w:vAlign w:val="center"/>
          </w:tcPr>
          <w:p w14:paraId="36DED078"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工程名称</w:t>
            </w:r>
          </w:p>
        </w:tc>
        <w:tc>
          <w:tcPr>
            <w:tcW w:w="1924" w:type="dxa"/>
            <w:tcBorders>
              <w:top w:val="single" w:sz="4" w:space="0" w:color="auto"/>
              <w:left w:val="nil"/>
              <w:right w:val="single" w:sz="4" w:space="0" w:color="auto"/>
            </w:tcBorders>
            <w:vAlign w:val="center"/>
          </w:tcPr>
          <w:p w14:paraId="1CF06A9B" w14:textId="77777777" w:rsidR="009D5BC6" w:rsidRPr="00D86573" w:rsidRDefault="00000000">
            <w:pPr>
              <w:autoSpaceDE w:val="0"/>
              <w:autoSpaceDN w:val="0"/>
              <w:adjustRightInd w:val="0"/>
              <w:snapToGrid w:val="0"/>
              <w:spacing w:line="0" w:lineRule="atLeas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占地面积（公顷）</w:t>
            </w:r>
          </w:p>
        </w:tc>
        <w:tc>
          <w:tcPr>
            <w:tcW w:w="1601" w:type="dxa"/>
            <w:tcBorders>
              <w:top w:val="single" w:sz="4" w:space="0" w:color="auto"/>
              <w:left w:val="single" w:sz="4" w:space="0" w:color="auto"/>
              <w:right w:val="single" w:sz="4" w:space="0" w:color="auto"/>
            </w:tcBorders>
            <w:vAlign w:val="center"/>
          </w:tcPr>
          <w:p w14:paraId="4E367C12"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损毁形式</w:t>
            </w:r>
          </w:p>
        </w:tc>
        <w:tc>
          <w:tcPr>
            <w:tcW w:w="3245" w:type="dxa"/>
            <w:tcBorders>
              <w:top w:val="single" w:sz="4" w:space="0" w:color="auto"/>
              <w:left w:val="single" w:sz="4" w:space="0" w:color="auto"/>
              <w:right w:val="single" w:sz="4" w:space="0" w:color="auto"/>
            </w:tcBorders>
            <w:vAlign w:val="center"/>
          </w:tcPr>
          <w:p w14:paraId="1B42AE7C"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损毁时间</w:t>
            </w:r>
          </w:p>
        </w:tc>
      </w:tr>
      <w:tr w:rsidR="00D86573" w:rsidRPr="00D86573" w14:paraId="5BFCE0AD" w14:textId="77777777">
        <w:trPr>
          <w:trHeight w:val="454"/>
          <w:jc w:val="center"/>
        </w:trPr>
        <w:tc>
          <w:tcPr>
            <w:tcW w:w="725" w:type="dxa"/>
            <w:tcBorders>
              <w:left w:val="single" w:sz="4" w:space="0" w:color="auto"/>
              <w:right w:val="single" w:sz="4" w:space="0" w:color="auto"/>
            </w:tcBorders>
            <w:vAlign w:val="center"/>
          </w:tcPr>
          <w:p w14:paraId="1020D3C8"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1564" w:type="dxa"/>
            <w:tcBorders>
              <w:left w:val="nil"/>
              <w:right w:val="single" w:sz="4" w:space="0" w:color="auto"/>
            </w:tcBorders>
            <w:vAlign w:val="center"/>
          </w:tcPr>
          <w:p w14:paraId="5669694F"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采矿场</w:t>
            </w:r>
          </w:p>
        </w:tc>
        <w:tc>
          <w:tcPr>
            <w:tcW w:w="1924" w:type="dxa"/>
            <w:tcBorders>
              <w:top w:val="single" w:sz="4" w:space="0" w:color="auto"/>
              <w:left w:val="nil"/>
              <w:right w:val="single" w:sz="4" w:space="0" w:color="auto"/>
            </w:tcBorders>
            <w:vAlign w:val="center"/>
          </w:tcPr>
          <w:p w14:paraId="24F9EABF"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13.80</w:t>
            </w:r>
          </w:p>
        </w:tc>
        <w:tc>
          <w:tcPr>
            <w:tcW w:w="1601" w:type="dxa"/>
            <w:tcBorders>
              <w:top w:val="single" w:sz="4" w:space="0" w:color="auto"/>
              <w:left w:val="single" w:sz="4" w:space="0" w:color="auto"/>
              <w:right w:val="single" w:sz="4" w:space="0" w:color="auto"/>
            </w:tcBorders>
            <w:vAlign w:val="center"/>
          </w:tcPr>
          <w:p w14:paraId="22AF5C35"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挖损</w:t>
            </w:r>
          </w:p>
        </w:tc>
        <w:tc>
          <w:tcPr>
            <w:tcW w:w="3245" w:type="dxa"/>
            <w:tcBorders>
              <w:top w:val="single" w:sz="4" w:space="0" w:color="auto"/>
              <w:left w:val="single" w:sz="4" w:space="0" w:color="auto"/>
              <w:right w:val="single" w:sz="4" w:space="0" w:color="auto"/>
            </w:tcBorders>
            <w:vAlign w:val="center"/>
          </w:tcPr>
          <w:p w14:paraId="3C712749" w14:textId="1E4BC67C" w:rsidR="009D5BC6" w:rsidRPr="00D86573" w:rsidRDefault="006355D9">
            <w:pPr>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*****年***月</w:t>
            </w:r>
            <w:r w:rsidR="00000000" w:rsidRPr="00D86573">
              <w:rPr>
                <w:rFonts w:ascii="宋体" w:hAnsi="宋体" w:cs="宋体" w:hint="eastAsia"/>
                <w:color w:val="000000" w:themeColor="text1"/>
                <w:sz w:val="24"/>
                <w:szCs w:val="24"/>
              </w:rPr>
              <w:t>-</w:t>
            </w:r>
            <w:r>
              <w:rPr>
                <w:rFonts w:ascii="宋体" w:hAnsi="宋体" w:cs="宋体" w:hint="eastAsia"/>
                <w:color w:val="000000" w:themeColor="text1"/>
                <w:sz w:val="24"/>
                <w:szCs w:val="24"/>
              </w:rPr>
              <w:t>*****年***月</w:t>
            </w:r>
          </w:p>
        </w:tc>
      </w:tr>
      <w:tr w:rsidR="00D86573" w:rsidRPr="00D86573" w14:paraId="454E939A" w14:textId="77777777">
        <w:trPr>
          <w:trHeight w:val="454"/>
          <w:jc w:val="center"/>
        </w:trPr>
        <w:tc>
          <w:tcPr>
            <w:tcW w:w="725" w:type="dxa"/>
            <w:tcBorders>
              <w:left w:val="single" w:sz="4" w:space="0" w:color="auto"/>
              <w:right w:val="single" w:sz="4" w:space="0" w:color="auto"/>
            </w:tcBorders>
            <w:vAlign w:val="center"/>
          </w:tcPr>
          <w:p w14:paraId="0F443FCA"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1564" w:type="dxa"/>
            <w:tcBorders>
              <w:left w:val="nil"/>
              <w:right w:val="single" w:sz="4" w:space="0" w:color="auto"/>
            </w:tcBorders>
            <w:vAlign w:val="center"/>
          </w:tcPr>
          <w:p w14:paraId="484FF449"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表土堆放场</w:t>
            </w:r>
          </w:p>
        </w:tc>
        <w:tc>
          <w:tcPr>
            <w:tcW w:w="1924" w:type="dxa"/>
            <w:tcBorders>
              <w:top w:val="single" w:sz="4" w:space="0" w:color="auto"/>
              <w:left w:val="nil"/>
              <w:right w:val="single" w:sz="4" w:space="0" w:color="auto"/>
            </w:tcBorders>
            <w:vAlign w:val="center"/>
          </w:tcPr>
          <w:p w14:paraId="3E5B6E6F"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1.66</w:t>
            </w:r>
          </w:p>
        </w:tc>
        <w:tc>
          <w:tcPr>
            <w:tcW w:w="1601" w:type="dxa"/>
            <w:tcBorders>
              <w:top w:val="single" w:sz="4" w:space="0" w:color="auto"/>
              <w:left w:val="single" w:sz="4" w:space="0" w:color="auto"/>
              <w:right w:val="single" w:sz="4" w:space="0" w:color="auto"/>
            </w:tcBorders>
            <w:vAlign w:val="center"/>
          </w:tcPr>
          <w:p w14:paraId="54A870F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3245" w:type="dxa"/>
            <w:tcBorders>
              <w:top w:val="single" w:sz="4" w:space="0" w:color="auto"/>
              <w:left w:val="single" w:sz="4" w:space="0" w:color="auto"/>
              <w:right w:val="single" w:sz="4" w:space="0" w:color="auto"/>
            </w:tcBorders>
            <w:vAlign w:val="center"/>
          </w:tcPr>
          <w:p w14:paraId="5D0288FF" w14:textId="10F12C4D" w:rsidR="009D5BC6" w:rsidRPr="00D86573" w:rsidRDefault="006355D9">
            <w:pPr>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*****年***月</w:t>
            </w:r>
            <w:r w:rsidR="00000000" w:rsidRPr="00D86573">
              <w:rPr>
                <w:rFonts w:ascii="宋体" w:hAnsi="宋体" w:cs="宋体" w:hint="eastAsia"/>
                <w:color w:val="000000" w:themeColor="text1"/>
                <w:sz w:val="24"/>
                <w:szCs w:val="24"/>
              </w:rPr>
              <w:t>-</w:t>
            </w:r>
            <w:r>
              <w:rPr>
                <w:rFonts w:ascii="宋体" w:hAnsi="宋体" w:cs="宋体" w:hint="eastAsia"/>
                <w:color w:val="000000" w:themeColor="text1"/>
                <w:sz w:val="24"/>
                <w:szCs w:val="24"/>
              </w:rPr>
              <w:t>*****年***月</w:t>
            </w:r>
          </w:p>
        </w:tc>
      </w:tr>
      <w:tr w:rsidR="00D86573" w:rsidRPr="00D86573" w14:paraId="1065F447" w14:textId="77777777">
        <w:trPr>
          <w:trHeight w:val="454"/>
          <w:jc w:val="center"/>
        </w:trPr>
        <w:tc>
          <w:tcPr>
            <w:tcW w:w="725" w:type="dxa"/>
            <w:tcBorders>
              <w:left w:val="single" w:sz="4" w:space="0" w:color="auto"/>
              <w:right w:val="single" w:sz="4" w:space="0" w:color="auto"/>
            </w:tcBorders>
            <w:vAlign w:val="center"/>
          </w:tcPr>
          <w:p w14:paraId="7281432C" w14:textId="77777777" w:rsidR="009D5BC6" w:rsidRPr="00D86573" w:rsidRDefault="00000000">
            <w:pPr>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1564" w:type="dxa"/>
            <w:tcBorders>
              <w:left w:val="nil"/>
              <w:right w:val="single" w:sz="4" w:space="0" w:color="auto"/>
            </w:tcBorders>
            <w:vAlign w:val="center"/>
          </w:tcPr>
          <w:p w14:paraId="63FAF315"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生活区</w:t>
            </w:r>
          </w:p>
        </w:tc>
        <w:tc>
          <w:tcPr>
            <w:tcW w:w="1924" w:type="dxa"/>
            <w:tcBorders>
              <w:top w:val="single" w:sz="4" w:space="0" w:color="auto"/>
              <w:left w:val="nil"/>
              <w:right w:val="single" w:sz="4" w:space="0" w:color="auto"/>
            </w:tcBorders>
            <w:vAlign w:val="center"/>
          </w:tcPr>
          <w:p w14:paraId="2D4C4F76"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0.17</w:t>
            </w:r>
          </w:p>
        </w:tc>
        <w:tc>
          <w:tcPr>
            <w:tcW w:w="1601" w:type="dxa"/>
            <w:tcBorders>
              <w:top w:val="single" w:sz="4" w:space="0" w:color="auto"/>
              <w:left w:val="single" w:sz="4" w:space="0" w:color="auto"/>
              <w:right w:val="single" w:sz="4" w:space="0" w:color="auto"/>
            </w:tcBorders>
            <w:vAlign w:val="center"/>
          </w:tcPr>
          <w:p w14:paraId="63912BBF"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3245" w:type="dxa"/>
            <w:tcBorders>
              <w:top w:val="single" w:sz="4" w:space="0" w:color="auto"/>
              <w:left w:val="single" w:sz="4" w:space="0" w:color="auto"/>
              <w:right w:val="single" w:sz="4" w:space="0" w:color="auto"/>
            </w:tcBorders>
            <w:vAlign w:val="center"/>
          </w:tcPr>
          <w:p w14:paraId="53481BF9" w14:textId="3ADD41EF" w:rsidR="009D5BC6" w:rsidRPr="00D86573" w:rsidRDefault="006355D9">
            <w:pPr>
              <w:adjustRightInd w:val="0"/>
              <w:snapToGrid w:val="0"/>
              <w:jc w:val="center"/>
              <w:rPr>
                <w:rFonts w:ascii="宋体" w:hAnsi="宋体" w:cs="宋体" w:hint="eastAsia"/>
                <w:b/>
                <w:bCs/>
                <w:color w:val="000000" w:themeColor="text1"/>
                <w:kern w:val="0"/>
                <w:szCs w:val="21"/>
              </w:rPr>
            </w:pPr>
            <w:r>
              <w:rPr>
                <w:rFonts w:ascii="宋体" w:hAnsi="宋体" w:cs="宋体" w:hint="eastAsia"/>
                <w:color w:val="000000" w:themeColor="text1"/>
                <w:sz w:val="24"/>
                <w:szCs w:val="24"/>
              </w:rPr>
              <w:t>*****年***月</w:t>
            </w:r>
            <w:r w:rsidR="00000000" w:rsidRPr="00D86573">
              <w:rPr>
                <w:rFonts w:ascii="宋体" w:hAnsi="宋体" w:cs="宋体" w:hint="eastAsia"/>
                <w:color w:val="000000" w:themeColor="text1"/>
                <w:sz w:val="24"/>
                <w:szCs w:val="24"/>
              </w:rPr>
              <w:t>-</w:t>
            </w:r>
            <w:r>
              <w:rPr>
                <w:rFonts w:ascii="宋体" w:hAnsi="宋体" w:cs="宋体" w:hint="eastAsia"/>
                <w:color w:val="000000" w:themeColor="text1"/>
                <w:sz w:val="24"/>
                <w:szCs w:val="24"/>
              </w:rPr>
              <w:t>*****年***月</w:t>
            </w:r>
          </w:p>
        </w:tc>
      </w:tr>
      <w:tr w:rsidR="00D86573" w:rsidRPr="00D86573" w14:paraId="7E63D651" w14:textId="77777777">
        <w:trPr>
          <w:trHeight w:val="454"/>
          <w:jc w:val="center"/>
        </w:trPr>
        <w:tc>
          <w:tcPr>
            <w:tcW w:w="725" w:type="dxa"/>
            <w:tcBorders>
              <w:left w:val="single" w:sz="4" w:space="0" w:color="auto"/>
              <w:right w:val="single" w:sz="4" w:space="0" w:color="auto"/>
            </w:tcBorders>
            <w:vAlign w:val="center"/>
          </w:tcPr>
          <w:p w14:paraId="325912F2"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1564" w:type="dxa"/>
            <w:tcBorders>
              <w:left w:val="nil"/>
              <w:right w:val="single" w:sz="4" w:space="0" w:color="auto"/>
            </w:tcBorders>
            <w:vAlign w:val="center"/>
          </w:tcPr>
          <w:p w14:paraId="1E38AEE0"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矿山道路</w:t>
            </w:r>
          </w:p>
        </w:tc>
        <w:tc>
          <w:tcPr>
            <w:tcW w:w="1924" w:type="dxa"/>
            <w:tcBorders>
              <w:top w:val="single" w:sz="4" w:space="0" w:color="auto"/>
              <w:left w:val="nil"/>
              <w:right w:val="single" w:sz="4" w:space="0" w:color="auto"/>
            </w:tcBorders>
            <w:vAlign w:val="center"/>
          </w:tcPr>
          <w:p w14:paraId="7F997C7F"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3.36</w:t>
            </w:r>
          </w:p>
        </w:tc>
        <w:tc>
          <w:tcPr>
            <w:tcW w:w="1601" w:type="dxa"/>
            <w:tcBorders>
              <w:top w:val="single" w:sz="4" w:space="0" w:color="auto"/>
              <w:left w:val="single" w:sz="4" w:space="0" w:color="auto"/>
              <w:right w:val="single" w:sz="4" w:space="0" w:color="auto"/>
            </w:tcBorders>
            <w:vAlign w:val="center"/>
          </w:tcPr>
          <w:p w14:paraId="3E4A0C06"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压占</w:t>
            </w:r>
          </w:p>
        </w:tc>
        <w:tc>
          <w:tcPr>
            <w:tcW w:w="3245" w:type="dxa"/>
            <w:tcBorders>
              <w:top w:val="single" w:sz="4" w:space="0" w:color="auto"/>
              <w:left w:val="single" w:sz="4" w:space="0" w:color="auto"/>
              <w:right w:val="single" w:sz="4" w:space="0" w:color="auto"/>
            </w:tcBorders>
            <w:vAlign w:val="center"/>
          </w:tcPr>
          <w:p w14:paraId="39BC0DA2" w14:textId="423B73A8" w:rsidR="009D5BC6" w:rsidRPr="00D86573" w:rsidRDefault="006355D9">
            <w:pPr>
              <w:adjustRightInd w:val="0"/>
              <w:snapToGrid w:val="0"/>
              <w:jc w:val="center"/>
              <w:rPr>
                <w:rFonts w:ascii="宋体" w:hAnsi="宋体" w:cs="宋体" w:hint="eastAsia"/>
                <w:color w:val="000000" w:themeColor="text1"/>
                <w:kern w:val="0"/>
                <w:szCs w:val="21"/>
              </w:rPr>
            </w:pPr>
            <w:r>
              <w:rPr>
                <w:rFonts w:ascii="宋体" w:hAnsi="宋体" w:cs="宋体" w:hint="eastAsia"/>
                <w:color w:val="000000" w:themeColor="text1"/>
                <w:sz w:val="24"/>
                <w:szCs w:val="24"/>
              </w:rPr>
              <w:t>*****年***月</w:t>
            </w:r>
            <w:r w:rsidR="00000000" w:rsidRPr="00D86573">
              <w:rPr>
                <w:rFonts w:ascii="宋体" w:hAnsi="宋体" w:cs="宋体" w:hint="eastAsia"/>
                <w:color w:val="000000" w:themeColor="text1"/>
                <w:sz w:val="24"/>
                <w:szCs w:val="24"/>
              </w:rPr>
              <w:t>-</w:t>
            </w:r>
            <w:r>
              <w:rPr>
                <w:rFonts w:ascii="宋体" w:hAnsi="宋体" w:cs="宋体" w:hint="eastAsia"/>
                <w:color w:val="000000" w:themeColor="text1"/>
                <w:sz w:val="24"/>
                <w:szCs w:val="24"/>
              </w:rPr>
              <w:t>*****年***月</w:t>
            </w:r>
          </w:p>
        </w:tc>
      </w:tr>
      <w:tr w:rsidR="00D86573" w:rsidRPr="00D86573" w14:paraId="670FCD7C" w14:textId="77777777">
        <w:trPr>
          <w:trHeight w:val="454"/>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14:paraId="5721D2CB"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1924" w:type="dxa"/>
            <w:tcBorders>
              <w:top w:val="single" w:sz="4" w:space="0" w:color="auto"/>
              <w:left w:val="nil"/>
              <w:bottom w:val="single" w:sz="4" w:space="0" w:color="auto"/>
              <w:right w:val="single" w:sz="4" w:space="0" w:color="auto"/>
            </w:tcBorders>
            <w:vAlign w:val="center"/>
          </w:tcPr>
          <w:p w14:paraId="47A088D7"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18.99</w:t>
            </w:r>
          </w:p>
        </w:tc>
        <w:tc>
          <w:tcPr>
            <w:tcW w:w="4846" w:type="dxa"/>
            <w:gridSpan w:val="2"/>
            <w:tcBorders>
              <w:top w:val="single" w:sz="4" w:space="0" w:color="auto"/>
              <w:left w:val="single" w:sz="4" w:space="0" w:color="auto"/>
              <w:bottom w:val="single" w:sz="4" w:space="0" w:color="auto"/>
              <w:right w:val="single" w:sz="4" w:space="0" w:color="auto"/>
            </w:tcBorders>
            <w:vAlign w:val="center"/>
          </w:tcPr>
          <w:p w14:paraId="74AE8ACD" w14:textId="77777777" w:rsidR="009D5BC6" w:rsidRPr="00D86573" w:rsidRDefault="009D5BC6">
            <w:pPr>
              <w:autoSpaceDE w:val="0"/>
              <w:autoSpaceDN w:val="0"/>
              <w:adjustRightInd w:val="0"/>
              <w:snapToGrid w:val="0"/>
              <w:jc w:val="center"/>
              <w:rPr>
                <w:rFonts w:ascii="宋体" w:hAnsi="宋体" w:cs="宋体" w:hint="eastAsia"/>
                <w:color w:val="000000" w:themeColor="text1"/>
                <w:kern w:val="0"/>
                <w:szCs w:val="21"/>
              </w:rPr>
            </w:pPr>
          </w:p>
        </w:tc>
      </w:tr>
    </w:tbl>
    <w:p w14:paraId="644B075B" w14:textId="77777777" w:rsidR="009D5BC6" w:rsidRPr="00D86573" w:rsidRDefault="00000000">
      <w:pPr>
        <w:keepNext/>
        <w:keepLines/>
        <w:adjustRightInd w:val="0"/>
        <w:snapToGrid w:val="0"/>
        <w:spacing w:beforeLines="50" w:before="182"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（二）土地损毁程度评价方法</w:t>
      </w:r>
    </w:p>
    <w:p w14:paraId="2D660AD2" w14:textId="77777777"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土地复垦方案编制规程》中的相关条文说明，结合《矿山开采土地损毁评价规范（征求意见稿）》，遵循简约的原则，根据损毁土地类型、损毁土地面积、挖损深度、损毁时长、恢复原地类的难易程度系数等采用综合定性分析方法确定损毁程度综合评估指数判定土地损毁程度，将矿山的土地损毁评价等级分为3级：轻度损毁、中度损毁、重度损毁，压占损毁程度分级标准见表3-2-2，挖损程度分级标准见表3-2-3。</w:t>
      </w:r>
    </w:p>
    <w:p w14:paraId="3EB9EF2F"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表3-2-2  矿山土地压占损毁程度分级标准</w:t>
      </w:r>
    </w:p>
    <w:tbl>
      <w:tblPr>
        <w:tblW w:w="499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81"/>
        <w:gridCol w:w="741"/>
        <w:gridCol w:w="661"/>
        <w:gridCol w:w="681"/>
        <w:gridCol w:w="741"/>
        <w:gridCol w:w="690"/>
        <w:gridCol w:w="681"/>
        <w:gridCol w:w="684"/>
        <w:gridCol w:w="610"/>
        <w:gridCol w:w="766"/>
        <w:gridCol w:w="741"/>
        <w:gridCol w:w="695"/>
      </w:tblGrid>
      <w:tr w:rsidR="00D86573" w:rsidRPr="00D86573" w14:paraId="25E5296E" w14:textId="77777777">
        <w:trPr>
          <w:trHeight w:val="182"/>
          <w:jc w:val="center"/>
        </w:trPr>
        <w:tc>
          <w:tcPr>
            <w:tcW w:w="382" w:type="pct"/>
            <w:vMerge w:val="restart"/>
            <w:tcBorders>
              <w:tl2br w:val="nil"/>
              <w:tr2bl w:val="nil"/>
            </w:tcBorders>
            <w:vAlign w:val="center"/>
          </w:tcPr>
          <w:p w14:paraId="7E19B0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土地类型</w:t>
            </w:r>
          </w:p>
        </w:tc>
        <w:tc>
          <w:tcPr>
            <w:tcW w:w="1145" w:type="pct"/>
            <w:gridSpan w:val="3"/>
            <w:tcBorders>
              <w:tl2br w:val="nil"/>
              <w:tr2bl w:val="nil"/>
            </w:tcBorders>
            <w:vAlign w:val="center"/>
          </w:tcPr>
          <w:p w14:paraId="3A894B00"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压占面积</w:t>
            </w:r>
          </w:p>
          <w:p w14:paraId="400F1AF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（公顷）（指数）</w:t>
            </w:r>
          </w:p>
        </w:tc>
        <w:tc>
          <w:tcPr>
            <w:tcW w:w="1161" w:type="pct"/>
            <w:gridSpan w:val="3"/>
            <w:tcBorders>
              <w:tl2br w:val="nil"/>
              <w:tr2bl w:val="nil"/>
            </w:tcBorders>
            <w:vAlign w:val="center"/>
          </w:tcPr>
          <w:p w14:paraId="1E893E29"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压占时长</w:t>
            </w:r>
          </w:p>
          <w:p w14:paraId="12225DA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（年）（指数）</w:t>
            </w:r>
          </w:p>
        </w:tc>
        <w:tc>
          <w:tcPr>
            <w:tcW w:w="1100" w:type="pct"/>
            <w:gridSpan w:val="3"/>
            <w:tcBorders>
              <w:tl2br w:val="nil"/>
              <w:tr2bl w:val="nil"/>
            </w:tcBorders>
            <w:vAlign w:val="center"/>
          </w:tcPr>
          <w:p w14:paraId="4B6E757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恢复原地类的难易程度系数</w:t>
            </w:r>
          </w:p>
        </w:tc>
        <w:tc>
          <w:tcPr>
            <w:tcW w:w="1209" w:type="pct"/>
            <w:gridSpan w:val="3"/>
            <w:tcBorders>
              <w:tl2br w:val="nil"/>
              <w:tr2bl w:val="nil"/>
            </w:tcBorders>
            <w:vAlign w:val="center"/>
          </w:tcPr>
          <w:p w14:paraId="679DA5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土地压占程度综合评估指数</w:t>
            </w:r>
          </w:p>
        </w:tc>
      </w:tr>
      <w:tr w:rsidR="00D86573" w:rsidRPr="00D86573" w14:paraId="192B5C93" w14:textId="77777777">
        <w:trPr>
          <w:trHeight w:val="90"/>
          <w:jc w:val="center"/>
        </w:trPr>
        <w:tc>
          <w:tcPr>
            <w:tcW w:w="382" w:type="pct"/>
            <w:vMerge/>
            <w:tcBorders>
              <w:tl2br w:val="nil"/>
              <w:tr2bl w:val="nil"/>
            </w:tcBorders>
            <w:vAlign w:val="center"/>
          </w:tcPr>
          <w:p w14:paraId="63732991" w14:textId="77777777" w:rsidR="009D5BC6" w:rsidRPr="00D86573" w:rsidRDefault="009D5BC6">
            <w:pPr>
              <w:widowControl/>
              <w:adjustRightInd w:val="0"/>
              <w:snapToGrid w:val="0"/>
              <w:jc w:val="center"/>
              <w:rPr>
                <w:rFonts w:ascii="宋体" w:hAnsi="宋体" w:cs="宋体" w:hint="eastAsia"/>
                <w:color w:val="000000" w:themeColor="text1"/>
                <w:szCs w:val="21"/>
              </w:rPr>
            </w:pPr>
          </w:p>
        </w:tc>
        <w:tc>
          <w:tcPr>
            <w:tcW w:w="379" w:type="pct"/>
            <w:tcBorders>
              <w:tl2br w:val="nil"/>
              <w:tr2bl w:val="nil"/>
            </w:tcBorders>
            <w:vAlign w:val="center"/>
          </w:tcPr>
          <w:p w14:paraId="540E79E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98" w:type="pct"/>
            <w:tcBorders>
              <w:tl2br w:val="nil"/>
              <w:tr2bl w:val="nil"/>
            </w:tcBorders>
            <w:vAlign w:val="center"/>
          </w:tcPr>
          <w:p w14:paraId="4A66EDF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367" w:type="pct"/>
            <w:tcBorders>
              <w:tl2br w:val="nil"/>
              <w:tr2bl w:val="nil"/>
            </w:tcBorders>
            <w:vAlign w:val="center"/>
          </w:tcPr>
          <w:p w14:paraId="69C47AF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c>
          <w:tcPr>
            <w:tcW w:w="379" w:type="pct"/>
            <w:tcBorders>
              <w:tl2br w:val="nil"/>
              <w:tr2bl w:val="nil"/>
            </w:tcBorders>
            <w:vAlign w:val="center"/>
          </w:tcPr>
          <w:p w14:paraId="31AE4C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98" w:type="pct"/>
            <w:tcBorders>
              <w:tl2br w:val="nil"/>
              <w:tr2bl w:val="nil"/>
            </w:tcBorders>
            <w:vAlign w:val="center"/>
          </w:tcPr>
          <w:p w14:paraId="06ADD45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383" w:type="pct"/>
            <w:tcBorders>
              <w:tl2br w:val="nil"/>
              <w:tr2bl w:val="nil"/>
            </w:tcBorders>
            <w:vAlign w:val="center"/>
          </w:tcPr>
          <w:p w14:paraId="55B6B2B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c>
          <w:tcPr>
            <w:tcW w:w="379" w:type="pct"/>
            <w:tcBorders>
              <w:tl2br w:val="nil"/>
              <w:tr2bl w:val="nil"/>
            </w:tcBorders>
            <w:vAlign w:val="center"/>
          </w:tcPr>
          <w:p w14:paraId="5CF3E6E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容易</w:t>
            </w:r>
          </w:p>
        </w:tc>
        <w:tc>
          <w:tcPr>
            <w:tcW w:w="381" w:type="pct"/>
            <w:tcBorders>
              <w:tl2br w:val="nil"/>
              <w:tr2bl w:val="nil"/>
            </w:tcBorders>
            <w:vAlign w:val="center"/>
          </w:tcPr>
          <w:p w14:paraId="13EE41D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较难</w:t>
            </w:r>
          </w:p>
        </w:tc>
        <w:tc>
          <w:tcPr>
            <w:tcW w:w="340" w:type="pct"/>
            <w:tcBorders>
              <w:tl2br w:val="nil"/>
              <w:tr2bl w:val="nil"/>
            </w:tcBorders>
            <w:vAlign w:val="center"/>
          </w:tcPr>
          <w:p w14:paraId="36610D6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难</w:t>
            </w:r>
          </w:p>
        </w:tc>
        <w:tc>
          <w:tcPr>
            <w:tcW w:w="426" w:type="pct"/>
            <w:tcBorders>
              <w:tl2br w:val="nil"/>
              <w:tr2bl w:val="nil"/>
            </w:tcBorders>
            <w:vAlign w:val="center"/>
          </w:tcPr>
          <w:p w14:paraId="444D08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99" w:type="pct"/>
            <w:tcBorders>
              <w:tl2br w:val="nil"/>
              <w:tr2bl w:val="nil"/>
            </w:tcBorders>
            <w:vAlign w:val="center"/>
          </w:tcPr>
          <w:p w14:paraId="5A4C2B0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383" w:type="pct"/>
            <w:tcBorders>
              <w:tl2br w:val="nil"/>
              <w:tr2bl w:val="nil"/>
            </w:tcBorders>
            <w:vAlign w:val="center"/>
          </w:tcPr>
          <w:p w14:paraId="371AC60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r>
      <w:tr w:rsidR="00D86573" w:rsidRPr="00D86573" w14:paraId="51164106" w14:textId="77777777">
        <w:trPr>
          <w:trHeight w:val="346"/>
          <w:jc w:val="center"/>
        </w:trPr>
        <w:tc>
          <w:tcPr>
            <w:tcW w:w="382" w:type="pct"/>
            <w:tcBorders>
              <w:tl2br w:val="nil"/>
              <w:tr2bl w:val="nil"/>
            </w:tcBorders>
            <w:vAlign w:val="center"/>
          </w:tcPr>
          <w:p w14:paraId="2F8B3411"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03林地、04草地</w:t>
            </w:r>
          </w:p>
        </w:tc>
        <w:tc>
          <w:tcPr>
            <w:tcW w:w="379" w:type="pct"/>
            <w:tcBorders>
              <w:tl2br w:val="nil"/>
              <w:tr2bl w:val="nil"/>
            </w:tcBorders>
            <w:vAlign w:val="center"/>
          </w:tcPr>
          <w:p w14:paraId="0A5940A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98" w:type="pct"/>
            <w:tcBorders>
              <w:tl2br w:val="nil"/>
              <w:tr2bl w:val="nil"/>
            </w:tcBorders>
            <w:vAlign w:val="center"/>
          </w:tcPr>
          <w:p w14:paraId="1D11FD4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67" w:type="pct"/>
            <w:tcBorders>
              <w:tl2br w:val="nil"/>
              <w:tr2bl w:val="nil"/>
            </w:tcBorders>
            <w:vAlign w:val="center"/>
          </w:tcPr>
          <w:p w14:paraId="562EE9A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79" w:type="pct"/>
            <w:tcBorders>
              <w:tl2br w:val="nil"/>
              <w:tr2bl w:val="nil"/>
            </w:tcBorders>
            <w:vAlign w:val="center"/>
          </w:tcPr>
          <w:p w14:paraId="60C7A4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98" w:type="pct"/>
            <w:tcBorders>
              <w:tl2br w:val="nil"/>
              <w:tr2bl w:val="nil"/>
            </w:tcBorders>
            <w:vAlign w:val="center"/>
          </w:tcPr>
          <w:p w14:paraId="65F82E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2-5</w:t>
            </w:r>
          </w:p>
        </w:tc>
        <w:tc>
          <w:tcPr>
            <w:tcW w:w="383" w:type="pct"/>
            <w:tcBorders>
              <w:tl2br w:val="nil"/>
              <w:tr2bl w:val="nil"/>
            </w:tcBorders>
            <w:vAlign w:val="center"/>
          </w:tcPr>
          <w:p w14:paraId="7D29BF6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379" w:type="pct"/>
            <w:tcBorders>
              <w:tl2br w:val="nil"/>
              <w:tr2bl w:val="nil"/>
            </w:tcBorders>
            <w:vAlign w:val="center"/>
          </w:tcPr>
          <w:p w14:paraId="45A0AF5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81" w:type="pct"/>
            <w:tcBorders>
              <w:tl2br w:val="nil"/>
              <w:tr2bl w:val="nil"/>
            </w:tcBorders>
            <w:vAlign w:val="center"/>
          </w:tcPr>
          <w:p w14:paraId="40730C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40" w:type="pct"/>
            <w:tcBorders>
              <w:tl2br w:val="nil"/>
              <w:tr2bl w:val="nil"/>
            </w:tcBorders>
            <w:vAlign w:val="center"/>
          </w:tcPr>
          <w:p w14:paraId="18AD7C3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426" w:type="pct"/>
            <w:tcBorders>
              <w:tl2br w:val="nil"/>
              <w:tr2bl w:val="nil"/>
            </w:tcBorders>
            <w:vAlign w:val="center"/>
          </w:tcPr>
          <w:p w14:paraId="5283013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99" w:type="pct"/>
            <w:tcBorders>
              <w:tl2br w:val="nil"/>
              <w:tr2bl w:val="nil"/>
            </w:tcBorders>
            <w:vAlign w:val="center"/>
          </w:tcPr>
          <w:p w14:paraId="06D1FCB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383" w:type="pct"/>
            <w:tcBorders>
              <w:tl2br w:val="nil"/>
              <w:tr2bl w:val="nil"/>
            </w:tcBorders>
            <w:vAlign w:val="center"/>
          </w:tcPr>
          <w:p w14:paraId="40D89D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D86573" w:rsidRPr="00D86573" w14:paraId="5BAA08DC" w14:textId="77777777">
        <w:trPr>
          <w:trHeight w:val="260"/>
          <w:jc w:val="center"/>
        </w:trPr>
        <w:tc>
          <w:tcPr>
            <w:tcW w:w="382" w:type="pct"/>
            <w:tcBorders>
              <w:tl2br w:val="nil"/>
              <w:tr2bl w:val="nil"/>
            </w:tcBorders>
            <w:vAlign w:val="center"/>
          </w:tcPr>
          <w:p w14:paraId="5DC95EAA"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06采矿用地</w:t>
            </w:r>
          </w:p>
        </w:tc>
        <w:tc>
          <w:tcPr>
            <w:tcW w:w="379" w:type="pct"/>
            <w:tcBorders>
              <w:tl2br w:val="nil"/>
              <w:tr2bl w:val="nil"/>
            </w:tcBorders>
            <w:vAlign w:val="center"/>
          </w:tcPr>
          <w:p w14:paraId="114197A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98" w:type="pct"/>
            <w:tcBorders>
              <w:tl2br w:val="nil"/>
              <w:tr2bl w:val="nil"/>
            </w:tcBorders>
            <w:vAlign w:val="center"/>
          </w:tcPr>
          <w:p w14:paraId="1C63606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3-10</w:t>
            </w:r>
          </w:p>
        </w:tc>
        <w:tc>
          <w:tcPr>
            <w:tcW w:w="367" w:type="pct"/>
            <w:tcBorders>
              <w:tl2br w:val="nil"/>
              <w:tr2bl w:val="nil"/>
            </w:tcBorders>
            <w:vAlign w:val="center"/>
          </w:tcPr>
          <w:p w14:paraId="2B75D92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79" w:type="pct"/>
            <w:tcBorders>
              <w:tl2br w:val="nil"/>
              <w:tr2bl w:val="nil"/>
            </w:tcBorders>
            <w:vAlign w:val="center"/>
          </w:tcPr>
          <w:p w14:paraId="6318C4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98" w:type="pct"/>
            <w:tcBorders>
              <w:tl2br w:val="nil"/>
              <w:tr2bl w:val="nil"/>
            </w:tcBorders>
            <w:vAlign w:val="center"/>
          </w:tcPr>
          <w:p w14:paraId="48467E9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10-20</w:t>
            </w:r>
          </w:p>
        </w:tc>
        <w:tc>
          <w:tcPr>
            <w:tcW w:w="383" w:type="pct"/>
            <w:tcBorders>
              <w:tl2br w:val="nil"/>
              <w:tr2bl w:val="nil"/>
            </w:tcBorders>
            <w:vAlign w:val="center"/>
          </w:tcPr>
          <w:p w14:paraId="5372B12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w:t>
            </w:r>
          </w:p>
        </w:tc>
        <w:tc>
          <w:tcPr>
            <w:tcW w:w="379" w:type="pct"/>
            <w:tcBorders>
              <w:tl2br w:val="nil"/>
              <w:tr2bl w:val="nil"/>
            </w:tcBorders>
            <w:vAlign w:val="center"/>
          </w:tcPr>
          <w:p w14:paraId="7202361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81" w:type="pct"/>
            <w:tcBorders>
              <w:tl2br w:val="nil"/>
              <w:tr2bl w:val="nil"/>
            </w:tcBorders>
            <w:vAlign w:val="center"/>
          </w:tcPr>
          <w:p w14:paraId="59E33C1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40" w:type="pct"/>
            <w:tcBorders>
              <w:tl2br w:val="nil"/>
              <w:tr2bl w:val="nil"/>
            </w:tcBorders>
            <w:vAlign w:val="center"/>
          </w:tcPr>
          <w:p w14:paraId="7D864AA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426" w:type="pct"/>
            <w:tcBorders>
              <w:tl2br w:val="nil"/>
              <w:tr2bl w:val="nil"/>
            </w:tcBorders>
            <w:vAlign w:val="center"/>
          </w:tcPr>
          <w:p w14:paraId="23EAB6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99" w:type="pct"/>
            <w:tcBorders>
              <w:tl2br w:val="nil"/>
              <w:tr2bl w:val="nil"/>
            </w:tcBorders>
            <w:vAlign w:val="center"/>
          </w:tcPr>
          <w:p w14:paraId="7E773AF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383" w:type="pct"/>
            <w:tcBorders>
              <w:tl2br w:val="nil"/>
              <w:tr2bl w:val="nil"/>
            </w:tcBorders>
            <w:vAlign w:val="center"/>
          </w:tcPr>
          <w:p w14:paraId="3F1D21E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D86573" w:rsidRPr="00D86573" w14:paraId="6C0839F3" w14:textId="77777777">
        <w:trPr>
          <w:trHeight w:val="260"/>
          <w:jc w:val="center"/>
        </w:trPr>
        <w:tc>
          <w:tcPr>
            <w:tcW w:w="382" w:type="pct"/>
            <w:tcBorders>
              <w:tl2br w:val="nil"/>
              <w:tr2bl w:val="nil"/>
            </w:tcBorders>
            <w:vAlign w:val="center"/>
          </w:tcPr>
          <w:p w14:paraId="2522C261"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12其他用地</w:t>
            </w:r>
          </w:p>
        </w:tc>
        <w:tc>
          <w:tcPr>
            <w:tcW w:w="379" w:type="pct"/>
            <w:tcBorders>
              <w:tl2br w:val="nil"/>
              <w:tr2bl w:val="nil"/>
            </w:tcBorders>
            <w:vAlign w:val="center"/>
          </w:tcPr>
          <w:p w14:paraId="4187D0A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98" w:type="pct"/>
            <w:tcBorders>
              <w:tl2br w:val="nil"/>
              <w:tr2bl w:val="nil"/>
            </w:tcBorders>
            <w:vAlign w:val="center"/>
          </w:tcPr>
          <w:p w14:paraId="125BEF6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10-15</w:t>
            </w:r>
          </w:p>
        </w:tc>
        <w:tc>
          <w:tcPr>
            <w:tcW w:w="367" w:type="pct"/>
            <w:tcBorders>
              <w:tl2br w:val="nil"/>
              <w:tr2bl w:val="nil"/>
            </w:tcBorders>
            <w:vAlign w:val="center"/>
          </w:tcPr>
          <w:p w14:paraId="6BFC3BB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379" w:type="pct"/>
            <w:tcBorders>
              <w:tl2br w:val="nil"/>
              <w:tr2bl w:val="nil"/>
            </w:tcBorders>
            <w:vAlign w:val="center"/>
          </w:tcPr>
          <w:p w14:paraId="468C2B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398" w:type="pct"/>
            <w:tcBorders>
              <w:tl2br w:val="nil"/>
              <w:tr2bl w:val="nil"/>
            </w:tcBorders>
            <w:vAlign w:val="center"/>
          </w:tcPr>
          <w:p w14:paraId="0A6730E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5-10</w:t>
            </w:r>
          </w:p>
        </w:tc>
        <w:tc>
          <w:tcPr>
            <w:tcW w:w="383" w:type="pct"/>
            <w:tcBorders>
              <w:tl2br w:val="nil"/>
              <w:tr2bl w:val="nil"/>
            </w:tcBorders>
            <w:vAlign w:val="center"/>
          </w:tcPr>
          <w:p w14:paraId="33CCAD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79" w:type="pct"/>
            <w:tcBorders>
              <w:tl2br w:val="nil"/>
              <w:tr2bl w:val="nil"/>
            </w:tcBorders>
            <w:vAlign w:val="center"/>
          </w:tcPr>
          <w:p w14:paraId="4E34195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81" w:type="pct"/>
            <w:tcBorders>
              <w:tl2br w:val="nil"/>
              <w:tr2bl w:val="nil"/>
            </w:tcBorders>
            <w:vAlign w:val="center"/>
          </w:tcPr>
          <w:p w14:paraId="3FBCFB3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40" w:type="pct"/>
            <w:tcBorders>
              <w:tl2br w:val="nil"/>
              <w:tr2bl w:val="nil"/>
            </w:tcBorders>
            <w:vAlign w:val="center"/>
          </w:tcPr>
          <w:p w14:paraId="4FFE5A4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426" w:type="pct"/>
            <w:tcBorders>
              <w:tl2br w:val="nil"/>
              <w:tr2bl w:val="nil"/>
            </w:tcBorders>
            <w:vAlign w:val="center"/>
          </w:tcPr>
          <w:p w14:paraId="6BDB16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99" w:type="pct"/>
            <w:tcBorders>
              <w:tl2br w:val="nil"/>
              <w:tr2bl w:val="nil"/>
            </w:tcBorders>
            <w:vAlign w:val="center"/>
          </w:tcPr>
          <w:p w14:paraId="4EF4BD5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383" w:type="pct"/>
            <w:tcBorders>
              <w:tl2br w:val="nil"/>
              <w:tr2bl w:val="nil"/>
            </w:tcBorders>
            <w:vAlign w:val="center"/>
          </w:tcPr>
          <w:p w14:paraId="1E10228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9D5BC6" w:rsidRPr="00D86573" w14:paraId="25DE44E6" w14:textId="77777777">
        <w:trPr>
          <w:trHeight w:val="783"/>
          <w:jc w:val="center"/>
        </w:trPr>
        <w:tc>
          <w:tcPr>
            <w:tcW w:w="5000" w:type="pct"/>
            <w:gridSpan w:val="13"/>
            <w:tcBorders>
              <w:tl2br w:val="nil"/>
              <w:tr2bl w:val="nil"/>
            </w:tcBorders>
            <w:vAlign w:val="center"/>
          </w:tcPr>
          <w:p w14:paraId="12A41AFD" w14:textId="77777777" w:rsidR="009D5BC6" w:rsidRPr="00D86573" w:rsidRDefault="00000000">
            <w:pPr>
              <w:adjustRightInd w:val="0"/>
              <w:snapToGrid w:val="0"/>
              <w:ind w:firstLine="320"/>
              <w:jc w:val="left"/>
              <w:rPr>
                <w:rFonts w:ascii="宋体" w:hAnsi="宋体" w:cs="宋体" w:hint="eastAsia"/>
                <w:color w:val="000000" w:themeColor="text1"/>
                <w:szCs w:val="21"/>
              </w:rPr>
            </w:pPr>
            <w:r w:rsidRPr="00D86573">
              <w:rPr>
                <w:rFonts w:ascii="宋体" w:hAnsi="宋体" w:cs="宋体" w:hint="eastAsia"/>
                <w:color w:val="000000" w:themeColor="text1"/>
                <w:szCs w:val="21"/>
                <w:lang w:bidi="ar"/>
              </w:rPr>
              <w:t>备注：</w:t>
            </w:r>
          </w:p>
          <w:p w14:paraId="3CAC0B31" w14:textId="77777777" w:rsidR="009D5BC6" w:rsidRPr="00D86573" w:rsidRDefault="00000000">
            <w:pPr>
              <w:adjustRightInd w:val="0"/>
              <w:snapToGrid w:val="0"/>
              <w:ind w:firstLine="32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1、压占基本农田，无论压占面积多少，均属重度等级；</w:t>
            </w:r>
          </w:p>
          <w:p w14:paraId="2F3621E1" w14:textId="77777777" w:rsidR="009D5BC6" w:rsidRPr="00D86573" w:rsidRDefault="00000000">
            <w:pPr>
              <w:adjustRightInd w:val="0"/>
              <w:snapToGrid w:val="0"/>
              <w:ind w:firstLine="32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2、压占面积／压占时长／难易程度，轻度指数1、中度指数1.3、重度指数1.5；</w:t>
            </w:r>
          </w:p>
          <w:p w14:paraId="4ABE8EBA" w14:textId="77777777" w:rsidR="009D5BC6" w:rsidRPr="00D86573" w:rsidRDefault="00000000">
            <w:pPr>
              <w:adjustRightInd w:val="0"/>
              <w:snapToGrid w:val="0"/>
              <w:ind w:firstLine="32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3、其他用地：空闲地、盐碱地、沙地、裸土地、裸岩石砾地；</w:t>
            </w:r>
          </w:p>
          <w:p w14:paraId="0B76552F" w14:textId="77777777" w:rsidR="009D5BC6" w:rsidRPr="00D86573" w:rsidRDefault="00000000">
            <w:pPr>
              <w:adjustRightInd w:val="0"/>
              <w:snapToGrid w:val="0"/>
              <w:ind w:firstLine="32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4、恢复原地类的难易程度指数：“容易”－地势相对平坦的土地损毁：如废渣堆场、煤矸石堆场压占耕地、园地、林地、草地和其他用地，气候温湿地区的林草地复垦；“难”－山坡型露天采矿台阶和立面、凹坑型露采坑、山体陡坡上的塌陷坑、土壤重金属复合污染土地等，干旱半干旱地区、缺土地区的林草地复垦困难；“较难”－介于“容易”和“难”之间情况</w:t>
            </w:r>
          </w:p>
          <w:p w14:paraId="55AE96DB" w14:textId="77777777" w:rsidR="009D5BC6" w:rsidRPr="00D86573" w:rsidRDefault="00000000">
            <w:pPr>
              <w:widowControl/>
              <w:adjustRightInd w:val="0"/>
              <w:snapToGrid w:val="0"/>
              <w:ind w:firstLine="320"/>
              <w:jc w:val="left"/>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szCs w:val="21"/>
                <w:lang w:bidi="ar"/>
              </w:rPr>
              <w:t>5、土地压占程度综合评估等级指数＝压占面积指数×压占时长指数×恢复原地类的难易程度系数。</w:t>
            </w:r>
          </w:p>
        </w:tc>
      </w:tr>
    </w:tbl>
    <w:p w14:paraId="5B05F043" w14:textId="77777777" w:rsidR="009D5BC6" w:rsidRPr="00D86573" w:rsidRDefault="009D5BC6">
      <w:pPr>
        <w:adjustRightInd w:val="0"/>
        <w:snapToGrid w:val="0"/>
        <w:spacing w:beforeLines="50" w:before="182"/>
        <w:jc w:val="center"/>
        <w:rPr>
          <w:rFonts w:ascii="宋体" w:hAnsi="宋体" w:cs="宋体" w:hint="eastAsia"/>
          <w:b/>
          <w:bCs/>
          <w:color w:val="000000" w:themeColor="text1"/>
          <w:szCs w:val="21"/>
        </w:rPr>
        <w:sectPr w:rsidR="009D5BC6" w:rsidRPr="00D86573">
          <w:pgSz w:w="11905" w:h="16838"/>
          <w:pgMar w:top="1418" w:right="1531" w:bottom="1418" w:left="1531" w:header="851" w:footer="851" w:gutter="0"/>
          <w:cols w:space="0"/>
          <w:docGrid w:type="lines" w:linePitch="364"/>
        </w:sectPr>
      </w:pPr>
    </w:p>
    <w:p w14:paraId="0DDF29D6" w14:textId="77777777" w:rsidR="009D5BC6" w:rsidRPr="00D86573" w:rsidRDefault="00000000">
      <w:pPr>
        <w:adjustRightInd w:val="0"/>
        <w:snapToGrid w:val="0"/>
        <w:spacing w:beforeLines="50" w:before="182"/>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表3-2-3  矿山土地挖损程度分级标准</w:t>
      </w:r>
    </w:p>
    <w:tbl>
      <w:tblPr>
        <w:tblW w:w="4997"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8"/>
        <w:gridCol w:w="515"/>
        <w:gridCol w:w="741"/>
        <w:gridCol w:w="477"/>
        <w:gridCol w:w="466"/>
        <w:gridCol w:w="741"/>
        <w:gridCol w:w="479"/>
        <w:gridCol w:w="466"/>
        <w:gridCol w:w="741"/>
        <w:gridCol w:w="479"/>
        <w:gridCol w:w="466"/>
        <w:gridCol w:w="533"/>
        <w:gridCol w:w="542"/>
        <w:gridCol w:w="534"/>
        <w:gridCol w:w="743"/>
        <w:gridCol w:w="493"/>
      </w:tblGrid>
      <w:tr w:rsidR="00D86573" w:rsidRPr="00D86573" w14:paraId="06293DF6" w14:textId="77777777">
        <w:trPr>
          <w:trHeight w:val="92"/>
          <w:jc w:val="center"/>
        </w:trPr>
        <w:tc>
          <w:tcPr>
            <w:tcW w:w="357" w:type="pct"/>
            <w:vMerge w:val="restart"/>
            <w:tcBorders>
              <w:tl2br w:val="nil"/>
              <w:tr2bl w:val="nil"/>
            </w:tcBorders>
            <w:vAlign w:val="center"/>
          </w:tcPr>
          <w:p w14:paraId="4554B502"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土地类型</w:t>
            </w:r>
          </w:p>
        </w:tc>
        <w:tc>
          <w:tcPr>
            <w:tcW w:w="929" w:type="pct"/>
            <w:gridSpan w:val="3"/>
            <w:tcBorders>
              <w:tl2br w:val="nil"/>
              <w:tr2bl w:val="nil"/>
            </w:tcBorders>
            <w:vAlign w:val="center"/>
          </w:tcPr>
          <w:p w14:paraId="5DB0E56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挖损面积（公顷）</w:t>
            </w:r>
          </w:p>
        </w:tc>
        <w:tc>
          <w:tcPr>
            <w:tcW w:w="930" w:type="pct"/>
            <w:gridSpan w:val="3"/>
            <w:tcBorders>
              <w:tl2br w:val="nil"/>
              <w:tr2bl w:val="nil"/>
            </w:tcBorders>
            <w:vAlign w:val="center"/>
          </w:tcPr>
          <w:p w14:paraId="665D1B1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挖损深度或台阶高度（米）</w:t>
            </w:r>
          </w:p>
        </w:tc>
        <w:tc>
          <w:tcPr>
            <w:tcW w:w="930" w:type="pct"/>
            <w:gridSpan w:val="3"/>
            <w:tcBorders>
              <w:tl2br w:val="nil"/>
              <w:tr2bl w:val="nil"/>
            </w:tcBorders>
            <w:vAlign w:val="center"/>
          </w:tcPr>
          <w:p w14:paraId="1CE56B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挖损时长（年）</w:t>
            </w:r>
          </w:p>
        </w:tc>
        <w:tc>
          <w:tcPr>
            <w:tcW w:w="864" w:type="pct"/>
            <w:gridSpan w:val="3"/>
            <w:tcBorders>
              <w:tl2br w:val="nil"/>
              <w:tr2bl w:val="nil"/>
            </w:tcBorders>
            <w:vAlign w:val="center"/>
          </w:tcPr>
          <w:p w14:paraId="2868F3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恢复原地类的难易程度系数</w:t>
            </w:r>
          </w:p>
        </w:tc>
        <w:tc>
          <w:tcPr>
            <w:tcW w:w="990" w:type="pct"/>
            <w:gridSpan w:val="3"/>
            <w:tcBorders>
              <w:tl2br w:val="nil"/>
              <w:tr2bl w:val="nil"/>
            </w:tcBorders>
            <w:vAlign w:val="center"/>
          </w:tcPr>
          <w:p w14:paraId="5D544D6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土地挖损综合程度</w:t>
            </w:r>
          </w:p>
        </w:tc>
      </w:tr>
      <w:tr w:rsidR="00D86573" w:rsidRPr="00D86573" w14:paraId="60426F52" w14:textId="77777777">
        <w:trPr>
          <w:trHeight w:val="90"/>
          <w:jc w:val="center"/>
        </w:trPr>
        <w:tc>
          <w:tcPr>
            <w:tcW w:w="357" w:type="pct"/>
            <w:vMerge/>
            <w:tcBorders>
              <w:tl2br w:val="nil"/>
              <w:tr2bl w:val="nil"/>
            </w:tcBorders>
            <w:vAlign w:val="center"/>
          </w:tcPr>
          <w:p w14:paraId="773AB0EC" w14:textId="77777777" w:rsidR="009D5BC6" w:rsidRPr="00D86573" w:rsidRDefault="009D5BC6">
            <w:pPr>
              <w:widowControl/>
              <w:adjustRightInd w:val="0"/>
              <w:snapToGrid w:val="0"/>
              <w:rPr>
                <w:rFonts w:ascii="宋体" w:hAnsi="宋体" w:cs="宋体" w:hint="eastAsia"/>
                <w:color w:val="000000" w:themeColor="text1"/>
                <w:szCs w:val="21"/>
              </w:rPr>
            </w:pPr>
          </w:p>
        </w:tc>
        <w:tc>
          <w:tcPr>
            <w:tcW w:w="289" w:type="pct"/>
            <w:tcBorders>
              <w:tl2br w:val="nil"/>
              <w:tr2bl w:val="nil"/>
            </w:tcBorders>
            <w:vAlign w:val="center"/>
          </w:tcPr>
          <w:p w14:paraId="21A2548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72" w:type="pct"/>
            <w:tcBorders>
              <w:tl2br w:val="nil"/>
              <w:tr2bl w:val="nil"/>
            </w:tcBorders>
            <w:vAlign w:val="center"/>
          </w:tcPr>
          <w:p w14:paraId="6B91B68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268" w:type="pct"/>
            <w:tcBorders>
              <w:tl2br w:val="nil"/>
              <w:tr2bl w:val="nil"/>
            </w:tcBorders>
            <w:vAlign w:val="center"/>
          </w:tcPr>
          <w:p w14:paraId="5015348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c>
          <w:tcPr>
            <w:tcW w:w="262" w:type="pct"/>
            <w:tcBorders>
              <w:tl2br w:val="nil"/>
              <w:tr2bl w:val="nil"/>
            </w:tcBorders>
            <w:vAlign w:val="center"/>
          </w:tcPr>
          <w:p w14:paraId="588E3D2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99" w:type="pct"/>
            <w:tcBorders>
              <w:tl2br w:val="nil"/>
              <w:tr2bl w:val="nil"/>
            </w:tcBorders>
            <w:vAlign w:val="center"/>
          </w:tcPr>
          <w:p w14:paraId="63CD980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269" w:type="pct"/>
            <w:tcBorders>
              <w:tl2br w:val="nil"/>
              <w:tr2bl w:val="nil"/>
            </w:tcBorders>
            <w:vAlign w:val="center"/>
          </w:tcPr>
          <w:p w14:paraId="614F071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c>
          <w:tcPr>
            <w:tcW w:w="262" w:type="pct"/>
            <w:tcBorders>
              <w:tl2br w:val="nil"/>
              <w:tr2bl w:val="nil"/>
            </w:tcBorders>
            <w:vAlign w:val="center"/>
          </w:tcPr>
          <w:p w14:paraId="2FD0959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399" w:type="pct"/>
            <w:tcBorders>
              <w:tl2br w:val="nil"/>
              <w:tr2bl w:val="nil"/>
            </w:tcBorders>
            <w:vAlign w:val="center"/>
          </w:tcPr>
          <w:p w14:paraId="7007823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269" w:type="pct"/>
            <w:tcBorders>
              <w:tl2br w:val="nil"/>
              <w:tr2bl w:val="nil"/>
            </w:tcBorders>
            <w:vAlign w:val="center"/>
          </w:tcPr>
          <w:p w14:paraId="6B1B794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c>
          <w:tcPr>
            <w:tcW w:w="262" w:type="pct"/>
            <w:tcBorders>
              <w:tl2br w:val="nil"/>
              <w:tr2bl w:val="nil"/>
            </w:tcBorders>
            <w:vAlign w:val="center"/>
          </w:tcPr>
          <w:p w14:paraId="180992F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容易</w:t>
            </w:r>
          </w:p>
        </w:tc>
        <w:tc>
          <w:tcPr>
            <w:tcW w:w="299" w:type="pct"/>
            <w:tcBorders>
              <w:tl2br w:val="nil"/>
              <w:tr2bl w:val="nil"/>
            </w:tcBorders>
            <w:vAlign w:val="center"/>
          </w:tcPr>
          <w:p w14:paraId="425790F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较难</w:t>
            </w:r>
          </w:p>
        </w:tc>
        <w:tc>
          <w:tcPr>
            <w:tcW w:w="304" w:type="pct"/>
            <w:tcBorders>
              <w:tl2br w:val="nil"/>
              <w:tr2bl w:val="nil"/>
            </w:tcBorders>
            <w:vAlign w:val="center"/>
          </w:tcPr>
          <w:p w14:paraId="3460B33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难</w:t>
            </w:r>
          </w:p>
        </w:tc>
        <w:tc>
          <w:tcPr>
            <w:tcW w:w="299" w:type="pct"/>
            <w:tcBorders>
              <w:tl2br w:val="nil"/>
              <w:tr2bl w:val="nil"/>
            </w:tcBorders>
            <w:vAlign w:val="center"/>
          </w:tcPr>
          <w:p w14:paraId="7CC7FEE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轻度</w:t>
            </w:r>
          </w:p>
        </w:tc>
        <w:tc>
          <w:tcPr>
            <w:tcW w:w="414" w:type="pct"/>
            <w:tcBorders>
              <w:tl2br w:val="nil"/>
              <w:tr2bl w:val="nil"/>
            </w:tcBorders>
            <w:vAlign w:val="center"/>
          </w:tcPr>
          <w:p w14:paraId="1F8AA70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中度</w:t>
            </w:r>
          </w:p>
        </w:tc>
        <w:tc>
          <w:tcPr>
            <w:tcW w:w="277" w:type="pct"/>
            <w:tcBorders>
              <w:tl2br w:val="nil"/>
              <w:tr2bl w:val="nil"/>
            </w:tcBorders>
            <w:vAlign w:val="center"/>
          </w:tcPr>
          <w:p w14:paraId="253794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重度</w:t>
            </w:r>
          </w:p>
        </w:tc>
      </w:tr>
      <w:tr w:rsidR="00D86573" w:rsidRPr="00D86573" w14:paraId="3BD98E87" w14:textId="77777777">
        <w:trPr>
          <w:trHeight w:val="207"/>
          <w:jc w:val="center"/>
        </w:trPr>
        <w:tc>
          <w:tcPr>
            <w:tcW w:w="357" w:type="pct"/>
            <w:tcBorders>
              <w:tl2br w:val="nil"/>
              <w:tr2bl w:val="nil"/>
            </w:tcBorders>
            <w:vAlign w:val="center"/>
          </w:tcPr>
          <w:p w14:paraId="6FB592F3"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03林地、04草地</w:t>
            </w:r>
          </w:p>
        </w:tc>
        <w:tc>
          <w:tcPr>
            <w:tcW w:w="289" w:type="pct"/>
            <w:tcBorders>
              <w:tl2br w:val="nil"/>
              <w:tr2bl w:val="nil"/>
            </w:tcBorders>
            <w:vAlign w:val="center"/>
          </w:tcPr>
          <w:p w14:paraId="23D35F4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72" w:type="pct"/>
            <w:tcBorders>
              <w:tl2br w:val="nil"/>
              <w:tr2bl w:val="nil"/>
            </w:tcBorders>
            <w:vAlign w:val="center"/>
          </w:tcPr>
          <w:p w14:paraId="7EFAE8F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268" w:type="pct"/>
            <w:tcBorders>
              <w:tl2br w:val="nil"/>
              <w:tr2bl w:val="nil"/>
            </w:tcBorders>
            <w:vAlign w:val="center"/>
          </w:tcPr>
          <w:p w14:paraId="7AC7C16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62" w:type="pct"/>
            <w:tcBorders>
              <w:tl2br w:val="nil"/>
              <w:tr2bl w:val="nil"/>
            </w:tcBorders>
            <w:vAlign w:val="center"/>
          </w:tcPr>
          <w:p w14:paraId="5C52F0C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99" w:type="pct"/>
            <w:tcBorders>
              <w:tl2br w:val="nil"/>
              <w:tr2bl w:val="nil"/>
            </w:tcBorders>
            <w:vAlign w:val="center"/>
          </w:tcPr>
          <w:p w14:paraId="74EB8E8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2-5</w:t>
            </w:r>
          </w:p>
        </w:tc>
        <w:tc>
          <w:tcPr>
            <w:tcW w:w="269" w:type="pct"/>
            <w:tcBorders>
              <w:tl2br w:val="nil"/>
              <w:tr2bl w:val="nil"/>
            </w:tcBorders>
            <w:vAlign w:val="center"/>
          </w:tcPr>
          <w:p w14:paraId="0BC6DC0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262" w:type="pct"/>
            <w:tcBorders>
              <w:tl2br w:val="nil"/>
              <w:tr2bl w:val="nil"/>
            </w:tcBorders>
            <w:vAlign w:val="center"/>
          </w:tcPr>
          <w:p w14:paraId="66F2F6F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99" w:type="pct"/>
            <w:tcBorders>
              <w:tl2br w:val="nil"/>
              <w:tr2bl w:val="nil"/>
            </w:tcBorders>
            <w:vAlign w:val="center"/>
          </w:tcPr>
          <w:p w14:paraId="11FA45F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2-5</w:t>
            </w:r>
          </w:p>
        </w:tc>
        <w:tc>
          <w:tcPr>
            <w:tcW w:w="269" w:type="pct"/>
            <w:tcBorders>
              <w:tl2br w:val="nil"/>
              <w:tr2bl w:val="nil"/>
            </w:tcBorders>
            <w:vAlign w:val="center"/>
          </w:tcPr>
          <w:p w14:paraId="4959F5F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262" w:type="pct"/>
            <w:tcBorders>
              <w:tl2br w:val="nil"/>
              <w:tr2bl w:val="nil"/>
            </w:tcBorders>
            <w:vAlign w:val="center"/>
          </w:tcPr>
          <w:p w14:paraId="1B3D95D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99" w:type="pct"/>
            <w:tcBorders>
              <w:tl2br w:val="nil"/>
              <w:tr2bl w:val="nil"/>
            </w:tcBorders>
            <w:vAlign w:val="center"/>
          </w:tcPr>
          <w:p w14:paraId="24A9364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04" w:type="pct"/>
            <w:tcBorders>
              <w:tl2br w:val="nil"/>
              <w:tr2bl w:val="nil"/>
            </w:tcBorders>
            <w:vAlign w:val="center"/>
          </w:tcPr>
          <w:p w14:paraId="0A9473A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299" w:type="pct"/>
            <w:tcBorders>
              <w:tl2br w:val="nil"/>
              <w:tr2bl w:val="nil"/>
            </w:tcBorders>
            <w:vAlign w:val="center"/>
          </w:tcPr>
          <w:p w14:paraId="7C266F9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414" w:type="pct"/>
            <w:tcBorders>
              <w:tl2br w:val="nil"/>
              <w:tr2bl w:val="nil"/>
            </w:tcBorders>
            <w:vAlign w:val="center"/>
          </w:tcPr>
          <w:p w14:paraId="6992DE9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277" w:type="pct"/>
            <w:tcBorders>
              <w:tl2br w:val="nil"/>
              <w:tr2bl w:val="nil"/>
            </w:tcBorders>
            <w:vAlign w:val="center"/>
          </w:tcPr>
          <w:p w14:paraId="4272740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D86573" w:rsidRPr="00D86573" w14:paraId="55404F0D" w14:textId="77777777">
        <w:trPr>
          <w:trHeight w:val="126"/>
          <w:jc w:val="center"/>
        </w:trPr>
        <w:tc>
          <w:tcPr>
            <w:tcW w:w="357" w:type="pct"/>
            <w:tcBorders>
              <w:tl2br w:val="nil"/>
              <w:tr2bl w:val="nil"/>
            </w:tcBorders>
            <w:vAlign w:val="center"/>
          </w:tcPr>
          <w:p w14:paraId="243D990D"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06采矿用地</w:t>
            </w:r>
          </w:p>
        </w:tc>
        <w:tc>
          <w:tcPr>
            <w:tcW w:w="289" w:type="pct"/>
            <w:tcBorders>
              <w:tl2br w:val="nil"/>
              <w:tr2bl w:val="nil"/>
            </w:tcBorders>
            <w:vAlign w:val="center"/>
          </w:tcPr>
          <w:p w14:paraId="6A25508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72" w:type="pct"/>
            <w:tcBorders>
              <w:tl2br w:val="nil"/>
              <w:tr2bl w:val="nil"/>
            </w:tcBorders>
            <w:vAlign w:val="center"/>
          </w:tcPr>
          <w:p w14:paraId="3490205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3-10</w:t>
            </w:r>
          </w:p>
        </w:tc>
        <w:tc>
          <w:tcPr>
            <w:tcW w:w="268" w:type="pct"/>
            <w:tcBorders>
              <w:tl2br w:val="nil"/>
              <w:tr2bl w:val="nil"/>
            </w:tcBorders>
            <w:vAlign w:val="center"/>
          </w:tcPr>
          <w:p w14:paraId="183591C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262" w:type="pct"/>
            <w:tcBorders>
              <w:tl2br w:val="nil"/>
              <w:tr2bl w:val="nil"/>
            </w:tcBorders>
            <w:vAlign w:val="center"/>
          </w:tcPr>
          <w:p w14:paraId="5A25856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99" w:type="pct"/>
            <w:tcBorders>
              <w:tl2br w:val="nil"/>
              <w:tr2bl w:val="nil"/>
            </w:tcBorders>
            <w:vAlign w:val="center"/>
          </w:tcPr>
          <w:p w14:paraId="6C7AEC7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10-20</w:t>
            </w:r>
          </w:p>
        </w:tc>
        <w:tc>
          <w:tcPr>
            <w:tcW w:w="269" w:type="pct"/>
            <w:tcBorders>
              <w:tl2br w:val="nil"/>
              <w:tr2bl w:val="nil"/>
            </w:tcBorders>
            <w:vAlign w:val="center"/>
          </w:tcPr>
          <w:p w14:paraId="42CFB3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w:t>
            </w:r>
          </w:p>
        </w:tc>
        <w:tc>
          <w:tcPr>
            <w:tcW w:w="262" w:type="pct"/>
            <w:tcBorders>
              <w:tl2br w:val="nil"/>
              <w:tr2bl w:val="nil"/>
            </w:tcBorders>
            <w:vAlign w:val="center"/>
          </w:tcPr>
          <w:p w14:paraId="35282C5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99" w:type="pct"/>
            <w:tcBorders>
              <w:tl2br w:val="nil"/>
              <w:tr2bl w:val="nil"/>
            </w:tcBorders>
            <w:vAlign w:val="center"/>
          </w:tcPr>
          <w:p w14:paraId="6139288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10-20</w:t>
            </w:r>
          </w:p>
        </w:tc>
        <w:tc>
          <w:tcPr>
            <w:tcW w:w="269" w:type="pct"/>
            <w:tcBorders>
              <w:tl2br w:val="nil"/>
              <w:tr2bl w:val="nil"/>
            </w:tcBorders>
            <w:vAlign w:val="center"/>
          </w:tcPr>
          <w:p w14:paraId="68D545C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w:t>
            </w:r>
          </w:p>
        </w:tc>
        <w:tc>
          <w:tcPr>
            <w:tcW w:w="262" w:type="pct"/>
            <w:tcBorders>
              <w:tl2br w:val="nil"/>
              <w:tr2bl w:val="nil"/>
            </w:tcBorders>
            <w:vAlign w:val="center"/>
          </w:tcPr>
          <w:p w14:paraId="58E2784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99" w:type="pct"/>
            <w:tcBorders>
              <w:tl2br w:val="nil"/>
              <w:tr2bl w:val="nil"/>
            </w:tcBorders>
            <w:vAlign w:val="center"/>
          </w:tcPr>
          <w:p w14:paraId="032CE9E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04" w:type="pct"/>
            <w:tcBorders>
              <w:tl2br w:val="nil"/>
              <w:tr2bl w:val="nil"/>
            </w:tcBorders>
            <w:vAlign w:val="center"/>
          </w:tcPr>
          <w:p w14:paraId="6D1505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299" w:type="pct"/>
            <w:tcBorders>
              <w:tl2br w:val="nil"/>
              <w:tr2bl w:val="nil"/>
            </w:tcBorders>
            <w:vAlign w:val="center"/>
          </w:tcPr>
          <w:p w14:paraId="5A6F92E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414" w:type="pct"/>
            <w:tcBorders>
              <w:tl2br w:val="nil"/>
              <w:tr2bl w:val="nil"/>
            </w:tcBorders>
            <w:vAlign w:val="center"/>
          </w:tcPr>
          <w:p w14:paraId="0564585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277" w:type="pct"/>
            <w:tcBorders>
              <w:tl2br w:val="nil"/>
              <w:tr2bl w:val="nil"/>
            </w:tcBorders>
            <w:vAlign w:val="center"/>
          </w:tcPr>
          <w:p w14:paraId="759E4EC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D86573" w:rsidRPr="00D86573" w14:paraId="3BB75A84" w14:textId="77777777">
        <w:trPr>
          <w:trHeight w:val="126"/>
          <w:jc w:val="center"/>
        </w:trPr>
        <w:tc>
          <w:tcPr>
            <w:tcW w:w="357" w:type="pct"/>
            <w:tcBorders>
              <w:tl2br w:val="nil"/>
              <w:tr2bl w:val="nil"/>
            </w:tcBorders>
            <w:vAlign w:val="center"/>
          </w:tcPr>
          <w:p w14:paraId="1F259931"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12其他用地</w:t>
            </w:r>
          </w:p>
        </w:tc>
        <w:tc>
          <w:tcPr>
            <w:tcW w:w="289" w:type="pct"/>
            <w:tcBorders>
              <w:tl2br w:val="nil"/>
              <w:tr2bl w:val="nil"/>
            </w:tcBorders>
            <w:vAlign w:val="center"/>
          </w:tcPr>
          <w:p w14:paraId="00729CC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372" w:type="pct"/>
            <w:tcBorders>
              <w:tl2br w:val="nil"/>
              <w:tr2bl w:val="nil"/>
            </w:tcBorders>
            <w:vAlign w:val="center"/>
          </w:tcPr>
          <w:p w14:paraId="47F47B8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10-15</w:t>
            </w:r>
          </w:p>
        </w:tc>
        <w:tc>
          <w:tcPr>
            <w:tcW w:w="268" w:type="pct"/>
            <w:tcBorders>
              <w:tl2br w:val="nil"/>
              <w:tr2bl w:val="nil"/>
            </w:tcBorders>
            <w:vAlign w:val="center"/>
          </w:tcPr>
          <w:p w14:paraId="09345EC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262" w:type="pct"/>
            <w:tcBorders>
              <w:tl2br w:val="nil"/>
              <w:tr2bl w:val="nil"/>
            </w:tcBorders>
            <w:vAlign w:val="center"/>
          </w:tcPr>
          <w:p w14:paraId="392426E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399" w:type="pct"/>
            <w:tcBorders>
              <w:tl2br w:val="nil"/>
              <w:tr2bl w:val="nil"/>
            </w:tcBorders>
            <w:vAlign w:val="center"/>
          </w:tcPr>
          <w:p w14:paraId="3AF5FB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5-10</w:t>
            </w:r>
          </w:p>
        </w:tc>
        <w:tc>
          <w:tcPr>
            <w:tcW w:w="269" w:type="pct"/>
            <w:tcBorders>
              <w:tl2br w:val="nil"/>
              <w:tr2bl w:val="nil"/>
            </w:tcBorders>
            <w:vAlign w:val="center"/>
          </w:tcPr>
          <w:p w14:paraId="09BF7B6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262" w:type="pct"/>
            <w:tcBorders>
              <w:tl2br w:val="nil"/>
              <w:tr2bl w:val="nil"/>
            </w:tcBorders>
            <w:vAlign w:val="center"/>
          </w:tcPr>
          <w:p w14:paraId="11EE06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399" w:type="pct"/>
            <w:tcBorders>
              <w:tl2br w:val="nil"/>
              <w:tr2bl w:val="nil"/>
            </w:tcBorders>
            <w:vAlign w:val="center"/>
          </w:tcPr>
          <w:p w14:paraId="738D34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5-10</w:t>
            </w:r>
          </w:p>
        </w:tc>
        <w:tc>
          <w:tcPr>
            <w:tcW w:w="269" w:type="pct"/>
            <w:tcBorders>
              <w:tl2br w:val="nil"/>
              <w:tr2bl w:val="nil"/>
            </w:tcBorders>
            <w:vAlign w:val="center"/>
          </w:tcPr>
          <w:p w14:paraId="0B1C45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262" w:type="pct"/>
            <w:tcBorders>
              <w:tl2br w:val="nil"/>
              <w:tr2bl w:val="nil"/>
            </w:tcBorders>
            <w:vAlign w:val="center"/>
          </w:tcPr>
          <w:p w14:paraId="569A0CB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99" w:type="pct"/>
            <w:tcBorders>
              <w:tl2br w:val="nil"/>
              <w:tr2bl w:val="nil"/>
            </w:tcBorders>
            <w:vAlign w:val="center"/>
          </w:tcPr>
          <w:p w14:paraId="6EE64EC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304" w:type="pct"/>
            <w:tcBorders>
              <w:tl2br w:val="nil"/>
              <w:tr2bl w:val="nil"/>
            </w:tcBorders>
            <w:vAlign w:val="center"/>
          </w:tcPr>
          <w:p w14:paraId="1468E5A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299" w:type="pct"/>
            <w:tcBorders>
              <w:tl2br w:val="nil"/>
              <w:tr2bl w:val="nil"/>
            </w:tcBorders>
            <w:vAlign w:val="center"/>
          </w:tcPr>
          <w:p w14:paraId="173F553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414" w:type="pct"/>
            <w:tcBorders>
              <w:tl2br w:val="nil"/>
              <w:tr2bl w:val="nil"/>
            </w:tcBorders>
            <w:vAlign w:val="center"/>
          </w:tcPr>
          <w:p w14:paraId="73B604F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1.3-2</w:t>
            </w:r>
          </w:p>
        </w:tc>
        <w:tc>
          <w:tcPr>
            <w:tcW w:w="277" w:type="pct"/>
            <w:tcBorders>
              <w:tl2br w:val="nil"/>
              <w:tr2bl w:val="nil"/>
            </w:tcBorders>
            <w:vAlign w:val="center"/>
          </w:tcPr>
          <w:p w14:paraId="28EA331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r>
      <w:tr w:rsidR="00D86573" w:rsidRPr="00D86573" w14:paraId="4EB1D9A2" w14:textId="77777777">
        <w:trPr>
          <w:trHeight w:val="2709"/>
          <w:jc w:val="center"/>
        </w:trPr>
        <w:tc>
          <w:tcPr>
            <w:tcW w:w="5000" w:type="pct"/>
            <w:gridSpan w:val="16"/>
            <w:tcBorders>
              <w:tl2br w:val="nil"/>
              <w:tr2bl w:val="nil"/>
            </w:tcBorders>
            <w:vAlign w:val="center"/>
          </w:tcPr>
          <w:p w14:paraId="04184D47" w14:textId="77777777" w:rsidR="009D5BC6" w:rsidRPr="00D86573" w:rsidRDefault="00000000">
            <w:pPr>
              <w:adjustRightInd w:val="0"/>
              <w:snapToGrid w:val="0"/>
              <w:ind w:firstLine="360"/>
              <w:jc w:val="left"/>
              <w:rPr>
                <w:rFonts w:ascii="宋体" w:hAnsi="宋体" w:cs="宋体" w:hint="eastAsia"/>
                <w:color w:val="000000" w:themeColor="text1"/>
                <w:szCs w:val="21"/>
              </w:rPr>
            </w:pPr>
            <w:r w:rsidRPr="00D86573">
              <w:rPr>
                <w:rFonts w:ascii="宋体" w:hAnsi="宋体" w:cs="宋体" w:hint="eastAsia"/>
                <w:color w:val="000000" w:themeColor="text1"/>
                <w:szCs w:val="21"/>
                <w:lang w:bidi="ar"/>
              </w:rPr>
              <w:t>备注：</w:t>
            </w:r>
          </w:p>
          <w:p w14:paraId="33594FAC" w14:textId="77777777" w:rsidR="009D5BC6" w:rsidRPr="00D86573" w:rsidRDefault="00000000">
            <w:pPr>
              <w:adjustRightInd w:val="0"/>
              <w:snapToGrid w:val="0"/>
              <w:ind w:firstLine="36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1、只要挖损基本农田，无论面积、深度多少，均属重度等级；</w:t>
            </w:r>
          </w:p>
          <w:p w14:paraId="045239C7" w14:textId="77777777" w:rsidR="009D5BC6" w:rsidRPr="00D86573" w:rsidRDefault="00000000">
            <w:pPr>
              <w:adjustRightInd w:val="0"/>
              <w:snapToGrid w:val="0"/>
              <w:ind w:firstLine="36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2、挖损面积／挖损深度／挖损时长／难易程度，轻度指数1、中度指数1.3、重度指数1.5；</w:t>
            </w:r>
          </w:p>
          <w:p w14:paraId="617F34EC" w14:textId="77777777" w:rsidR="009D5BC6" w:rsidRPr="00D86573" w:rsidRDefault="00000000">
            <w:pPr>
              <w:adjustRightInd w:val="0"/>
              <w:snapToGrid w:val="0"/>
              <w:ind w:firstLine="36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3、其他用地：空闲地、盐碱地、沙地、裸土地、裸岩石砾地；</w:t>
            </w:r>
          </w:p>
          <w:p w14:paraId="681E3353" w14:textId="77777777" w:rsidR="009D5BC6" w:rsidRPr="00D86573" w:rsidRDefault="00000000">
            <w:pPr>
              <w:adjustRightInd w:val="0"/>
              <w:snapToGrid w:val="0"/>
              <w:ind w:firstLine="360"/>
              <w:jc w:val="left"/>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4、恢复原地类的难易程度指数：“容易”－地势相对平坦的土地损毁：如废渣堆场、煤矸石堆场压占耕地、园地、林地、草地和其他用地，气候温湿地区的林草地复垦；“难”－山坡型露天采矿台阶和立面、凹坑型露采坑、山体陡坡上的塌陷坑、土壤重金属复合污染土地等，干旱半干旱地区、缺土地区的林草地复垦困难；“较难”－介于“容易”和“难”之间情况；</w:t>
            </w:r>
          </w:p>
          <w:p w14:paraId="69A3DF13" w14:textId="77777777" w:rsidR="009D5BC6" w:rsidRPr="00D86573" w:rsidRDefault="00000000">
            <w:pPr>
              <w:widowControl/>
              <w:adjustRightInd w:val="0"/>
              <w:snapToGrid w:val="0"/>
              <w:ind w:firstLine="360"/>
              <w:jc w:val="left"/>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szCs w:val="21"/>
                <w:lang w:bidi="ar"/>
              </w:rPr>
              <w:t>5、土地挖损综合程度等级指数＝挖损面积指数×挖损深度或台阶高度指数×挖损时长指数×恢复原地类的难易程度系数。</w:t>
            </w:r>
          </w:p>
        </w:tc>
      </w:tr>
    </w:tbl>
    <w:p w14:paraId="17F6EDC0"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（1）评价指标选择</w:t>
      </w:r>
    </w:p>
    <w:p w14:paraId="770BA6AE"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 xml:space="preserve">本方案在土地损毁评价指标选择时坚持以下原则： </w:t>
      </w:r>
    </w:p>
    <w:p w14:paraId="15064970"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——主导因素原则。应选择对土地损毁影响较大的因素，使其能突出反映受采动影响的开采特征和土地质量特征；</w:t>
      </w:r>
    </w:p>
    <w:p w14:paraId="2D3C1AA4"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——稳定性原则。用于评价的各因素应能代表土地的某一损毁特征，且各因素间应尽量互相独立；</w:t>
      </w:r>
    </w:p>
    <w:p w14:paraId="75D6CDF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——可行性原则。选择的影响指标在量化时容易获取，便于操作，且有较明确的评价依据和执行标准。</w:t>
      </w:r>
    </w:p>
    <w:p w14:paraId="4CA81BAD"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（2）评价等级确定</w:t>
      </w:r>
    </w:p>
    <w:p w14:paraId="683A966F"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根据上述确定的评价指标，</w:t>
      </w:r>
      <w:r w:rsidRPr="00D86573">
        <w:rPr>
          <w:rFonts w:cs="宋体" w:hint="eastAsia"/>
          <w:color w:val="000000" w:themeColor="text1"/>
          <w:lang w:bidi="ar"/>
        </w:rPr>
        <w:t>新疆叶城县柯克亚乡5村1号石灰岩矿</w:t>
      </w:r>
      <w:r w:rsidRPr="00D86573">
        <w:rPr>
          <w:rFonts w:cs="宋体" w:hint="eastAsia"/>
          <w:color w:val="000000" w:themeColor="text1"/>
        </w:rPr>
        <w:t>损毁土地对土地利用的影响程度，并结合项目区实际情况，将土地损毁程度划分为3级标准，分别定为：Ⅰ级（轻度损毁）、Ⅱ级（中度损毁）和Ⅲ级（重度损毁）。</w:t>
      </w:r>
    </w:p>
    <w:p w14:paraId="2AAA1151" w14:textId="77777777" w:rsidR="009D5BC6" w:rsidRPr="00D86573" w:rsidRDefault="00000000">
      <w:pPr>
        <w:keepNext/>
        <w:keepLines/>
        <w:adjustRightInd w:val="0"/>
        <w:snapToGrid w:val="0"/>
        <w:spacing w:beforeLines="50" w:before="182"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（二）已损毁各类土地现状与评估</w:t>
      </w:r>
    </w:p>
    <w:p w14:paraId="596726F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aps/>
          <w:color w:val="000000" w:themeColor="text1"/>
          <w:sz w:val="24"/>
          <w:szCs w:val="24"/>
        </w:rPr>
        <w:t>本矿山为新立矿山，一直未开采，也未进行基建。</w:t>
      </w:r>
      <w:r w:rsidRPr="00D86573">
        <w:rPr>
          <w:rFonts w:ascii="宋体" w:hAnsi="宋体" w:cs="宋体" w:hint="eastAsia"/>
          <w:color w:val="000000" w:themeColor="text1"/>
          <w:kern w:val="0"/>
          <w:sz w:val="24"/>
        </w:rPr>
        <w:t>经现场调查，矿山也无已损毁</w:t>
      </w:r>
      <w:r w:rsidRPr="00D86573">
        <w:rPr>
          <w:rFonts w:ascii="宋体" w:hAnsi="宋体" w:cs="宋体" w:hint="eastAsia"/>
          <w:color w:val="000000" w:themeColor="text1"/>
          <w:kern w:val="0"/>
          <w:sz w:val="24"/>
        </w:rPr>
        <w:lastRenderedPageBreak/>
        <w:t>土。</w:t>
      </w:r>
    </w:p>
    <w:p w14:paraId="654ECA1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（三）拟损毁各类土地预测与评估</w:t>
      </w:r>
    </w:p>
    <w:p w14:paraId="1AAABD14"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bookmarkStart w:id="193" w:name="_Toc17176"/>
      <w:bookmarkStart w:id="194" w:name="_Toc11606"/>
      <w:bookmarkStart w:id="195" w:name="_Toc3724"/>
      <w:r w:rsidRPr="00D86573">
        <w:rPr>
          <w:rFonts w:ascii="宋体" w:hAnsi="宋体" w:cs="宋体" w:hint="eastAsia"/>
          <w:color w:val="000000" w:themeColor="text1"/>
          <w:kern w:val="0"/>
          <w:sz w:val="24"/>
          <w:szCs w:val="24"/>
          <w:lang w:bidi="ar"/>
        </w:rPr>
        <w:t>新疆叶城县柯克亚乡5村1号石灰岩矿</w:t>
      </w:r>
      <w:r w:rsidRPr="00D86573">
        <w:rPr>
          <w:rFonts w:ascii="宋体" w:hAnsi="宋体" w:cs="宋体" w:hint="eastAsia"/>
          <w:color w:val="000000" w:themeColor="text1"/>
          <w:sz w:val="24"/>
          <w:szCs w:val="24"/>
        </w:rPr>
        <w:t>拟损毁土地为规划露天采矿场造成的土地挖损；规划生活区、规划表土堆放场、规划矿山道路造成的土地压占。</w:t>
      </w:r>
    </w:p>
    <w:p w14:paraId="2324660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（1）规划露天采矿场</w:t>
      </w:r>
    </w:p>
    <w:p w14:paraId="466A27FA" w14:textId="2CB4BB6B"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全矿设计1个采矿场，采矿场为设计露天开采境界范围，占地面积13.80公顷。设计最高开采</w:t>
      </w:r>
      <w:r w:rsidR="002106CA">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米，最低开采</w:t>
      </w:r>
      <w:r w:rsidR="00771F99">
        <w:rPr>
          <w:rFonts w:ascii="宋体" w:hAnsi="宋体" w:cs="宋体" w:hint="eastAsia"/>
          <w:color w:val="000000" w:themeColor="text1"/>
          <w:sz w:val="24"/>
          <w:szCs w:val="24"/>
        </w:rPr>
        <w:t>标高****</w:t>
      </w:r>
      <w:r w:rsidRPr="00D86573">
        <w:rPr>
          <w:rFonts w:ascii="宋体" w:hAnsi="宋体" w:cs="宋体" w:hint="eastAsia"/>
          <w:color w:val="000000" w:themeColor="text1"/>
          <w:sz w:val="24"/>
          <w:szCs w:val="24"/>
        </w:rPr>
        <w:t>米，最终形成地表境界为东西长约</w:t>
      </w:r>
      <w:r w:rsidR="002106CA">
        <w:rPr>
          <w:rFonts w:ascii="宋体" w:hAnsi="宋体" w:cs="宋体" w:hint="eastAsia"/>
          <w:color w:val="000000" w:themeColor="text1"/>
          <w:sz w:val="24"/>
          <w:szCs w:val="24"/>
        </w:rPr>
        <w:t>****米</w:t>
      </w:r>
      <w:r w:rsidRPr="00D86573">
        <w:rPr>
          <w:rFonts w:ascii="宋体" w:hAnsi="宋体" w:cs="宋体" w:hint="eastAsia"/>
          <w:color w:val="000000" w:themeColor="text1"/>
          <w:sz w:val="24"/>
          <w:szCs w:val="24"/>
        </w:rPr>
        <w:t>，南北宽约</w:t>
      </w:r>
      <w:r w:rsidR="00827DB8">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米，开采最终在形成</w:t>
      </w:r>
      <w:r w:rsidR="003041CD">
        <w:rPr>
          <w:rFonts w:ascii="宋体" w:hAnsi="宋体" w:cs="宋体" w:hint="eastAsia"/>
          <w:color w:val="000000" w:themeColor="text1"/>
          <w:sz w:val="24"/>
          <w:szCs w:val="24"/>
        </w:rPr>
        <w:t>***</w:t>
      </w:r>
      <w:proofErr w:type="gramStart"/>
      <w:r w:rsidR="003041CD">
        <w:rPr>
          <w:rFonts w:ascii="宋体" w:hAnsi="宋体" w:cs="宋体" w:hint="eastAsia"/>
          <w:color w:val="000000" w:themeColor="text1"/>
          <w:sz w:val="24"/>
          <w:szCs w:val="24"/>
        </w:rPr>
        <w:t>个</w:t>
      </w:r>
      <w:proofErr w:type="gramEnd"/>
      <w:r w:rsidR="003041CD">
        <w:rPr>
          <w:rFonts w:ascii="宋体" w:hAnsi="宋体" w:cs="宋体" w:hint="eastAsia"/>
          <w:color w:val="000000" w:themeColor="text1"/>
          <w:sz w:val="24"/>
          <w:szCs w:val="24"/>
        </w:rPr>
        <w:t>台段</w:t>
      </w:r>
      <w:r w:rsidRPr="00D86573">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台段高度</w:t>
      </w:r>
      <w:proofErr w:type="gramEnd"/>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827DB8">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°（矿区西北部）、</w:t>
      </w:r>
      <w:r w:rsidR="00827DB8">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827DB8">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°。原始地形坡度为5～60°。</w:t>
      </w:r>
    </w:p>
    <w:p w14:paraId="718C8612" w14:textId="6C5A146D" w:rsidR="009D5BC6" w:rsidRPr="00D86573" w:rsidRDefault="00000000">
      <w:pPr>
        <w:adjustRightInd w:val="0"/>
        <w:snapToGrid w:val="0"/>
        <w:spacing w:line="360" w:lineRule="auto"/>
        <w:ind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规划露天采矿场挖损时长为</w:t>
      </w:r>
      <w:r w:rsidR="002D3B77">
        <w:rPr>
          <w:rFonts w:ascii="宋体" w:hAnsi="宋体" w:cs="宋体" w:hint="eastAsia"/>
          <w:color w:val="000000" w:themeColor="text1"/>
          <w:kern w:val="0"/>
          <w:sz w:val="24"/>
          <w:szCs w:val="24"/>
          <w:lang w:bidi="ar"/>
        </w:rPr>
        <w:t>*****年</w:t>
      </w:r>
      <w:r w:rsidRPr="00D86573">
        <w:rPr>
          <w:rFonts w:ascii="宋体" w:hAnsi="宋体" w:cs="宋体" w:hint="eastAsia"/>
          <w:color w:val="000000" w:themeColor="text1"/>
          <w:kern w:val="0"/>
          <w:sz w:val="24"/>
          <w:szCs w:val="24"/>
          <w:lang w:bidi="ar"/>
        </w:rPr>
        <w:t>；恢复原地类的难易程度为容易。损毁土地类型为其他草地，拟挖损土地面积13.80公顷。</w:t>
      </w:r>
      <w:r w:rsidRPr="00D86573">
        <w:rPr>
          <w:rFonts w:ascii="宋体" w:hAnsi="宋体" w:cs="宋体" w:hint="eastAsia"/>
          <w:color w:val="000000" w:themeColor="text1"/>
          <w:sz w:val="24"/>
          <w:szCs w:val="24"/>
        </w:rPr>
        <w:t>土地破坏程度严重，恢复难度大，依据表3-2-3，土地挖损综合程度指数为:1.5×1.5×1.5×1＝4.50，土地损毁程度为</w:t>
      </w:r>
      <w:r w:rsidRPr="00D86573">
        <w:rPr>
          <w:rFonts w:ascii="宋体" w:hAnsi="宋体" w:cs="宋体" w:hint="eastAsia"/>
          <w:b/>
          <w:bCs/>
          <w:color w:val="000000" w:themeColor="text1"/>
          <w:sz w:val="24"/>
          <w:szCs w:val="24"/>
        </w:rPr>
        <w:t>“重度”</w:t>
      </w:r>
      <w:r w:rsidRPr="00D86573">
        <w:rPr>
          <w:rFonts w:ascii="宋体" w:hAnsi="宋体" w:cs="宋体" w:hint="eastAsia"/>
          <w:color w:val="000000" w:themeColor="text1"/>
          <w:sz w:val="24"/>
          <w:szCs w:val="24"/>
        </w:rPr>
        <w:t>。</w:t>
      </w:r>
    </w:p>
    <w:p w14:paraId="37006217" w14:textId="77777777" w:rsidR="009D5BC6" w:rsidRPr="00D86573" w:rsidRDefault="00000000">
      <w:pPr>
        <w:pStyle w:val="af6"/>
        <w:widowControl w:val="0"/>
        <w:adjustRightInd w:val="0"/>
        <w:snapToGrid w:val="0"/>
        <w:spacing w:before="0" w:beforeAutospacing="0" w:after="0" w:afterAutospacing="0" w:line="360" w:lineRule="auto"/>
        <w:ind w:firstLineChars="200" w:firstLine="480"/>
        <w:rPr>
          <w:rFonts w:hint="eastAsia"/>
          <w:color w:val="000000" w:themeColor="text1"/>
          <w:lang w:bidi="ar"/>
        </w:rPr>
      </w:pPr>
      <w:r w:rsidRPr="00D86573">
        <w:rPr>
          <w:rFonts w:hint="eastAsia"/>
          <w:bCs/>
          <w:color w:val="000000" w:themeColor="text1"/>
        </w:rPr>
        <w:t>（2）</w:t>
      </w:r>
      <w:r w:rsidRPr="00D86573">
        <w:rPr>
          <w:rFonts w:hint="eastAsia"/>
          <w:color w:val="000000" w:themeColor="text1"/>
          <w:lang w:bidi="ar"/>
        </w:rPr>
        <w:t>规划</w:t>
      </w:r>
      <w:r w:rsidRPr="00D86573">
        <w:rPr>
          <w:rFonts w:hint="eastAsia"/>
          <w:color w:val="000000" w:themeColor="text1"/>
        </w:rPr>
        <w:t>表土堆放场</w:t>
      </w:r>
    </w:p>
    <w:p w14:paraId="24BFE872" w14:textId="05D1A414"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表土堆放场位于矿区西北角，占地面积1.66公顷（矿区内0.10公顷）。原始地形坡度5～60°，损毁土地方式为压占，压占土地类型为其他草地。最终形成</w:t>
      </w:r>
      <w:r w:rsidR="003041CD">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827DB8">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°。规划表土堆放场</w:t>
      </w:r>
      <w:r w:rsidRPr="00D86573">
        <w:rPr>
          <w:rFonts w:ascii="宋体" w:hAnsi="宋体" w:cs="宋体" w:hint="eastAsia"/>
          <w:color w:val="000000" w:themeColor="text1"/>
          <w:kern w:val="0"/>
          <w:sz w:val="24"/>
          <w:szCs w:val="24"/>
          <w:lang w:bidi="ar"/>
        </w:rPr>
        <w:t>压占时长</w:t>
      </w:r>
      <w:r w:rsidR="002D3B77">
        <w:rPr>
          <w:rFonts w:ascii="宋体" w:hAnsi="宋体" w:cs="宋体" w:hint="eastAsia"/>
          <w:color w:val="000000" w:themeColor="text1"/>
          <w:kern w:val="0"/>
          <w:sz w:val="24"/>
          <w:szCs w:val="24"/>
          <w:lang w:bidi="ar"/>
        </w:rPr>
        <w:t>*****年</w:t>
      </w:r>
      <w:r w:rsidRPr="00D86573">
        <w:rPr>
          <w:rFonts w:ascii="宋体" w:hAnsi="宋体" w:cs="宋体" w:hint="eastAsia"/>
          <w:color w:val="000000" w:themeColor="text1"/>
          <w:kern w:val="0"/>
          <w:sz w:val="24"/>
          <w:szCs w:val="24"/>
          <w:lang w:bidi="ar"/>
        </w:rPr>
        <w:t>，恢复原地类的难易程度为容易。损毁土地类型为其他草地，压占土地面积1.66公顷。</w:t>
      </w:r>
      <w:r w:rsidRPr="00D86573">
        <w:rPr>
          <w:rFonts w:ascii="宋体" w:hAnsi="宋体" w:cs="宋体" w:hint="eastAsia"/>
          <w:color w:val="000000" w:themeColor="text1"/>
          <w:sz w:val="24"/>
          <w:szCs w:val="24"/>
        </w:rPr>
        <w:t>土地破坏程度较严重，依据表3-2-3，土地压占综合程度指数为:1.3×1.5×1＝1.95，损毁程度为</w:t>
      </w:r>
      <w:r w:rsidRPr="00D86573">
        <w:rPr>
          <w:rFonts w:ascii="宋体" w:hAnsi="宋体" w:cs="宋体" w:hint="eastAsia"/>
          <w:b/>
          <w:bCs/>
          <w:color w:val="000000" w:themeColor="text1"/>
          <w:sz w:val="24"/>
          <w:szCs w:val="24"/>
        </w:rPr>
        <w:t>“中度”</w:t>
      </w:r>
      <w:r w:rsidRPr="00D86573">
        <w:rPr>
          <w:rFonts w:ascii="宋体" w:hAnsi="宋体" w:cs="宋体" w:hint="eastAsia"/>
          <w:color w:val="000000" w:themeColor="text1"/>
          <w:sz w:val="24"/>
          <w:szCs w:val="24"/>
        </w:rPr>
        <w:t>。</w:t>
      </w:r>
    </w:p>
    <w:p w14:paraId="714519F4" w14:textId="77777777" w:rsidR="009D5BC6" w:rsidRPr="00D86573" w:rsidRDefault="00000000">
      <w:pPr>
        <w:pStyle w:val="--5"/>
        <w:adjustRightInd w:val="0"/>
        <w:snapToGrid w:val="0"/>
        <w:spacing w:line="360" w:lineRule="auto"/>
        <w:ind w:left="482" w:firstLineChars="0" w:firstLine="0"/>
        <w:rPr>
          <w:rFonts w:cs="宋体" w:hint="eastAsia"/>
          <w:bCs/>
          <w:color w:val="000000" w:themeColor="text1"/>
          <w:sz w:val="24"/>
          <w:szCs w:val="24"/>
        </w:rPr>
      </w:pPr>
      <w:r w:rsidRPr="00D86573">
        <w:rPr>
          <w:rFonts w:cs="宋体" w:hint="eastAsia"/>
          <w:bCs/>
          <w:color w:val="000000" w:themeColor="text1"/>
          <w:sz w:val="24"/>
          <w:szCs w:val="24"/>
        </w:rPr>
        <w:t>（3）规划生活区</w:t>
      </w:r>
    </w:p>
    <w:p w14:paraId="03019CDB" w14:textId="16DC0C2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rPr>
        <w:t>生活区位于矿区外西南部，占地面积为0.17公顷，原始地形坡度2～5°，损毁土地方式为压占，占用土地类型为</w:t>
      </w:r>
      <w:r w:rsidRPr="00D86573">
        <w:rPr>
          <w:rFonts w:ascii="宋体" w:hAnsi="宋体" w:cs="宋体" w:hint="eastAsia"/>
          <w:color w:val="000000" w:themeColor="text1"/>
          <w:kern w:val="0"/>
          <w:sz w:val="24"/>
          <w:szCs w:val="24"/>
          <w:lang w:bidi="ar"/>
        </w:rPr>
        <w:t>其他草地</w:t>
      </w:r>
      <w:r w:rsidRPr="00D86573">
        <w:rPr>
          <w:rFonts w:ascii="宋体" w:hAnsi="宋体" w:cs="宋体" w:hint="eastAsia"/>
          <w:color w:val="000000" w:themeColor="text1"/>
          <w:sz w:val="24"/>
          <w:szCs w:val="24"/>
        </w:rPr>
        <w:t>。设有办公室、宿舍、食堂、库房、污水处理池、垃圾池等，合计建筑面积为</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平方米，均为砖混结构</w:t>
      </w:r>
      <w:r w:rsidRPr="00D86573">
        <w:rPr>
          <w:rFonts w:ascii="宋体" w:hAnsi="宋体" w:cs="宋体" w:hint="eastAsia"/>
          <w:color w:val="000000" w:themeColor="text1"/>
          <w:kern w:val="144"/>
          <w:sz w:val="24"/>
          <w:szCs w:val="24"/>
        </w:rPr>
        <w:t>。</w:t>
      </w:r>
      <w:r w:rsidRPr="00D86573">
        <w:rPr>
          <w:rFonts w:ascii="宋体" w:hAnsi="宋体" w:cs="宋体" w:hint="eastAsia"/>
          <w:color w:val="000000" w:themeColor="text1"/>
          <w:sz w:val="24"/>
          <w:szCs w:val="24"/>
          <w:lang w:bidi="ar"/>
        </w:rPr>
        <w:t>压占时长21.82年，恢复原地类的难易程度为容易。损毁土地类型为</w:t>
      </w:r>
      <w:r w:rsidRPr="00D86573">
        <w:rPr>
          <w:rFonts w:ascii="宋体" w:hAnsi="宋体" w:cs="宋体" w:hint="eastAsia"/>
          <w:color w:val="000000" w:themeColor="text1"/>
          <w:kern w:val="0"/>
          <w:sz w:val="24"/>
          <w:szCs w:val="24"/>
          <w:lang w:bidi="ar"/>
        </w:rPr>
        <w:t>其他草地</w:t>
      </w:r>
      <w:r w:rsidRPr="00D86573">
        <w:rPr>
          <w:rFonts w:ascii="宋体" w:hAnsi="宋体" w:cs="宋体" w:hint="eastAsia"/>
          <w:color w:val="000000" w:themeColor="text1"/>
          <w:sz w:val="24"/>
          <w:szCs w:val="24"/>
          <w:lang w:bidi="ar"/>
        </w:rPr>
        <w:t>，压占土地面积0.17公顷。</w:t>
      </w:r>
      <w:r w:rsidRPr="00D86573">
        <w:rPr>
          <w:rFonts w:ascii="宋体" w:hAnsi="宋体" w:cs="宋体" w:hint="eastAsia"/>
          <w:color w:val="000000" w:themeColor="text1"/>
          <w:sz w:val="24"/>
          <w:szCs w:val="24"/>
        </w:rPr>
        <w:t>土地破坏程度较严重，依据表3-2-3，土地压占综合程度指数为:1×1.5×1＝1.5，土地损毁程度为</w:t>
      </w:r>
      <w:r w:rsidRPr="00D86573">
        <w:rPr>
          <w:rFonts w:ascii="宋体" w:hAnsi="宋体" w:cs="宋体" w:hint="eastAsia"/>
          <w:b/>
          <w:bCs/>
          <w:color w:val="000000" w:themeColor="text1"/>
          <w:sz w:val="24"/>
          <w:szCs w:val="24"/>
        </w:rPr>
        <w:t>“中度”</w:t>
      </w:r>
      <w:r w:rsidRPr="00D86573">
        <w:rPr>
          <w:rFonts w:ascii="宋体" w:hAnsi="宋体" w:cs="宋体" w:hint="eastAsia"/>
          <w:color w:val="000000" w:themeColor="text1"/>
          <w:sz w:val="24"/>
          <w:szCs w:val="24"/>
        </w:rPr>
        <w:t>。</w:t>
      </w:r>
    </w:p>
    <w:p w14:paraId="6FEB30B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（4）</w:t>
      </w:r>
      <w:r w:rsidRPr="00D86573">
        <w:rPr>
          <w:rFonts w:ascii="宋体" w:hAnsi="宋体" w:cs="宋体" w:hint="eastAsia"/>
          <w:color w:val="000000" w:themeColor="text1"/>
          <w:kern w:val="0"/>
          <w:sz w:val="24"/>
          <w:szCs w:val="24"/>
          <w:lang w:bidi="ar"/>
        </w:rPr>
        <w:t>规划</w:t>
      </w:r>
      <w:r w:rsidRPr="00D86573">
        <w:rPr>
          <w:rFonts w:ascii="宋体" w:hAnsi="宋体" w:cs="宋体" w:hint="eastAsia"/>
          <w:color w:val="000000" w:themeColor="text1"/>
          <w:sz w:val="24"/>
          <w:szCs w:val="24"/>
        </w:rPr>
        <w:t>矿山道路</w:t>
      </w:r>
    </w:p>
    <w:p w14:paraId="2CB97876" w14:textId="21E3A5E8" w:rsidR="009D5BC6" w:rsidRPr="00D86573" w:rsidRDefault="00000000">
      <w:pPr>
        <w:pStyle w:val="af6"/>
        <w:widowControl w:val="0"/>
        <w:adjustRightInd w:val="0"/>
        <w:snapToGrid w:val="0"/>
        <w:spacing w:before="0" w:beforeAutospacing="0" w:after="0" w:afterAutospacing="0" w:line="360" w:lineRule="auto"/>
        <w:ind w:firstLineChars="200" w:firstLine="480"/>
        <w:rPr>
          <w:rFonts w:hint="eastAsia"/>
          <w:color w:val="000000" w:themeColor="text1"/>
        </w:rPr>
      </w:pPr>
      <w:r w:rsidRPr="00D86573">
        <w:rPr>
          <w:rFonts w:hint="eastAsia"/>
          <w:color w:val="000000" w:themeColor="text1"/>
        </w:rPr>
        <w:t>矿山道路路基宽约6米，占地面积3.36公顷（矿区外2.08公顷），采用露天矿</w:t>
      </w:r>
      <w:r w:rsidRPr="00D86573">
        <w:rPr>
          <w:rFonts w:hint="eastAsia"/>
          <w:color w:val="000000" w:themeColor="text1"/>
        </w:rPr>
        <w:lastRenderedPageBreak/>
        <w:t>山三级道路标准，道路最小转弯半径为15米，平均纵坡＜8.0%。</w:t>
      </w:r>
      <w:r w:rsidRPr="00D86573">
        <w:rPr>
          <w:rFonts w:hint="eastAsia"/>
          <w:bCs/>
          <w:color w:val="000000" w:themeColor="text1"/>
          <w:kern w:val="144"/>
        </w:rPr>
        <w:t>规划矿山道路</w:t>
      </w:r>
      <w:r w:rsidRPr="00D86573">
        <w:rPr>
          <w:rFonts w:hint="eastAsia"/>
          <w:color w:val="000000" w:themeColor="text1"/>
          <w:lang w:bidi="ar"/>
        </w:rPr>
        <w:t>用地损毁方式为压占。</w:t>
      </w:r>
      <w:r w:rsidRPr="00D86573">
        <w:rPr>
          <w:rFonts w:hint="eastAsia"/>
          <w:color w:val="000000" w:themeColor="text1"/>
        </w:rPr>
        <w:t>压占时长为</w:t>
      </w:r>
      <w:r w:rsidR="002D3B77">
        <w:rPr>
          <w:rFonts w:hint="eastAsia"/>
          <w:color w:val="000000" w:themeColor="text1"/>
        </w:rPr>
        <w:t>*****年</w:t>
      </w:r>
      <w:r w:rsidRPr="00D86573">
        <w:rPr>
          <w:rFonts w:hint="eastAsia"/>
          <w:color w:val="000000" w:themeColor="text1"/>
        </w:rPr>
        <w:t>，恢复原地类的难易程度为容易。</w:t>
      </w:r>
      <w:r w:rsidRPr="00D86573">
        <w:rPr>
          <w:rFonts w:hint="eastAsia"/>
          <w:color w:val="000000" w:themeColor="text1"/>
          <w:lang w:bidi="ar"/>
        </w:rPr>
        <w:t>土地利用类型为损毁土地类型为其他草地，压占损毁土地面积3.36公顷。</w:t>
      </w:r>
      <w:r w:rsidRPr="00D86573">
        <w:rPr>
          <w:rFonts w:hint="eastAsia"/>
          <w:color w:val="000000" w:themeColor="text1"/>
        </w:rPr>
        <w:t>依据表3-2-3，土地压占综合程度指数为:1.5×1.5×1＝2.25，土地损毁程度为</w:t>
      </w:r>
      <w:r w:rsidRPr="00D86573">
        <w:rPr>
          <w:rFonts w:hint="eastAsia"/>
          <w:b/>
          <w:bCs/>
          <w:color w:val="000000" w:themeColor="text1"/>
        </w:rPr>
        <w:t>“重度”</w:t>
      </w:r>
      <w:r w:rsidRPr="00D86573">
        <w:rPr>
          <w:rFonts w:hint="eastAsia"/>
          <w:color w:val="000000" w:themeColor="text1"/>
        </w:rPr>
        <w:t>。</w:t>
      </w:r>
    </w:p>
    <w:p w14:paraId="624F2174" w14:textId="77777777" w:rsidR="009D5BC6" w:rsidRPr="00D86573" w:rsidRDefault="00000000">
      <w:pPr>
        <w:pStyle w:val="af6"/>
        <w:widowControl w:val="0"/>
        <w:adjustRightInd w:val="0"/>
        <w:snapToGrid w:val="0"/>
        <w:spacing w:before="0" w:beforeAutospacing="0" w:after="0" w:afterAutospacing="0" w:line="360" w:lineRule="auto"/>
        <w:ind w:firstLineChars="200" w:firstLine="480"/>
        <w:rPr>
          <w:rFonts w:hint="eastAsia"/>
          <w:color w:val="000000" w:themeColor="text1"/>
          <w:lang w:bidi="ar"/>
        </w:rPr>
      </w:pPr>
      <w:r w:rsidRPr="00D86573">
        <w:rPr>
          <w:rFonts w:hint="eastAsia"/>
          <w:color w:val="000000" w:themeColor="text1"/>
          <w:lang w:bidi="ar"/>
        </w:rPr>
        <w:t>结合表3-2-2、表3-2-3，拟损毁土地损毁程度见表3-2-4。</w:t>
      </w:r>
    </w:p>
    <w:p w14:paraId="10C35023"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表3-2-4  矿山拟损毁土地损毁程度评价表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
        <w:gridCol w:w="1723"/>
        <w:gridCol w:w="704"/>
        <w:gridCol w:w="858"/>
        <w:gridCol w:w="719"/>
        <w:gridCol w:w="732"/>
        <w:gridCol w:w="766"/>
        <w:gridCol w:w="1204"/>
        <w:gridCol w:w="1181"/>
        <w:gridCol w:w="704"/>
      </w:tblGrid>
      <w:tr w:rsidR="00D86573" w:rsidRPr="00D86573" w14:paraId="2FA155DC" w14:textId="77777777">
        <w:trPr>
          <w:trHeight w:val="340"/>
          <w:jc w:val="center"/>
        </w:trPr>
        <w:tc>
          <w:tcPr>
            <w:tcW w:w="255" w:type="pct"/>
            <w:tcBorders>
              <w:tl2br w:val="nil"/>
              <w:tr2bl w:val="nil"/>
            </w:tcBorders>
            <w:vAlign w:val="center"/>
          </w:tcPr>
          <w:p w14:paraId="2FE5FEE5"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序号</w:t>
            </w:r>
          </w:p>
        </w:tc>
        <w:tc>
          <w:tcPr>
            <w:tcW w:w="950" w:type="pct"/>
            <w:tcBorders>
              <w:tl2br w:val="nil"/>
              <w:tr2bl w:val="nil"/>
            </w:tcBorders>
            <w:vAlign w:val="center"/>
          </w:tcPr>
          <w:p w14:paraId="2570692A"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项目名称</w:t>
            </w:r>
          </w:p>
        </w:tc>
        <w:tc>
          <w:tcPr>
            <w:tcW w:w="388" w:type="pct"/>
            <w:tcBorders>
              <w:tl2br w:val="nil"/>
              <w:tr2bl w:val="nil"/>
            </w:tcBorders>
            <w:vAlign w:val="center"/>
          </w:tcPr>
          <w:p w14:paraId="647F3F28"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损毁方式</w:t>
            </w:r>
          </w:p>
        </w:tc>
        <w:tc>
          <w:tcPr>
            <w:tcW w:w="474" w:type="pct"/>
            <w:tcBorders>
              <w:tl2br w:val="nil"/>
              <w:tr2bl w:val="nil"/>
            </w:tcBorders>
            <w:vAlign w:val="center"/>
          </w:tcPr>
          <w:p w14:paraId="00A6C5A4"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损毁面积（公顷）</w:t>
            </w:r>
          </w:p>
        </w:tc>
        <w:tc>
          <w:tcPr>
            <w:tcW w:w="397" w:type="pct"/>
            <w:tcBorders>
              <w:tl2br w:val="nil"/>
              <w:tr2bl w:val="nil"/>
            </w:tcBorders>
            <w:vAlign w:val="center"/>
          </w:tcPr>
          <w:p w14:paraId="18F8CB78"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损毁面积指数</w:t>
            </w:r>
          </w:p>
        </w:tc>
        <w:tc>
          <w:tcPr>
            <w:tcW w:w="404" w:type="pct"/>
            <w:tcBorders>
              <w:tl2br w:val="nil"/>
              <w:tr2bl w:val="nil"/>
            </w:tcBorders>
            <w:vAlign w:val="center"/>
          </w:tcPr>
          <w:p w14:paraId="1BA2787D"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挖损深度指数</w:t>
            </w:r>
          </w:p>
        </w:tc>
        <w:tc>
          <w:tcPr>
            <w:tcW w:w="423" w:type="pct"/>
            <w:tcBorders>
              <w:tl2br w:val="nil"/>
              <w:tr2bl w:val="nil"/>
            </w:tcBorders>
            <w:vAlign w:val="center"/>
          </w:tcPr>
          <w:p w14:paraId="42F513BC"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损毁时长指数</w:t>
            </w:r>
          </w:p>
        </w:tc>
        <w:tc>
          <w:tcPr>
            <w:tcW w:w="664" w:type="pct"/>
            <w:tcBorders>
              <w:tl2br w:val="nil"/>
              <w:tr2bl w:val="nil"/>
            </w:tcBorders>
            <w:vAlign w:val="center"/>
          </w:tcPr>
          <w:p w14:paraId="4F02FDF5"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恢复原地类的难易程度系数</w:t>
            </w:r>
          </w:p>
        </w:tc>
        <w:tc>
          <w:tcPr>
            <w:tcW w:w="651" w:type="pct"/>
            <w:tcBorders>
              <w:tl2br w:val="nil"/>
              <w:tr2bl w:val="nil"/>
            </w:tcBorders>
            <w:vAlign w:val="center"/>
          </w:tcPr>
          <w:p w14:paraId="40D57C51"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损毁程度综合评估指数</w:t>
            </w:r>
          </w:p>
        </w:tc>
        <w:tc>
          <w:tcPr>
            <w:tcW w:w="389" w:type="pct"/>
            <w:tcBorders>
              <w:tl2br w:val="nil"/>
              <w:tr2bl w:val="nil"/>
            </w:tcBorders>
            <w:vAlign w:val="center"/>
          </w:tcPr>
          <w:p w14:paraId="590F00DF"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损毁程度</w:t>
            </w:r>
          </w:p>
        </w:tc>
      </w:tr>
      <w:tr w:rsidR="00D86573" w:rsidRPr="00D86573" w14:paraId="4B36E9F9" w14:textId="77777777">
        <w:trPr>
          <w:trHeight w:val="340"/>
          <w:jc w:val="center"/>
        </w:trPr>
        <w:tc>
          <w:tcPr>
            <w:tcW w:w="255" w:type="pct"/>
            <w:tcBorders>
              <w:tl2br w:val="nil"/>
              <w:tr2bl w:val="nil"/>
            </w:tcBorders>
            <w:vAlign w:val="center"/>
          </w:tcPr>
          <w:p w14:paraId="5B67B382"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1</w:t>
            </w:r>
          </w:p>
        </w:tc>
        <w:tc>
          <w:tcPr>
            <w:tcW w:w="950" w:type="pct"/>
            <w:tcBorders>
              <w:tl2br w:val="nil"/>
              <w:tr2bl w:val="nil"/>
            </w:tcBorders>
            <w:vAlign w:val="center"/>
          </w:tcPr>
          <w:p w14:paraId="345E733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规划露天采矿场</w:t>
            </w:r>
          </w:p>
        </w:tc>
        <w:tc>
          <w:tcPr>
            <w:tcW w:w="388" w:type="pct"/>
            <w:tcBorders>
              <w:tl2br w:val="nil"/>
              <w:tr2bl w:val="nil"/>
            </w:tcBorders>
            <w:vAlign w:val="center"/>
          </w:tcPr>
          <w:p w14:paraId="267701E3"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挖损</w:t>
            </w:r>
          </w:p>
        </w:tc>
        <w:tc>
          <w:tcPr>
            <w:tcW w:w="474" w:type="pct"/>
            <w:tcBorders>
              <w:tl2br w:val="nil"/>
              <w:tr2bl w:val="nil"/>
            </w:tcBorders>
            <w:vAlign w:val="center"/>
          </w:tcPr>
          <w:p w14:paraId="3E90337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13.80</w:t>
            </w:r>
          </w:p>
        </w:tc>
        <w:tc>
          <w:tcPr>
            <w:tcW w:w="397" w:type="pct"/>
            <w:tcBorders>
              <w:tl2br w:val="nil"/>
              <w:tr2bl w:val="nil"/>
            </w:tcBorders>
            <w:vAlign w:val="center"/>
          </w:tcPr>
          <w:p w14:paraId="3D121E96"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404" w:type="pct"/>
            <w:tcBorders>
              <w:tl2br w:val="nil"/>
              <w:tr2bl w:val="nil"/>
            </w:tcBorders>
            <w:vAlign w:val="center"/>
          </w:tcPr>
          <w:p w14:paraId="7B2C449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423" w:type="pct"/>
            <w:tcBorders>
              <w:tl2br w:val="nil"/>
              <w:tr2bl w:val="nil"/>
            </w:tcBorders>
            <w:vAlign w:val="center"/>
          </w:tcPr>
          <w:p w14:paraId="6C506ED5"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664" w:type="pct"/>
            <w:tcBorders>
              <w:tl2br w:val="nil"/>
              <w:tr2bl w:val="nil"/>
            </w:tcBorders>
            <w:vAlign w:val="center"/>
          </w:tcPr>
          <w:p w14:paraId="64B8C5B5"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w:t>
            </w:r>
          </w:p>
        </w:tc>
        <w:tc>
          <w:tcPr>
            <w:tcW w:w="651" w:type="pct"/>
            <w:tcBorders>
              <w:tl2br w:val="nil"/>
              <w:tr2bl w:val="nil"/>
            </w:tcBorders>
            <w:vAlign w:val="center"/>
          </w:tcPr>
          <w:p w14:paraId="1F8592FD"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4.50</w:t>
            </w:r>
          </w:p>
        </w:tc>
        <w:tc>
          <w:tcPr>
            <w:tcW w:w="389" w:type="pct"/>
            <w:tcBorders>
              <w:tl2br w:val="nil"/>
              <w:tr2bl w:val="nil"/>
            </w:tcBorders>
            <w:vAlign w:val="center"/>
          </w:tcPr>
          <w:p w14:paraId="6264AC6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重度</w:t>
            </w:r>
          </w:p>
        </w:tc>
      </w:tr>
      <w:tr w:rsidR="00D86573" w:rsidRPr="00D86573" w14:paraId="36B1415A" w14:textId="77777777">
        <w:trPr>
          <w:trHeight w:val="340"/>
          <w:jc w:val="center"/>
        </w:trPr>
        <w:tc>
          <w:tcPr>
            <w:tcW w:w="255" w:type="pct"/>
            <w:tcBorders>
              <w:tl2br w:val="nil"/>
              <w:tr2bl w:val="nil"/>
            </w:tcBorders>
            <w:vAlign w:val="center"/>
          </w:tcPr>
          <w:p w14:paraId="14BAC74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2</w:t>
            </w:r>
          </w:p>
        </w:tc>
        <w:tc>
          <w:tcPr>
            <w:tcW w:w="950" w:type="pct"/>
            <w:tcBorders>
              <w:tl2br w:val="nil"/>
              <w:tr2bl w:val="nil"/>
            </w:tcBorders>
            <w:vAlign w:val="center"/>
          </w:tcPr>
          <w:p w14:paraId="5C7BD61E"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w:t>
            </w:r>
            <w:r w:rsidRPr="00D86573">
              <w:rPr>
                <w:rFonts w:ascii="宋体" w:hAnsi="宋体" w:cs="宋体" w:hint="eastAsia"/>
                <w:color w:val="000000" w:themeColor="text1"/>
                <w:szCs w:val="21"/>
              </w:rPr>
              <w:t>表土堆放场</w:t>
            </w:r>
          </w:p>
        </w:tc>
        <w:tc>
          <w:tcPr>
            <w:tcW w:w="388" w:type="pct"/>
            <w:tcBorders>
              <w:tl2br w:val="nil"/>
              <w:tr2bl w:val="nil"/>
            </w:tcBorders>
            <w:vAlign w:val="center"/>
          </w:tcPr>
          <w:p w14:paraId="15D2293F"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474" w:type="pct"/>
            <w:tcBorders>
              <w:tl2br w:val="nil"/>
              <w:tr2bl w:val="nil"/>
            </w:tcBorders>
            <w:vAlign w:val="center"/>
          </w:tcPr>
          <w:p w14:paraId="3A852264"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szCs w:val="21"/>
              </w:rPr>
              <w:t>1.66</w:t>
            </w:r>
          </w:p>
        </w:tc>
        <w:tc>
          <w:tcPr>
            <w:tcW w:w="397" w:type="pct"/>
            <w:tcBorders>
              <w:tl2br w:val="nil"/>
              <w:tr2bl w:val="nil"/>
            </w:tcBorders>
            <w:vAlign w:val="center"/>
          </w:tcPr>
          <w:p w14:paraId="20851B4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1.3</w:t>
            </w:r>
          </w:p>
        </w:tc>
        <w:tc>
          <w:tcPr>
            <w:tcW w:w="404" w:type="pct"/>
            <w:tcBorders>
              <w:tl2br w:val="nil"/>
              <w:tr2bl w:val="nil"/>
            </w:tcBorders>
            <w:vAlign w:val="center"/>
          </w:tcPr>
          <w:p w14:paraId="2D73B760" w14:textId="77777777" w:rsidR="009D5BC6" w:rsidRPr="00D86573" w:rsidRDefault="009D5BC6">
            <w:pPr>
              <w:adjustRightInd w:val="0"/>
              <w:snapToGrid w:val="0"/>
              <w:jc w:val="center"/>
              <w:rPr>
                <w:rFonts w:ascii="宋体" w:hAnsi="宋体" w:cs="宋体" w:hint="eastAsia"/>
                <w:color w:val="000000" w:themeColor="text1"/>
                <w:szCs w:val="21"/>
                <w:lang w:bidi="ar"/>
              </w:rPr>
            </w:pPr>
          </w:p>
        </w:tc>
        <w:tc>
          <w:tcPr>
            <w:tcW w:w="423" w:type="pct"/>
            <w:tcBorders>
              <w:tl2br w:val="nil"/>
              <w:tr2bl w:val="nil"/>
            </w:tcBorders>
            <w:vAlign w:val="center"/>
          </w:tcPr>
          <w:p w14:paraId="4B4EB62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664" w:type="pct"/>
            <w:tcBorders>
              <w:tl2br w:val="nil"/>
              <w:tr2bl w:val="nil"/>
            </w:tcBorders>
            <w:vAlign w:val="center"/>
          </w:tcPr>
          <w:p w14:paraId="25AE5BDF"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w:t>
            </w:r>
          </w:p>
        </w:tc>
        <w:tc>
          <w:tcPr>
            <w:tcW w:w="651" w:type="pct"/>
            <w:tcBorders>
              <w:tl2br w:val="nil"/>
              <w:tr2bl w:val="nil"/>
            </w:tcBorders>
            <w:vAlign w:val="center"/>
          </w:tcPr>
          <w:p w14:paraId="2D0736DB"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1.95</w:t>
            </w:r>
          </w:p>
        </w:tc>
        <w:tc>
          <w:tcPr>
            <w:tcW w:w="389" w:type="pct"/>
            <w:tcBorders>
              <w:tl2br w:val="nil"/>
              <w:tr2bl w:val="nil"/>
            </w:tcBorders>
            <w:vAlign w:val="center"/>
          </w:tcPr>
          <w:p w14:paraId="08D035EC"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中度</w:t>
            </w:r>
          </w:p>
        </w:tc>
      </w:tr>
      <w:tr w:rsidR="00D86573" w:rsidRPr="00D86573" w14:paraId="09E19EC6" w14:textId="77777777">
        <w:trPr>
          <w:trHeight w:val="340"/>
          <w:jc w:val="center"/>
        </w:trPr>
        <w:tc>
          <w:tcPr>
            <w:tcW w:w="255" w:type="pct"/>
            <w:tcBorders>
              <w:tl2br w:val="nil"/>
              <w:tr2bl w:val="nil"/>
            </w:tcBorders>
            <w:vAlign w:val="center"/>
          </w:tcPr>
          <w:p w14:paraId="4924F063"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3</w:t>
            </w:r>
          </w:p>
        </w:tc>
        <w:tc>
          <w:tcPr>
            <w:tcW w:w="950" w:type="pct"/>
            <w:tcBorders>
              <w:tl2br w:val="nil"/>
              <w:tr2bl w:val="nil"/>
            </w:tcBorders>
            <w:vAlign w:val="center"/>
          </w:tcPr>
          <w:p w14:paraId="2926E5E0"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规划生活区</w:t>
            </w:r>
          </w:p>
        </w:tc>
        <w:tc>
          <w:tcPr>
            <w:tcW w:w="388" w:type="pct"/>
            <w:tcBorders>
              <w:tl2br w:val="nil"/>
              <w:tr2bl w:val="nil"/>
            </w:tcBorders>
            <w:vAlign w:val="center"/>
          </w:tcPr>
          <w:p w14:paraId="544D890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474" w:type="pct"/>
            <w:tcBorders>
              <w:tl2br w:val="nil"/>
              <w:tr2bl w:val="nil"/>
            </w:tcBorders>
            <w:vAlign w:val="center"/>
          </w:tcPr>
          <w:p w14:paraId="3D8EDCC3"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szCs w:val="21"/>
              </w:rPr>
              <w:t>0.17</w:t>
            </w:r>
          </w:p>
        </w:tc>
        <w:tc>
          <w:tcPr>
            <w:tcW w:w="397" w:type="pct"/>
            <w:tcBorders>
              <w:tl2br w:val="nil"/>
              <w:tr2bl w:val="nil"/>
            </w:tcBorders>
            <w:vAlign w:val="center"/>
          </w:tcPr>
          <w:p w14:paraId="2CB7EB0D"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w:t>
            </w:r>
          </w:p>
        </w:tc>
        <w:tc>
          <w:tcPr>
            <w:tcW w:w="404" w:type="pct"/>
            <w:tcBorders>
              <w:tl2br w:val="nil"/>
              <w:tr2bl w:val="nil"/>
            </w:tcBorders>
            <w:vAlign w:val="center"/>
          </w:tcPr>
          <w:p w14:paraId="26C10CC5" w14:textId="77777777" w:rsidR="009D5BC6" w:rsidRPr="00D86573" w:rsidRDefault="009D5BC6">
            <w:pPr>
              <w:adjustRightInd w:val="0"/>
              <w:snapToGrid w:val="0"/>
              <w:jc w:val="center"/>
              <w:rPr>
                <w:rFonts w:ascii="宋体" w:hAnsi="宋体" w:cs="宋体" w:hint="eastAsia"/>
                <w:color w:val="000000" w:themeColor="text1"/>
                <w:szCs w:val="21"/>
                <w:lang w:bidi="ar"/>
              </w:rPr>
            </w:pPr>
          </w:p>
        </w:tc>
        <w:tc>
          <w:tcPr>
            <w:tcW w:w="423" w:type="pct"/>
            <w:tcBorders>
              <w:tl2br w:val="nil"/>
              <w:tr2bl w:val="nil"/>
            </w:tcBorders>
            <w:vAlign w:val="center"/>
          </w:tcPr>
          <w:p w14:paraId="57139A23"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664" w:type="pct"/>
            <w:tcBorders>
              <w:tl2br w:val="nil"/>
              <w:tr2bl w:val="nil"/>
            </w:tcBorders>
            <w:vAlign w:val="center"/>
          </w:tcPr>
          <w:p w14:paraId="260D0FE0"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w:t>
            </w:r>
          </w:p>
        </w:tc>
        <w:tc>
          <w:tcPr>
            <w:tcW w:w="651" w:type="pct"/>
            <w:tcBorders>
              <w:tl2br w:val="nil"/>
              <w:tr2bl w:val="nil"/>
            </w:tcBorders>
            <w:vAlign w:val="center"/>
          </w:tcPr>
          <w:p w14:paraId="5E26D213"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1.95</w:t>
            </w:r>
          </w:p>
        </w:tc>
        <w:tc>
          <w:tcPr>
            <w:tcW w:w="389" w:type="pct"/>
            <w:tcBorders>
              <w:tl2br w:val="nil"/>
              <w:tr2bl w:val="nil"/>
            </w:tcBorders>
            <w:vAlign w:val="center"/>
          </w:tcPr>
          <w:p w14:paraId="12560A9B"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中度</w:t>
            </w:r>
          </w:p>
        </w:tc>
      </w:tr>
      <w:tr w:rsidR="00D86573" w:rsidRPr="00D86573" w14:paraId="26D30F52" w14:textId="77777777">
        <w:trPr>
          <w:trHeight w:val="340"/>
          <w:jc w:val="center"/>
        </w:trPr>
        <w:tc>
          <w:tcPr>
            <w:tcW w:w="255" w:type="pct"/>
            <w:tcBorders>
              <w:tl2br w:val="nil"/>
              <w:tr2bl w:val="nil"/>
            </w:tcBorders>
            <w:vAlign w:val="center"/>
          </w:tcPr>
          <w:p w14:paraId="2F94C9D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4</w:t>
            </w:r>
          </w:p>
        </w:tc>
        <w:tc>
          <w:tcPr>
            <w:tcW w:w="950" w:type="pct"/>
            <w:tcBorders>
              <w:tl2br w:val="nil"/>
              <w:tr2bl w:val="nil"/>
            </w:tcBorders>
            <w:vAlign w:val="center"/>
          </w:tcPr>
          <w:p w14:paraId="7A0F90D2"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规划矿山道路</w:t>
            </w:r>
          </w:p>
        </w:tc>
        <w:tc>
          <w:tcPr>
            <w:tcW w:w="388" w:type="pct"/>
            <w:tcBorders>
              <w:tl2br w:val="nil"/>
              <w:tr2bl w:val="nil"/>
            </w:tcBorders>
            <w:vAlign w:val="center"/>
          </w:tcPr>
          <w:p w14:paraId="4233BB1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474" w:type="pct"/>
            <w:tcBorders>
              <w:tl2br w:val="nil"/>
              <w:tr2bl w:val="nil"/>
            </w:tcBorders>
            <w:vAlign w:val="center"/>
          </w:tcPr>
          <w:p w14:paraId="559CD29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3.36</w:t>
            </w:r>
          </w:p>
        </w:tc>
        <w:tc>
          <w:tcPr>
            <w:tcW w:w="397" w:type="pct"/>
            <w:tcBorders>
              <w:tl2br w:val="nil"/>
              <w:tr2bl w:val="nil"/>
            </w:tcBorders>
            <w:vAlign w:val="center"/>
          </w:tcPr>
          <w:p w14:paraId="7C47F35F"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404" w:type="pct"/>
            <w:tcBorders>
              <w:tl2br w:val="nil"/>
              <w:tr2bl w:val="nil"/>
            </w:tcBorders>
            <w:vAlign w:val="center"/>
          </w:tcPr>
          <w:p w14:paraId="6F5081C3" w14:textId="77777777" w:rsidR="009D5BC6" w:rsidRPr="00D86573" w:rsidRDefault="009D5BC6">
            <w:pPr>
              <w:adjustRightInd w:val="0"/>
              <w:snapToGrid w:val="0"/>
              <w:jc w:val="center"/>
              <w:rPr>
                <w:rFonts w:ascii="宋体" w:hAnsi="宋体" w:cs="宋体" w:hint="eastAsia"/>
                <w:color w:val="000000" w:themeColor="text1"/>
                <w:szCs w:val="21"/>
                <w:lang w:bidi="ar"/>
              </w:rPr>
            </w:pPr>
          </w:p>
        </w:tc>
        <w:tc>
          <w:tcPr>
            <w:tcW w:w="423" w:type="pct"/>
            <w:tcBorders>
              <w:tl2br w:val="nil"/>
              <w:tr2bl w:val="nil"/>
            </w:tcBorders>
            <w:vAlign w:val="center"/>
          </w:tcPr>
          <w:p w14:paraId="7E8F1896"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1.5</w:t>
            </w:r>
          </w:p>
        </w:tc>
        <w:tc>
          <w:tcPr>
            <w:tcW w:w="664" w:type="pct"/>
            <w:tcBorders>
              <w:tl2br w:val="nil"/>
              <w:tr2bl w:val="nil"/>
            </w:tcBorders>
            <w:vAlign w:val="center"/>
          </w:tcPr>
          <w:p w14:paraId="52AF315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1</w:t>
            </w:r>
          </w:p>
        </w:tc>
        <w:tc>
          <w:tcPr>
            <w:tcW w:w="651" w:type="pct"/>
            <w:tcBorders>
              <w:tl2br w:val="nil"/>
              <w:tr2bl w:val="nil"/>
            </w:tcBorders>
            <w:vAlign w:val="center"/>
          </w:tcPr>
          <w:p w14:paraId="2604EABE"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rPr>
              <w:t>2.25</w:t>
            </w:r>
          </w:p>
        </w:tc>
        <w:tc>
          <w:tcPr>
            <w:tcW w:w="389" w:type="pct"/>
            <w:tcBorders>
              <w:tl2br w:val="nil"/>
              <w:tr2bl w:val="nil"/>
            </w:tcBorders>
            <w:vAlign w:val="center"/>
          </w:tcPr>
          <w:p w14:paraId="25AE3279"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重度</w:t>
            </w:r>
          </w:p>
        </w:tc>
      </w:tr>
    </w:tbl>
    <w:bookmarkEnd w:id="193"/>
    <w:bookmarkEnd w:id="194"/>
    <w:bookmarkEnd w:id="195"/>
    <w:p w14:paraId="09FF7B95" w14:textId="77777777" w:rsidR="009D5BC6" w:rsidRPr="00D86573" w:rsidRDefault="00000000">
      <w:pPr>
        <w:keepNext/>
        <w:keepLines/>
        <w:adjustRightInd w:val="0"/>
        <w:snapToGrid w:val="0"/>
        <w:spacing w:beforeLines="50" w:before="182"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（四）损毁土地汇总分析</w:t>
      </w:r>
    </w:p>
    <w:p w14:paraId="2934BED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bookmarkStart w:id="196" w:name="_Hlk85626250"/>
      <w:r w:rsidRPr="00D86573">
        <w:rPr>
          <w:rFonts w:ascii="宋体" w:hAnsi="宋体" w:cs="宋体" w:hint="eastAsia"/>
          <w:color w:val="000000" w:themeColor="text1"/>
          <w:sz w:val="24"/>
          <w:szCs w:val="24"/>
        </w:rPr>
        <w:t>矿山已损毁和拟损毁土地范围包括：规划露天采矿场损毁面积约13.80公顷；规划表土堆放场损毁面积约1.66公顷；规划生活区损毁面积约0.17公顷；规划矿山道路损毁面积约3.36公顷；合计损毁面积18.99公顷；详见表3-2-5。</w:t>
      </w:r>
    </w:p>
    <w:p w14:paraId="678A5BC1"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表3-2-5  已损毁和</w:t>
      </w:r>
      <w:proofErr w:type="gramStart"/>
      <w:r w:rsidRPr="00D86573">
        <w:rPr>
          <w:rFonts w:ascii="宋体" w:hAnsi="宋体" w:cs="宋体" w:hint="eastAsia"/>
          <w:b/>
          <w:bCs/>
          <w:color w:val="000000" w:themeColor="text1"/>
          <w:szCs w:val="21"/>
        </w:rPr>
        <w:t>拟损毁</w:t>
      </w:r>
      <w:proofErr w:type="gramEnd"/>
      <w:r w:rsidRPr="00D86573">
        <w:rPr>
          <w:rFonts w:ascii="宋体" w:hAnsi="宋体" w:cs="宋体" w:hint="eastAsia"/>
          <w:b/>
          <w:bCs/>
          <w:color w:val="000000" w:themeColor="text1"/>
          <w:szCs w:val="21"/>
        </w:rPr>
        <w:t>土地范围统计表</w:t>
      </w:r>
    </w:p>
    <w:tbl>
      <w:tblPr>
        <w:tblW w:w="49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8"/>
        <w:gridCol w:w="2326"/>
        <w:gridCol w:w="1686"/>
        <w:gridCol w:w="1180"/>
        <w:gridCol w:w="865"/>
        <w:gridCol w:w="1603"/>
        <w:gridCol w:w="834"/>
      </w:tblGrid>
      <w:tr w:rsidR="00D86573" w:rsidRPr="00D86573" w14:paraId="7242D774" w14:textId="77777777">
        <w:trPr>
          <w:trHeight w:val="148"/>
          <w:jc w:val="center"/>
        </w:trPr>
        <w:tc>
          <w:tcPr>
            <w:tcW w:w="318" w:type="pct"/>
            <w:tcBorders>
              <w:tl2br w:val="nil"/>
              <w:tr2bl w:val="nil"/>
            </w:tcBorders>
            <w:vAlign w:val="center"/>
          </w:tcPr>
          <w:p w14:paraId="41EEDB8C"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序号</w:t>
            </w:r>
          </w:p>
        </w:tc>
        <w:tc>
          <w:tcPr>
            <w:tcW w:w="1294" w:type="pct"/>
            <w:tcBorders>
              <w:tl2br w:val="nil"/>
              <w:tr2bl w:val="nil"/>
            </w:tcBorders>
            <w:vAlign w:val="center"/>
          </w:tcPr>
          <w:p w14:paraId="03695AF0"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项目名称</w:t>
            </w:r>
          </w:p>
        </w:tc>
        <w:tc>
          <w:tcPr>
            <w:tcW w:w="873" w:type="pct"/>
            <w:tcBorders>
              <w:tl2br w:val="nil"/>
              <w:tr2bl w:val="nil"/>
            </w:tcBorders>
            <w:vAlign w:val="center"/>
          </w:tcPr>
          <w:p w14:paraId="7BD24AD4"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损毁时间</w:t>
            </w:r>
          </w:p>
        </w:tc>
        <w:tc>
          <w:tcPr>
            <w:tcW w:w="661" w:type="pct"/>
            <w:tcBorders>
              <w:tl2br w:val="nil"/>
              <w:tr2bl w:val="nil"/>
            </w:tcBorders>
            <w:vAlign w:val="center"/>
          </w:tcPr>
          <w:p w14:paraId="4D8D9635"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损毁面积</w:t>
            </w:r>
          </w:p>
          <w:p w14:paraId="4BC85E5F"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（公顷）</w:t>
            </w:r>
          </w:p>
        </w:tc>
        <w:tc>
          <w:tcPr>
            <w:tcW w:w="487" w:type="pct"/>
            <w:tcBorders>
              <w:tl2br w:val="nil"/>
              <w:tr2bl w:val="nil"/>
            </w:tcBorders>
            <w:vAlign w:val="center"/>
          </w:tcPr>
          <w:p w14:paraId="60D94AA9"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w:t>
            </w:r>
          </w:p>
          <w:p w14:paraId="0B1221AB"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方式</w:t>
            </w:r>
          </w:p>
        </w:tc>
        <w:tc>
          <w:tcPr>
            <w:tcW w:w="894" w:type="pct"/>
            <w:tcBorders>
              <w:tl2br w:val="nil"/>
              <w:tr2bl w:val="nil"/>
            </w:tcBorders>
            <w:vAlign w:val="center"/>
          </w:tcPr>
          <w:p w14:paraId="51A262A7"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损毁地类</w:t>
            </w:r>
          </w:p>
        </w:tc>
        <w:tc>
          <w:tcPr>
            <w:tcW w:w="470" w:type="pct"/>
            <w:tcBorders>
              <w:tl2br w:val="nil"/>
              <w:tr2bl w:val="nil"/>
            </w:tcBorders>
            <w:vAlign w:val="center"/>
          </w:tcPr>
          <w:p w14:paraId="5DAF9016"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损毁</w:t>
            </w:r>
          </w:p>
          <w:p w14:paraId="333779A7"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程度</w:t>
            </w:r>
          </w:p>
        </w:tc>
      </w:tr>
      <w:tr w:rsidR="00D86573" w:rsidRPr="00D86573" w14:paraId="2D1BC0AB" w14:textId="77777777">
        <w:trPr>
          <w:trHeight w:val="90"/>
          <w:jc w:val="center"/>
        </w:trPr>
        <w:tc>
          <w:tcPr>
            <w:tcW w:w="318" w:type="pct"/>
            <w:tcBorders>
              <w:tl2br w:val="nil"/>
              <w:tr2bl w:val="nil"/>
            </w:tcBorders>
            <w:vAlign w:val="center"/>
          </w:tcPr>
          <w:p w14:paraId="09506A8A"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1</w:t>
            </w:r>
          </w:p>
        </w:tc>
        <w:tc>
          <w:tcPr>
            <w:tcW w:w="1294" w:type="pct"/>
            <w:tcBorders>
              <w:tl2br w:val="nil"/>
              <w:tr2bl w:val="nil"/>
            </w:tcBorders>
            <w:vAlign w:val="center"/>
          </w:tcPr>
          <w:p w14:paraId="6D13EB19"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规划露天采矿场</w:t>
            </w:r>
          </w:p>
        </w:tc>
        <w:tc>
          <w:tcPr>
            <w:tcW w:w="1621" w:type="dxa"/>
            <w:tcBorders>
              <w:tl2br w:val="nil"/>
              <w:tr2bl w:val="nil"/>
            </w:tcBorders>
            <w:vAlign w:val="center"/>
          </w:tcPr>
          <w:p w14:paraId="302F1C6A"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Cs w:val="21"/>
              </w:rPr>
              <w:t>2025.7-2042.11</w:t>
            </w:r>
          </w:p>
        </w:tc>
        <w:tc>
          <w:tcPr>
            <w:tcW w:w="1180" w:type="dxa"/>
            <w:tcBorders>
              <w:tl2br w:val="nil"/>
              <w:tr2bl w:val="nil"/>
            </w:tcBorders>
            <w:vAlign w:val="center"/>
          </w:tcPr>
          <w:p w14:paraId="1A61CB94"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13.80</w:t>
            </w:r>
          </w:p>
        </w:tc>
        <w:tc>
          <w:tcPr>
            <w:tcW w:w="487" w:type="pct"/>
            <w:tcBorders>
              <w:tl2br w:val="nil"/>
              <w:tr2bl w:val="nil"/>
            </w:tcBorders>
            <w:vAlign w:val="center"/>
          </w:tcPr>
          <w:p w14:paraId="34CBA1AA"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挖损</w:t>
            </w:r>
          </w:p>
        </w:tc>
        <w:tc>
          <w:tcPr>
            <w:tcW w:w="894" w:type="pct"/>
            <w:tcBorders>
              <w:tl2br w:val="nil"/>
              <w:tr2bl w:val="nil"/>
            </w:tcBorders>
            <w:vAlign w:val="center"/>
          </w:tcPr>
          <w:p w14:paraId="0305D9BE"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24"/>
                <w:szCs w:val="24"/>
                <w:lang w:bidi="ar"/>
              </w:rPr>
              <w:t>其他草地</w:t>
            </w:r>
          </w:p>
        </w:tc>
        <w:tc>
          <w:tcPr>
            <w:tcW w:w="470" w:type="pct"/>
            <w:tcBorders>
              <w:tl2br w:val="nil"/>
              <w:tr2bl w:val="nil"/>
            </w:tcBorders>
            <w:vAlign w:val="center"/>
          </w:tcPr>
          <w:p w14:paraId="127EFF7B"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重度</w:t>
            </w:r>
          </w:p>
        </w:tc>
      </w:tr>
      <w:tr w:rsidR="00D86573" w:rsidRPr="00D86573" w14:paraId="0B23DEBC" w14:textId="77777777">
        <w:trPr>
          <w:trHeight w:val="90"/>
          <w:jc w:val="center"/>
        </w:trPr>
        <w:tc>
          <w:tcPr>
            <w:tcW w:w="318" w:type="pct"/>
            <w:tcBorders>
              <w:tl2br w:val="nil"/>
              <w:tr2bl w:val="nil"/>
            </w:tcBorders>
            <w:vAlign w:val="center"/>
          </w:tcPr>
          <w:p w14:paraId="1CBB2655"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4</w:t>
            </w:r>
          </w:p>
        </w:tc>
        <w:tc>
          <w:tcPr>
            <w:tcW w:w="1294" w:type="pct"/>
            <w:tcBorders>
              <w:tl2br w:val="nil"/>
              <w:tr2bl w:val="nil"/>
            </w:tcBorders>
            <w:vAlign w:val="center"/>
          </w:tcPr>
          <w:p w14:paraId="52BA45EC"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w:t>
            </w:r>
            <w:r w:rsidRPr="00D86573">
              <w:rPr>
                <w:rFonts w:ascii="宋体" w:hAnsi="宋体" w:cs="宋体" w:hint="eastAsia"/>
                <w:color w:val="000000" w:themeColor="text1"/>
                <w:szCs w:val="21"/>
              </w:rPr>
              <w:t>表土堆放场</w:t>
            </w:r>
          </w:p>
        </w:tc>
        <w:tc>
          <w:tcPr>
            <w:tcW w:w="1621" w:type="dxa"/>
            <w:tcBorders>
              <w:tl2br w:val="nil"/>
              <w:tr2bl w:val="nil"/>
            </w:tcBorders>
            <w:vAlign w:val="center"/>
          </w:tcPr>
          <w:p w14:paraId="4F194DAB"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Cs w:val="21"/>
              </w:rPr>
              <w:t>2025.7-2042.11</w:t>
            </w:r>
          </w:p>
        </w:tc>
        <w:tc>
          <w:tcPr>
            <w:tcW w:w="1180" w:type="dxa"/>
            <w:tcBorders>
              <w:tl2br w:val="nil"/>
              <w:tr2bl w:val="nil"/>
            </w:tcBorders>
            <w:vAlign w:val="center"/>
          </w:tcPr>
          <w:p w14:paraId="18C57848"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1.66</w:t>
            </w:r>
          </w:p>
        </w:tc>
        <w:tc>
          <w:tcPr>
            <w:tcW w:w="487" w:type="pct"/>
            <w:tcBorders>
              <w:tl2br w:val="nil"/>
              <w:tr2bl w:val="nil"/>
            </w:tcBorders>
            <w:vAlign w:val="center"/>
          </w:tcPr>
          <w:p w14:paraId="6AA42FDB"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894" w:type="pct"/>
            <w:tcBorders>
              <w:tl2br w:val="nil"/>
              <w:tr2bl w:val="nil"/>
            </w:tcBorders>
            <w:vAlign w:val="center"/>
          </w:tcPr>
          <w:p w14:paraId="37CCCC43"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24"/>
                <w:szCs w:val="24"/>
                <w:lang w:bidi="ar"/>
              </w:rPr>
              <w:t>其他草地</w:t>
            </w:r>
          </w:p>
        </w:tc>
        <w:tc>
          <w:tcPr>
            <w:tcW w:w="469" w:type="pct"/>
            <w:tcBorders>
              <w:tl2br w:val="nil"/>
              <w:tr2bl w:val="nil"/>
            </w:tcBorders>
            <w:vAlign w:val="center"/>
          </w:tcPr>
          <w:p w14:paraId="46C4E8CD"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中度</w:t>
            </w:r>
          </w:p>
        </w:tc>
      </w:tr>
      <w:tr w:rsidR="00D86573" w:rsidRPr="00D86573" w14:paraId="21748365" w14:textId="77777777">
        <w:trPr>
          <w:trHeight w:val="90"/>
          <w:jc w:val="center"/>
        </w:trPr>
        <w:tc>
          <w:tcPr>
            <w:tcW w:w="318" w:type="pct"/>
            <w:tcBorders>
              <w:tl2br w:val="nil"/>
              <w:tr2bl w:val="nil"/>
            </w:tcBorders>
            <w:vAlign w:val="center"/>
          </w:tcPr>
          <w:p w14:paraId="7A24991A"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2</w:t>
            </w:r>
          </w:p>
        </w:tc>
        <w:tc>
          <w:tcPr>
            <w:tcW w:w="1294" w:type="pct"/>
            <w:tcBorders>
              <w:tl2br w:val="nil"/>
              <w:tr2bl w:val="nil"/>
            </w:tcBorders>
            <w:vAlign w:val="center"/>
          </w:tcPr>
          <w:p w14:paraId="69126D3C"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规划生活区</w:t>
            </w:r>
          </w:p>
        </w:tc>
        <w:tc>
          <w:tcPr>
            <w:tcW w:w="1621" w:type="dxa"/>
            <w:tcBorders>
              <w:tl2br w:val="nil"/>
              <w:tr2bl w:val="nil"/>
            </w:tcBorders>
            <w:vAlign w:val="center"/>
          </w:tcPr>
          <w:p w14:paraId="02F57B21"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Cs w:val="21"/>
              </w:rPr>
              <w:t>2025.7-2042.11</w:t>
            </w:r>
          </w:p>
        </w:tc>
        <w:tc>
          <w:tcPr>
            <w:tcW w:w="1180" w:type="dxa"/>
            <w:tcBorders>
              <w:tl2br w:val="nil"/>
              <w:tr2bl w:val="nil"/>
            </w:tcBorders>
            <w:vAlign w:val="center"/>
          </w:tcPr>
          <w:p w14:paraId="1E815CC9"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0.17</w:t>
            </w:r>
          </w:p>
        </w:tc>
        <w:tc>
          <w:tcPr>
            <w:tcW w:w="487" w:type="pct"/>
            <w:tcBorders>
              <w:tl2br w:val="nil"/>
              <w:tr2bl w:val="nil"/>
            </w:tcBorders>
            <w:vAlign w:val="center"/>
          </w:tcPr>
          <w:p w14:paraId="63D13C8C"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894" w:type="pct"/>
            <w:tcBorders>
              <w:tl2br w:val="nil"/>
              <w:tr2bl w:val="nil"/>
            </w:tcBorders>
            <w:vAlign w:val="center"/>
          </w:tcPr>
          <w:p w14:paraId="6D0CBA2C"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24"/>
                <w:szCs w:val="24"/>
                <w:lang w:bidi="ar"/>
              </w:rPr>
              <w:t>其他草地</w:t>
            </w:r>
          </w:p>
        </w:tc>
        <w:tc>
          <w:tcPr>
            <w:tcW w:w="470" w:type="pct"/>
            <w:tcBorders>
              <w:tl2br w:val="nil"/>
              <w:tr2bl w:val="nil"/>
            </w:tcBorders>
            <w:vAlign w:val="center"/>
          </w:tcPr>
          <w:p w14:paraId="1C4F18BB"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中度</w:t>
            </w:r>
          </w:p>
        </w:tc>
      </w:tr>
      <w:tr w:rsidR="00D86573" w:rsidRPr="00D86573" w14:paraId="36E12EE2" w14:textId="77777777">
        <w:trPr>
          <w:trHeight w:val="90"/>
          <w:jc w:val="center"/>
        </w:trPr>
        <w:tc>
          <w:tcPr>
            <w:tcW w:w="318" w:type="pct"/>
            <w:tcBorders>
              <w:tl2br w:val="nil"/>
              <w:tr2bl w:val="nil"/>
            </w:tcBorders>
            <w:vAlign w:val="center"/>
          </w:tcPr>
          <w:p w14:paraId="0DE17BC8"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5</w:t>
            </w:r>
          </w:p>
        </w:tc>
        <w:tc>
          <w:tcPr>
            <w:tcW w:w="1294" w:type="pct"/>
            <w:tcBorders>
              <w:tl2br w:val="nil"/>
              <w:tr2bl w:val="nil"/>
            </w:tcBorders>
            <w:vAlign w:val="center"/>
          </w:tcPr>
          <w:p w14:paraId="1E56631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规划矿山道路</w:t>
            </w:r>
          </w:p>
        </w:tc>
        <w:tc>
          <w:tcPr>
            <w:tcW w:w="1621" w:type="dxa"/>
            <w:tcBorders>
              <w:tl2br w:val="nil"/>
              <w:tr2bl w:val="nil"/>
            </w:tcBorders>
            <w:vAlign w:val="center"/>
          </w:tcPr>
          <w:p w14:paraId="7323AB50"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Cs w:val="21"/>
              </w:rPr>
              <w:t>2025.7-2042.11</w:t>
            </w:r>
          </w:p>
        </w:tc>
        <w:tc>
          <w:tcPr>
            <w:tcW w:w="1180" w:type="dxa"/>
            <w:tcBorders>
              <w:tl2br w:val="nil"/>
              <w:tr2bl w:val="nil"/>
            </w:tcBorders>
            <w:vAlign w:val="center"/>
          </w:tcPr>
          <w:p w14:paraId="3A700CFB"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3.36</w:t>
            </w:r>
          </w:p>
        </w:tc>
        <w:tc>
          <w:tcPr>
            <w:tcW w:w="487" w:type="pct"/>
            <w:tcBorders>
              <w:tl2br w:val="nil"/>
              <w:tr2bl w:val="nil"/>
            </w:tcBorders>
            <w:vAlign w:val="center"/>
          </w:tcPr>
          <w:p w14:paraId="77AEC8D4"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压占</w:t>
            </w:r>
          </w:p>
        </w:tc>
        <w:tc>
          <w:tcPr>
            <w:tcW w:w="894" w:type="pct"/>
            <w:tcBorders>
              <w:tl2br w:val="nil"/>
              <w:tr2bl w:val="nil"/>
            </w:tcBorders>
            <w:vAlign w:val="center"/>
          </w:tcPr>
          <w:p w14:paraId="075B7072"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24"/>
                <w:szCs w:val="24"/>
                <w:lang w:bidi="ar"/>
              </w:rPr>
              <w:t>其他草地</w:t>
            </w:r>
          </w:p>
        </w:tc>
        <w:tc>
          <w:tcPr>
            <w:tcW w:w="470" w:type="pct"/>
            <w:tcBorders>
              <w:tl2br w:val="nil"/>
              <w:tr2bl w:val="nil"/>
            </w:tcBorders>
            <w:vAlign w:val="center"/>
          </w:tcPr>
          <w:p w14:paraId="59F5699A" w14:textId="77777777" w:rsidR="009D5BC6" w:rsidRPr="00D86573" w:rsidRDefault="00000000">
            <w:pPr>
              <w:adjustRightInd w:val="0"/>
              <w:snapToGrid w:val="0"/>
              <w:jc w:val="center"/>
              <w:rPr>
                <w:rFonts w:ascii="宋体" w:hAnsi="宋体" w:cs="宋体" w:hint="eastAsia"/>
                <w:color w:val="000000" w:themeColor="text1"/>
                <w:szCs w:val="21"/>
                <w:lang w:bidi="ar"/>
              </w:rPr>
            </w:pPr>
            <w:r w:rsidRPr="00D86573">
              <w:rPr>
                <w:rFonts w:ascii="宋体" w:hAnsi="宋体" w:cs="宋体" w:hint="eastAsia"/>
                <w:color w:val="000000" w:themeColor="text1"/>
                <w:szCs w:val="21"/>
                <w:lang w:bidi="ar"/>
              </w:rPr>
              <w:t>重度</w:t>
            </w:r>
          </w:p>
        </w:tc>
      </w:tr>
      <w:tr w:rsidR="00802E15" w:rsidRPr="00D86573" w14:paraId="3535E0D7" w14:textId="77777777">
        <w:trPr>
          <w:trHeight w:val="90"/>
          <w:jc w:val="center"/>
        </w:trPr>
        <w:tc>
          <w:tcPr>
            <w:tcW w:w="1612" w:type="pct"/>
            <w:gridSpan w:val="2"/>
            <w:tcBorders>
              <w:tl2br w:val="nil"/>
              <w:tr2bl w:val="nil"/>
            </w:tcBorders>
            <w:vAlign w:val="center"/>
          </w:tcPr>
          <w:p w14:paraId="77D06A31" w14:textId="77777777" w:rsidR="009D5BC6" w:rsidRPr="00D86573" w:rsidRDefault="00000000">
            <w:pPr>
              <w:adjustRightInd w:val="0"/>
              <w:snapToGrid w:val="0"/>
              <w:jc w:val="center"/>
              <w:rPr>
                <w:rFonts w:ascii="宋体" w:hAnsi="宋体" w:cs="宋体" w:hint="eastAsia"/>
                <w:b/>
                <w:bCs/>
                <w:color w:val="000000" w:themeColor="text1"/>
                <w:szCs w:val="21"/>
                <w:lang w:bidi="ar"/>
              </w:rPr>
            </w:pPr>
            <w:r w:rsidRPr="00D86573">
              <w:rPr>
                <w:rFonts w:ascii="宋体" w:hAnsi="宋体" w:cs="宋体" w:hint="eastAsia"/>
                <w:b/>
                <w:bCs/>
                <w:color w:val="000000" w:themeColor="text1"/>
                <w:szCs w:val="21"/>
                <w:lang w:bidi="ar"/>
              </w:rPr>
              <w:t>合计</w:t>
            </w:r>
          </w:p>
        </w:tc>
        <w:tc>
          <w:tcPr>
            <w:tcW w:w="873" w:type="pct"/>
            <w:tcBorders>
              <w:tl2br w:val="nil"/>
              <w:tr2bl w:val="nil"/>
            </w:tcBorders>
            <w:vAlign w:val="center"/>
          </w:tcPr>
          <w:p w14:paraId="1186CEB1" w14:textId="77777777" w:rsidR="009D5BC6" w:rsidRPr="00D86573" w:rsidRDefault="009D5BC6">
            <w:pPr>
              <w:adjustRightInd w:val="0"/>
              <w:snapToGrid w:val="0"/>
              <w:jc w:val="center"/>
              <w:rPr>
                <w:rFonts w:ascii="宋体" w:hAnsi="宋体" w:cs="宋体" w:hint="eastAsia"/>
                <w:b/>
                <w:bCs/>
                <w:color w:val="000000" w:themeColor="text1"/>
                <w:szCs w:val="21"/>
                <w:lang w:bidi="ar"/>
              </w:rPr>
            </w:pPr>
          </w:p>
        </w:tc>
        <w:tc>
          <w:tcPr>
            <w:tcW w:w="661" w:type="pct"/>
            <w:tcBorders>
              <w:tl2br w:val="nil"/>
              <w:tr2bl w:val="nil"/>
            </w:tcBorders>
            <w:vAlign w:val="center"/>
          </w:tcPr>
          <w:p w14:paraId="7BB41D8F"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18.99</w:t>
            </w:r>
          </w:p>
        </w:tc>
        <w:tc>
          <w:tcPr>
            <w:tcW w:w="487" w:type="pct"/>
            <w:tcBorders>
              <w:tl2br w:val="nil"/>
              <w:tr2bl w:val="nil"/>
            </w:tcBorders>
            <w:vAlign w:val="center"/>
          </w:tcPr>
          <w:p w14:paraId="47DEFF2B" w14:textId="77777777" w:rsidR="009D5BC6" w:rsidRPr="00D86573" w:rsidRDefault="009D5BC6">
            <w:pPr>
              <w:adjustRightInd w:val="0"/>
              <w:snapToGrid w:val="0"/>
              <w:jc w:val="center"/>
              <w:rPr>
                <w:rFonts w:ascii="宋体" w:hAnsi="宋体" w:cs="宋体" w:hint="eastAsia"/>
                <w:b/>
                <w:bCs/>
                <w:color w:val="000000" w:themeColor="text1"/>
                <w:szCs w:val="21"/>
                <w:lang w:bidi="ar"/>
              </w:rPr>
            </w:pPr>
          </w:p>
        </w:tc>
        <w:tc>
          <w:tcPr>
            <w:tcW w:w="894" w:type="pct"/>
            <w:tcBorders>
              <w:tl2br w:val="nil"/>
              <w:tr2bl w:val="nil"/>
            </w:tcBorders>
            <w:vAlign w:val="center"/>
          </w:tcPr>
          <w:p w14:paraId="50EFF727" w14:textId="77777777" w:rsidR="009D5BC6" w:rsidRPr="00D86573" w:rsidRDefault="009D5BC6">
            <w:pPr>
              <w:adjustRightInd w:val="0"/>
              <w:snapToGrid w:val="0"/>
              <w:jc w:val="center"/>
              <w:rPr>
                <w:rFonts w:ascii="宋体" w:hAnsi="宋体" w:cs="宋体" w:hint="eastAsia"/>
                <w:b/>
                <w:bCs/>
                <w:color w:val="000000" w:themeColor="text1"/>
                <w:szCs w:val="21"/>
                <w:lang w:bidi="ar"/>
              </w:rPr>
            </w:pPr>
          </w:p>
        </w:tc>
        <w:tc>
          <w:tcPr>
            <w:tcW w:w="470" w:type="pct"/>
            <w:tcBorders>
              <w:tl2br w:val="nil"/>
              <w:tr2bl w:val="nil"/>
            </w:tcBorders>
            <w:vAlign w:val="center"/>
          </w:tcPr>
          <w:p w14:paraId="20E9678A" w14:textId="77777777" w:rsidR="009D5BC6" w:rsidRPr="00D86573" w:rsidRDefault="009D5BC6">
            <w:pPr>
              <w:adjustRightInd w:val="0"/>
              <w:snapToGrid w:val="0"/>
              <w:jc w:val="center"/>
              <w:rPr>
                <w:rFonts w:ascii="宋体" w:hAnsi="宋体" w:cs="宋体" w:hint="eastAsia"/>
                <w:b/>
                <w:bCs/>
                <w:color w:val="000000" w:themeColor="text1"/>
                <w:szCs w:val="21"/>
                <w:lang w:bidi="ar"/>
              </w:rPr>
            </w:pPr>
          </w:p>
        </w:tc>
      </w:tr>
    </w:tbl>
    <w:p w14:paraId="6EFF6B6C" w14:textId="77777777" w:rsidR="009D5BC6" w:rsidRPr="00D86573" w:rsidRDefault="009D5BC6">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sectPr w:rsidR="009D5BC6" w:rsidRPr="00D86573">
          <w:pgSz w:w="11905" w:h="16838"/>
          <w:pgMar w:top="1418" w:right="1531" w:bottom="1418" w:left="1531" w:header="851" w:footer="851" w:gutter="0"/>
          <w:cols w:space="0"/>
          <w:docGrid w:type="lines" w:linePitch="364"/>
        </w:sectPr>
      </w:pPr>
      <w:bookmarkStart w:id="197" w:name="_Toc85621853"/>
      <w:bookmarkStart w:id="198" w:name="_Toc90399405"/>
      <w:bookmarkStart w:id="199" w:name="_Toc85463787"/>
      <w:bookmarkEnd w:id="196"/>
    </w:p>
    <w:p w14:paraId="57C90DD6" w14:textId="77777777" w:rsidR="009D5BC6" w:rsidRPr="00D86573" w:rsidRDefault="00000000">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pPr>
      <w:bookmarkStart w:id="200" w:name="_Toc207365491"/>
      <w:r w:rsidRPr="00D86573">
        <w:rPr>
          <w:rFonts w:ascii="宋体" w:hAnsi="宋体" w:cs="宋体" w:hint="eastAsia"/>
          <w:b/>
          <w:bCs/>
          <w:color w:val="000000" w:themeColor="text1"/>
          <w:sz w:val="32"/>
          <w:szCs w:val="32"/>
        </w:rPr>
        <w:lastRenderedPageBreak/>
        <w:t>第四章  矿山地质环境治理</w:t>
      </w:r>
      <w:bookmarkEnd w:id="197"/>
      <w:bookmarkEnd w:id="198"/>
      <w:bookmarkEnd w:id="199"/>
      <w:bookmarkEnd w:id="200"/>
    </w:p>
    <w:p w14:paraId="5724B178"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01" w:name="_Toc90399406"/>
      <w:bookmarkStart w:id="202" w:name="_Toc85463788"/>
      <w:bookmarkStart w:id="203" w:name="_Toc85621854"/>
      <w:bookmarkStart w:id="204" w:name="_Toc207365492"/>
      <w:r w:rsidRPr="00D86573">
        <w:rPr>
          <w:rFonts w:ascii="宋体" w:hAnsi="宋体" w:cs="宋体" w:hint="eastAsia"/>
          <w:b/>
          <w:bCs/>
          <w:color w:val="000000" w:themeColor="text1"/>
          <w:sz w:val="28"/>
          <w:szCs w:val="28"/>
        </w:rPr>
        <w:t>一、矿山地质环境保护与治理恢复分区</w:t>
      </w:r>
      <w:bookmarkEnd w:id="201"/>
      <w:bookmarkEnd w:id="202"/>
      <w:bookmarkEnd w:id="203"/>
      <w:bookmarkEnd w:id="204"/>
    </w:p>
    <w:p w14:paraId="35B9238F"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05" w:name="_Toc3889968"/>
      <w:bookmarkStart w:id="206" w:name="_Toc3889919"/>
      <w:bookmarkStart w:id="207" w:name="_Toc90399407"/>
      <w:bookmarkStart w:id="208" w:name="_Toc85463789"/>
      <w:bookmarkStart w:id="209" w:name="_Toc3889542"/>
      <w:r w:rsidRPr="00D86573">
        <w:rPr>
          <w:rFonts w:ascii="宋体" w:hAnsi="宋体" w:cs="宋体" w:hint="eastAsia"/>
          <w:b/>
          <w:bCs/>
          <w:color w:val="000000" w:themeColor="text1"/>
          <w:sz w:val="24"/>
          <w:szCs w:val="24"/>
        </w:rPr>
        <w:t>（一）分区原则</w:t>
      </w:r>
    </w:p>
    <w:p w14:paraId="1A95EC0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根据《矿山地质环境保护与恢复治理方案编制规范》（DZ/T 0223-2011），矿山地质环境保护与恢复治理分区应根据矿山地质环境影响评估结果，划分为重点防治区、次重点防治区、一般防治区。同一区域内，现状评估与预测评估的矿山地质环境影响程度级别不一致的，按照重级别优先的原则确定。各防治区可根据区内矿山地质环境问题类型的差异，进一步细分为亚区。</w:t>
      </w:r>
    </w:p>
    <w:p w14:paraId="048DBD6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1.以采矿活动对矿山地质环境影响的严重程度为主要因素，兼顾矿区地质环境背景；</w:t>
      </w:r>
    </w:p>
    <w:p w14:paraId="4CA752C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2.区内相似、区间相异的原则；</w:t>
      </w:r>
    </w:p>
    <w:p w14:paraId="4A20B2D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3.定性和定量相结合的原则；</w:t>
      </w:r>
    </w:p>
    <w:p w14:paraId="637A455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4.“以人为本”搬迁避让与防治工程建设相结合的原则。</w:t>
      </w:r>
    </w:p>
    <w:p w14:paraId="64C3D766"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（二）分区方法</w:t>
      </w:r>
    </w:p>
    <w:p w14:paraId="482B635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产资源开发计划、本方案的适用年限、现状环境地质问题的类型、分布特征及其危害性以及地质环境影响评价，进行矿山地质环境保护与恢复治理分区。影响矿山地质环境的因素具有多样性、复杂性、相似性及差异性。因而必须全面考虑地质环境现状本身及影响地质环境的未来矿山开发建设等人为工程活动因素，造成的直接经济损失和间接经济损失。即结合地质环境现状评估和预测评估，经综合分析，按《矿山地质环境保护与恢复治理方案编制规范》（DZ/T223－2011）附录F：“矿山地质环境保护与恢复治理分区表”之规定，对评估区进行矿山地质环境保护与恢复治理分区，将矿山地质环境保护与恢复治理区域划分为重点防治区、次重点防治区、一般防治区。分区时参照表4-1-1。</w:t>
      </w:r>
    </w:p>
    <w:p w14:paraId="438F8B33" w14:textId="77777777" w:rsidR="009D5BC6" w:rsidRPr="00D86573" w:rsidRDefault="00000000">
      <w:pPr>
        <w:adjustRightInd w:val="0"/>
        <w:snapToGrid w:val="0"/>
        <w:jc w:val="center"/>
        <w:rPr>
          <w:rFonts w:ascii="宋体" w:hAnsi="宋体" w:cs="宋体" w:hint="eastAsia"/>
          <w:b/>
          <w:bCs/>
          <w:color w:val="000000" w:themeColor="text1"/>
          <w:szCs w:val="21"/>
          <w:lang w:val="zh-CN"/>
        </w:rPr>
      </w:pPr>
      <w:r w:rsidRPr="00D86573">
        <w:rPr>
          <w:rFonts w:ascii="宋体" w:hAnsi="宋体" w:cs="宋体" w:hint="eastAsia"/>
          <w:b/>
          <w:bCs/>
          <w:color w:val="000000" w:themeColor="text1"/>
          <w:szCs w:val="21"/>
          <w:lang w:val="zh-CN"/>
        </w:rPr>
        <w:t>表4-1-1  矿山地质环境保护与治理恢复分区表</w:t>
      </w: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1"/>
        <w:gridCol w:w="2268"/>
        <w:gridCol w:w="2267"/>
        <w:gridCol w:w="2275"/>
      </w:tblGrid>
      <w:tr w:rsidR="00D86573" w:rsidRPr="00D86573" w14:paraId="0ACD9E28" w14:textId="77777777">
        <w:trPr>
          <w:trHeight w:val="397"/>
          <w:jc w:val="center"/>
        </w:trPr>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74DC0801"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现状评估</w:t>
            </w:r>
          </w:p>
        </w:tc>
        <w:tc>
          <w:tcPr>
            <w:tcW w:w="6810" w:type="dxa"/>
            <w:gridSpan w:val="3"/>
            <w:tcBorders>
              <w:top w:val="single" w:sz="4" w:space="0" w:color="000000"/>
              <w:left w:val="single" w:sz="4" w:space="0" w:color="000000"/>
              <w:bottom w:val="single" w:sz="4" w:space="0" w:color="000000"/>
              <w:right w:val="single" w:sz="4" w:space="0" w:color="000000"/>
            </w:tcBorders>
            <w:vAlign w:val="center"/>
          </w:tcPr>
          <w:p w14:paraId="382BFE75"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预测评估</w:t>
            </w:r>
          </w:p>
        </w:tc>
      </w:tr>
      <w:tr w:rsidR="00D86573" w:rsidRPr="00D86573" w14:paraId="32DDE333" w14:textId="77777777">
        <w:trPr>
          <w:trHeight w:val="397"/>
          <w:jc w:val="center"/>
        </w:trPr>
        <w:tc>
          <w:tcPr>
            <w:tcW w:w="2271" w:type="dxa"/>
            <w:vMerge/>
            <w:tcBorders>
              <w:top w:val="nil"/>
              <w:left w:val="single" w:sz="4" w:space="0" w:color="000000"/>
              <w:bottom w:val="single" w:sz="4" w:space="0" w:color="000000"/>
              <w:right w:val="single" w:sz="4" w:space="0" w:color="000000"/>
            </w:tcBorders>
            <w:vAlign w:val="center"/>
          </w:tcPr>
          <w:p w14:paraId="0D391B3B" w14:textId="77777777" w:rsidR="009D5BC6" w:rsidRPr="00D86573" w:rsidRDefault="009D5BC6">
            <w:pPr>
              <w:adjustRightInd w:val="0"/>
              <w:snapToGrid w:val="0"/>
              <w:jc w:val="center"/>
              <w:rPr>
                <w:rFonts w:ascii="宋体" w:hAnsi="宋体" w:cs="宋体" w:hint="eastAsia"/>
                <w:bCs/>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D670D6"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严重</w:t>
            </w:r>
          </w:p>
        </w:tc>
        <w:tc>
          <w:tcPr>
            <w:tcW w:w="2267" w:type="dxa"/>
            <w:tcBorders>
              <w:top w:val="single" w:sz="4" w:space="0" w:color="000000"/>
              <w:left w:val="single" w:sz="4" w:space="0" w:color="000000"/>
              <w:bottom w:val="single" w:sz="4" w:space="0" w:color="000000"/>
              <w:right w:val="single" w:sz="4" w:space="0" w:color="000000"/>
            </w:tcBorders>
            <w:vAlign w:val="center"/>
          </w:tcPr>
          <w:p w14:paraId="57B3A9BE"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较严重</w:t>
            </w:r>
          </w:p>
        </w:tc>
        <w:tc>
          <w:tcPr>
            <w:tcW w:w="2275" w:type="dxa"/>
            <w:tcBorders>
              <w:top w:val="single" w:sz="4" w:space="0" w:color="000000"/>
              <w:left w:val="single" w:sz="4" w:space="0" w:color="000000"/>
              <w:bottom w:val="single" w:sz="4" w:space="0" w:color="000000"/>
              <w:right w:val="single" w:sz="4" w:space="0" w:color="000000"/>
            </w:tcBorders>
            <w:vAlign w:val="center"/>
          </w:tcPr>
          <w:p w14:paraId="2283BC5C"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较轻</w:t>
            </w:r>
          </w:p>
        </w:tc>
      </w:tr>
      <w:tr w:rsidR="00D86573" w:rsidRPr="00D86573" w14:paraId="0AC19640" w14:textId="77777777">
        <w:trPr>
          <w:trHeight w:val="397"/>
          <w:jc w:val="center"/>
        </w:trPr>
        <w:tc>
          <w:tcPr>
            <w:tcW w:w="2271" w:type="dxa"/>
            <w:tcBorders>
              <w:top w:val="single" w:sz="4" w:space="0" w:color="000000"/>
              <w:left w:val="single" w:sz="4" w:space="0" w:color="000000"/>
              <w:bottom w:val="single" w:sz="4" w:space="0" w:color="000000"/>
              <w:right w:val="single" w:sz="4" w:space="0" w:color="000000"/>
            </w:tcBorders>
            <w:vAlign w:val="center"/>
          </w:tcPr>
          <w:p w14:paraId="0561E3D6"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严重</w:t>
            </w:r>
          </w:p>
        </w:tc>
        <w:tc>
          <w:tcPr>
            <w:tcW w:w="2268" w:type="dxa"/>
            <w:tcBorders>
              <w:top w:val="single" w:sz="4" w:space="0" w:color="000000"/>
              <w:left w:val="single" w:sz="4" w:space="0" w:color="000000"/>
              <w:bottom w:val="single" w:sz="4" w:space="0" w:color="000000"/>
              <w:right w:val="single" w:sz="4" w:space="0" w:color="000000"/>
            </w:tcBorders>
            <w:vAlign w:val="center"/>
          </w:tcPr>
          <w:p w14:paraId="176E4716"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重点区</w:t>
            </w:r>
          </w:p>
        </w:tc>
        <w:tc>
          <w:tcPr>
            <w:tcW w:w="2267" w:type="dxa"/>
            <w:tcBorders>
              <w:top w:val="single" w:sz="4" w:space="0" w:color="000000"/>
              <w:left w:val="single" w:sz="4" w:space="0" w:color="000000"/>
              <w:bottom w:val="single" w:sz="4" w:space="0" w:color="000000"/>
              <w:right w:val="single" w:sz="4" w:space="0" w:color="000000"/>
            </w:tcBorders>
            <w:vAlign w:val="center"/>
          </w:tcPr>
          <w:p w14:paraId="7CA9CF43"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重点区</w:t>
            </w:r>
          </w:p>
        </w:tc>
        <w:tc>
          <w:tcPr>
            <w:tcW w:w="2275" w:type="dxa"/>
            <w:tcBorders>
              <w:top w:val="single" w:sz="4" w:space="0" w:color="000000"/>
              <w:left w:val="single" w:sz="4" w:space="0" w:color="000000"/>
              <w:bottom w:val="single" w:sz="4" w:space="0" w:color="000000"/>
              <w:right w:val="single" w:sz="4" w:space="0" w:color="000000"/>
            </w:tcBorders>
            <w:vAlign w:val="center"/>
          </w:tcPr>
          <w:p w14:paraId="198126FE"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重点区</w:t>
            </w:r>
          </w:p>
        </w:tc>
      </w:tr>
      <w:tr w:rsidR="00D86573" w:rsidRPr="00D86573" w14:paraId="42109224" w14:textId="77777777">
        <w:trPr>
          <w:trHeight w:val="397"/>
          <w:jc w:val="center"/>
        </w:trPr>
        <w:tc>
          <w:tcPr>
            <w:tcW w:w="2271" w:type="dxa"/>
            <w:tcBorders>
              <w:top w:val="single" w:sz="4" w:space="0" w:color="000000"/>
              <w:left w:val="single" w:sz="4" w:space="0" w:color="000000"/>
              <w:bottom w:val="single" w:sz="4" w:space="0" w:color="000000"/>
              <w:right w:val="single" w:sz="4" w:space="0" w:color="000000"/>
            </w:tcBorders>
            <w:vAlign w:val="center"/>
          </w:tcPr>
          <w:p w14:paraId="3FADBCAA"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较严重</w:t>
            </w:r>
          </w:p>
        </w:tc>
        <w:tc>
          <w:tcPr>
            <w:tcW w:w="2268" w:type="dxa"/>
            <w:tcBorders>
              <w:top w:val="single" w:sz="4" w:space="0" w:color="000000"/>
              <w:left w:val="single" w:sz="4" w:space="0" w:color="000000"/>
              <w:bottom w:val="single" w:sz="4" w:space="0" w:color="000000"/>
              <w:right w:val="single" w:sz="4" w:space="0" w:color="000000"/>
            </w:tcBorders>
            <w:vAlign w:val="center"/>
          </w:tcPr>
          <w:p w14:paraId="072B8E11"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重点区</w:t>
            </w:r>
          </w:p>
        </w:tc>
        <w:tc>
          <w:tcPr>
            <w:tcW w:w="2267" w:type="dxa"/>
            <w:tcBorders>
              <w:top w:val="single" w:sz="4" w:space="0" w:color="000000"/>
              <w:left w:val="single" w:sz="4" w:space="0" w:color="000000"/>
              <w:bottom w:val="single" w:sz="4" w:space="0" w:color="000000"/>
              <w:right w:val="single" w:sz="4" w:space="0" w:color="000000"/>
            </w:tcBorders>
            <w:vAlign w:val="center"/>
          </w:tcPr>
          <w:p w14:paraId="2CF5E085"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次重点区</w:t>
            </w:r>
          </w:p>
        </w:tc>
        <w:tc>
          <w:tcPr>
            <w:tcW w:w="2275" w:type="dxa"/>
            <w:tcBorders>
              <w:top w:val="single" w:sz="4" w:space="0" w:color="000000"/>
              <w:left w:val="single" w:sz="4" w:space="0" w:color="000000"/>
              <w:bottom w:val="single" w:sz="4" w:space="0" w:color="000000"/>
              <w:right w:val="single" w:sz="4" w:space="0" w:color="000000"/>
            </w:tcBorders>
            <w:vAlign w:val="center"/>
          </w:tcPr>
          <w:p w14:paraId="6FB30696"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次重点区</w:t>
            </w:r>
          </w:p>
        </w:tc>
      </w:tr>
      <w:tr w:rsidR="00D86573" w:rsidRPr="00D86573" w14:paraId="0AABDDB3" w14:textId="77777777">
        <w:trPr>
          <w:trHeight w:val="397"/>
          <w:jc w:val="center"/>
        </w:trPr>
        <w:tc>
          <w:tcPr>
            <w:tcW w:w="2271" w:type="dxa"/>
            <w:tcBorders>
              <w:top w:val="single" w:sz="4" w:space="0" w:color="000000"/>
              <w:left w:val="single" w:sz="4" w:space="0" w:color="000000"/>
              <w:bottom w:val="single" w:sz="4" w:space="0" w:color="000000"/>
              <w:right w:val="single" w:sz="4" w:space="0" w:color="000000"/>
            </w:tcBorders>
            <w:vAlign w:val="center"/>
          </w:tcPr>
          <w:p w14:paraId="10C34D6B"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较轻</w:t>
            </w:r>
          </w:p>
        </w:tc>
        <w:tc>
          <w:tcPr>
            <w:tcW w:w="2268" w:type="dxa"/>
            <w:tcBorders>
              <w:top w:val="single" w:sz="4" w:space="0" w:color="000000"/>
              <w:left w:val="single" w:sz="4" w:space="0" w:color="000000"/>
              <w:bottom w:val="single" w:sz="4" w:space="0" w:color="000000"/>
              <w:right w:val="single" w:sz="4" w:space="0" w:color="000000"/>
            </w:tcBorders>
            <w:vAlign w:val="center"/>
          </w:tcPr>
          <w:p w14:paraId="2F7DA949"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重点区</w:t>
            </w:r>
          </w:p>
        </w:tc>
        <w:tc>
          <w:tcPr>
            <w:tcW w:w="2267" w:type="dxa"/>
            <w:tcBorders>
              <w:top w:val="single" w:sz="4" w:space="0" w:color="000000"/>
              <w:left w:val="single" w:sz="4" w:space="0" w:color="000000"/>
              <w:bottom w:val="single" w:sz="4" w:space="0" w:color="000000"/>
              <w:right w:val="single" w:sz="4" w:space="0" w:color="000000"/>
            </w:tcBorders>
            <w:vAlign w:val="center"/>
          </w:tcPr>
          <w:p w14:paraId="02D41DD4"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次重点区</w:t>
            </w:r>
          </w:p>
        </w:tc>
        <w:tc>
          <w:tcPr>
            <w:tcW w:w="2275" w:type="dxa"/>
            <w:tcBorders>
              <w:top w:val="single" w:sz="4" w:space="0" w:color="000000"/>
              <w:left w:val="single" w:sz="4" w:space="0" w:color="000000"/>
              <w:bottom w:val="single" w:sz="4" w:space="0" w:color="000000"/>
              <w:right w:val="single" w:sz="4" w:space="0" w:color="000000"/>
            </w:tcBorders>
            <w:vAlign w:val="center"/>
          </w:tcPr>
          <w:p w14:paraId="1E890C5C" w14:textId="77777777" w:rsidR="009D5BC6" w:rsidRPr="00D86573" w:rsidRDefault="00000000">
            <w:pPr>
              <w:pStyle w:val="TableParagraph"/>
              <w:autoSpaceDE/>
              <w:autoSpaceDN/>
              <w:snapToGrid w:val="0"/>
              <w:jc w:val="center"/>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一般区</w:t>
            </w:r>
          </w:p>
        </w:tc>
      </w:tr>
      <w:tr w:rsidR="00D86573" w:rsidRPr="00D86573" w14:paraId="7C8A98C1" w14:textId="77777777">
        <w:trPr>
          <w:trHeight w:val="397"/>
          <w:jc w:val="center"/>
        </w:trPr>
        <w:tc>
          <w:tcPr>
            <w:tcW w:w="9081" w:type="dxa"/>
            <w:gridSpan w:val="4"/>
            <w:tcBorders>
              <w:top w:val="single" w:sz="4" w:space="0" w:color="000000"/>
              <w:left w:val="single" w:sz="4" w:space="0" w:color="000000"/>
              <w:bottom w:val="single" w:sz="4" w:space="0" w:color="000000"/>
              <w:right w:val="single" w:sz="4" w:space="0" w:color="000000"/>
            </w:tcBorders>
            <w:vAlign w:val="center"/>
          </w:tcPr>
          <w:p w14:paraId="7E64CFF3" w14:textId="77777777" w:rsidR="009D5BC6" w:rsidRPr="00D86573" w:rsidRDefault="00000000">
            <w:pPr>
              <w:pStyle w:val="TableParagraph"/>
              <w:autoSpaceDE/>
              <w:autoSpaceDN/>
              <w:snapToGrid w:val="0"/>
              <w:rPr>
                <w:rFonts w:ascii="宋体" w:hAnsi="宋体" w:cs="宋体" w:hint="eastAsia"/>
                <w:bCs/>
                <w:color w:val="000000" w:themeColor="text1"/>
                <w:sz w:val="21"/>
                <w:szCs w:val="21"/>
              </w:rPr>
            </w:pPr>
            <w:r w:rsidRPr="00D86573">
              <w:rPr>
                <w:rFonts w:ascii="宋体" w:hAnsi="宋体" w:cs="宋体" w:hint="eastAsia"/>
                <w:bCs/>
                <w:color w:val="000000" w:themeColor="text1"/>
                <w:sz w:val="21"/>
                <w:szCs w:val="21"/>
              </w:rPr>
              <w:t>注：现状评估与预测评估结果不一致的采取就上原则进行分区</w:t>
            </w:r>
          </w:p>
        </w:tc>
      </w:tr>
    </w:tbl>
    <w:p w14:paraId="6C133180" w14:textId="77777777" w:rsidR="009D5BC6" w:rsidRPr="00D86573" w:rsidRDefault="00000000">
      <w:pPr>
        <w:autoSpaceDE w:val="0"/>
        <w:autoSpaceDN w:val="0"/>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矿山地质环境保护与恢复治理分区主要采用单要素评估结果叠加法进行分区，利用</w:t>
      </w:r>
      <w:proofErr w:type="spellStart"/>
      <w:r w:rsidRPr="00D86573">
        <w:rPr>
          <w:rFonts w:ascii="宋体" w:hAnsi="宋体" w:cs="宋体" w:hint="eastAsia"/>
          <w:color w:val="000000" w:themeColor="text1"/>
          <w:sz w:val="24"/>
          <w:szCs w:val="24"/>
        </w:rPr>
        <w:t>MapGIS</w:t>
      </w:r>
      <w:proofErr w:type="spellEnd"/>
      <w:r w:rsidRPr="00D86573">
        <w:rPr>
          <w:rFonts w:ascii="宋体" w:hAnsi="宋体" w:cs="宋体" w:hint="eastAsia"/>
          <w:color w:val="000000" w:themeColor="text1"/>
          <w:sz w:val="24"/>
          <w:szCs w:val="24"/>
        </w:rPr>
        <w:t>软件，依据现状评估和预测评估结果，在充分考虑评估区内矿山地质环境已治理情况下，分别将不同类型矿山地质环境问题的影响程度评估结果分图层贮存在同一个工程文件中，然后将图层叠加，将现状评估和预测评估结果为矿山地质环境影响严重区的区域重新造区，定为矿山地质环境重点防治区；以次类推，将矿山地质环境影响较严重区，定为矿山地质环境次重点防治区；将矿山地质环境影响较轻区，定为矿山地质环境一般防治区。</w:t>
      </w:r>
    </w:p>
    <w:p w14:paraId="375EF269" w14:textId="77777777" w:rsidR="009D5BC6" w:rsidRPr="00D86573" w:rsidRDefault="00000000">
      <w:pPr>
        <w:pStyle w:val="3"/>
        <w:keepNext/>
        <w:keepLines/>
        <w:widowControl w:val="0"/>
        <w:kinsoku/>
        <w:wordWrap/>
        <w:adjustRightInd w:val="0"/>
        <w:snapToGrid w:val="0"/>
        <w:rPr>
          <w:rFonts w:cs="宋体" w:hint="eastAsia"/>
          <w:color w:val="000000" w:themeColor="text1"/>
        </w:rPr>
      </w:pPr>
      <w:r w:rsidRPr="00D86573">
        <w:rPr>
          <w:rFonts w:cs="宋体" w:hint="eastAsia"/>
          <w:color w:val="000000" w:themeColor="text1"/>
        </w:rPr>
        <w:t>（三）分区评述</w:t>
      </w:r>
    </w:p>
    <w:p w14:paraId="50868A2C"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评估区面积61.69公顷。根据上述分区原则及分区方法，结合评估区矿山地质环境背景条件、矿山地质环境存在问题、现状评估和预测评估结果，采用单要素评估结果叠加法将评估区划分为三个区，即为矿山地质环境重点防治区（I）、次重点防治区（II）和矿山地质环境一般防治区（III），重点防治区面积13.80公顷，次重点防治区面积5.19公顷，一般防治区面积42.70公顷（见表4-1-2）。分述如下：</w:t>
      </w:r>
    </w:p>
    <w:p w14:paraId="546FA6A1" w14:textId="77777777" w:rsidR="009D5BC6" w:rsidRPr="00D86573" w:rsidRDefault="00000000">
      <w:pPr>
        <w:adjustRightInd w:val="0"/>
        <w:snapToGrid w:val="0"/>
        <w:jc w:val="center"/>
        <w:rPr>
          <w:rFonts w:ascii="宋体" w:hAnsi="宋体" w:cs="宋体" w:hint="eastAsia"/>
          <w:b/>
          <w:bCs/>
          <w:color w:val="000000" w:themeColor="text1"/>
          <w:szCs w:val="21"/>
          <w:lang w:val="zh-CN"/>
        </w:rPr>
      </w:pPr>
      <w:r w:rsidRPr="00D86573">
        <w:rPr>
          <w:rFonts w:ascii="宋体" w:hAnsi="宋体" w:cs="宋体" w:hint="eastAsia"/>
          <w:b/>
          <w:bCs/>
          <w:color w:val="000000" w:themeColor="text1"/>
          <w:szCs w:val="21"/>
          <w:lang w:val="zh-CN"/>
        </w:rPr>
        <w:t>表4-1-2  矿山地质环境保护与恢复治理分区表</w:t>
      </w:r>
    </w:p>
    <w:tbl>
      <w:tblPr>
        <w:tblW w:w="49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6"/>
        <w:gridCol w:w="1762"/>
        <w:gridCol w:w="938"/>
        <w:gridCol w:w="2772"/>
        <w:gridCol w:w="742"/>
        <w:gridCol w:w="1032"/>
      </w:tblGrid>
      <w:tr w:rsidR="00D86573" w:rsidRPr="00D86573" w14:paraId="2FC98D5A" w14:textId="77777777">
        <w:trPr>
          <w:trHeight w:val="397"/>
          <w:jc w:val="center"/>
        </w:trPr>
        <w:tc>
          <w:tcPr>
            <w:tcW w:w="997" w:type="pct"/>
            <w:tcBorders>
              <w:tl2br w:val="nil"/>
              <w:tr2bl w:val="nil"/>
            </w:tcBorders>
            <w:vAlign w:val="center"/>
          </w:tcPr>
          <w:p w14:paraId="5A5856D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防治分区</w:t>
            </w:r>
          </w:p>
        </w:tc>
        <w:tc>
          <w:tcPr>
            <w:tcW w:w="972" w:type="pct"/>
            <w:tcBorders>
              <w:tl2br w:val="nil"/>
              <w:tr2bl w:val="nil"/>
            </w:tcBorders>
            <w:vAlign w:val="center"/>
          </w:tcPr>
          <w:p w14:paraId="0A09371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亚区</w:t>
            </w:r>
          </w:p>
        </w:tc>
        <w:tc>
          <w:tcPr>
            <w:tcW w:w="518" w:type="pct"/>
            <w:tcBorders>
              <w:tl2br w:val="nil"/>
              <w:tr2bl w:val="nil"/>
            </w:tcBorders>
            <w:vAlign w:val="center"/>
          </w:tcPr>
          <w:p w14:paraId="1E93999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面积</w:t>
            </w:r>
          </w:p>
          <w:p w14:paraId="1F790C9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(公顷)</w:t>
            </w:r>
          </w:p>
        </w:tc>
        <w:tc>
          <w:tcPr>
            <w:tcW w:w="1530" w:type="pct"/>
            <w:tcBorders>
              <w:tl2br w:val="nil"/>
              <w:tr2bl w:val="nil"/>
            </w:tcBorders>
            <w:vAlign w:val="center"/>
          </w:tcPr>
          <w:p w14:paraId="01E45CD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主要地质环境问题</w:t>
            </w:r>
          </w:p>
        </w:tc>
        <w:tc>
          <w:tcPr>
            <w:tcW w:w="410" w:type="pct"/>
            <w:tcBorders>
              <w:tl2br w:val="nil"/>
              <w:tr2bl w:val="nil"/>
            </w:tcBorders>
            <w:vAlign w:val="center"/>
          </w:tcPr>
          <w:p w14:paraId="30CB4E9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现状</w:t>
            </w:r>
          </w:p>
          <w:p w14:paraId="0293F66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评估</w:t>
            </w:r>
          </w:p>
        </w:tc>
        <w:tc>
          <w:tcPr>
            <w:tcW w:w="570" w:type="pct"/>
            <w:tcBorders>
              <w:tl2br w:val="nil"/>
              <w:tr2bl w:val="nil"/>
            </w:tcBorders>
            <w:vAlign w:val="center"/>
          </w:tcPr>
          <w:p w14:paraId="01612A6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预测</w:t>
            </w:r>
          </w:p>
          <w:p w14:paraId="07A3BE5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评估</w:t>
            </w:r>
          </w:p>
        </w:tc>
      </w:tr>
      <w:tr w:rsidR="00D86573" w:rsidRPr="00D86573" w14:paraId="257201A2" w14:textId="77777777">
        <w:trPr>
          <w:trHeight w:val="397"/>
          <w:jc w:val="center"/>
        </w:trPr>
        <w:tc>
          <w:tcPr>
            <w:tcW w:w="997" w:type="pct"/>
            <w:tcBorders>
              <w:tl2br w:val="nil"/>
              <w:tr2bl w:val="nil"/>
            </w:tcBorders>
            <w:vAlign w:val="center"/>
          </w:tcPr>
          <w:p w14:paraId="6240918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重点防治区(I)</w:t>
            </w:r>
          </w:p>
        </w:tc>
        <w:tc>
          <w:tcPr>
            <w:tcW w:w="972" w:type="pct"/>
            <w:tcBorders>
              <w:tl2br w:val="nil"/>
              <w:tr2bl w:val="nil"/>
            </w:tcBorders>
            <w:vAlign w:val="center"/>
          </w:tcPr>
          <w:p w14:paraId="621C310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规划露天采矿场</w:t>
            </w:r>
          </w:p>
        </w:tc>
        <w:tc>
          <w:tcPr>
            <w:tcW w:w="518" w:type="pct"/>
            <w:tcBorders>
              <w:tl2br w:val="nil"/>
              <w:tr2bl w:val="nil"/>
            </w:tcBorders>
            <w:vAlign w:val="center"/>
          </w:tcPr>
          <w:p w14:paraId="6E90AC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13.80</w:t>
            </w:r>
          </w:p>
        </w:tc>
        <w:tc>
          <w:tcPr>
            <w:tcW w:w="1530" w:type="pct"/>
            <w:tcBorders>
              <w:tl2br w:val="nil"/>
              <w:tr2bl w:val="nil"/>
            </w:tcBorders>
            <w:vAlign w:val="center"/>
          </w:tcPr>
          <w:p w14:paraId="3F490D2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挖损破坏土地</w:t>
            </w:r>
          </w:p>
        </w:tc>
        <w:tc>
          <w:tcPr>
            <w:tcW w:w="410" w:type="pct"/>
            <w:tcBorders>
              <w:tl2br w:val="nil"/>
              <w:tr2bl w:val="nil"/>
            </w:tcBorders>
            <w:vAlign w:val="center"/>
          </w:tcPr>
          <w:p w14:paraId="708B31B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c>
          <w:tcPr>
            <w:tcW w:w="570" w:type="pct"/>
            <w:tcBorders>
              <w:tl2br w:val="nil"/>
              <w:tr2bl w:val="nil"/>
            </w:tcBorders>
            <w:vAlign w:val="center"/>
          </w:tcPr>
          <w:p w14:paraId="26FF266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严重</w:t>
            </w:r>
          </w:p>
        </w:tc>
      </w:tr>
      <w:tr w:rsidR="00D86573" w:rsidRPr="00D86573" w14:paraId="1B33C52E" w14:textId="77777777">
        <w:trPr>
          <w:trHeight w:val="397"/>
          <w:jc w:val="center"/>
        </w:trPr>
        <w:tc>
          <w:tcPr>
            <w:tcW w:w="997" w:type="pct"/>
            <w:vMerge w:val="restart"/>
            <w:tcBorders>
              <w:tl2br w:val="nil"/>
              <w:tr2bl w:val="nil"/>
            </w:tcBorders>
            <w:vAlign w:val="center"/>
          </w:tcPr>
          <w:p w14:paraId="21B57C1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次重点防治区(II)</w:t>
            </w:r>
          </w:p>
        </w:tc>
        <w:tc>
          <w:tcPr>
            <w:tcW w:w="972" w:type="pct"/>
            <w:tcBorders>
              <w:tl2br w:val="nil"/>
              <w:tr2bl w:val="nil"/>
            </w:tcBorders>
            <w:vAlign w:val="center"/>
          </w:tcPr>
          <w:p w14:paraId="4A6763B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规划</w:t>
            </w:r>
            <w:r w:rsidRPr="00D86573">
              <w:rPr>
                <w:rFonts w:ascii="宋体" w:hAnsi="宋体" w:cs="宋体" w:hint="eastAsia"/>
                <w:color w:val="000000" w:themeColor="text1"/>
                <w:szCs w:val="21"/>
              </w:rPr>
              <w:t>表土堆放场</w:t>
            </w:r>
          </w:p>
        </w:tc>
        <w:tc>
          <w:tcPr>
            <w:tcW w:w="518" w:type="pct"/>
            <w:tcBorders>
              <w:tl2br w:val="nil"/>
              <w:tr2bl w:val="nil"/>
            </w:tcBorders>
            <w:vAlign w:val="center"/>
          </w:tcPr>
          <w:p w14:paraId="7B683A2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1.66</w:t>
            </w:r>
          </w:p>
        </w:tc>
        <w:tc>
          <w:tcPr>
            <w:tcW w:w="1530" w:type="pct"/>
            <w:tcBorders>
              <w:tl2br w:val="nil"/>
              <w:tr2bl w:val="nil"/>
            </w:tcBorders>
            <w:vAlign w:val="center"/>
          </w:tcPr>
          <w:p w14:paraId="688B63C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压占破坏土地</w:t>
            </w:r>
          </w:p>
        </w:tc>
        <w:tc>
          <w:tcPr>
            <w:tcW w:w="410" w:type="pct"/>
            <w:tcBorders>
              <w:tl2br w:val="nil"/>
              <w:tr2bl w:val="nil"/>
            </w:tcBorders>
            <w:vAlign w:val="center"/>
          </w:tcPr>
          <w:p w14:paraId="4680788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c>
          <w:tcPr>
            <w:tcW w:w="570" w:type="pct"/>
            <w:tcBorders>
              <w:tl2br w:val="nil"/>
              <w:tr2bl w:val="nil"/>
            </w:tcBorders>
            <w:vAlign w:val="center"/>
          </w:tcPr>
          <w:p w14:paraId="499CB0B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较严重</w:t>
            </w:r>
          </w:p>
        </w:tc>
      </w:tr>
      <w:tr w:rsidR="00D86573" w:rsidRPr="00D86573" w14:paraId="451E96A7" w14:textId="77777777">
        <w:trPr>
          <w:trHeight w:val="397"/>
          <w:jc w:val="center"/>
        </w:trPr>
        <w:tc>
          <w:tcPr>
            <w:tcW w:w="997" w:type="pct"/>
            <w:vMerge/>
            <w:tcBorders>
              <w:tl2br w:val="nil"/>
              <w:tr2bl w:val="nil"/>
            </w:tcBorders>
            <w:vAlign w:val="center"/>
          </w:tcPr>
          <w:p w14:paraId="2C203CBF" w14:textId="77777777" w:rsidR="009D5BC6" w:rsidRPr="00D86573" w:rsidRDefault="009D5BC6">
            <w:pPr>
              <w:adjustRightInd w:val="0"/>
              <w:snapToGrid w:val="0"/>
              <w:jc w:val="center"/>
              <w:rPr>
                <w:rFonts w:ascii="宋体" w:hAnsi="宋体" w:cs="宋体" w:hint="eastAsia"/>
                <w:color w:val="000000" w:themeColor="text1"/>
                <w:szCs w:val="21"/>
              </w:rPr>
            </w:pPr>
          </w:p>
        </w:tc>
        <w:tc>
          <w:tcPr>
            <w:tcW w:w="972" w:type="pct"/>
            <w:tcBorders>
              <w:tl2br w:val="nil"/>
              <w:tr2bl w:val="nil"/>
            </w:tcBorders>
            <w:vAlign w:val="center"/>
          </w:tcPr>
          <w:p w14:paraId="6BC7265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规划生活区</w:t>
            </w:r>
          </w:p>
        </w:tc>
        <w:tc>
          <w:tcPr>
            <w:tcW w:w="518" w:type="pct"/>
            <w:tcBorders>
              <w:tl2br w:val="nil"/>
              <w:tr2bl w:val="nil"/>
            </w:tcBorders>
            <w:vAlign w:val="center"/>
          </w:tcPr>
          <w:p w14:paraId="5217490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0.17</w:t>
            </w:r>
          </w:p>
        </w:tc>
        <w:tc>
          <w:tcPr>
            <w:tcW w:w="1530" w:type="pct"/>
            <w:tcBorders>
              <w:tl2br w:val="nil"/>
              <w:tr2bl w:val="nil"/>
            </w:tcBorders>
            <w:vAlign w:val="center"/>
          </w:tcPr>
          <w:p w14:paraId="62594E9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压占破坏土地</w:t>
            </w:r>
          </w:p>
        </w:tc>
        <w:tc>
          <w:tcPr>
            <w:tcW w:w="410" w:type="pct"/>
            <w:tcBorders>
              <w:tl2br w:val="nil"/>
              <w:tr2bl w:val="nil"/>
            </w:tcBorders>
            <w:vAlign w:val="center"/>
          </w:tcPr>
          <w:p w14:paraId="172991F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c>
          <w:tcPr>
            <w:tcW w:w="570" w:type="pct"/>
            <w:tcBorders>
              <w:tl2br w:val="nil"/>
              <w:tr2bl w:val="nil"/>
            </w:tcBorders>
            <w:vAlign w:val="center"/>
          </w:tcPr>
          <w:p w14:paraId="30D060C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较严重</w:t>
            </w:r>
          </w:p>
        </w:tc>
      </w:tr>
      <w:tr w:rsidR="00D86573" w:rsidRPr="00D86573" w14:paraId="1768D9AD" w14:textId="77777777">
        <w:trPr>
          <w:trHeight w:val="397"/>
          <w:jc w:val="center"/>
        </w:trPr>
        <w:tc>
          <w:tcPr>
            <w:tcW w:w="997" w:type="pct"/>
            <w:vMerge/>
            <w:tcBorders>
              <w:tl2br w:val="nil"/>
              <w:tr2bl w:val="nil"/>
            </w:tcBorders>
            <w:vAlign w:val="center"/>
          </w:tcPr>
          <w:p w14:paraId="41865A03" w14:textId="77777777" w:rsidR="009D5BC6" w:rsidRPr="00D86573" w:rsidRDefault="009D5BC6">
            <w:pPr>
              <w:adjustRightInd w:val="0"/>
              <w:snapToGrid w:val="0"/>
              <w:jc w:val="center"/>
              <w:rPr>
                <w:rFonts w:ascii="宋体" w:hAnsi="宋体" w:cs="宋体" w:hint="eastAsia"/>
                <w:color w:val="000000" w:themeColor="text1"/>
                <w:szCs w:val="21"/>
              </w:rPr>
            </w:pPr>
          </w:p>
        </w:tc>
        <w:tc>
          <w:tcPr>
            <w:tcW w:w="972" w:type="pct"/>
            <w:tcBorders>
              <w:tl2br w:val="nil"/>
              <w:tr2bl w:val="nil"/>
            </w:tcBorders>
            <w:vAlign w:val="center"/>
          </w:tcPr>
          <w:p w14:paraId="5A37FAA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规划矿山道路</w:t>
            </w:r>
          </w:p>
        </w:tc>
        <w:tc>
          <w:tcPr>
            <w:tcW w:w="518" w:type="pct"/>
            <w:tcBorders>
              <w:tl2br w:val="nil"/>
              <w:tr2bl w:val="nil"/>
            </w:tcBorders>
            <w:vAlign w:val="center"/>
          </w:tcPr>
          <w:p w14:paraId="3097E98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rPr>
              <w:t>3.36</w:t>
            </w:r>
          </w:p>
        </w:tc>
        <w:tc>
          <w:tcPr>
            <w:tcW w:w="1530" w:type="pct"/>
            <w:tcBorders>
              <w:tl2br w:val="nil"/>
              <w:tr2bl w:val="nil"/>
            </w:tcBorders>
            <w:vAlign w:val="center"/>
          </w:tcPr>
          <w:p w14:paraId="4EE5D7F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压占破坏土地</w:t>
            </w:r>
          </w:p>
        </w:tc>
        <w:tc>
          <w:tcPr>
            <w:tcW w:w="410" w:type="pct"/>
            <w:tcBorders>
              <w:tl2br w:val="nil"/>
              <w:tr2bl w:val="nil"/>
            </w:tcBorders>
            <w:vAlign w:val="center"/>
          </w:tcPr>
          <w:p w14:paraId="629B4AB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c>
          <w:tcPr>
            <w:tcW w:w="570" w:type="pct"/>
            <w:tcBorders>
              <w:tl2br w:val="nil"/>
              <w:tr2bl w:val="nil"/>
            </w:tcBorders>
            <w:vAlign w:val="center"/>
          </w:tcPr>
          <w:p w14:paraId="7A8D3CF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较严重</w:t>
            </w:r>
          </w:p>
        </w:tc>
      </w:tr>
      <w:tr w:rsidR="00D86573" w:rsidRPr="00D86573" w14:paraId="753E8D2B" w14:textId="77777777">
        <w:trPr>
          <w:trHeight w:val="397"/>
          <w:jc w:val="center"/>
        </w:trPr>
        <w:tc>
          <w:tcPr>
            <w:tcW w:w="997" w:type="pct"/>
            <w:tcBorders>
              <w:tl2br w:val="nil"/>
              <w:tr2bl w:val="nil"/>
            </w:tcBorders>
            <w:vAlign w:val="center"/>
          </w:tcPr>
          <w:p w14:paraId="2C7384C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一般防治区(III)</w:t>
            </w:r>
          </w:p>
        </w:tc>
        <w:tc>
          <w:tcPr>
            <w:tcW w:w="972" w:type="pct"/>
            <w:tcBorders>
              <w:tl2br w:val="nil"/>
              <w:tr2bl w:val="nil"/>
            </w:tcBorders>
            <w:vAlign w:val="center"/>
          </w:tcPr>
          <w:p w14:paraId="66B8E8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以上区域之外</w:t>
            </w:r>
          </w:p>
        </w:tc>
        <w:tc>
          <w:tcPr>
            <w:tcW w:w="518" w:type="pct"/>
            <w:tcBorders>
              <w:tl2br w:val="nil"/>
              <w:tr2bl w:val="nil"/>
            </w:tcBorders>
            <w:vAlign w:val="center"/>
          </w:tcPr>
          <w:p w14:paraId="5EB02784" w14:textId="77777777" w:rsidR="009D5BC6" w:rsidRPr="00D86573" w:rsidRDefault="00000000">
            <w:pPr>
              <w:widowControl/>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42.70</w:t>
            </w:r>
          </w:p>
        </w:tc>
        <w:tc>
          <w:tcPr>
            <w:tcW w:w="1530" w:type="pct"/>
            <w:tcBorders>
              <w:tl2br w:val="nil"/>
              <w:tr2bl w:val="nil"/>
            </w:tcBorders>
            <w:vAlign w:val="center"/>
          </w:tcPr>
          <w:p w14:paraId="26E8E7F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采矿活动对该区域影响较轻</w:t>
            </w:r>
          </w:p>
        </w:tc>
        <w:tc>
          <w:tcPr>
            <w:tcW w:w="410" w:type="pct"/>
            <w:tcBorders>
              <w:tl2br w:val="nil"/>
              <w:tr2bl w:val="nil"/>
            </w:tcBorders>
            <w:vAlign w:val="center"/>
          </w:tcPr>
          <w:p w14:paraId="5018CA7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c>
          <w:tcPr>
            <w:tcW w:w="570" w:type="pct"/>
            <w:tcBorders>
              <w:tl2br w:val="nil"/>
              <w:tr2bl w:val="nil"/>
            </w:tcBorders>
            <w:vAlign w:val="center"/>
          </w:tcPr>
          <w:p w14:paraId="621C5D9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较轻</w:t>
            </w:r>
          </w:p>
        </w:tc>
      </w:tr>
      <w:tr w:rsidR="00D86573" w:rsidRPr="00D86573" w14:paraId="2F488D83" w14:textId="77777777">
        <w:trPr>
          <w:trHeight w:val="397"/>
          <w:jc w:val="center"/>
        </w:trPr>
        <w:tc>
          <w:tcPr>
            <w:tcW w:w="997" w:type="pct"/>
            <w:tcBorders>
              <w:tl2br w:val="nil"/>
              <w:tr2bl w:val="nil"/>
            </w:tcBorders>
            <w:vAlign w:val="center"/>
          </w:tcPr>
          <w:p w14:paraId="7BBA905F"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合计</w:t>
            </w:r>
          </w:p>
        </w:tc>
        <w:tc>
          <w:tcPr>
            <w:tcW w:w="972" w:type="pct"/>
            <w:tcBorders>
              <w:tl2br w:val="nil"/>
              <w:tr2bl w:val="nil"/>
            </w:tcBorders>
            <w:vAlign w:val="center"/>
          </w:tcPr>
          <w:p w14:paraId="3F418020"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518" w:type="pct"/>
            <w:tcBorders>
              <w:tl2br w:val="nil"/>
              <w:tr2bl w:val="nil"/>
            </w:tcBorders>
            <w:vAlign w:val="center"/>
          </w:tcPr>
          <w:p w14:paraId="4EDD2FF4" w14:textId="77777777" w:rsidR="009D5BC6" w:rsidRPr="00D86573" w:rsidRDefault="00000000">
            <w:pPr>
              <w:autoSpaceDE w:val="0"/>
              <w:autoSpaceDN w:val="0"/>
              <w:adjustRightInd w:val="0"/>
              <w:snapToGrid w:val="0"/>
              <w:jc w:val="center"/>
              <w:rPr>
                <w:rFonts w:ascii="宋体" w:hAnsi="宋体" w:cs="宋体" w:hint="eastAsia"/>
                <w:b/>
                <w:bCs/>
                <w:color w:val="000000" w:themeColor="text1"/>
                <w:szCs w:val="21"/>
              </w:rPr>
            </w:pPr>
            <w:r w:rsidRPr="00D86573">
              <w:rPr>
                <w:rFonts w:ascii="宋体" w:hAnsi="宋体" w:cs="宋体" w:hint="eastAsia"/>
                <w:color w:val="000000" w:themeColor="text1"/>
                <w:kern w:val="0"/>
                <w:szCs w:val="21"/>
              </w:rPr>
              <w:t>61.69</w:t>
            </w:r>
          </w:p>
        </w:tc>
        <w:tc>
          <w:tcPr>
            <w:tcW w:w="1530" w:type="pct"/>
            <w:tcBorders>
              <w:tl2br w:val="nil"/>
              <w:tr2bl w:val="nil"/>
            </w:tcBorders>
            <w:vAlign w:val="center"/>
          </w:tcPr>
          <w:p w14:paraId="168585CD"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w:t>
            </w:r>
          </w:p>
        </w:tc>
        <w:tc>
          <w:tcPr>
            <w:tcW w:w="410" w:type="pct"/>
            <w:tcBorders>
              <w:tl2br w:val="nil"/>
              <w:tr2bl w:val="nil"/>
            </w:tcBorders>
            <w:vAlign w:val="center"/>
          </w:tcPr>
          <w:p w14:paraId="1B6ABB01"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570" w:type="pct"/>
            <w:tcBorders>
              <w:tl2br w:val="nil"/>
              <w:tr2bl w:val="nil"/>
            </w:tcBorders>
            <w:vAlign w:val="center"/>
          </w:tcPr>
          <w:p w14:paraId="6894CB4F"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w:t>
            </w:r>
          </w:p>
        </w:tc>
      </w:tr>
    </w:tbl>
    <w:p w14:paraId="0D699F14" w14:textId="77777777" w:rsidR="009D5BC6" w:rsidRPr="00D86573" w:rsidRDefault="00000000">
      <w:pPr>
        <w:adjustRightInd w:val="0"/>
        <w:snapToGrid w:val="0"/>
        <w:spacing w:beforeLines="50" w:before="182"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1.矿山地质环境重点防治区（Ⅰ）</w:t>
      </w:r>
    </w:p>
    <w:p w14:paraId="2808767E"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重点防治区为规划采矿场，面积为13.80公顷。地质环境问题为崩塌灾害，地形地貌景观的破坏，土地挖损。防治措施如下：</w:t>
      </w:r>
    </w:p>
    <w:p w14:paraId="67B68A6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（1）沿采矿场外围设置铁丝围栏及警示牌。</w:t>
      </w:r>
    </w:p>
    <w:p w14:paraId="60E867F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（2）派专人定期对采场进行崩塌监测。</w:t>
      </w:r>
    </w:p>
    <w:p w14:paraId="4EE91A5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3）采矿过程中保持边坡稳定，采矿期间，对露天采场进行边开采边修整，尽量减少爆破震动和机械碾压对采场边坡的影响，对采掘场边坡出现松动的土体或出现崩塌的土体，应及时采取人工排除行动；随时监测各帮边坡稳定性，若采坑各帮出现裂隙增多、土体破碎等崩塌隐患时，及时疏散采场内施工人员和设备，及时清理边坡</w:t>
      </w:r>
      <w:r w:rsidRPr="00D86573">
        <w:rPr>
          <w:rFonts w:cs="宋体" w:hint="eastAsia"/>
          <w:color w:val="000000" w:themeColor="text1"/>
        </w:rPr>
        <w:lastRenderedPageBreak/>
        <w:t>破碎土体，对发生崩塌灾害处进行工程勘察，在地质灾害专项勘察、设计的基础上进行工程治理措施。</w:t>
      </w:r>
    </w:p>
    <w:p w14:paraId="5FA44A81"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（4）闭坑后对场地进行平整，基本恢复与周边地形地貌相协调。</w:t>
      </w:r>
    </w:p>
    <w:p w14:paraId="3CCB1AF8"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2.矿山地质环境次重点防治区（Ⅱ）</w:t>
      </w:r>
    </w:p>
    <w:p w14:paraId="56D66958"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次重点防治区共划分为3个防治亚区，分别为：规划表土堆放场、规划生活区、规划矿山道路，总面积5.19公顷。</w:t>
      </w:r>
    </w:p>
    <w:p w14:paraId="7A943938"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（1）规划表土堆放场</w:t>
      </w:r>
    </w:p>
    <w:p w14:paraId="23641AE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占地面积1.66公顷，主要地质环境问题：地面建筑对地形地貌景观的破坏，压占土地资源。防治措施如下：</w:t>
      </w:r>
    </w:p>
    <w:p w14:paraId="52689F4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A、生产期间保持废石场边坡稳定。</w:t>
      </w:r>
    </w:p>
    <w:p w14:paraId="12B349B4"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B、开采结束后，对地表面进行平整处理，尽量恢复原有地形地貌景观。</w:t>
      </w:r>
    </w:p>
    <w:p w14:paraId="031F28E1"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C、最终开采结束后，对表土堆放场进行土地平整，尽量恢复原有地形地貌景观。</w:t>
      </w:r>
    </w:p>
    <w:p w14:paraId="5D6FF2D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（2）规划生活区</w:t>
      </w:r>
    </w:p>
    <w:p w14:paraId="2AC3F74E"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占地面积0.17公顷，主要地质环境问题：地面建筑对地形地貌景观的破坏，压占土地资源。防治措施如下：</w:t>
      </w:r>
    </w:p>
    <w:p w14:paraId="3AF3239C"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 xml:space="preserve">A、矿山生产期间应保护生活区卫生环境，杜绝乱扔垃圾，乱排污物； </w:t>
      </w:r>
    </w:p>
    <w:p w14:paraId="1CA9DAF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B、及时清运生活垃圾，将生活垃圾定期清运至周边指定的垃圾填埋场处理；</w:t>
      </w:r>
    </w:p>
    <w:p w14:paraId="3B41C730"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C、矿山闭坑后将地面设施全部拆除，可利用材料外运回收，建筑垃圾拉运至周边垃圾填埋场处理，不回填采坑；</w:t>
      </w:r>
    </w:p>
    <w:p w14:paraId="658362A3"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D、对场地表面进行平整处理，基本恢复与周边地形地貌相协调。</w:t>
      </w:r>
    </w:p>
    <w:p w14:paraId="7C6BFE1F"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（3）规划矿山道路</w:t>
      </w:r>
    </w:p>
    <w:p w14:paraId="5600F594"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矿山道路总面积3.36公顷，</w:t>
      </w:r>
      <w:r w:rsidRPr="00D86573">
        <w:rPr>
          <w:rFonts w:cs="宋体" w:hint="eastAsia"/>
          <w:color w:val="000000" w:themeColor="text1"/>
          <w:kern w:val="144"/>
        </w:rPr>
        <w:t>泥结碎石路面</w:t>
      </w:r>
      <w:r w:rsidRPr="00D86573">
        <w:rPr>
          <w:rFonts w:cs="宋体" w:hint="eastAsia"/>
          <w:color w:val="000000" w:themeColor="text1"/>
        </w:rPr>
        <w:t>，对地形地貌影响较严重，对土地资源造成压占损毁。主要防治措施：</w:t>
      </w:r>
    </w:p>
    <w:p w14:paraId="7DDA149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A、生产期间保持道路畅通，清理路面废石，保证路面平整；</w:t>
      </w:r>
    </w:p>
    <w:p w14:paraId="3254DF4A"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B、急弯处、陡坡处设置警示标志，提醒驾驶员减速慢行；进入露天采矿场入口处设置警示牌，提醒车辆、行人注意避让；</w:t>
      </w:r>
    </w:p>
    <w:p w14:paraId="7D06EC3A"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C、对场地表面进行平整处理，尽量恢复原有地形地貌景观。</w:t>
      </w:r>
    </w:p>
    <w:p w14:paraId="0DA15ED1" w14:textId="77777777" w:rsidR="009D5BC6" w:rsidRPr="00D86573" w:rsidRDefault="00000000">
      <w:pPr>
        <w:adjustRightInd w:val="0"/>
        <w:snapToGrid w:val="0"/>
        <w:spacing w:line="360" w:lineRule="auto"/>
        <w:ind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（3）矿山地质环境保护与治理恢复一般区(Ⅲ)</w:t>
      </w:r>
    </w:p>
    <w:p w14:paraId="02BF213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包括除重点区、次重点区以外的其他区域，总面积为42.70公顷。该区内保持原生地貌景观，采矿活动对该区域地质环境影响程度较轻。主要防治措施：禁止随意破</w:t>
      </w:r>
      <w:r w:rsidRPr="00D86573">
        <w:rPr>
          <w:rFonts w:cs="宋体" w:hint="eastAsia"/>
          <w:color w:val="000000" w:themeColor="text1"/>
        </w:rPr>
        <w:lastRenderedPageBreak/>
        <w:t>坏该区域的地质环境，确保评估区内地质环境保持原有状态。</w:t>
      </w:r>
    </w:p>
    <w:p w14:paraId="7969F1AD"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10" w:name="_Toc85463791"/>
      <w:bookmarkStart w:id="211" w:name="_Toc85621855"/>
      <w:bookmarkStart w:id="212" w:name="_Toc90399409"/>
      <w:bookmarkStart w:id="213" w:name="_Toc207365493"/>
      <w:bookmarkEnd w:id="205"/>
      <w:bookmarkEnd w:id="206"/>
      <w:bookmarkEnd w:id="207"/>
      <w:bookmarkEnd w:id="208"/>
      <w:bookmarkEnd w:id="209"/>
      <w:r w:rsidRPr="00D86573">
        <w:rPr>
          <w:rFonts w:ascii="宋体" w:hAnsi="宋体" w:cs="宋体" w:hint="eastAsia"/>
          <w:b/>
          <w:bCs/>
          <w:color w:val="000000" w:themeColor="text1"/>
          <w:sz w:val="28"/>
          <w:szCs w:val="28"/>
        </w:rPr>
        <w:t>二、矿山地质环境治理工程</w:t>
      </w:r>
      <w:bookmarkEnd w:id="210"/>
      <w:bookmarkEnd w:id="211"/>
      <w:bookmarkEnd w:id="212"/>
      <w:bookmarkEnd w:id="213"/>
    </w:p>
    <w:p w14:paraId="70696A9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bookmarkStart w:id="214" w:name="_Toc2338"/>
      <w:bookmarkStart w:id="215" w:name="_Toc46590945"/>
      <w:bookmarkStart w:id="216" w:name="_Toc9518"/>
      <w:bookmarkStart w:id="217" w:name="_Toc18385"/>
      <w:bookmarkStart w:id="218" w:name="_Toc530666208"/>
      <w:bookmarkStart w:id="219" w:name="_Toc23274"/>
      <w:bookmarkStart w:id="220" w:name="_Toc85463792"/>
      <w:bookmarkStart w:id="221" w:name="_Toc17360"/>
      <w:bookmarkStart w:id="222" w:name="_Toc26609"/>
      <w:bookmarkStart w:id="223" w:name="_Toc1913"/>
      <w:bookmarkStart w:id="224" w:name="_Toc5015"/>
      <w:bookmarkStart w:id="225" w:name="_Toc90399410"/>
      <w:bookmarkStart w:id="226" w:name="_Hlk85626333"/>
      <w:r w:rsidRPr="00D86573">
        <w:rPr>
          <w:rFonts w:ascii="宋体" w:hAnsi="宋体" w:cs="宋体" w:hint="eastAsia"/>
          <w:color w:val="000000" w:themeColor="text1"/>
          <w:sz w:val="24"/>
        </w:rPr>
        <w:t>根据《地质灾害防治条例》、《矿山地质环境防治规定》、《土地复垦条例》等文件的相关要求，结合本矿山地质环境影响现状评估和预测评估结果、矿山土地损毁预测与评估结果、方案适用年限，开展矿山地质环境治理与土地复垦工程工作，原则如下：</w:t>
      </w:r>
    </w:p>
    <w:p w14:paraId="172C080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1.遵循“以人为本”的原则，确保人民生命财产安全，提高人居环境质量；</w:t>
      </w:r>
    </w:p>
    <w:p w14:paraId="0F3D3CF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2.坚持“预防为主，防治结合”、“在保护中开发、在开发中保护”的原则，将源头控制和恢复治理的思想贯彻到矿山地质环境治理与土地复垦工程的每个环节中；</w:t>
      </w:r>
    </w:p>
    <w:p w14:paraId="3B59186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3.坚持“因地制宜，讲求实效”的原则，矿山地质环境治理与土地复垦工程要与矿山的建设、生产相结合，根据排土矿山地质环境影响及土地损毁评估的结果，制定科学合理的工程技术措施；</w:t>
      </w:r>
    </w:p>
    <w:p w14:paraId="6409787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4.坚持“谁开发谁保护，谁破坏谁治理，谁投资谁受益”、“技术可行，经济合理”的原则，矿山地质环境治理与土地复垦工程应按照国家制定的技术规范进行，方案要切实可行，同时注重环境恢复治理的经济效益，保持生态环境的协调统一；</w:t>
      </w:r>
    </w:p>
    <w:p w14:paraId="5A5E3EC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5.坚持“总体部署，分期治理”的原则，根据矿山地质环境治理与土地复垦工程设计，提出矿山地质环境治理与土地复垦总体目标任务，做出矿山服务期限内的总体工作部署和实施计划，分年限分步部署落实。</w:t>
      </w:r>
    </w:p>
    <w:p w14:paraId="6C9BF757"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（一）</w:t>
      </w:r>
      <w:bookmarkEnd w:id="214"/>
      <w:bookmarkEnd w:id="215"/>
      <w:bookmarkEnd w:id="216"/>
      <w:bookmarkEnd w:id="217"/>
      <w:bookmarkEnd w:id="218"/>
      <w:bookmarkEnd w:id="219"/>
      <w:bookmarkEnd w:id="220"/>
      <w:bookmarkEnd w:id="221"/>
      <w:bookmarkEnd w:id="222"/>
      <w:bookmarkEnd w:id="223"/>
      <w:bookmarkEnd w:id="224"/>
      <w:r w:rsidRPr="00D86573">
        <w:rPr>
          <w:rFonts w:ascii="宋体" w:hAnsi="宋体" w:cs="宋体" w:hint="eastAsia"/>
          <w:b/>
          <w:bCs/>
          <w:color w:val="000000" w:themeColor="text1"/>
          <w:sz w:val="24"/>
          <w:szCs w:val="24"/>
        </w:rPr>
        <w:t>矿山地质灾害防治及监测</w:t>
      </w:r>
      <w:bookmarkEnd w:id="225"/>
    </w:p>
    <w:p w14:paraId="366CBFA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1、预防措施</w:t>
      </w:r>
    </w:p>
    <w:p w14:paraId="0500B3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（1）地质灾害预防措施</w:t>
      </w:r>
    </w:p>
    <w:p w14:paraId="07041BB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地质灾害的防治应本着“预防为主，避让与防治相结合”的原则，把灾害的损失减少到最低水平，保证矿山施工人员的生命财产安全。根据“矿山地质灾害现状评估及预测评估”的结果，在矿山生产过程中，必须加强地质环境保护，尽量减轻矿业活动对地质环境的不利影响，避免和减少会引发矿山地质灾害的行为，尽可能避免引发或加剧地质灾害。</w:t>
      </w:r>
    </w:p>
    <w:p w14:paraId="43A7016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为了保护矿山地质环境和矿山开采过程中的生产安全，主要预防防治措施有：</w:t>
      </w:r>
    </w:p>
    <w:p w14:paraId="78EED8A3" w14:textId="77777777" w:rsidR="009D5BC6" w:rsidRPr="00D86573" w:rsidRDefault="00000000">
      <w:pPr>
        <w:numPr>
          <w:ilvl w:val="0"/>
          <w:numId w:val="4"/>
        </w:num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对矿业活动过程中，可能遭受、引发或加剧崩塌等地质灾害的区域外围设置警示牌，进行危险预警；在露天采场外围设置铁丝围栏，防止人、畜误入；在采场入口设置警示牌，告知入矿人员入矿须知，在矿区道路急弯、陡坡处设置警示牌，提醒</w:t>
      </w:r>
      <w:r w:rsidRPr="00D86573">
        <w:rPr>
          <w:rFonts w:ascii="宋体" w:hAnsi="宋体" w:cs="宋体" w:hint="eastAsia"/>
          <w:color w:val="000000" w:themeColor="text1"/>
          <w:sz w:val="24"/>
        </w:rPr>
        <w:lastRenderedPageBreak/>
        <w:t>驾驶人员减速慢行，以此达到消除安全隐患的目的。</w:t>
      </w:r>
    </w:p>
    <w:p w14:paraId="7DF9D2D5" w14:textId="189639C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规划采矿场、废石场外围5米设置铁丝围栏并挂警示牌，每200米设置水泥桩。围栏采用水泥桩上绕三箍铁丝方式，普通镀锌铁丝、规格13号直径2.5厘米；警示牌牌面为铁皮，边长为0.4米，立柱采用φ0.03米钢管，长1.5米。警示牌写明“注意安全、注意跌落”字样。持续开展地质环境综合治理和监测工作，及时消除地质灾害隐患，最大程度地避免灾害发生。最终规划采矿场围栏长</w:t>
      </w:r>
      <w:r w:rsidR="003041CD">
        <w:rPr>
          <w:rFonts w:ascii="宋体" w:hAnsi="宋体" w:cs="宋体" w:hint="eastAsia"/>
          <w:color w:val="000000" w:themeColor="text1"/>
          <w:sz w:val="24"/>
        </w:rPr>
        <w:t>****</w:t>
      </w:r>
      <w:r w:rsidRPr="00D86573">
        <w:rPr>
          <w:rFonts w:ascii="宋体" w:hAnsi="宋体" w:cs="宋体" w:hint="eastAsia"/>
          <w:color w:val="000000" w:themeColor="text1"/>
          <w:sz w:val="24"/>
        </w:rPr>
        <w:t>米，需警示牌11个，水泥桩22个；废石场围栏长844米，需警示牌4个，水泥桩8个。</w:t>
      </w:r>
    </w:p>
    <w:p w14:paraId="741A2BB0"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 w:val="24"/>
        </w:rPr>
      </w:pPr>
      <w:r w:rsidRPr="00D86573">
        <w:rPr>
          <w:rFonts w:ascii="宋体" w:hAnsi="宋体" w:cs="宋体" w:hint="eastAsia"/>
          <w:noProof/>
          <w:color w:val="000000" w:themeColor="text1"/>
          <w:kern w:val="0"/>
          <w:sz w:val="24"/>
        </w:rPr>
        <w:drawing>
          <wp:inline distT="0" distB="0" distL="0" distR="0" wp14:anchorId="0C604C59" wp14:editId="655DBA69">
            <wp:extent cx="5638165" cy="1783080"/>
            <wp:effectExtent l="9525" t="9525" r="21590" b="20955"/>
            <wp:docPr id="26" name="图片 26" descr="C:\Users\ASUS-PC\AppData\Local\Temp\16254589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PC\AppData\Local\Temp\1625458965(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43760" cy="1784707"/>
                    </a:xfrm>
                    <a:prstGeom prst="rect">
                      <a:avLst/>
                    </a:prstGeom>
                    <a:noFill/>
                    <a:ln>
                      <a:solidFill>
                        <a:schemeClr val="tx1"/>
                      </a:solidFill>
                    </a:ln>
                  </pic:spPr>
                </pic:pic>
              </a:graphicData>
            </a:graphic>
          </wp:inline>
        </w:drawing>
      </w:r>
    </w:p>
    <w:p w14:paraId="2B0AF7F3"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图4-2-1  钢丝网防护栏示意图</w:t>
      </w:r>
    </w:p>
    <w:p w14:paraId="5ED6E63D" w14:textId="77777777" w:rsidR="009D5BC6" w:rsidRPr="00D86573" w:rsidRDefault="00000000">
      <w:pPr>
        <w:adjustRightInd w:val="0"/>
        <w:snapToGrid w:val="0"/>
        <w:spacing w:line="360" w:lineRule="auto"/>
        <w:jc w:val="center"/>
        <w:rPr>
          <w:rFonts w:ascii="宋体" w:hAnsi="宋体" w:cs="宋体" w:hint="eastAsia"/>
          <w:color w:val="000000" w:themeColor="text1"/>
          <w:kern w:val="0"/>
          <w:sz w:val="24"/>
        </w:rPr>
      </w:pPr>
      <w:r w:rsidRPr="00D86573">
        <w:rPr>
          <w:rFonts w:ascii="宋体" w:hAnsi="宋体" w:cs="宋体" w:hint="eastAsia"/>
          <w:noProof/>
          <w:color w:val="000000" w:themeColor="text1"/>
          <w:kern w:val="0"/>
          <w:sz w:val="24"/>
        </w:rPr>
        <w:drawing>
          <wp:inline distT="0" distB="0" distL="0" distR="0" wp14:anchorId="57C5444E" wp14:editId="45DA4F55">
            <wp:extent cx="3002280" cy="2011680"/>
            <wp:effectExtent l="0" t="0" r="7620" b="7620"/>
            <wp:docPr id="27" name="图片 27" descr="C:\Users\ASUS-PC\AppData\Local\Temp\1625459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PC\AppData\Local\Temp\1625459024(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08121" cy="2015287"/>
                    </a:xfrm>
                    <a:prstGeom prst="rect">
                      <a:avLst/>
                    </a:prstGeom>
                    <a:noFill/>
                    <a:ln>
                      <a:noFill/>
                    </a:ln>
                  </pic:spPr>
                </pic:pic>
              </a:graphicData>
            </a:graphic>
          </wp:inline>
        </w:drawing>
      </w:r>
    </w:p>
    <w:p w14:paraId="754B9E81"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图4-2-2  警示牌示意图</w:t>
      </w:r>
    </w:p>
    <w:p w14:paraId="710CADB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2）合理制定采矿工艺流程，严格按照设计进行矿山的开采活动，避免因不合理开采产生不稳定高陡边坡，引发地质灾害。</w:t>
      </w:r>
    </w:p>
    <w:p w14:paraId="0E71A3F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3）严格按设计边帮角留设边界坡度，不得超限开采。</w:t>
      </w:r>
    </w:p>
    <w:p w14:paraId="38AB39A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4）后续的开采活动造成露天采场整体标高低于周边标高，因此需要对露天采场外围设置截排水沟；在后续开采活动中受边坡地表变形的情况、采场边坡岩体完整性和裂隙发育、扩大程度等会造成采场发生崩塌地质灾害，因此需要对可能会发生崩塌地质灾害的区域增设相应的防治措施如削坡人工消除小型危岩体或减缓陡峭高坡；定期清理危岩，提高其稳定程度，防止崩落。</w:t>
      </w:r>
    </w:p>
    <w:p w14:paraId="1BCEB09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lastRenderedPageBreak/>
        <w:t>5）在表土排放场南侧修筑挡土墙等配套设施，消除其作为泥石流物源的条件。</w:t>
      </w:r>
    </w:p>
    <w:p w14:paraId="6359D8F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截（排）水沟工程主要技术措施：</w:t>
      </w:r>
    </w:p>
    <w:p w14:paraId="08E641F9" w14:textId="7A345ED3"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评估区年平均降水量100-150毫米，年均蒸发量2200毫米，但在暴雨天气或其它反常情况下，不排除水量较大的可能，根据计算径流深度为0.4米。故在矿山采矿场、</w:t>
      </w:r>
      <w:proofErr w:type="gramStart"/>
      <w:r w:rsidRPr="00D86573">
        <w:rPr>
          <w:rFonts w:ascii="宋体" w:hAnsi="宋体" w:cs="宋体" w:hint="eastAsia"/>
          <w:color w:val="000000" w:themeColor="text1"/>
          <w:sz w:val="24"/>
          <w:szCs w:val="24"/>
        </w:rPr>
        <w:t>表土场迎</w:t>
      </w:r>
      <w:proofErr w:type="gramEnd"/>
      <w:r w:rsidRPr="00D86573">
        <w:rPr>
          <w:rFonts w:ascii="宋体" w:hAnsi="宋体" w:cs="宋体" w:hint="eastAsia"/>
          <w:color w:val="000000" w:themeColor="text1"/>
          <w:sz w:val="24"/>
          <w:szCs w:val="24"/>
        </w:rPr>
        <w:t>水侧及两侧修建简易截（排）水沟，修建长度分别为</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米，采用1立方米挖掘机在采矿场外侧7米处开挖上宽1.0米，下宽0.80米，深0.4米的梯形截（排）水沟，挖出土方堆放于靠矿区一侧，夯实处理，形成简易的挡水土坝，沟槽开挖工程量约573立方米。</w:t>
      </w:r>
    </w:p>
    <w:p w14:paraId="047D9BB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挡土墙：在表土堆放场南侧修筑43米挡土墙，高10.0m，基础埋深2.0m，顶宽0.5m，外坡比1:0.3，内坡比1:0.4，建筑材料M10</w:t>
      </w:r>
      <w:proofErr w:type="gramStart"/>
      <w:r w:rsidRPr="00D86573">
        <w:rPr>
          <w:rFonts w:ascii="宋体" w:hAnsi="宋体" w:cs="宋体" w:hint="eastAsia"/>
          <w:color w:val="000000" w:themeColor="text1"/>
          <w:sz w:val="24"/>
          <w:szCs w:val="24"/>
        </w:rPr>
        <w:t>浆</w:t>
      </w:r>
      <w:proofErr w:type="gramEnd"/>
      <w:r w:rsidRPr="00D86573">
        <w:rPr>
          <w:rFonts w:ascii="宋体" w:hAnsi="宋体" w:cs="宋体" w:hint="eastAsia"/>
          <w:color w:val="000000" w:themeColor="text1"/>
          <w:sz w:val="24"/>
          <w:szCs w:val="24"/>
        </w:rPr>
        <w:t>砌块石。在墙背顶部1m范围内回填</w:t>
      </w:r>
      <w:r w:rsidRPr="00D86573">
        <w:rPr>
          <w:rFonts w:ascii="宋体" w:hAnsi="宋体" w:cs="宋体"/>
          <w:color w:val="000000" w:themeColor="text1"/>
          <w:sz w:val="24"/>
          <w:szCs w:val="24"/>
        </w:rPr>
        <w:t>重度较大的</w:t>
      </w:r>
      <w:r w:rsidRPr="00D86573">
        <w:rPr>
          <w:rFonts w:ascii="宋体" w:hAnsi="宋体" w:cs="宋体" w:hint="eastAsia"/>
          <w:color w:val="000000" w:themeColor="text1"/>
          <w:sz w:val="24"/>
          <w:szCs w:val="24"/>
        </w:rPr>
        <w:t>碎石，沿墙背全长度设置（0.5m×0.5m砾石盲沟），连通至伸缩缝处的竖向排水管。挡土墙底部设渗流孔。间隔15m设一道伸缩缝，缝宽2.0cm，缝内填塞填塞浸沥青木板条，加设橡胶止水带。</w:t>
      </w:r>
    </w:p>
    <w:p w14:paraId="61CA8B8C"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表4-2-1  矿山地质灾害预防工程量统计表</w:t>
      </w:r>
    </w:p>
    <w:tbl>
      <w:tblPr>
        <w:tblW w:w="49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56"/>
        <w:gridCol w:w="2722"/>
        <w:gridCol w:w="1411"/>
        <w:gridCol w:w="2053"/>
        <w:gridCol w:w="2053"/>
      </w:tblGrid>
      <w:tr w:rsidR="00D86573" w:rsidRPr="00D86573" w14:paraId="351ED965" w14:textId="77777777">
        <w:trPr>
          <w:trHeight w:val="397"/>
          <w:jc w:val="center"/>
        </w:trPr>
        <w:tc>
          <w:tcPr>
            <w:tcW w:w="368" w:type="pct"/>
            <w:tcBorders>
              <w:top w:val="single" w:sz="2" w:space="0" w:color="auto"/>
              <w:left w:val="single" w:sz="2" w:space="0" w:color="auto"/>
              <w:bottom w:val="single" w:sz="6" w:space="0" w:color="auto"/>
              <w:right w:val="single" w:sz="6" w:space="0" w:color="auto"/>
            </w:tcBorders>
            <w:vAlign w:val="center"/>
          </w:tcPr>
          <w:p w14:paraId="3258672E"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序号</w:t>
            </w:r>
          </w:p>
        </w:tc>
        <w:tc>
          <w:tcPr>
            <w:tcW w:w="1529" w:type="pct"/>
            <w:tcBorders>
              <w:top w:val="single" w:sz="2" w:space="0" w:color="auto"/>
              <w:left w:val="single" w:sz="6" w:space="0" w:color="auto"/>
              <w:bottom w:val="single" w:sz="6" w:space="0" w:color="auto"/>
              <w:right w:val="single" w:sz="6" w:space="0" w:color="auto"/>
            </w:tcBorders>
            <w:vAlign w:val="center"/>
          </w:tcPr>
          <w:p w14:paraId="047B2A14"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工程名称</w:t>
            </w:r>
          </w:p>
        </w:tc>
        <w:tc>
          <w:tcPr>
            <w:tcW w:w="793" w:type="pct"/>
            <w:tcBorders>
              <w:top w:val="single" w:sz="2" w:space="0" w:color="auto"/>
              <w:left w:val="single" w:sz="6" w:space="0" w:color="auto"/>
              <w:bottom w:val="single" w:sz="6" w:space="0" w:color="auto"/>
              <w:right w:val="single" w:sz="6" w:space="0" w:color="auto"/>
            </w:tcBorders>
            <w:vAlign w:val="center"/>
          </w:tcPr>
          <w:p w14:paraId="0409F6FE"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单位</w:t>
            </w:r>
          </w:p>
        </w:tc>
        <w:tc>
          <w:tcPr>
            <w:tcW w:w="1154" w:type="pct"/>
            <w:tcBorders>
              <w:top w:val="single" w:sz="2" w:space="0" w:color="auto"/>
              <w:left w:val="single" w:sz="6" w:space="0" w:color="auto"/>
              <w:right w:val="single" w:sz="2" w:space="0" w:color="auto"/>
            </w:tcBorders>
            <w:vAlign w:val="center"/>
          </w:tcPr>
          <w:p w14:paraId="0D552AD2" w14:textId="130D89F3"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ascii="宋体" w:hAnsi="宋体" w:cs="宋体" w:hint="eastAsia"/>
                <w:color w:val="000000" w:themeColor="text1"/>
                <w:lang w:bidi="ar"/>
              </w:rPr>
              <w:t>近期**年</w:t>
            </w:r>
          </w:p>
        </w:tc>
        <w:tc>
          <w:tcPr>
            <w:tcW w:w="1154" w:type="pct"/>
            <w:tcBorders>
              <w:top w:val="single" w:sz="2" w:space="0" w:color="auto"/>
              <w:left w:val="single" w:sz="6" w:space="0" w:color="auto"/>
              <w:right w:val="single" w:sz="2" w:space="0" w:color="auto"/>
            </w:tcBorders>
            <w:vAlign w:val="center"/>
          </w:tcPr>
          <w:p w14:paraId="175864C7"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12FE059B" w14:textId="77777777">
        <w:trPr>
          <w:trHeight w:val="397"/>
          <w:jc w:val="center"/>
        </w:trPr>
        <w:tc>
          <w:tcPr>
            <w:tcW w:w="368" w:type="pct"/>
            <w:tcBorders>
              <w:top w:val="single" w:sz="6" w:space="0" w:color="auto"/>
              <w:left w:val="single" w:sz="2" w:space="0" w:color="auto"/>
              <w:bottom w:val="single" w:sz="6" w:space="0" w:color="auto"/>
              <w:right w:val="single" w:sz="6" w:space="0" w:color="auto"/>
            </w:tcBorders>
            <w:vAlign w:val="center"/>
          </w:tcPr>
          <w:p w14:paraId="7B86CCE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一</w:t>
            </w:r>
          </w:p>
        </w:tc>
        <w:tc>
          <w:tcPr>
            <w:tcW w:w="1529" w:type="pct"/>
            <w:tcBorders>
              <w:top w:val="single" w:sz="6" w:space="0" w:color="auto"/>
              <w:left w:val="single" w:sz="6" w:space="0" w:color="auto"/>
              <w:bottom w:val="single" w:sz="6" w:space="0" w:color="auto"/>
              <w:right w:val="single" w:sz="6" w:space="0" w:color="auto"/>
            </w:tcBorders>
            <w:vAlign w:val="center"/>
          </w:tcPr>
          <w:p w14:paraId="7D6EE818"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预防工程</w:t>
            </w:r>
          </w:p>
        </w:tc>
        <w:tc>
          <w:tcPr>
            <w:tcW w:w="793" w:type="pct"/>
            <w:tcBorders>
              <w:top w:val="single" w:sz="6" w:space="0" w:color="auto"/>
              <w:left w:val="single" w:sz="6" w:space="0" w:color="auto"/>
              <w:bottom w:val="single" w:sz="6" w:space="0" w:color="auto"/>
              <w:right w:val="single" w:sz="6" w:space="0" w:color="auto"/>
            </w:tcBorders>
            <w:vAlign w:val="center"/>
          </w:tcPr>
          <w:p w14:paraId="22CAD370"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1154" w:type="pct"/>
            <w:tcBorders>
              <w:top w:val="single" w:sz="6" w:space="0" w:color="auto"/>
              <w:left w:val="single" w:sz="6" w:space="0" w:color="auto"/>
              <w:bottom w:val="single" w:sz="6" w:space="0" w:color="auto"/>
              <w:right w:val="single" w:sz="6" w:space="0" w:color="auto"/>
            </w:tcBorders>
            <w:vAlign w:val="center"/>
          </w:tcPr>
          <w:p w14:paraId="5A1E26C2"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1154" w:type="pct"/>
            <w:tcBorders>
              <w:top w:val="single" w:sz="6" w:space="0" w:color="auto"/>
              <w:left w:val="single" w:sz="6" w:space="0" w:color="auto"/>
              <w:bottom w:val="single" w:sz="6" w:space="0" w:color="auto"/>
              <w:right w:val="single" w:sz="6" w:space="0" w:color="auto"/>
            </w:tcBorders>
            <w:vAlign w:val="center"/>
          </w:tcPr>
          <w:p w14:paraId="51C1CDB9" w14:textId="77777777" w:rsidR="009D5BC6" w:rsidRPr="00D86573" w:rsidRDefault="009D5BC6">
            <w:pPr>
              <w:adjustRightInd w:val="0"/>
              <w:snapToGrid w:val="0"/>
              <w:jc w:val="center"/>
              <w:rPr>
                <w:rFonts w:ascii="宋体" w:hAnsi="宋体" w:cs="宋体" w:hint="eastAsia"/>
                <w:color w:val="000000" w:themeColor="text1"/>
                <w:kern w:val="0"/>
                <w:szCs w:val="21"/>
              </w:rPr>
            </w:pPr>
          </w:p>
        </w:tc>
      </w:tr>
      <w:tr w:rsidR="00D86573" w:rsidRPr="00D86573" w14:paraId="463C3BEA" w14:textId="77777777">
        <w:trPr>
          <w:trHeight w:val="397"/>
          <w:jc w:val="center"/>
        </w:trPr>
        <w:tc>
          <w:tcPr>
            <w:tcW w:w="368" w:type="pct"/>
            <w:tcBorders>
              <w:top w:val="single" w:sz="6" w:space="0" w:color="auto"/>
              <w:left w:val="single" w:sz="2" w:space="0" w:color="auto"/>
              <w:bottom w:val="single" w:sz="6" w:space="0" w:color="auto"/>
              <w:right w:val="single" w:sz="6" w:space="0" w:color="auto"/>
            </w:tcBorders>
            <w:vAlign w:val="center"/>
          </w:tcPr>
          <w:p w14:paraId="3629C52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1529" w:type="pct"/>
            <w:tcBorders>
              <w:top w:val="single" w:sz="6" w:space="0" w:color="auto"/>
              <w:left w:val="single" w:sz="6" w:space="0" w:color="auto"/>
              <w:bottom w:val="single" w:sz="6" w:space="0" w:color="auto"/>
              <w:right w:val="single" w:sz="6" w:space="0" w:color="auto"/>
            </w:tcBorders>
            <w:vAlign w:val="center"/>
          </w:tcPr>
          <w:p w14:paraId="7B7D4BB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警示牌</w:t>
            </w:r>
          </w:p>
        </w:tc>
        <w:tc>
          <w:tcPr>
            <w:tcW w:w="793" w:type="pct"/>
            <w:tcBorders>
              <w:top w:val="single" w:sz="6" w:space="0" w:color="auto"/>
              <w:left w:val="single" w:sz="6" w:space="0" w:color="auto"/>
              <w:bottom w:val="single" w:sz="6" w:space="0" w:color="auto"/>
              <w:right w:val="single" w:sz="6" w:space="0" w:color="auto"/>
            </w:tcBorders>
            <w:vAlign w:val="center"/>
          </w:tcPr>
          <w:p w14:paraId="10CDE666"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个</w:t>
            </w:r>
          </w:p>
        </w:tc>
        <w:tc>
          <w:tcPr>
            <w:tcW w:w="1154" w:type="pct"/>
            <w:tcBorders>
              <w:top w:val="single" w:sz="6" w:space="0" w:color="auto"/>
              <w:left w:val="single" w:sz="6" w:space="0" w:color="auto"/>
              <w:bottom w:val="single" w:sz="6" w:space="0" w:color="auto"/>
              <w:right w:val="single" w:sz="6" w:space="0" w:color="auto"/>
            </w:tcBorders>
            <w:vAlign w:val="center"/>
          </w:tcPr>
          <w:p w14:paraId="460C9EE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15</w:t>
            </w:r>
          </w:p>
        </w:tc>
        <w:tc>
          <w:tcPr>
            <w:tcW w:w="1154" w:type="pct"/>
            <w:tcBorders>
              <w:top w:val="single" w:sz="6" w:space="0" w:color="auto"/>
              <w:left w:val="single" w:sz="6" w:space="0" w:color="auto"/>
              <w:bottom w:val="single" w:sz="6" w:space="0" w:color="auto"/>
              <w:right w:val="single" w:sz="6" w:space="0" w:color="auto"/>
            </w:tcBorders>
            <w:vAlign w:val="center"/>
          </w:tcPr>
          <w:p w14:paraId="6D3931E6"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15</w:t>
            </w:r>
          </w:p>
        </w:tc>
      </w:tr>
      <w:tr w:rsidR="00D86573" w:rsidRPr="00D86573" w14:paraId="5D38CF9C" w14:textId="77777777">
        <w:trPr>
          <w:trHeight w:val="397"/>
          <w:jc w:val="center"/>
        </w:trPr>
        <w:tc>
          <w:tcPr>
            <w:tcW w:w="368" w:type="pct"/>
            <w:tcBorders>
              <w:top w:val="single" w:sz="6" w:space="0" w:color="auto"/>
              <w:left w:val="single" w:sz="2" w:space="0" w:color="auto"/>
              <w:bottom w:val="single" w:sz="6" w:space="0" w:color="auto"/>
              <w:right w:val="single" w:sz="6" w:space="0" w:color="auto"/>
            </w:tcBorders>
            <w:vAlign w:val="center"/>
          </w:tcPr>
          <w:p w14:paraId="0FD3677D"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1529" w:type="pct"/>
            <w:tcBorders>
              <w:top w:val="single" w:sz="6" w:space="0" w:color="auto"/>
              <w:left w:val="single" w:sz="6" w:space="0" w:color="auto"/>
              <w:bottom w:val="single" w:sz="6" w:space="0" w:color="auto"/>
              <w:right w:val="single" w:sz="6" w:space="0" w:color="auto"/>
            </w:tcBorders>
            <w:vAlign w:val="center"/>
          </w:tcPr>
          <w:p w14:paraId="3C35D3F8"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铁丝围栏（三道铁丝）</w:t>
            </w:r>
          </w:p>
        </w:tc>
        <w:tc>
          <w:tcPr>
            <w:tcW w:w="793" w:type="pct"/>
            <w:tcBorders>
              <w:top w:val="single" w:sz="6" w:space="0" w:color="auto"/>
              <w:left w:val="single" w:sz="6" w:space="0" w:color="auto"/>
              <w:bottom w:val="single" w:sz="6" w:space="0" w:color="auto"/>
              <w:right w:val="single" w:sz="6" w:space="0" w:color="auto"/>
            </w:tcBorders>
            <w:vAlign w:val="center"/>
          </w:tcPr>
          <w:p w14:paraId="7811955A"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100米</w:t>
            </w:r>
          </w:p>
        </w:tc>
        <w:tc>
          <w:tcPr>
            <w:tcW w:w="1154" w:type="pct"/>
            <w:tcBorders>
              <w:top w:val="single" w:sz="6" w:space="0" w:color="auto"/>
              <w:left w:val="single" w:sz="6" w:space="0" w:color="auto"/>
              <w:bottom w:val="single" w:sz="6" w:space="0" w:color="auto"/>
              <w:right w:val="single" w:sz="6" w:space="0" w:color="auto"/>
            </w:tcBorders>
            <w:vAlign w:val="center"/>
          </w:tcPr>
          <w:p w14:paraId="559B89BE"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29.64</w:t>
            </w:r>
          </w:p>
        </w:tc>
        <w:tc>
          <w:tcPr>
            <w:tcW w:w="1154" w:type="pct"/>
            <w:tcBorders>
              <w:top w:val="single" w:sz="6" w:space="0" w:color="auto"/>
              <w:left w:val="single" w:sz="6" w:space="0" w:color="auto"/>
              <w:bottom w:val="single" w:sz="6" w:space="0" w:color="auto"/>
              <w:right w:val="single" w:sz="6" w:space="0" w:color="auto"/>
            </w:tcBorders>
            <w:vAlign w:val="center"/>
          </w:tcPr>
          <w:p w14:paraId="4B00152A"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szCs w:val="21"/>
              </w:rPr>
              <w:t>29.64</w:t>
            </w:r>
          </w:p>
        </w:tc>
      </w:tr>
      <w:tr w:rsidR="00D86573" w:rsidRPr="00D86573" w14:paraId="3BE16E32" w14:textId="77777777">
        <w:trPr>
          <w:trHeight w:val="397"/>
          <w:jc w:val="center"/>
        </w:trPr>
        <w:tc>
          <w:tcPr>
            <w:tcW w:w="368" w:type="pct"/>
            <w:tcBorders>
              <w:top w:val="single" w:sz="6" w:space="0" w:color="auto"/>
              <w:left w:val="single" w:sz="2" w:space="0" w:color="auto"/>
              <w:bottom w:val="single" w:sz="6" w:space="0" w:color="auto"/>
              <w:right w:val="single" w:sz="6" w:space="0" w:color="auto"/>
            </w:tcBorders>
            <w:vAlign w:val="center"/>
          </w:tcPr>
          <w:p w14:paraId="67818E54"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szCs w:val="21"/>
              </w:rPr>
              <w:t>3</w:t>
            </w:r>
          </w:p>
        </w:tc>
        <w:tc>
          <w:tcPr>
            <w:tcW w:w="1529" w:type="pct"/>
            <w:tcBorders>
              <w:top w:val="single" w:sz="6" w:space="0" w:color="auto"/>
              <w:left w:val="single" w:sz="6" w:space="0" w:color="auto"/>
              <w:bottom w:val="single" w:sz="6" w:space="0" w:color="auto"/>
              <w:right w:val="single" w:sz="6" w:space="0" w:color="auto"/>
            </w:tcBorders>
            <w:vAlign w:val="center"/>
          </w:tcPr>
          <w:p w14:paraId="703E139D"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rPr>
              <w:t>沟槽开挖</w:t>
            </w:r>
          </w:p>
        </w:tc>
        <w:tc>
          <w:tcPr>
            <w:tcW w:w="793" w:type="pct"/>
            <w:tcBorders>
              <w:top w:val="single" w:sz="6" w:space="0" w:color="auto"/>
              <w:left w:val="single" w:sz="6" w:space="0" w:color="auto"/>
              <w:bottom w:val="single" w:sz="6" w:space="0" w:color="auto"/>
              <w:right w:val="single" w:sz="6" w:space="0" w:color="auto"/>
            </w:tcBorders>
            <w:vAlign w:val="center"/>
          </w:tcPr>
          <w:p w14:paraId="18836BD8"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rPr>
              <w:t>100立方米</w:t>
            </w:r>
          </w:p>
        </w:tc>
        <w:tc>
          <w:tcPr>
            <w:tcW w:w="1154" w:type="pct"/>
            <w:tcBorders>
              <w:top w:val="single" w:sz="6" w:space="0" w:color="auto"/>
              <w:left w:val="single" w:sz="6" w:space="0" w:color="auto"/>
              <w:bottom w:val="single" w:sz="6" w:space="0" w:color="auto"/>
              <w:right w:val="single" w:sz="6" w:space="0" w:color="auto"/>
            </w:tcBorders>
            <w:vAlign w:val="center"/>
          </w:tcPr>
          <w:p w14:paraId="04CCF00D"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5.73</w:t>
            </w:r>
          </w:p>
        </w:tc>
        <w:tc>
          <w:tcPr>
            <w:tcW w:w="1154" w:type="pct"/>
            <w:tcBorders>
              <w:top w:val="single" w:sz="6" w:space="0" w:color="auto"/>
              <w:left w:val="single" w:sz="6" w:space="0" w:color="auto"/>
              <w:bottom w:val="single" w:sz="6" w:space="0" w:color="auto"/>
              <w:right w:val="single" w:sz="6" w:space="0" w:color="auto"/>
            </w:tcBorders>
            <w:vAlign w:val="center"/>
          </w:tcPr>
          <w:p w14:paraId="4521C723"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5.73</w:t>
            </w:r>
          </w:p>
        </w:tc>
      </w:tr>
      <w:tr w:rsidR="00D86573" w:rsidRPr="00D86573" w14:paraId="288E8AD4" w14:textId="77777777">
        <w:trPr>
          <w:trHeight w:val="397"/>
          <w:jc w:val="center"/>
        </w:trPr>
        <w:tc>
          <w:tcPr>
            <w:tcW w:w="368" w:type="pct"/>
            <w:tcBorders>
              <w:top w:val="single" w:sz="6" w:space="0" w:color="auto"/>
              <w:left w:val="single" w:sz="2" w:space="0" w:color="auto"/>
              <w:bottom w:val="single" w:sz="2" w:space="0" w:color="auto"/>
              <w:right w:val="single" w:sz="6" w:space="0" w:color="auto"/>
            </w:tcBorders>
            <w:vAlign w:val="center"/>
          </w:tcPr>
          <w:p w14:paraId="524D3DE5"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w:t>
            </w:r>
          </w:p>
        </w:tc>
        <w:tc>
          <w:tcPr>
            <w:tcW w:w="1529" w:type="pct"/>
            <w:tcBorders>
              <w:top w:val="single" w:sz="6" w:space="0" w:color="auto"/>
              <w:left w:val="single" w:sz="6" w:space="0" w:color="auto"/>
              <w:bottom w:val="single" w:sz="2" w:space="0" w:color="auto"/>
              <w:right w:val="single" w:sz="6" w:space="0" w:color="auto"/>
            </w:tcBorders>
            <w:vAlign w:val="center"/>
          </w:tcPr>
          <w:p w14:paraId="784C49D6"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挡土墙</w:t>
            </w:r>
          </w:p>
        </w:tc>
        <w:tc>
          <w:tcPr>
            <w:tcW w:w="793" w:type="pct"/>
            <w:tcBorders>
              <w:top w:val="single" w:sz="6" w:space="0" w:color="auto"/>
              <w:left w:val="single" w:sz="6" w:space="0" w:color="auto"/>
              <w:bottom w:val="single" w:sz="2" w:space="0" w:color="auto"/>
              <w:right w:val="single" w:sz="6" w:space="0" w:color="auto"/>
            </w:tcBorders>
            <w:vAlign w:val="center"/>
          </w:tcPr>
          <w:p w14:paraId="21B99A2B"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100立方米</w:t>
            </w:r>
          </w:p>
        </w:tc>
        <w:tc>
          <w:tcPr>
            <w:tcW w:w="1154" w:type="pct"/>
            <w:tcBorders>
              <w:top w:val="single" w:sz="6" w:space="0" w:color="auto"/>
              <w:left w:val="single" w:sz="6" w:space="0" w:color="auto"/>
              <w:bottom w:val="single" w:sz="2" w:space="0" w:color="auto"/>
              <w:right w:val="single" w:sz="6" w:space="0" w:color="auto"/>
            </w:tcBorders>
            <w:vAlign w:val="center"/>
          </w:tcPr>
          <w:p w14:paraId="685C2E2C"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17.84</w:t>
            </w:r>
          </w:p>
        </w:tc>
        <w:tc>
          <w:tcPr>
            <w:tcW w:w="1154" w:type="pct"/>
            <w:tcBorders>
              <w:top w:val="single" w:sz="6" w:space="0" w:color="auto"/>
              <w:left w:val="single" w:sz="6" w:space="0" w:color="auto"/>
              <w:bottom w:val="single" w:sz="2" w:space="0" w:color="auto"/>
              <w:right w:val="single" w:sz="6" w:space="0" w:color="auto"/>
            </w:tcBorders>
            <w:vAlign w:val="center"/>
          </w:tcPr>
          <w:p w14:paraId="336443EC"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17.84</w:t>
            </w:r>
          </w:p>
        </w:tc>
      </w:tr>
    </w:tbl>
    <w:p w14:paraId="7F70B58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2、地质灾害治理工程</w:t>
      </w:r>
    </w:p>
    <w:p w14:paraId="21F156C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（1）目标任务</w:t>
      </w:r>
    </w:p>
    <w:p w14:paraId="429A326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本矿山地质灾害治理目标为规范矿业活动，确保矿山生产安全，促进矿山生态环境与矿业活动协调发展，做到“边开采、边治理”。</w:t>
      </w:r>
    </w:p>
    <w:p w14:paraId="308CA92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主要任务为根据矿区内的自然地理条件、地质环境条件、地质灾害现状及矿山地质灾害危险性现状评估、预测评估结果，针对矿山可能遭受、引发、加剧的地质灾害，采取必要的技术措施进行综合治理，达到减消除其危害的目的。</w:t>
      </w:r>
    </w:p>
    <w:p w14:paraId="1F413FA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（2）工程设计</w:t>
      </w:r>
    </w:p>
    <w:p w14:paraId="25342D1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预测评估矿山采矿活动不易引发滑坡、泥石流、地面塌陷、地面沉降、地裂缝、不稳定斜坡灾害，预测评估矿山施工及采矿活动遭受上述地质灾害的危险性小。预测评估矿山采矿活动易引发崩塌灾害，危险性中等。</w:t>
      </w:r>
    </w:p>
    <w:p w14:paraId="5DB24DA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（3）技术措施</w:t>
      </w:r>
    </w:p>
    <w:p w14:paraId="1C5AD7E4" w14:textId="5F4E95B1"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矿山后期产生的废石及时运到采坑处回填，边开采边回填。开采过程中严格按照设计的边坡角开采，边坡坡度不大于</w:t>
      </w:r>
      <w:r w:rsidR="003041CD">
        <w:rPr>
          <w:rFonts w:ascii="宋体" w:hAnsi="宋体" w:cs="宋体" w:hint="eastAsia"/>
          <w:bCs/>
          <w:color w:val="000000" w:themeColor="text1"/>
          <w:sz w:val="24"/>
          <w:szCs w:val="24"/>
        </w:rPr>
        <w:t>***</w:t>
      </w:r>
      <w:r w:rsidRPr="00D86573">
        <w:rPr>
          <w:rFonts w:ascii="宋体" w:hAnsi="宋体" w:cs="宋体" w:hint="eastAsia"/>
          <w:bCs/>
          <w:color w:val="000000" w:themeColor="text1"/>
          <w:sz w:val="24"/>
          <w:szCs w:val="24"/>
        </w:rPr>
        <w:t>°。</w:t>
      </w:r>
    </w:p>
    <w:p w14:paraId="64190AD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矿场应规范开采，边坡角不超过设计坡角，保持边坡的稳定状态。矿山开采若出现地质灾害问题应选择有资质的工程单位进行地质灾害专项勘察、设计，在勘察和设计的基础上进行施工，对地质灾害进行合理的防治措施。</w:t>
      </w:r>
    </w:p>
    <w:p w14:paraId="2FC198BF"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综上所述，本次提供的地质灾害防治工程方案仅为建议方案，本方案不替代具体的施工图设计，在各分项工程措施实施前，应根据现场实际情况按国家相关程序做好必要的勘察设计工作。</w:t>
      </w:r>
    </w:p>
    <w:p w14:paraId="310DAB8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（4）主要工程量</w:t>
      </w:r>
    </w:p>
    <w:p w14:paraId="747A599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由于矿山严格按设计边帮角留设边界坡度，设计边坡角50°。</w:t>
      </w:r>
    </w:p>
    <w:p w14:paraId="14CB15B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3、地质灾害监测</w:t>
      </w:r>
    </w:p>
    <w:p w14:paraId="4E0D326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（1）监测内容</w:t>
      </w:r>
    </w:p>
    <w:p w14:paraId="6B5344E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1）崩塌、滑坡灾害监测</w:t>
      </w:r>
    </w:p>
    <w:p w14:paraId="74862CB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露天开采期间对采矿场、废石场边坡进行监测，主要监测地表形变，做好观测记录并定期上报。若发生崩塌、滑坡、不稳定斜坡地质灾害隐患应及时疏散周边受威胁人员和设备，及时清理边坡危岩体，对发生崩塌、滑坡、不稳定斜坡地段进行工程勘察。</w:t>
      </w:r>
    </w:p>
    <w:p w14:paraId="5A6DBB7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2）警示牌、铁丝围栏维护</w:t>
      </w:r>
    </w:p>
    <w:p w14:paraId="3EBCFE5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采用人工巡视检查的方式，对设置的围栏、警示牌的完好情况进行监测，发现问题及时上报，做好设施的维护工作。</w:t>
      </w:r>
    </w:p>
    <w:p w14:paraId="73757DE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（2）监测方法</w:t>
      </w:r>
    </w:p>
    <w:p w14:paraId="7D6D141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矿区活动的人群比较单一，便于协调和管理，因此采用群测群防监测，并通过实施巡查为主要减灾防灾措施的群众性监测与防灾体系。</w:t>
      </w:r>
    </w:p>
    <w:p w14:paraId="5CA971B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（3）监测点布设</w:t>
      </w:r>
    </w:p>
    <w:p w14:paraId="6B7CDAA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按照《矿山土地复垦与生态修复监测评价技术规范》（GB/T 43935-2024）“对于露天采矿场、固废堆放场、排土场等重塑地貌及最终境界线之外地表的一定范围可能发生变形和受其影响的崩塌、危岩体及不稳定边坡布设监测网点”的要求。对露天采矿场四端陡坡处及表土堆放场陡坡处各设置1个监测点，共设置4个监测点，进行边坡稳定性进行定期人工巡视监测。</w:t>
      </w:r>
    </w:p>
    <w:p w14:paraId="2FDC98E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表4-2-2  矿山边坡监测点坐标一览表</w:t>
      </w: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63"/>
        <w:gridCol w:w="2264"/>
        <w:gridCol w:w="2264"/>
        <w:gridCol w:w="2264"/>
      </w:tblGrid>
      <w:tr w:rsidR="00D86573" w:rsidRPr="00D86573" w14:paraId="1CA76235" w14:textId="77777777">
        <w:trPr>
          <w:trHeight w:val="397"/>
        </w:trPr>
        <w:tc>
          <w:tcPr>
            <w:tcW w:w="1250" w:type="pct"/>
            <w:tcBorders>
              <w:tl2br w:val="nil"/>
              <w:tr2bl w:val="nil"/>
            </w:tcBorders>
            <w:noWrap/>
            <w:vAlign w:val="center"/>
          </w:tcPr>
          <w:p w14:paraId="3CE288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编号</w:t>
            </w:r>
          </w:p>
        </w:tc>
        <w:tc>
          <w:tcPr>
            <w:tcW w:w="1250" w:type="pct"/>
            <w:tcBorders>
              <w:tl2br w:val="nil"/>
              <w:tr2bl w:val="nil"/>
            </w:tcBorders>
            <w:noWrap/>
            <w:vAlign w:val="center"/>
          </w:tcPr>
          <w:p w14:paraId="59A6BA6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X</w:t>
            </w:r>
          </w:p>
        </w:tc>
        <w:tc>
          <w:tcPr>
            <w:tcW w:w="1250" w:type="pct"/>
            <w:tcBorders>
              <w:tl2br w:val="nil"/>
              <w:tr2bl w:val="nil"/>
            </w:tcBorders>
            <w:noWrap/>
            <w:vAlign w:val="center"/>
          </w:tcPr>
          <w:p w14:paraId="6C49AF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Y</w:t>
            </w:r>
          </w:p>
        </w:tc>
        <w:tc>
          <w:tcPr>
            <w:tcW w:w="1250" w:type="pct"/>
            <w:tcBorders>
              <w:tl2br w:val="nil"/>
              <w:tr2bl w:val="nil"/>
            </w:tcBorders>
            <w:noWrap/>
            <w:vAlign w:val="center"/>
          </w:tcPr>
          <w:p w14:paraId="61CD50F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827DB8" w:rsidRPr="00D86573" w14:paraId="3B87FF31" w14:textId="77777777">
        <w:trPr>
          <w:trHeight w:val="397"/>
        </w:trPr>
        <w:tc>
          <w:tcPr>
            <w:tcW w:w="1250" w:type="pct"/>
            <w:tcBorders>
              <w:tl2br w:val="nil"/>
              <w:tr2bl w:val="nil"/>
            </w:tcBorders>
            <w:vAlign w:val="center"/>
          </w:tcPr>
          <w:p w14:paraId="5C6F3C41" w14:textId="77777777"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proofErr w:type="gramStart"/>
            <w:r w:rsidRPr="00D86573">
              <w:rPr>
                <w:rFonts w:ascii="宋体" w:hAnsi="宋体" w:cs="宋体" w:hint="eastAsia"/>
                <w:color w:val="000000" w:themeColor="text1"/>
                <w:kern w:val="0"/>
                <w:szCs w:val="21"/>
                <w:lang w:bidi="ar"/>
              </w:rPr>
              <w:t>表土场</w:t>
            </w:r>
            <w:proofErr w:type="gramEnd"/>
            <w:r w:rsidRPr="00D86573">
              <w:rPr>
                <w:rFonts w:ascii="宋体" w:hAnsi="宋体" w:cs="宋体" w:hint="eastAsia"/>
                <w:color w:val="000000" w:themeColor="text1"/>
                <w:kern w:val="0"/>
                <w:szCs w:val="21"/>
                <w:lang w:bidi="ar"/>
              </w:rPr>
              <w:t>边坡监测1</w:t>
            </w:r>
          </w:p>
        </w:tc>
        <w:tc>
          <w:tcPr>
            <w:tcW w:w="1250" w:type="pct"/>
            <w:tcBorders>
              <w:tl2br w:val="nil"/>
              <w:tr2bl w:val="nil"/>
            </w:tcBorders>
            <w:noWrap/>
            <w:vAlign w:val="center"/>
          </w:tcPr>
          <w:p w14:paraId="326781E0" w14:textId="464116F2"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47EE364E" w14:textId="7D73012F"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18A63690" w14:textId="77777777" w:rsidR="00827DB8" w:rsidRPr="00D86573" w:rsidRDefault="00827DB8" w:rsidP="00827DB8">
            <w:pPr>
              <w:adjustRightInd w:val="0"/>
              <w:snapToGrid w:val="0"/>
              <w:jc w:val="center"/>
              <w:rPr>
                <w:rFonts w:ascii="宋体" w:hAnsi="宋体" w:cs="宋体" w:hint="eastAsia"/>
                <w:color w:val="000000" w:themeColor="text1"/>
                <w:szCs w:val="21"/>
              </w:rPr>
            </w:pPr>
          </w:p>
        </w:tc>
      </w:tr>
      <w:tr w:rsidR="00827DB8" w:rsidRPr="00D86573" w14:paraId="1FA2A24C" w14:textId="77777777">
        <w:trPr>
          <w:trHeight w:val="397"/>
        </w:trPr>
        <w:tc>
          <w:tcPr>
            <w:tcW w:w="1250" w:type="pct"/>
            <w:tcBorders>
              <w:tl2br w:val="nil"/>
              <w:tr2bl w:val="nil"/>
            </w:tcBorders>
            <w:vAlign w:val="center"/>
          </w:tcPr>
          <w:p w14:paraId="6B55BC36" w14:textId="77777777"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采矿场边坡监测2</w:t>
            </w:r>
          </w:p>
        </w:tc>
        <w:tc>
          <w:tcPr>
            <w:tcW w:w="1250" w:type="pct"/>
            <w:tcBorders>
              <w:tl2br w:val="nil"/>
              <w:tr2bl w:val="nil"/>
            </w:tcBorders>
            <w:noWrap/>
            <w:vAlign w:val="center"/>
          </w:tcPr>
          <w:p w14:paraId="53225369" w14:textId="20DEF61D"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66E6BD48" w14:textId="114F3A70"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3CF860B4" w14:textId="77777777" w:rsidR="00827DB8" w:rsidRPr="00D86573" w:rsidRDefault="00827DB8" w:rsidP="00827DB8">
            <w:pPr>
              <w:adjustRightInd w:val="0"/>
              <w:snapToGrid w:val="0"/>
              <w:jc w:val="center"/>
              <w:rPr>
                <w:rFonts w:ascii="宋体" w:hAnsi="宋体" w:cs="宋体" w:hint="eastAsia"/>
                <w:color w:val="000000" w:themeColor="text1"/>
                <w:szCs w:val="21"/>
              </w:rPr>
            </w:pPr>
          </w:p>
        </w:tc>
      </w:tr>
      <w:tr w:rsidR="00827DB8" w:rsidRPr="00D86573" w14:paraId="056E25C6" w14:textId="77777777">
        <w:trPr>
          <w:trHeight w:val="397"/>
        </w:trPr>
        <w:tc>
          <w:tcPr>
            <w:tcW w:w="1250" w:type="pct"/>
            <w:tcBorders>
              <w:tl2br w:val="nil"/>
              <w:tr2bl w:val="nil"/>
            </w:tcBorders>
            <w:vAlign w:val="center"/>
          </w:tcPr>
          <w:p w14:paraId="3D390D55" w14:textId="77777777"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采矿场边坡监测3</w:t>
            </w:r>
          </w:p>
        </w:tc>
        <w:tc>
          <w:tcPr>
            <w:tcW w:w="1250" w:type="pct"/>
            <w:tcBorders>
              <w:tl2br w:val="nil"/>
              <w:tr2bl w:val="nil"/>
            </w:tcBorders>
            <w:noWrap/>
            <w:vAlign w:val="center"/>
          </w:tcPr>
          <w:p w14:paraId="50C159E8" w14:textId="0197F24F"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24A305EE" w14:textId="339EABBF"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1D273D7A" w14:textId="77777777" w:rsidR="00827DB8" w:rsidRPr="00D86573" w:rsidRDefault="00827DB8" w:rsidP="00827DB8">
            <w:pPr>
              <w:adjustRightInd w:val="0"/>
              <w:snapToGrid w:val="0"/>
              <w:jc w:val="center"/>
              <w:rPr>
                <w:rFonts w:ascii="宋体" w:hAnsi="宋体" w:cs="宋体" w:hint="eastAsia"/>
                <w:color w:val="000000" w:themeColor="text1"/>
                <w:szCs w:val="21"/>
              </w:rPr>
            </w:pPr>
          </w:p>
        </w:tc>
      </w:tr>
      <w:tr w:rsidR="00827DB8" w:rsidRPr="00D86573" w14:paraId="1FC2EF4D" w14:textId="77777777" w:rsidTr="00E87D6C">
        <w:trPr>
          <w:trHeight w:val="397"/>
        </w:trPr>
        <w:tc>
          <w:tcPr>
            <w:tcW w:w="1250" w:type="pct"/>
            <w:tcBorders>
              <w:tl2br w:val="nil"/>
              <w:tr2bl w:val="nil"/>
            </w:tcBorders>
            <w:vAlign w:val="center"/>
          </w:tcPr>
          <w:p w14:paraId="6DABD619" w14:textId="77777777"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采矿场边坡监测4</w:t>
            </w:r>
          </w:p>
        </w:tc>
        <w:tc>
          <w:tcPr>
            <w:tcW w:w="1250" w:type="pct"/>
            <w:tcBorders>
              <w:tl2br w:val="nil"/>
              <w:tr2bl w:val="nil"/>
            </w:tcBorders>
            <w:noWrap/>
          </w:tcPr>
          <w:p w14:paraId="74416D9F" w14:textId="08B29DDE"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sidRPr="009B7344">
              <w:rPr>
                <w:rFonts w:ascii="宋体" w:hAnsi="宋体" w:cs="宋体" w:hint="eastAsia"/>
                <w:color w:val="000000" w:themeColor="text1"/>
                <w:kern w:val="0"/>
                <w:szCs w:val="21"/>
                <w:lang w:bidi="ar"/>
              </w:rPr>
              <w:t>**********</w:t>
            </w:r>
          </w:p>
        </w:tc>
        <w:tc>
          <w:tcPr>
            <w:tcW w:w="1250" w:type="pct"/>
            <w:tcBorders>
              <w:tl2br w:val="nil"/>
              <w:tr2bl w:val="nil"/>
            </w:tcBorders>
            <w:noWrap/>
          </w:tcPr>
          <w:p w14:paraId="0D176660" w14:textId="221721AC" w:rsidR="00827DB8" w:rsidRPr="00D86573" w:rsidRDefault="00827DB8" w:rsidP="00827DB8">
            <w:pPr>
              <w:widowControl/>
              <w:adjustRightInd w:val="0"/>
              <w:snapToGrid w:val="0"/>
              <w:jc w:val="center"/>
              <w:textAlignment w:val="center"/>
              <w:rPr>
                <w:rFonts w:ascii="宋体" w:hAnsi="宋体" w:cs="宋体" w:hint="eastAsia"/>
                <w:color w:val="000000" w:themeColor="text1"/>
                <w:szCs w:val="21"/>
              </w:rPr>
            </w:pPr>
            <w:r w:rsidRPr="009B7344">
              <w:rPr>
                <w:rFonts w:ascii="宋体" w:hAnsi="宋体" w:cs="宋体" w:hint="eastAsia"/>
                <w:color w:val="000000" w:themeColor="text1"/>
                <w:kern w:val="0"/>
                <w:szCs w:val="21"/>
                <w:lang w:bidi="ar"/>
              </w:rPr>
              <w:t>**********</w:t>
            </w:r>
          </w:p>
        </w:tc>
        <w:tc>
          <w:tcPr>
            <w:tcW w:w="1250" w:type="pct"/>
            <w:tcBorders>
              <w:tl2br w:val="nil"/>
              <w:tr2bl w:val="nil"/>
            </w:tcBorders>
            <w:noWrap/>
            <w:vAlign w:val="center"/>
          </w:tcPr>
          <w:p w14:paraId="55BF1CDB" w14:textId="77777777" w:rsidR="00827DB8" w:rsidRPr="00D86573" w:rsidRDefault="00827DB8" w:rsidP="00827DB8">
            <w:pPr>
              <w:adjustRightInd w:val="0"/>
              <w:snapToGrid w:val="0"/>
              <w:jc w:val="center"/>
              <w:rPr>
                <w:rFonts w:ascii="宋体" w:hAnsi="宋体" w:cs="宋体" w:hint="eastAsia"/>
                <w:color w:val="000000" w:themeColor="text1"/>
                <w:szCs w:val="21"/>
              </w:rPr>
            </w:pPr>
          </w:p>
        </w:tc>
      </w:tr>
    </w:tbl>
    <w:p w14:paraId="14632C7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（4）监测频率</w:t>
      </w:r>
    </w:p>
    <w:p w14:paraId="3BADED15" w14:textId="744812ED"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监测频率每日一次，工作制度为270天/年，</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共监测1350次，矿山总年限内共监测4554次。</w:t>
      </w:r>
    </w:p>
    <w:p w14:paraId="1A6D114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（5）铁丝围栏、警示牌监测</w:t>
      </w:r>
    </w:p>
    <w:p w14:paraId="653C91AE" w14:textId="1B95BB4F"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每月上旬监测一次，</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共监测60次，矿山总年限内共监测202次。</w:t>
      </w:r>
    </w:p>
    <w:p w14:paraId="5FADA596" w14:textId="77777777" w:rsidR="009D5BC6" w:rsidRPr="00D86573" w:rsidRDefault="00000000">
      <w:pPr>
        <w:pStyle w:val="ab"/>
        <w:adjustRightInd w:val="0"/>
        <w:snapToGrid w:val="0"/>
        <w:spacing w:before="0" w:line="360" w:lineRule="auto"/>
        <w:ind w:left="0"/>
        <w:jc w:val="center"/>
        <w:rPr>
          <w:rFonts w:cs="宋体"/>
          <w:bCs/>
          <w:color w:val="000000" w:themeColor="text1"/>
          <w:szCs w:val="21"/>
          <w:lang w:eastAsia="zh-CN"/>
        </w:rPr>
      </w:pPr>
      <w:r w:rsidRPr="00D86573">
        <w:rPr>
          <w:rFonts w:cs="宋体"/>
          <w:b/>
          <w:bCs/>
          <w:color w:val="000000" w:themeColor="text1"/>
          <w:sz w:val="21"/>
          <w:szCs w:val="21"/>
          <w:lang w:eastAsia="zh-CN"/>
        </w:rPr>
        <w:t>表4-2-3  矿山地质灾害监测工程量表</w:t>
      </w:r>
    </w:p>
    <w:tbl>
      <w:tblPr>
        <w:tblW w:w="4998" w:type="pct"/>
        <w:jc w:val="center"/>
        <w:tblLook w:val="04A0" w:firstRow="1" w:lastRow="0" w:firstColumn="1" w:lastColumn="0" w:noHBand="0" w:noVBand="1"/>
      </w:tblPr>
      <w:tblGrid>
        <w:gridCol w:w="754"/>
        <w:gridCol w:w="2480"/>
        <w:gridCol w:w="1679"/>
        <w:gridCol w:w="2144"/>
        <w:gridCol w:w="1998"/>
      </w:tblGrid>
      <w:tr w:rsidR="00D86573" w:rsidRPr="00D86573" w14:paraId="7D8F5EA1" w14:textId="77777777">
        <w:trPr>
          <w:trHeight w:val="397"/>
          <w:jc w:val="center"/>
        </w:trPr>
        <w:tc>
          <w:tcPr>
            <w:tcW w:w="416" w:type="pct"/>
            <w:vMerge w:val="restart"/>
            <w:tcBorders>
              <w:top w:val="single" w:sz="4" w:space="0" w:color="auto"/>
              <w:left w:val="single" w:sz="4" w:space="0" w:color="auto"/>
              <w:bottom w:val="nil"/>
              <w:right w:val="single" w:sz="4" w:space="0" w:color="auto"/>
            </w:tcBorders>
            <w:vAlign w:val="center"/>
          </w:tcPr>
          <w:p w14:paraId="23B6627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1369" w:type="pct"/>
            <w:vMerge w:val="restart"/>
            <w:tcBorders>
              <w:top w:val="single" w:sz="4" w:space="0" w:color="auto"/>
              <w:left w:val="nil"/>
              <w:bottom w:val="nil"/>
              <w:right w:val="single" w:sz="4" w:space="0" w:color="auto"/>
            </w:tcBorders>
            <w:vAlign w:val="center"/>
          </w:tcPr>
          <w:p w14:paraId="26ECCD3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927" w:type="pct"/>
            <w:vMerge w:val="restart"/>
            <w:tcBorders>
              <w:top w:val="single" w:sz="4" w:space="0" w:color="auto"/>
              <w:left w:val="nil"/>
              <w:bottom w:val="nil"/>
              <w:right w:val="single" w:sz="4" w:space="0" w:color="auto"/>
            </w:tcBorders>
            <w:vAlign w:val="center"/>
          </w:tcPr>
          <w:p w14:paraId="658AA51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监测频率</w:t>
            </w:r>
          </w:p>
        </w:tc>
        <w:tc>
          <w:tcPr>
            <w:tcW w:w="2287" w:type="pct"/>
            <w:gridSpan w:val="2"/>
            <w:tcBorders>
              <w:top w:val="single" w:sz="4" w:space="0" w:color="auto"/>
              <w:left w:val="nil"/>
              <w:bottom w:val="single" w:sz="4" w:space="0" w:color="auto"/>
              <w:right w:val="single" w:sz="4" w:space="0" w:color="auto"/>
            </w:tcBorders>
            <w:vAlign w:val="center"/>
          </w:tcPr>
          <w:p w14:paraId="12EBDD24"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监测量（点/次）</w:t>
            </w:r>
          </w:p>
        </w:tc>
      </w:tr>
      <w:tr w:rsidR="00D86573" w:rsidRPr="00D86573" w14:paraId="325A0A47" w14:textId="77777777">
        <w:trPr>
          <w:trHeight w:val="397"/>
          <w:jc w:val="center"/>
        </w:trPr>
        <w:tc>
          <w:tcPr>
            <w:tcW w:w="416" w:type="pct"/>
            <w:vMerge/>
            <w:tcBorders>
              <w:top w:val="single" w:sz="4" w:space="0" w:color="auto"/>
              <w:left w:val="single" w:sz="4" w:space="0" w:color="auto"/>
              <w:bottom w:val="nil"/>
              <w:right w:val="single" w:sz="4" w:space="0" w:color="auto"/>
            </w:tcBorders>
            <w:vAlign w:val="center"/>
          </w:tcPr>
          <w:p w14:paraId="002E3B4E"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369" w:type="pct"/>
            <w:vMerge/>
            <w:tcBorders>
              <w:top w:val="single" w:sz="4" w:space="0" w:color="auto"/>
              <w:left w:val="nil"/>
              <w:bottom w:val="nil"/>
              <w:right w:val="single" w:sz="4" w:space="0" w:color="auto"/>
            </w:tcBorders>
            <w:vAlign w:val="center"/>
          </w:tcPr>
          <w:p w14:paraId="08A5D9B5"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927" w:type="pct"/>
            <w:vMerge/>
            <w:tcBorders>
              <w:top w:val="single" w:sz="4" w:space="0" w:color="auto"/>
              <w:left w:val="nil"/>
              <w:bottom w:val="nil"/>
              <w:right w:val="single" w:sz="4" w:space="0" w:color="auto"/>
            </w:tcBorders>
            <w:vAlign w:val="center"/>
          </w:tcPr>
          <w:p w14:paraId="5D9DBB56"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184" w:type="pct"/>
            <w:tcBorders>
              <w:top w:val="single" w:sz="4" w:space="0" w:color="auto"/>
              <w:left w:val="nil"/>
              <w:bottom w:val="single" w:sz="4" w:space="0" w:color="auto"/>
              <w:right w:val="single" w:sz="4" w:space="0" w:color="auto"/>
            </w:tcBorders>
            <w:vAlign w:val="center"/>
          </w:tcPr>
          <w:p w14:paraId="0728BE82" w14:textId="54E3EDCC"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ascii="宋体" w:hAnsi="宋体" w:cs="宋体" w:hint="eastAsia"/>
                <w:color w:val="000000" w:themeColor="text1"/>
                <w:lang w:bidi="ar"/>
              </w:rPr>
              <w:t>近期**年</w:t>
            </w:r>
          </w:p>
        </w:tc>
        <w:tc>
          <w:tcPr>
            <w:tcW w:w="1103" w:type="pct"/>
            <w:tcBorders>
              <w:top w:val="single" w:sz="4" w:space="0" w:color="auto"/>
              <w:left w:val="nil"/>
              <w:bottom w:val="single" w:sz="4" w:space="0" w:color="auto"/>
              <w:right w:val="single" w:sz="4" w:space="0" w:color="auto"/>
            </w:tcBorders>
            <w:vAlign w:val="center"/>
          </w:tcPr>
          <w:p w14:paraId="4121377A"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7833EA32" w14:textId="77777777">
        <w:trPr>
          <w:trHeight w:val="397"/>
          <w:jc w:val="center"/>
        </w:trPr>
        <w:tc>
          <w:tcPr>
            <w:tcW w:w="416" w:type="pct"/>
            <w:tcBorders>
              <w:top w:val="single" w:sz="4" w:space="0" w:color="auto"/>
              <w:left w:val="single" w:sz="4" w:space="0" w:color="auto"/>
              <w:bottom w:val="single" w:sz="4" w:space="0" w:color="auto"/>
              <w:right w:val="single" w:sz="4" w:space="0" w:color="auto"/>
            </w:tcBorders>
            <w:vAlign w:val="center"/>
          </w:tcPr>
          <w:p w14:paraId="4349202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1369" w:type="pct"/>
            <w:tcBorders>
              <w:top w:val="single" w:sz="4" w:space="0" w:color="auto"/>
              <w:left w:val="nil"/>
              <w:bottom w:val="single" w:sz="4" w:space="0" w:color="auto"/>
              <w:right w:val="single" w:sz="4" w:space="0" w:color="auto"/>
            </w:tcBorders>
            <w:vAlign w:val="center"/>
          </w:tcPr>
          <w:p w14:paraId="67637A9E"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采矿场边坡监测</w:t>
            </w:r>
          </w:p>
        </w:tc>
        <w:tc>
          <w:tcPr>
            <w:tcW w:w="927" w:type="pct"/>
            <w:tcBorders>
              <w:top w:val="single" w:sz="4" w:space="0" w:color="auto"/>
              <w:left w:val="nil"/>
              <w:bottom w:val="single" w:sz="4" w:space="0" w:color="auto"/>
              <w:right w:val="single" w:sz="4" w:space="0" w:color="auto"/>
            </w:tcBorders>
            <w:vAlign w:val="center"/>
          </w:tcPr>
          <w:p w14:paraId="6E63E24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1次/天</w:t>
            </w:r>
          </w:p>
        </w:tc>
        <w:tc>
          <w:tcPr>
            <w:tcW w:w="1184" w:type="pct"/>
            <w:tcBorders>
              <w:top w:val="single" w:sz="4" w:space="0" w:color="auto"/>
              <w:left w:val="nil"/>
              <w:bottom w:val="single" w:sz="4" w:space="0" w:color="auto"/>
              <w:right w:val="single" w:sz="4" w:space="0" w:color="auto"/>
            </w:tcBorders>
            <w:vAlign w:val="center"/>
          </w:tcPr>
          <w:p w14:paraId="08ED9B3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1350</w:t>
            </w:r>
          </w:p>
        </w:tc>
        <w:tc>
          <w:tcPr>
            <w:tcW w:w="1103" w:type="pct"/>
            <w:tcBorders>
              <w:top w:val="single" w:sz="4" w:space="0" w:color="auto"/>
              <w:left w:val="nil"/>
              <w:bottom w:val="single" w:sz="4" w:space="0" w:color="auto"/>
              <w:right w:val="single" w:sz="4" w:space="0" w:color="auto"/>
            </w:tcBorders>
            <w:vAlign w:val="center"/>
          </w:tcPr>
          <w:p w14:paraId="1E67339E"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4554</w:t>
            </w:r>
          </w:p>
        </w:tc>
      </w:tr>
      <w:tr w:rsidR="00D86573" w:rsidRPr="00D86573" w14:paraId="7E1B197A" w14:textId="77777777">
        <w:trPr>
          <w:trHeight w:val="397"/>
          <w:jc w:val="center"/>
        </w:trPr>
        <w:tc>
          <w:tcPr>
            <w:tcW w:w="416" w:type="pct"/>
            <w:tcBorders>
              <w:top w:val="single" w:sz="4" w:space="0" w:color="auto"/>
              <w:left w:val="single" w:sz="4" w:space="0" w:color="auto"/>
              <w:bottom w:val="single" w:sz="4" w:space="0" w:color="auto"/>
              <w:right w:val="single" w:sz="4" w:space="0" w:color="auto"/>
            </w:tcBorders>
            <w:vAlign w:val="center"/>
          </w:tcPr>
          <w:p w14:paraId="7AAC6A0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w:t>
            </w:r>
          </w:p>
        </w:tc>
        <w:tc>
          <w:tcPr>
            <w:tcW w:w="1369" w:type="pct"/>
            <w:tcBorders>
              <w:top w:val="single" w:sz="4" w:space="0" w:color="auto"/>
              <w:left w:val="nil"/>
              <w:bottom w:val="single" w:sz="4" w:space="0" w:color="auto"/>
              <w:right w:val="single" w:sz="4" w:space="0" w:color="auto"/>
            </w:tcBorders>
            <w:vAlign w:val="center"/>
          </w:tcPr>
          <w:p w14:paraId="436CCE6F"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铁丝围栏、警示牌监测</w:t>
            </w:r>
          </w:p>
        </w:tc>
        <w:tc>
          <w:tcPr>
            <w:tcW w:w="927" w:type="pct"/>
            <w:tcBorders>
              <w:top w:val="single" w:sz="4" w:space="0" w:color="auto"/>
              <w:left w:val="nil"/>
              <w:bottom w:val="single" w:sz="4" w:space="0" w:color="auto"/>
              <w:right w:val="single" w:sz="4" w:space="0" w:color="auto"/>
            </w:tcBorders>
            <w:vAlign w:val="center"/>
          </w:tcPr>
          <w:p w14:paraId="4038593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1次/月</w:t>
            </w:r>
          </w:p>
        </w:tc>
        <w:tc>
          <w:tcPr>
            <w:tcW w:w="1184" w:type="pct"/>
            <w:tcBorders>
              <w:top w:val="single" w:sz="4" w:space="0" w:color="auto"/>
              <w:left w:val="nil"/>
              <w:bottom w:val="single" w:sz="4" w:space="0" w:color="auto"/>
              <w:right w:val="single" w:sz="4" w:space="0" w:color="auto"/>
            </w:tcBorders>
            <w:vAlign w:val="center"/>
          </w:tcPr>
          <w:p w14:paraId="4CC31AC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60</w:t>
            </w:r>
          </w:p>
        </w:tc>
        <w:tc>
          <w:tcPr>
            <w:tcW w:w="1103" w:type="pct"/>
            <w:tcBorders>
              <w:top w:val="single" w:sz="4" w:space="0" w:color="auto"/>
              <w:left w:val="nil"/>
              <w:bottom w:val="single" w:sz="4" w:space="0" w:color="auto"/>
              <w:right w:val="single" w:sz="4" w:space="0" w:color="auto"/>
            </w:tcBorders>
            <w:vAlign w:val="center"/>
          </w:tcPr>
          <w:p w14:paraId="73E6F39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202</w:t>
            </w:r>
          </w:p>
        </w:tc>
      </w:tr>
    </w:tbl>
    <w:p w14:paraId="70AD5DD2"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27" w:name="_Toc16207"/>
      <w:bookmarkStart w:id="228" w:name="_Toc85463794"/>
      <w:bookmarkStart w:id="229" w:name="_Toc90399411"/>
      <w:bookmarkStart w:id="230" w:name="_Hlk85628576"/>
      <w:bookmarkEnd w:id="226"/>
      <w:r w:rsidRPr="00D86573">
        <w:rPr>
          <w:rFonts w:ascii="宋体" w:hAnsi="宋体" w:cs="宋体" w:hint="eastAsia"/>
          <w:b/>
          <w:bCs/>
          <w:color w:val="000000" w:themeColor="text1"/>
          <w:sz w:val="24"/>
          <w:szCs w:val="24"/>
        </w:rPr>
        <w:t>（二）含水层破坏的预防、修复</w:t>
      </w:r>
      <w:bookmarkEnd w:id="227"/>
      <w:bookmarkEnd w:id="228"/>
      <w:r w:rsidRPr="00D86573">
        <w:rPr>
          <w:rFonts w:ascii="宋体" w:hAnsi="宋体" w:cs="宋体" w:hint="eastAsia"/>
          <w:b/>
          <w:bCs/>
          <w:color w:val="000000" w:themeColor="text1"/>
          <w:sz w:val="24"/>
          <w:szCs w:val="24"/>
        </w:rPr>
        <w:t>及监测</w:t>
      </w:r>
      <w:bookmarkEnd w:id="229"/>
    </w:p>
    <w:p w14:paraId="45F52EE9"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bookmarkStart w:id="231" w:name="_Toc90399412"/>
      <w:r w:rsidRPr="00D86573">
        <w:rPr>
          <w:rFonts w:ascii="宋体" w:hAnsi="宋体" w:cs="宋体" w:hint="eastAsia"/>
          <w:color w:val="000000" w:themeColor="text1"/>
          <w:sz w:val="24"/>
          <w:szCs w:val="24"/>
        </w:rPr>
        <w:t>主要目的是保护与恢复治理矿区内和矿区周边因受采矿破坏的含水层，以减少地下水下降、干枯引发的水环境、水资源恶化。</w:t>
      </w:r>
    </w:p>
    <w:p w14:paraId="6A157097" w14:textId="77777777" w:rsidR="009D5BC6" w:rsidRPr="00D86573" w:rsidRDefault="00000000">
      <w:pPr>
        <w:tabs>
          <w:tab w:val="left" w:pos="740"/>
        </w:tabs>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1.含水层保护措施</w:t>
      </w:r>
    </w:p>
    <w:p w14:paraId="538D49CA"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含水层防治主要是强调含水层的自我修复能力。采矿期间主要预防措施为：</w:t>
      </w:r>
    </w:p>
    <w:p w14:paraId="6E54AAAA"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（1）开采过程中严格按照开发利用合法开采，禁止超深超规模开采，避免采矿破坏含水层结构。</w:t>
      </w:r>
    </w:p>
    <w:p w14:paraId="41242542"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（2）矿山开采过程中严格按有关要求控制开采强度，最大程度减轻对周围岩体的扰动破坏，减轻开采震动对含水层透水性的影响，从而减轻地下水渗漏。</w:t>
      </w:r>
    </w:p>
    <w:p w14:paraId="22B6253A" w14:textId="77777777" w:rsidR="009D5BC6" w:rsidRPr="00D86573" w:rsidRDefault="00000000">
      <w:pPr>
        <w:tabs>
          <w:tab w:val="left" w:pos="740"/>
        </w:tabs>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2.预防措施</w:t>
      </w:r>
    </w:p>
    <w:p w14:paraId="40BEEA27"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范围内，矿石开采不会对地下水含水层造成破坏。矿体位于地下水位以上，地下水埋深较大，矿山露天开采对含水层破坏程度较轻。采矿过程中应严格按照设计方案进行开采，严禁超采，禁止对外围含水层的破坏。</w:t>
      </w:r>
    </w:p>
    <w:p w14:paraId="7729A9F7" w14:textId="77777777" w:rsidR="009D5BC6" w:rsidRPr="00D86573" w:rsidRDefault="00000000">
      <w:pPr>
        <w:tabs>
          <w:tab w:val="left" w:pos="740"/>
        </w:tabs>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3.含水层的修复及监测</w:t>
      </w:r>
    </w:p>
    <w:p w14:paraId="146A53BB" w14:textId="01F20D05"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由前述分析可知，本矿山为露天矿山，矿坑充水水源为大气降雨为主</w:t>
      </w:r>
      <w:r w:rsidRPr="00D86573">
        <w:rPr>
          <w:rFonts w:ascii="宋体" w:hAnsi="宋体" w:cs="宋体" w:hint="eastAsia"/>
          <w:color w:val="000000" w:themeColor="text1"/>
          <w:sz w:val="24"/>
          <w:szCs w:val="24"/>
          <w:lang w:val="zh-CN"/>
        </w:rPr>
        <w:t>。</w:t>
      </w:r>
      <w:r w:rsidRPr="00D86573">
        <w:rPr>
          <w:rFonts w:ascii="宋体" w:hAnsi="宋体" w:cs="宋体" w:hint="eastAsia"/>
          <w:color w:val="000000" w:themeColor="text1"/>
          <w:sz w:val="24"/>
          <w:szCs w:val="24"/>
        </w:rPr>
        <w:t>矿体位于</w:t>
      </w:r>
      <w:r w:rsidRPr="00D86573">
        <w:rPr>
          <w:rFonts w:ascii="宋体" w:hAnsi="宋体" w:cs="宋体" w:hint="eastAsia"/>
          <w:color w:val="000000" w:themeColor="text1"/>
          <w:sz w:val="24"/>
          <w:szCs w:val="24"/>
        </w:rPr>
        <w:lastRenderedPageBreak/>
        <w:t>当地侵蚀基准面和地下水位以上，矿区附近地表水体发育。矿区主要充水因素为大气降水。预测露天开采正常涌水量</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立方米/天，最大涌水量</w:t>
      </w:r>
      <w:r w:rsidR="003041CD">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立方米/天。</w:t>
      </w:r>
      <w:r w:rsidRPr="00D86573">
        <w:rPr>
          <w:rFonts w:ascii="宋体" w:hAnsi="宋体" w:cs="宋体" w:hint="eastAsia"/>
          <w:color w:val="000000" w:themeColor="text1"/>
          <w:sz w:val="24"/>
          <w:szCs w:val="24"/>
          <w:lang w:val="zh-CN"/>
        </w:rPr>
        <w:t>矿山开采方式为顺坡露天开采，最终形成的采坑为台阶式的单面斜坡形态，且斜坡底部标高高于矿区侵蚀基准面，矿坑涌水可自然排泄至详查区</w:t>
      </w:r>
      <w:r w:rsidRPr="00D86573">
        <w:rPr>
          <w:rFonts w:ascii="宋体" w:hAnsi="宋体" w:cs="宋体" w:hint="eastAsia"/>
          <w:color w:val="000000" w:themeColor="text1"/>
          <w:sz w:val="24"/>
          <w:szCs w:val="24"/>
        </w:rPr>
        <w:t>北</w:t>
      </w:r>
      <w:r w:rsidRPr="00D86573">
        <w:rPr>
          <w:rFonts w:ascii="宋体" w:hAnsi="宋体" w:cs="宋体" w:hint="eastAsia"/>
          <w:color w:val="000000" w:themeColor="text1"/>
          <w:sz w:val="24"/>
          <w:szCs w:val="24"/>
          <w:lang w:val="zh-CN"/>
        </w:rPr>
        <w:t>侧</w:t>
      </w:r>
      <w:r w:rsidRPr="00D86573">
        <w:rPr>
          <w:rFonts w:ascii="宋体" w:hAnsi="宋体" w:cs="宋体" w:hint="eastAsia"/>
          <w:color w:val="000000" w:themeColor="text1"/>
          <w:sz w:val="24"/>
          <w:szCs w:val="24"/>
        </w:rPr>
        <w:t>河谷</w:t>
      </w:r>
      <w:r w:rsidRPr="00D86573">
        <w:rPr>
          <w:rFonts w:ascii="宋体" w:hAnsi="宋体" w:cs="宋体" w:hint="eastAsia"/>
          <w:color w:val="000000" w:themeColor="text1"/>
          <w:sz w:val="24"/>
          <w:szCs w:val="24"/>
          <w:lang w:val="zh-CN"/>
        </w:rPr>
        <w:t>中。仅局部地形凹陷处会形成采坑积水</w:t>
      </w:r>
      <w:r w:rsidRPr="00D86573">
        <w:rPr>
          <w:rFonts w:ascii="宋体" w:hAnsi="宋体" w:cs="宋体" w:hint="eastAsia"/>
          <w:color w:val="000000" w:themeColor="text1"/>
          <w:sz w:val="24"/>
          <w:szCs w:val="24"/>
        </w:rPr>
        <w:t>，未对含水层造成破坏，未影响矿区及周边居民饮水。因此不进行含水层破坏修复工程设计。由于矿坑无地下水，不设计地下水质和涌水量监测工作。</w:t>
      </w:r>
    </w:p>
    <w:p w14:paraId="4E1AEF1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（三）地形地貌景观的预防、修复及监测</w:t>
      </w:r>
      <w:bookmarkEnd w:id="231"/>
    </w:p>
    <w:p w14:paraId="7A535477" w14:textId="77777777" w:rsidR="009D5BC6" w:rsidRPr="00D86573" w:rsidRDefault="00000000">
      <w:pPr>
        <w:pStyle w:val="Default"/>
        <w:snapToGrid w:val="0"/>
        <w:spacing w:line="360" w:lineRule="auto"/>
        <w:ind w:firstLineChars="200" w:firstLine="482"/>
        <w:rPr>
          <w:rFonts w:cs="宋体" w:hint="eastAsia"/>
          <w:b/>
          <w:bCs/>
          <w:color w:val="000000" w:themeColor="text1"/>
        </w:rPr>
      </w:pPr>
      <w:r w:rsidRPr="00D86573">
        <w:rPr>
          <w:rFonts w:cs="宋体" w:hint="eastAsia"/>
          <w:b/>
          <w:bCs/>
          <w:color w:val="000000" w:themeColor="text1"/>
        </w:rPr>
        <w:t>1、地形地貌景观预防目标任务</w:t>
      </w:r>
    </w:p>
    <w:p w14:paraId="69DC56E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（1）生产过程中应加强规划和施工管理，尽量缩小对土地的影响范围，各种生产建设活动应严格控制在规划区域内，将临时占地面积控制在最低限度，以免生态系统受到破坏。</w:t>
      </w:r>
    </w:p>
    <w:p w14:paraId="44FE0D7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（2）矿山生产过程中，严禁乱堆乱放，禁止占用布局以外的区域；</w:t>
      </w:r>
    </w:p>
    <w:p w14:paraId="6157879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（3）行车按规划道路行走，禁止乱压；</w:t>
      </w:r>
    </w:p>
    <w:p w14:paraId="75FA75C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（4）规划露天采矿场严格按照设计开采，禁止在设计开采境界外开采；</w:t>
      </w:r>
    </w:p>
    <w:p w14:paraId="2484B0F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（5）界外地面建筑设施控制在自然资源管理部门批准范围内，严禁私自扩大用地范围；</w:t>
      </w:r>
    </w:p>
    <w:p w14:paraId="1186397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（6）优化开采方案，尽量避免或减少破坏原始地形地貌景观；</w:t>
      </w:r>
    </w:p>
    <w:p w14:paraId="6557717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（7）合理利用表土，选用合适的综合利用技术，加大综合利用，减少对地形地貌景观的破坏；</w:t>
      </w:r>
    </w:p>
    <w:p w14:paraId="66A9610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bidi="ar"/>
        </w:rPr>
        <w:t>（8）边开采边治理，对不再使用的地面工程等设施及时清理，恢复原地形地貌景观。</w:t>
      </w:r>
    </w:p>
    <w:p w14:paraId="0AFD7370" w14:textId="77777777" w:rsidR="009D5BC6" w:rsidRPr="00D86573" w:rsidRDefault="00000000">
      <w:pPr>
        <w:pStyle w:val="Default"/>
        <w:snapToGrid w:val="0"/>
        <w:spacing w:line="360" w:lineRule="auto"/>
        <w:ind w:firstLineChars="200" w:firstLine="482"/>
        <w:rPr>
          <w:rFonts w:cs="宋体" w:hint="eastAsia"/>
          <w:b/>
          <w:bCs/>
          <w:color w:val="000000" w:themeColor="text1"/>
        </w:rPr>
      </w:pPr>
      <w:r w:rsidRPr="00D86573">
        <w:rPr>
          <w:rFonts w:cs="宋体" w:hint="eastAsia"/>
          <w:b/>
          <w:bCs/>
          <w:color w:val="000000" w:themeColor="text1"/>
        </w:rPr>
        <w:t>2、地形地貌景观修复设计</w:t>
      </w:r>
    </w:p>
    <w:p w14:paraId="3842543F"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（1）合理堆放、综合利用，减少对地形地貌景观的破坏。</w:t>
      </w:r>
    </w:p>
    <w:p w14:paraId="63A6D671"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（2）减少对地形地貌的破坏，及时对不再留用的设施实施回填，恢复原始地貌；闭坑后，对场地平整后覆土、翻耕；使其与周边地形地面相协调。</w:t>
      </w:r>
    </w:p>
    <w:p w14:paraId="127D99E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rPr>
        <w:t>（3）采用无人机测绘地形图监测地形地貌景观的变化，监测对象为整个评估区范围，重点为规划露天采矿场，监测频率为每年1次，监测期为生产期</w:t>
      </w:r>
      <w:r w:rsidRPr="00D86573">
        <w:rPr>
          <w:rFonts w:ascii="宋体" w:hAnsi="宋体" w:cs="宋体" w:hint="eastAsia"/>
          <w:color w:val="000000" w:themeColor="text1"/>
          <w:sz w:val="24"/>
          <w:szCs w:val="24"/>
          <w:lang w:bidi="ar"/>
        </w:rPr>
        <w:t>。</w:t>
      </w:r>
    </w:p>
    <w:p w14:paraId="7786C9A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（4）规划露天采场开采期间严格按照开采设计的境界及台阶分布进行开采，矿山闭坑后对露天采坑高陡边坡进行清理；边坡进行修整。</w:t>
      </w:r>
    </w:p>
    <w:p w14:paraId="08F2DA1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lang w:bidi="ar"/>
        </w:rPr>
      </w:pPr>
      <w:r w:rsidRPr="00D86573">
        <w:rPr>
          <w:rFonts w:ascii="宋体" w:hAnsi="宋体" w:cs="宋体" w:hint="eastAsia"/>
          <w:color w:val="000000" w:themeColor="text1"/>
          <w:sz w:val="24"/>
          <w:szCs w:val="24"/>
          <w:lang w:bidi="ar"/>
        </w:rPr>
        <w:t>（5）规划矿山道路闭坑后对路面及路肩进行平整，可恢复原地形地貌。</w:t>
      </w:r>
    </w:p>
    <w:p w14:paraId="67A691A1"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lang w:bidi="ar"/>
        </w:rPr>
        <w:lastRenderedPageBreak/>
        <w:t>上述治理方案工作较为简单，同类矿山有很多比较成熟的矿山地质环境治理技术与方法，技术手段比较成熟，有很多成功案例可供借鉴，施工难度较小，可实施性强。本项目工程破坏地形地貌景观虽在短期内难以恢复，但不是永久性破坏。可在矿山服务期满之后进行复垦，基本恢复原有地形地貌。因此矿区地形地貌景观治理技术可行。</w:t>
      </w:r>
    </w:p>
    <w:p w14:paraId="7C2DBA6E" w14:textId="77777777" w:rsidR="009D5BC6" w:rsidRPr="00D86573" w:rsidRDefault="00000000">
      <w:pPr>
        <w:pStyle w:val="Default"/>
        <w:snapToGrid w:val="0"/>
        <w:spacing w:line="360" w:lineRule="auto"/>
        <w:ind w:firstLineChars="200" w:firstLine="482"/>
        <w:rPr>
          <w:rFonts w:cs="宋体" w:hint="eastAsia"/>
          <w:b/>
          <w:bCs/>
          <w:color w:val="000000" w:themeColor="text1"/>
        </w:rPr>
      </w:pPr>
      <w:r w:rsidRPr="00D86573">
        <w:rPr>
          <w:rFonts w:cs="宋体" w:hint="eastAsia"/>
          <w:b/>
          <w:bCs/>
          <w:color w:val="000000" w:themeColor="text1"/>
        </w:rPr>
        <w:t>3、地形地貌景观修复技术措施</w:t>
      </w:r>
    </w:p>
    <w:p w14:paraId="0156123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针对压占区域规划生活区、规划废石场、规划矿山道路等影响地形地貌区域，对地面建筑进行拆除，对表土进行覆土，对地面进行平整后复垦，尽量恢复原始地貌特征。定期对地形地貌进行监测。</w:t>
      </w:r>
    </w:p>
    <w:p w14:paraId="5E056C0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及时采取相应的预防与修复措施。采用无人机测绘地形图监测地形地貌景观的变化，监测频率为1次/年，监测期为生产期。测量技术要求应符合《全球定位系统（GPS）测量规范》（GB/T18314）等技术标准的有关规定。</w:t>
      </w:r>
    </w:p>
    <w:p w14:paraId="110DE3D2"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表4-2-4  地形地貌景观坐标一览表</w:t>
      </w:r>
    </w:p>
    <w:tbl>
      <w:tblPr>
        <w:tblW w:w="4998" w:type="pct"/>
        <w:tblLook w:val="04A0" w:firstRow="1" w:lastRow="0" w:firstColumn="1" w:lastColumn="0" w:noHBand="0" w:noVBand="1"/>
      </w:tblPr>
      <w:tblGrid>
        <w:gridCol w:w="2263"/>
        <w:gridCol w:w="2264"/>
        <w:gridCol w:w="2264"/>
        <w:gridCol w:w="2264"/>
      </w:tblGrid>
      <w:tr w:rsidR="00D86573" w:rsidRPr="00D86573" w14:paraId="19E23E50" w14:textId="77777777">
        <w:trPr>
          <w:trHeight w:val="397"/>
        </w:trPr>
        <w:tc>
          <w:tcPr>
            <w:tcW w:w="1250" w:type="pct"/>
            <w:tcBorders>
              <w:top w:val="single" w:sz="4" w:space="0" w:color="000000"/>
              <w:left w:val="single" w:sz="4" w:space="0" w:color="000000"/>
              <w:bottom w:val="single" w:sz="4" w:space="0" w:color="000000"/>
              <w:right w:val="single" w:sz="4" w:space="0" w:color="000000"/>
            </w:tcBorders>
            <w:noWrap/>
            <w:vAlign w:val="center"/>
          </w:tcPr>
          <w:p w14:paraId="5CE9B2B9"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编号</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C7A4F55"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X</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B42277A"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Y</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3F1449E"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备注</w:t>
            </w:r>
          </w:p>
        </w:tc>
      </w:tr>
      <w:tr w:rsidR="00946370" w:rsidRPr="00D86573" w14:paraId="50244FA4" w14:textId="77777777" w:rsidTr="00946370">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177D3F88" w14:textId="77777777" w:rsidR="00946370" w:rsidRPr="00D86573" w:rsidRDefault="00946370" w:rsidP="0094637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AFB0E49" w14:textId="075788F8" w:rsidR="00946370" w:rsidRPr="00D86573" w:rsidRDefault="00946370" w:rsidP="0094637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C5FE41B" w14:textId="40380C4E" w:rsidR="00946370" w:rsidRPr="00D86573" w:rsidRDefault="00946370" w:rsidP="0094637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15BEB4A1" w14:textId="77777777" w:rsidR="00946370" w:rsidRPr="00D86573" w:rsidRDefault="00946370" w:rsidP="00946370">
            <w:pPr>
              <w:adjustRightInd w:val="0"/>
              <w:snapToGrid w:val="0"/>
              <w:jc w:val="center"/>
              <w:rPr>
                <w:rFonts w:ascii="宋体" w:hAnsi="宋体" w:cs="宋体" w:hint="eastAsia"/>
                <w:color w:val="000000" w:themeColor="text1"/>
                <w:sz w:val="22"/>
              </w:rPr>
            </w:pPr>
          </w:p>
        </w:tc>
      </w:tr>
      <w:tr w:rsidR="00946370" w:rsidRPr="00D86573" w14:paraId="4719BF2F" w14:textId="77777777" w:rsidTr="00946370">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1C10278A" w14:textId="77777777"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2</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2C98E42" w14:textId="55B95C27"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9634B7F" w14:textId="02D2E33D"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15438F3" w14:textId="77777777" w:rsidR="00946370" w:rsidRPr="00D86573" w:rsidRDefault="00946370" w:rsidP="00946370">
            <w:pPr>
              <w:adjustRightInd w:val="0"/>
              <w:snapToGrid w:val="0"/>
              <w:jc w:val="center"/>
              <w:rPr>
                <w:rFonts w:ascii="宋体" w:hAnsi="宋体" w:cs="宋体" w:hint="eastAsia"/>
                <w:color w:val="000000" w:themeColor="text1"/>
                <w:sz w:val="22"/>
              </w:rPr>
            </w:pPr>
          </w:p>
        </w:tc>
      </w:tr>
      <w:tr w:rsidR="00946370" w:rsidRPr="00D86573" w14:paraId="1AAEAC5D" w14:textId="77777777" w:rsidTr="00946370">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41C8401F" w14:textId="77777777"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3</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A50BB21" w14:textId="76493377"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627C0F9" w14:textId="7CA50762"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E22DE14" w14:textId="77777777" w:rsidR="00946370" w:rsidRPr="00D86573" w:rsidRDefault="00946370" w:rsidP="00946370">
            <w:pPr>
              <w:adjustRightInd w:val="0"/>
              <w:snapToGrid w:val="0"/>
              <w:jc w:val="center"/>
              <w:rPr>
                <w:rFonts w:ascii="宋体" w:hAnsi="宋体" w:cs="宋体" w:hint="eastAsia"/>
                <w:color w:val="000000" w:themeColor="text1"/>
                <w:sz w:val="22"/>
              </w:rPr>
            </w:pPr>
          </w:p>
        </w:tc>
      </w:tr>
      <w:tr w:rsidR="00946370" w:rsidRPr="00D86573" w14:paraId="4D8027DC" w14:textId="77777777" w:rsidTr="00946370">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3A173271" w14:textId="77777777"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4</w:t>
            </w:r>
          </w:p>
        </w:tc>
        <w:tc>
          <w:tcPr>
            <w:tcW w:w="1250" w:type="pct"/>
            <w:tcBorders>
              <w:top w:val="single" w:sz="4" w:space="0" w:color="000000"/>
              <w:left w:val="single" w:sz="4" w:space="0" w:color="000000"/>
              <w:bottom w:val="single" w:sz="4" w:space="0" w:color="000000"/>
              <w:right w:val="single" w:sz="4" w:space="0" w:color="000000"/>
            </w:tcBorders>
            <w:noWrap/>
          </w:tcPr>
          <w:p w14:paraId="26F6FDE8" w14:textId="7BF4CDF6"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sidRPr="009B7344">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tcPr>
          <w:p w14:paraId="6C77737D" w14:textId="627129D2" w:rsidR="00946370" w:rsidRPr="00D86573" w:rsidRDefault="00946370" w:rsidP="00946370">
            <w:pPr>
              <w:widowControl/>
              <w:adjustRightInd w:val="0"/>
              <w:snapToGrid w:val="0"/>
              <w:jc w:val="center"/>
              <w:textAlignment w:val="center"/>
              <w:rPr>
                <w:rFonts w:ascii="宋体" w:hAnsi="宋体" w:cs="宋体" w:hint="eastAsia"/>
                <w:color w:val="000000" w:themeColor="text1"/>
                <w:kern w:val="0"/>
                <w:sz w:val="22"/>
                <w:lang w:bidi="ar"/>
              </w:rPr>
            </w:pPr>
            <w:r w:rsidRPr="009B7344">
              <w:rPr>
                <w:rFonts w:ascii="宋体" w:hAnsi="宋体" w:cs="宋体" w:hint="eastAsia"/>
                <w:color w:val="000000" w:themeColor="text1"/>
                <w:kern w:val="0"/>
                <w:szCs w:val="21"/>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D9663D1" w14:textId="77777777" w:rsidR="00946370" w:rsidRPr="00D86573" w:rsidRDefault="00946370" w:rsidP="00946370">
            <w:pPr>
              <w:adjustRightInd w:val="0"/>
              <w:snapToGrid w:val="0"/>
              <w:jc w:val="center"/>
              <w:rPr>
                <w:rFonts w:ascii="宋体" w:hAnsi="宋体" w:cs="宋体" w:hint="eastAsia"/>
                <w:color w:val="000000" w:themeColor="text1"/>
                <w:sz w:val="22"/>
              </w:rPr>
            </w:pPr>
          </w:p>
        </w:tc>
      </w:tr>
    </w:tbl>
    <w:p w14:paraId="48860215" w14:textId="77777777" w:rsidR="009D5BC6" w:rsidRPr="00D86573" w:rsidRDefault="00000000">
      <w:pPr>
        <w:pStyle w:val="Default"/>
        <w:snapToGrid w:val="0"/>
        <w:spacing w:line="360" w:lineRule="auto"/>
        <w:ind w:firstLineChars="200" w:firstLine="482"/>
        <w:rPr>
          <w:rFonts w:cs="宋体" w:hint="eastAsia"/>
          <w:color w:val="000000" w:themeColor="text1"/>
        </w:rPr>
      </w:pPr>
      <w:r w:rsidRPr="00D86573">
        <w:rPr>
          <w:rFonts w:cs="宋体" w:hint="eastAsia"/>
          <w:b/>
          <w:bCs/>
          <w:color w:val="000000" w:themeColor="text1"/>
        </w:rPr>
        <w:t>4、地形地貌景观监测</w:t>
      </w:r>
    </w:p>
    <w:p w14:paraId="580AAD54" w14:textId="2C768810"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地形地貌景观的破坏主要为规划露天采矿场、规划表土堆放场地、规划生活区、规划矿山道路；共布置4个地形地貌监测点，监测频率每年1次，监测时间为6月上旬，</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共监测20次，矿山总年限内共监测68次。</w:t>
      </w:r>
    </w:p>
    <w:p w14:paraId="2CA85738"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表4-2-4  地形地貌景观破坏的预防、修复及监测工程工作量表</w:t>
      </w:r>
    </w:p>
    <w:tbl>
      <w:tblPr>
        <w:tblW w:w="4998" w:type="pct"/>
        <w:jc w:val="center"/>
        <w:tblLook w:val="04A0" w:firstRow="1" w:lastRow="0" w:firstColumn="1" w:lastColumn="0" w:noHBand="0" w:noVBand="1"/>
      </w:tblPr>
      <w:tblGrid>
        <w:gridCol w:w="716"/>
        <w:gridCol w:w="2209"/>
        <w:gridCol w:w="2171"/>
        <w:gridCol w:w="2025"/>
        <w:gridCol w:w="1934"/>
      </w:tblGrid>
      <w:tr w:rsidR="00D86573" w:rsidRPr="00D86573" w14:paraId="13C70BF2" w14:textId="77777777">
        <w:trPr>
          <w:trHeight w:val="397"/>
          <w:jc w:val="center"/>
        </w:trPr>
        <w:tc>
          <w:tcPr>
            <w:tcW w:w="395" w:type="pct"/>
            <w:vMerge w:val="restart"/>
            <w:tcBorders>
              <w:top w:val="single" w:sz="4" w:space="0" w:color="auto"/>
              <w:left w:val="single" w:sz="4" w:space="0" w:color="auto"/>
              <w:bottom w:val="nil"/>
              <w:right w:val="single" w:sz="4" w:space="0" w:color="auto"/>
            </w:tcBorders>
            <w:vAlign w:val="center"/>
          </w:tcPr>
          <w:p w14:paraId="5126C1C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1219" w:type="pct"/>
            <w:vMerge w:val="restart"/>
            <w:tcBorders>
              <w:top w:val="single" w:sz="4" w:space="0" w:color="auto"/>
              <w:left w:val="nil"/>
              <w:bottom w:val="nil"/>
              <w:right w:val="single" w:sz="4" w:space="0" w:color="auto"/>
            </w:tcBorders>
            <w:vAlign w:val="center"/>
          </w:tcPr>
          <w:p w14:paraId="56E5DA1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1198" w:type="pct"/>
            <w:vMerge w:val="restart"/>
            <w:tcBorders>
              <w:top w:val="single" w:sz="4" w:space="0" w:color="auto"/>
              <w:left w:val="nil"/>
              <w:bottom w:val="nil"/>
              <w:right w:val="single" w:sz="4" w:space="0" w:color="auto"/>
            </w:tcBorders>
            <w:vAlign w:val="center"/>
          </w:tcPr>
          <w:p w14:paraId="4AECB7E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监测频率</w:t>
            </w:r>
          </w:p>
        </w:tc>
        <w:tc>
          <w:tcPr>
            <w:tcW w:w="2186" w:type="pct"/>
            <w:gridSpan w:val="2"/>
            <w:tcBorders>
              <w:top w:val="single" w:sz="4" w:space="0" w:color="auto"/>
              <w:left w:val="nil"/>
              <w:bottom w:val="single" w:sz="4" w:space="0" w:color="auto"/>
              <w:right w:val="single" w:sz="4" w:space="0" w:color="auto"/>
            </w:tcBorders>
            <w:vAlign w:val="center"/>
          </w:tcPr>
          <w:p w14:paraId="76577241"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监测量（点/次）</w:t>
            </w:r>
          </w:p>
        </w:tc>
      </w:tr>
      <w:tr w:rsidR="00D86573" w:rsidRPr="00D86573" w14:paraId="02BA2F00" w14:textId="77777777">
        <w:trPr>
          <w:trHeight w:val="397"/>
          <w:jc w:val="center"/>
        </w:trPr>
        <w:tc>
          <w:tcPr>
            <w:tcW w:w="395" w:type="pct"/>
            <w:vMerge/>
            <w:tcBorders>
              <w:top w:val="single" w:sz="4" w:space="0" w:color="auto"/>
              <w:left w:val="single" w:sz="4" w:space="0" w:color="auto"/>
              <w:bottom w:val="nil"/>
              <w:right w:val="single" w:sz="4" w:space="0" w:color="auto"/>
            </w:tcBorders>
            <w:vAlign w:val="center"/>
          </w:tcPr>
          <w:p w14:paraId="5621FEC8"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219" w:type="pct"/>
            <w:vMerge/>
            <w:tcBorders>
              <w:top w:val="single" w:sz="4" w:space="0" w:color="auto"/>
              <w:left w:val="nil"/>
              <w:bottom w:val="nil"/>
              <w:right w:val="single" w:sz="4" w:space="0" w:color="auto"/>
            </w:tcBorders>
            <w:vAlign w:val="center"/>
          </w:tcPr>
          <w:p w14:paraId="71381D83"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198" w:type="pct"/>
            <w:vMerge/>
            <w:tcBorders>
              <w:top w:val="single" w:sz="4" w:space="0" w:color="auto"/>
              <w:left w:val="nil"/>
              <w:bottom w:val="nil"/>
              <w:right w:val="single" w:sz="4" w:space="0" w:color="auto"/>
            </w:tcBorders>
            <w:vAlign w:val="center"/>
          </w:tcPr>
          <w:p w14:paraId="10D12926"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118" w:type="pct"/>
            <w:tcBorders>
              <w:top w:val="single" w:sz="4" w:space="0" w:color="auto"/>
              <w:left w:val="nil"/>
              <w:bottom w:val="single" w:sz="4" w:space="0" w:color="auto"/>
              <w:right w:val="single" w:sz="4" w:space="0" w:color="auto"/>
            </w:tcBorders>
            <w:vAlign w:val="center"/>
          </w:tcPr>
          <w:p w14:paraId="43244257" w14:textId="1343C8B8"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1068" w:type="pct"/>
            <w:tcBorders>
              <w:top w:val="single" w:sz="4" w:space="0" w:color="auto"/>
              <w:left w:val="nil"/>
              <w:bottom w:val="single" w:sz="4" w:space="0" w:color="auto"/>
              <w:right w:val="single" w:sz="4" w:space="0" w:color="auto"/>
            </w:tcBorders>
            <w:vAlign w:val="center"/>
          </w:tcPr>
          <w:p w14:paraId="6111CB89"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1DE88D26" w14:textId="77777777">
        <w:trPr>
          <w:trHeight w:val="397"/>
          <w:jc w:val="center"/>
        </w:trPr>
        <w:tc>
          <w:tcPr>
            <w:tcW w:w="395" w:type="pct"/>
            <w:tcBorders>
              <w:top w:val="single" w:sz="4" w:space="0" w:color="auto"/>
              <w:left w:val="single" w:sz="4" w:space="0" w:color="auto"/>
              <w:bottom w:val="single" w:sz="4" w:space="0" w:color="auto"/>
              <w:right w:val="single" w:sz="4" w:space="0" w:color="auto"/>
            </w:tcBorders>
            <w:vAlign w:val="center"/>
          </w:tcPr>
          <w:p w14:paraId="3BA9B984" w14:textId="77777777" w:rsidR="009D5BC6" w:rsidRPr="00D86573" w:rsidRDefault="00000000">
            <w:pPr>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1</w:t>
            </w:r>
          </w:p>
        </w:tc>
        <w:tc>
          <w:tcPr>
            <w:tcW w:w="1219" w:type="pct"/>
            <w:tcBorders>
              <w:top w:val="single" w:sz="4" w:space="0" w:color="auto"/>
              <w:left w:val="nil"/>
              <w:bottom w:val="single" w:sz="4" w:space="0" w:color="auto"/>
              <w:right w:val="single" w:sz="4" w:space="0" w:color="auto"/>
            </w:tcBorders>
            <w:vAlign w:val="center"/>
          </w:tcPr>
          <w:p w14:paraId="793EBE5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地形地貌景观监测</w:t>
            </w:r>
          </w:p>
        </w:tc>
        <w:tc>
          <w:tcPr>
            <w:tcW w:w="1198" w:type="pct"/>
            <w:tcBorders>
              <w:top w:val="single" w:sz="4" w:space="0" w:color="auto"/>
              <w:left w:val="nil"/>
              <w:bottom w:val="single" w:sz="4" w:space="0" w:color="auto"/>
              <w:right w:val="single" w:sz="4" w:space="0" w:color="auto"/>
            </w:tcBorders>
            <w:vAlign w:val="center"/>
          </w:tcPr>
          <w:p w14:paraId="7719FC94" w14:textId="77777777" w:rsidR="009D5BC6" w:rsidRPr="00D86573" w:rsidRDefault="00000000">
            <w:pPr>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szCs w:val="21"/>
                <w:lang w:bidi="ar"/>
              </w:rPr>
              <w:t>1次/年</w:t>
            </w:r>
          </w:p>
        </w:tc>
        <w:tc>
          <w:tcPr>
            <w:tcW w:w="1118" w:type="pct"/>
            <w:tcBorders>
              <w:top w:val="single" w:sz="4" w:space="0" w:color="auto"/>
              <w:left w:val="nil"/>
              <w:bottom w:val="single" w:sz="4" w:space="0" w:color="auto"/>
              <w:right w:val="single" w:sz="4" w:space="0" w:color="auto"/>
            </w:tcBorders>
            <w:vAlign w:val="center"/>
          </w:tcPr>
          <w:p w14:paraId="3AFBB14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w:t>
            </w:r>
          </w:p>
        </w:tc>
        <w:tc>
          <w:tcPr>
            <w:tcW w:w="1068" w:type="pct"/>
            <w:tcBorders>
              <w:top w:val="single" w:sz="4" w:space="0" w:color="auto"/>
              <w:left w:val="nil"/>
              <w:bottom w:val="single" w:sz="4" w:space="0" w:color="auto"/>
              <w:right w:val="single" w:sz="4" w:space="0" w:color="auto"/>
            </w:tcBorders>
            <w:vAlign w:val="center"/>
          </w:tcPr>
          <w:p w14:paraId="64CCBFD7"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68</w:t>
            </w:r>
          </w:p>
        </w:tc>
      </w:tr>
    </w:tbl>
    <w:p w14:paraId="7D7BAFCF"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32" w:name="_Toc40608971"/>
      <w:bookmarkStart w:id="233" w:name="_Toc6186"/>
      <w:bookmarkStart w:id="234" w:name="_Toc85463795"/>
      <w:bookmarkStart w:id="235" w:name="_Toc6938870"/>
      <w:bookmarkStart w:id="236" w:name="_Toc27588241"/>
      <w:bookmarkStart w:id="237" w:name="_Toc90399413"/>
      <w:r w:rsidRPr="00D86573">
        <w:rPr>
          <w:rFonts w:ascii="宋体" w:hAnsi="宋体" w:cs="宋体" w:hint="eastAsia"/>
          <w:b/>
          <w:bCs/>
          <w:color w:val="000000" w:themeColor="text1"/>
          <w:sz w:val="24"/>
          <w:szCs w:val="24"/>
        </w:rPr>
        <w:t>（四）水土环境污染的预防、修复</w:t>
      </w:r>
      <w:bookmarkEnd w:id="232"/>
      <w:bookmarkEnd w:id="233"/>
      <w:bookmarkEnd w:id="234"/>
      <w:bookmarkEnd w:id="235"/>
      <w:bookmarkEnd w:id="236"/>
      <w:r w:rsidRPr="00D86573">
        <w:rPr>
          <w:rFonts w:ascii="宋体" w:hAnsi="宋体" w:cs="宋体" w:hint="eastAsia"/>
          <w:b/>
          <w:bCs/>
          <w:color w:val="000000" w:themeColor="text1"/>
          <w:sz w:val="24"/>
          <w:szCs w:val="24"/>
        </w:rPr>
        <w:t>和监测</w:t>
      </w:r>
      <w:bookmarkEnd w:id="237"/>
    </w:p>
    <w:p w14:paraId="0D14A392"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1</w:t>
      </w:r>
      <w:bookmarkStart w:id="238" w:name="_Toc17594"/>
      <w:bookmarkStart w:id="239" w:name="_Toc20649"/>
      <w:bookmarkStart w:id="240" w:name="_Toc29181"/>
      <w:r w:rsidRPr="00D86573">
        <w:rPr>
          <w:rFonts w:ascii="宋体" w:hAnsi="宋体" w:cs="宋体" w:hint="eastAsia"/>
          <w:b/>
          <w:bCs/>
          <w:color w:val="000000" w:themeColor="text1"/>
          <w:sz w:val="24"/>
          <w:szCs w:val="24"/>
        </w:rPr>
        <w:t>.水土环境污染预防措施</w:t>
      </w:r>
      <w:bookmarkEnd w:id="238"/>
      <w:bookmarkEnd w:id="239"/>
      <w:bookmarkEnd w:id="240"/>
    </w:p>
    <w:p w14:paraId="6BD3C5D1"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现状评估和预测评估结果，矿山开采对水土环境污染程度较轻，在生产过程中要加强生活污水的处理和监测工作。矿山生产期间废石为一般固体废弃物。矿山产生固体废弃物和污水采取综合利用和净化处理等措施，未来不会引发水土环境污染事故发生，无需采取治理工程措施。本方案水土环境污染修复与监测的目标任务为：一</w:t>
      </w:r>
      <w:r w:rsidRPr="00D86573">
        <w:rPr>
          <w:rFonts w:ascii="宋体" w:hAnsi="宋体" w:cs="宋体" w:hint="eastAsia"/>
          <w:color w:val="000000" w:themeColor="text1"/>
          <w:sz w:val="24"/>
          <w:szCs w:val="24"/>
        </w:rPr>
        <w:lastRenderedPageBreak/>
        <w:t>是加强监测，了解水土环境污染情况；二是采取预防措施，避免水土环境污染事故的发生。</w:t>
      </w:r>
    </w:p>
    <w:p w14:paraId="3658E274" w14:textId="0B499711"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矿山投产后，第一，矿山生产不产生污水，矿区办公区内生活污水排放于防渗污水处理池中，污水经沉淀后用于洒水降尘；第二，通过矿区的钻孔揭露最低标高未揭露到地下水位，推断地下水埋藏较深。将来矿山的</w:t>
      </w:r>
      <w:r w:rsidRPr="00D86573">
        <w:rPr>
          <w:rFonts w:cs="宋体" w:hint="eastAsia"/>
          <w:bCs/>
          <w:color w:val="000000" w:themeColor="text1"/>
        </w:rPr>
        <w:t>开采标高</w:t>
      </w:r>
      <w:r w:rsidRPr="00D86573">
        <w:rPr>
          <w:rFonts w:cs="宋体" w:hint="eastAsia"/>
          <w:color w:val="000000" w:themeColor="text1"/>
        </w:rPr>
        <w:t>+</w:t>
      </w:r>
      <w:r w:rsidR="00145CC1">
        <w:rPr>
          <w:rFonts w:cs="宋体" w:hint="eastAsia"/>
          <w:color w:val="000000" w:themeColor="text1"/>
          <w:kern w:val="144"/>
        </w:rPr>
        <w:t>****</w:t>
      </w:r>
      <w:r w:rsidRPr="00D86573">
        <w:rPr>
          <w:rFonts w:cs="宋体" w:hint="eastAsia"/>
          <w:color w:val="000000" w:themeColor="text1"/>
        </w:rPr>
        <w:t>m～+</w:t>
      </w:r>
      <w:r w:rsidR="00D57AEA">
        <w:rPr>
          <w:rFonts w:cs="宋体" w:hint="eastAsia"/>
          <w:color w:val="000000" w:themeColor="text1"/>
          <w:kern w:val="144"/>
        </w:rPr>
        <w:t>****m</w:t>
      </w:r>
      <w:r w:rsidRPr="00D86573">
        <w:rPr>
          <w:rFonts w:cs="宋体" w:hint="eastAsia"/>
          <w:color w:val="000000" w:themeColor="text1"/>
        </w:rPr>
        <w:t>，不破坏含水层。预测评估采矿活动对评估区内地下水污染影响为较轻。</w:t>
      </w:r>
    </w:p>
    <w:p w14:paraId="0AF45BFA"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根据矿山开采工艺流程，矿区土壤现状质量较好，采矿活动及地表基础建设对土壤污染影响较轻。矿区内不产生生产废水，预测评估采矿活动对评估区土壤污染影响较轻。</w:t>
      </w:r>
    </w:p>
    <w:p w14:paraId="5B794582"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针对矿区水土污染现状和预测情况，预防矿区水土污染的措施有</w:t>
      </w:r>
      <w:r w:rsidRPr="00D86573">
        <w:rPr>
          <w:rFonts w:cs="宋体" w:hint="eastAsia"/>
          <w:b/>
          <w:color w:val="000000" w:themeColor="text1"/>
        </w:rPr>
        <w:t>：</w:t>
      </w:r>
      <w:r w:rsidRPr="00D86573">
        <w:rPr>
          <w:rFonts w:cs="宋体" w:hint="eastAsia"/>
          <w:color w:val="000000" w:themeColor="text1"/>
        </w:rPr>
        <w:t xml:space="preserve"> </w:t>
      </w:r>
    </w:p>
    <w:p w14:paraId="566C7533" w14:textId="77777777" w:rsidR="009D5BC6" w:rsidRPr="00D86573" w:rsidRDefault="00000000">
      <w:pPr>
        <w:pStyle w:val="Default"/>
        <w:snapToGrid w:val="0"/>
        <w:spacing w:line="360" w:lineRule="auto"/>
        <w:ind w:firstLine="480"/>
        <w:rPr>
          <w:rFonts w:cs="宋体" w:hint="eastAsia"/>
          <w:b/>
          <w:color w:val="000000" w:themeColor="text1"/>
        </w:rPr>
      </w:pPr>
      <w:r w:rsidRPr="00D86573">
        <w:rPr>
          <w:rFonts w:cs="宋体" w:hint="eastAsia"/>
          <w:color w:val="000000" w:themeColor="text1"/>
        </w:rPr>
        <w:t>①生活区配有污水处理设备，生活污水经过处理，达到《农村生活污水处理排放标准》（DB654275-2019）要求后用于生活区洒水降尘。生活垃圾统一处理，定期拉运到垃圾处理点。列入水土环境污染修复。</w:t>
      </w:r>
    </w:p>
    <w:p w14:paraId="19D911BA"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②表土必须按照开发利用方案设计排放于表土堆放场，禁止乱堆乱放。</w:t>
      </w:r>
    </w:p>
    <w:p w14:paraId="3789CB23"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③定期对矿区水土污染情况进行监测。监测矿区水质和土壤污染情况。</w:t>
      </w:r>
    </w:p>
    <w:p w14:paraId="3C42CAE4"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④对矿区防渗污水处理池和垃圾场进行定期维护，以保证正常运行。</w:t>
      </w:r>
    </w:p>
    <w:p w14:paraId="696E6A1D" w14:textId="77777777" w:rsidR="009D5BC6" w:rsidRPr="00D86573" w:rsidRDefault="00000000">
      <w:pPr>
        <w:autoSpaceDE w:val="0"/>
        <w:autoSpaceDN w:val="0"/>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2.水土环境污染修复</w:t>
      </w:r>
    </w:p>
    <w:p w14:paraId="4BE9B9D8"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根据前述对评估区内水土环境污染现状评估和预测，矿山开采过程中对水土环境污染程度较轻，可不采取专项修复工程措施，但是要加强管控矿区生活污水和垃圾的排放，严格按照废石场设计要求堆放，从根本上控制对矿区水土的污染，生活垃圾拉运到柯克亚乡指定垃圾填埋场。</w:t>
      </w:r>
    </w:p>
    <w:p w14:paraId="608B6F1B"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根据水土环境现状和预测评估结果，矿山对地水土环境的影响很小，未来矿山开采过程中，应严格对生活污水进行处理，对废石、固体废弃物加强管理，及时处置，加强监测，防止周边水土环境遭到污染。</w:t>
      </w:r>
    </w:p>
    <w:p w14:paraId="60323E44"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矿山产生的污水经处理达标后进行综合利用，不会引发水土环境污染，矿山未来仅采取监测和预防工程措施，加强对生活垃圾和生活污水的处置。</w:t>
      </w:r>
    </w:p>
    <w:p w14:paraId="028BA048"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（1）生活垃圾</w:t>
      </w:r>
    </w:p>
    <w:p w14:paraId="41909B02" w14:textId="77777777" w:rsidR="009D5BC6" w:rsidRPr="00D86573" w:rsidRDefault="00000000">
      <w:pPr>
        <w:pStyle w:val="Default"/>
        <w:snapToGrid w:val="0"/>
        <w:spacing w:line="360" w:lineRule="auto"/>
        <w:ind w:firstLine="480"/>
        <w:rPr>
          <w:rFonts w:cs="宋体" w:hint="eastAsia"/>
          <w:color w:val="000000" w:themeColor="text1"/>
        </w:rPr>
      </w:pPr>
      <w:r w:rsidRPr="00D86573">
        <w:rPr>
          <w:rFonts w:cs="宋体" w:hint="eastAsia"/>
          <w:color w:val="000000" w:themeColor="text1"/>
        </w:rPr>
        <w:t>生活垃圾成分以厨余垃圾、塑料、纸类、玻璃、废弃电池为主，含有病原微生物、有机污染物和其他金属材料污染物，将生活垃圾放置于垃圾储物箱，每年定期进行清运，垃圾运输至柯克亚乡指定的垃圾填埋场处理。</w:t>
      </w:r>
    </w:p>
    <w:p w14:paraId="6397860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（2）生活污水</w:t>
      </w:r>
    </w:p>
    <w:p w14:paraId="46FE87E6"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设计建设污水处理池容积约20立方米，采用料石砌筑，防水砂浆抹面。生活污水中主要含有有机污染物、有毒污染物（如合成洗涤剂）及生物污染物（如有害微生物）等，全部排入污水处理池，采用“生物处理＋深度处理”方法，处理后的污水可以同时满足《农村生活污水处理排放标准》（DB654275-2019）和《城市污水再生利用·城市杂用水水质》（GB/T18920-2002）中的相关标准，净化污水主要用于矿区道路和生活区除尘，沉淀池定期进行清理，运至柯克亚乡指定的垃圾填埋场处理，不会对矿区水土环境造成污染。</w:t>
      </w:r>
    </w:p>
    <w:p w14:paraId="2DB060F7" w14:textId="77777777" w:rsidR="009D5BC6" w:rsidRPr="00D86573" w:rsidRDefault="00000000">
      <w:pPr>
        <w:autoSpaceDE w:val="0"/>
        <w:autoSpaceDN w:val="0"/>
        <w:adjustRightInd w:val="0"/>
        <w:snapToGrid w:val="0"/>
        <w:spacing w:beforeLines="50" w:before="182"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3.水土环境污染的监测</w:t>
      </w:r>
    </w:p>
    <w:p w14:paraId="6284B879" w14:textId="77777777" w:rsidR="009D5BC6" w:rsidRPr="00D86573" w:rsidRDefault="00000000">
      <w:pPr>
        <w:adjustRightInd w:val="0"/>
        <w:snapToGrid w:val="0"/>
        <w:spacing w:line="360" w:lineRule="auto"/>
        <w:ind w:firstLineChars="100" w:firstLine="24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（1）水环境污染监测</w:t>
      </w:r>
    </w:p>
    <w:p w14:paraId="18A5E48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生活污水经处理达标后综合利用，不外排。加强对处理后的污水的监测。</w:t>
      </w:r>
    </w:p>
    <w:p w14:paraId="2F3C0DF1"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1）监测内容</w:t>
      </w:r>
    </w:p>
    <w:p w14:paraId="2DEFB1AA"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生活污水监测项目：pH值、COD、BOD5 、氨氮、悬浮物、动植物油和大肠杆菌等项目。</w:t>
      </w:r>
    </w:p>
    <w:p w14:paraId="5F7F9BC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2）监测方法</w:t>
      </w:r>
    </w:p>
    <w:p w14:paraId="3D88E788"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经处理后的污水监测频次、方法、精度要求执行《地表水和污水监测技术规范》（HJ/T91-2002）。采用采样送检测试法，工作方法和要求按《水质采样技术指导》（GB12998）和《水质采样样品的保存和管理技术条件》（GB12999）的相关要求执行。</w:t>
      </w:r>
    </w:p>
    <w:p w14:paraId="48272100"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3）监测点布设</w:t>
      </w:r>
    </w:p>
    <w:p w14:paraId="2029D99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共布置监测点</w:t>
      </w:r>
      <w:r w:rsidRPr="00D86573">
        <w:rPr>
          <w:rFonts w:ascii="宋体" w:hAnsi="宋体" w:cs="宋体" w:hint="eastAsia"/>
          <w:color w:val="000000" w:themeColor="text1"/>
          <w:szCs w:val="21"/>
        </w:rPr>
        <w:t>1</w:t>
      </w:r>
      <w:r w:rsidRPr="00D86573">
        <w:rPr>
          <w:rFonts w:ascii="宋体" w:hAnsi="宋体" w:cs="宋体" w:hint="eastAsia"/>
          <w:color w:val="000000" w:themeColor="text1"/>
          <w:sz w:val="24"/>
          <w:szCs w:val="24"/>
        </w:rPr>
        <w:t>个，设置在规划生活区污水处理池出水口。</w:t>
      </w:r>
    </w:p>
    <w:p w14:paraId="008E22FF"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表4-2-6  水质监测点一览表</w:t>
      </w:r>
    </w:p>
    <w:tbl>
      <w:tblPr>
        <w:tblW w:w="4998" w:type="pct"/>
        <w:tblLook w:val="04A0" w:firstRow="1" w:lastRow="0" w:firstColumn="1" w:lastColumn="0" w:noHBand="0" w:noVBand="1"/>
      </w:tblPr>
      <w:tblGrid>
        <w:gridCol w:w="2263"/>
        <w:gridCol w:w="2264"/>
        <w:gridCol w:w="2264"/>
        <w:gridCol w:w="2264"/>
      </w:tblGrid>
      <w:tr w:rsidR="00D86573" w:rsidRPr="00D86573" w14:paraId="723FC23A" w14:textId="77777777">
        <w:trPr>
          <w:trHeight w:val="397"/>
        </w:trPr>
        <w:tc>
          <w:tcPr>
            <w:tcW w:w="1250" w:type="pct"/>
            <w:tcBorders>
              <w:top w:val="single" w:sz="4" w:space="0" w:color="000000"/>
              <w:left w:val="single" w:sz="4" w:space="0" w:color="000000"/>
              <w:bottom w:val="single" w:sz="4" w:space="0" w:color="000000"/>
              <w:right w:val="single" w:sz="4" w:space="0" w:color="000000"/>
            </w:tcBorders>
            <w:noWrap/>
            <w:vAlign w:val="center"/>
          </w:tcPr>
          <w:p w14:paraId="67E144A3"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编号</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812FD4D"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X</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1B8C6158"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Y</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37F35CC"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备注</w:t>
            </w:r>
          </w:p>
        </w:tc>
      </w:tr>
      <w:tr w:rsidR="00D86573" w:rsidRPr="00D86573" w14:paraId="00DAE6F9" w14:textId="77777777">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130B13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水质监测</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2AF01790" w14:textId="31749E23" w:rsidR="009D5BC6" w:rsidRPr="00D86573" w:rsidRDefault="00145CC1">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r w:rsidR="00000000" w:rsidRPr="00D86573">
              <w:rPr>
                <w:rFonts w:ascii="宋体" w:hAnsi="宋体" w:cs="宋体" w:hint="eastAsia"/>
                <w:color w:val="000000" w:themeColor="text1"/>
                <w:kern w:val="0"/>
                <w:sz w:val="22"/>
                <w:lang w:bidi="ar"/>
              </w:rPr>
              <w:t xml:space="preserve"> </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57C4B7B1" w14:textId="77777622" w:rsidR="009D5BC6" w:rsidRPr="00D86573" w:rsidRDefault="00145CC1">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0C7ECF9" w14:textId="77777777" w:rsidR="009D5BC6" w:rsidRPr="00D86573" w:rsidRDefault="009D5BC6">
            <w:pPr>
              <w:adjustRightInd w:val="0"/>
              <w:snapToGrid w:val="0"/>
              <w:jc w:val="center"/>
              <w:rPr>
                <w:rFonts w:ascii="宋体" w:hAnsi="宋体" w:cs="宋体" w:hint="eastAsia"/>
                <w:color w:val="000000" w:themeColor="text1"/>
                <w:sz w:val="22"/>
              </w:rPr>
            </w:pPr>
          </w:p>
        </w:tc>
      </w:tr>
    </w:tbl>
    <w:p w14:paraId="68DBA21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4）监测频率</w:t>
      </w:r>
    </w:p>
    <w:p w14:paraId="4CE73390"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由矿山企业派专人负责采样，委托有资质的单位定时监测化验，监测频率为4次/年。</w:t>
      </w:r>
    </w:p>
    <w:p w14:paraId="5CB1F85F"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（2）土壤环境污染监测</w:t>
      </w:r>
    </w:p>
    <w:p w14:paraId="32924548"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因矿山排放废石的影响而使矿区土壤受到不同程度的污染，为了解和掌握区内土壤环境质量状况和受污染程度，需要对区内的土壤环境进行监测。</w:t>
      </w:r>
    </w:p>
    <w:p w14:paraId="30789CCB"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1）监测内容</w:t>
      </w:r>
    </w:p>
    <w:p w14:paraId="1E23F615"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测试项目包括土壤化学性质及常量养分分析和重金属元素分析等，主要包括Cr、Cu、Zn、Pb、As、Cd、Hg、pH值、有机质。</w:t>
      </w:r>
    </w:p>
    <w:p w14:paraId="64A45167"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2）监测方法</w:t>
      </w:r>
    </w:p>
    <w:p w14:paraId="0ED3CB17"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壤监测频次、方法、精度要求执行《土壤环境监测技术规范》（HJ/T166-2004）。土壤污染监测采用人工巡查、取样化验的方式进行，定期到土壤采集点用木铲分别采样，将土样密封好，送有资质化验室分析；采样的同时，由专人填写样品标签，采样记录；标签一式两份，一份放入袋中，一份系在袋口，标签上标注采样时间、地点、样品编号、监测项目、采样深度。</w:t>
      </w:r>
    </w:p>
    <w:p w14:paraId="6E22EFB1"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3）监测点布设</w:t>
      </w:r>
    </w:p>
    <w:p w14:paraId="4D525E4C"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监测点布设应严格按照《土壤环境监测技术规范》（HJ/T166-2004）中的要求进行布设，共布置监测点2个，分别设置在生活区、表土堆放场。</w:t>
      </w:r>
    </w:p>
    <w:p w14:paraId="6BF87355"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表4-2-7  土质监测点坐标一览表</w:t>
      </w:r>
    </w:p>
    <w:tbl>
      <w:tblPr>
        <w:tblW w:w="4998" w:type="pct"/>
        <w:tblLook w:val="04A0" w:firstRow="1" w:lastRow="0" w:firstColumn="1" w:lastColumn="0" w:noHBand="0" w:noVBand="1"/>
      </w:tblPr>
      <w:tblGrid>
        <w:gridCol w:w="2263"/>
        <w:gridCol w:w="2264"/>
        <w:gridCol w:w="2264"/>
        <w:gridCol w:w="2264"/>
      </w:tblGrid>
      <w:tr w:rsidR="00D86573" w:rsidRPr="00D86573" w14:paraId="01CA830B" w14:textId="77777777">
        <w:trPr>
          <w:trHeight w:val="397"/>
        </w:trPr>
        <w:tc>
          <w:tcPr>
            <w:tcW w:w="1250" w:type="pct"/>
            <w:tcBorders>
              <w:top w:val="single" w:sz="4" w:space="0" w:color="000000"/>
              <w:left w:val="single" w:sz="4" w:space="0" w:color="000000"/>
              <w:bottom w:val="single" w:sz="4" w:space="0" w:color="000000"/>
              <w:right w:val="single" w:sz="4" w:space="0" w:color="000000"/>
            </w:tcBorders>
            <w:noWrap/>
            <w:vAlign w:val="center"/>
          </w:tcPr>
          <w:p w14:paraId="356D6908"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编号</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1633A23"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X</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16BA2F94"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Y</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FBFF297"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备注</w:t>
            </w:r>
          </w:p>
        </w:tc>
      </w:tr>
      <w:tr w:rsidR="005644A0" w:rsidRPr="00D86573" w14:paraId="12E2BB57" w14:textId="77777777">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5111FDF5" w14:textId="77777777" w:rsidR="005644A0" w:rsidRPr="00D86573" w:rsidRDefault="005644A0" w:rsidP="005644A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土质监测1</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A488C5A" w14:textId="7F946009" w:rsidR="005644A0" w:rsidRPr="00D86573" w:rsidRDefault="005644A0" w:rsidP="005644A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C3D3C34" w14:textId="1681A067" w:rsidR="005644A0" w:rsidRPr="00D86573" w:rsidRDefault="005644A0" w:rsidP="005644A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243B52C3" w14:textId="77777777" w:rsidR="005644A0" w:rsidRPr="00D86573" w:rsidRDefault="005644A0" w:rsidP="005644A0">
            <w:pPr>
              <w:adjustRightInd w:val="0"/>
              <w:snapToGrid w:val="0"/>
              <w:jc w:val="center"/>
              <w:rPr>
                <w:rFonts w:ascii="宋体" w:hAnsi="宋体" w:cs="宋体" w:hint="eastAsia"/>
                <w:color w:val="000000" w:themeColor="text1"/>
                <w:sz w:val="22"/>
              </w:rPr>
            </w:pPr>
          </w:p>
        </w:tc>
      </w:tr>
      <w:tr w:rsidR="005644A0" w:rsidRPr="00D86573" w14:paraId="45F3D3BA" w14:textId="77777777">
        <w:trPr>
          <w:trHeight w:val="397"/>
        </w:trPr>
        <w:tc>
          <w:tcPr>
            <w:tcW w:w="1250" w:type="pct"/>
            <w:tcBorders>
              <w:top w:val="single" w:sz="4" w:space="0" w:color="000000"/>
              <w:left w:val="single" w:sz="4" w:space="0" w:color="000000"/>
              <w:bottom w:val="single" w:sz="4" w:space="0" w:color="000000"/>
              <w:right w:val="single" w:sz="4" w:space="0" w:color="000000"/>
            </w:tcBorders>
            <w:vAlign w:val="center"/>
          </w:tcPr>
          <w:p w14:paraId="1F39AA6F" w14:textId="77777777" w:rsidR="005644A0" w:rsidRPr="00D86573" w:rsidRDefault="005644A0" w:rsidP="005644A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土质监测2</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24C3626" w14:textId="223341F8" w:rsidR="005644A0" w:rsidRPr="00D86573" w:rsidRDefault="005644A0" w:rsidP="005644A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40C610C5" w14:textId="6398EE7D" w:rsidR="005644A0" w:rsidRPr="00D86573" w:rsidRDefault="005644A0" w:rsidP="005644A0">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97E1B8E" w14:textId="77777777" w:rsidR="005644A0" w:rsidRPr="00D86573" w:rsidRDefault="005644A0" w:rsidP="005644A0">
            <w:pPr>
              <w:adjustRightInd w:val="0"/>
              <w:snapToGrid w:val="0"/>
              <w:rPr>
                <w:rFonts w:ascii="宋体" w:hAnsi="宋体" w:cs="宋体" w:hint="eastAsia"/>
                <w:color w:val="000000" w:themeColor="text1"/>
                <w:sz w:val="22"/>
              </w:rPr>
            </w:pPr>
          </w:p>
        </w:tc>
      </w:tr>
    </w:tbl>
    <w:p w14:paraId="360E68C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4）监测频率</w:t>
      </w:r>
    </w:p>
    <w:p w14:paraId="61D75F55"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由矿山企业专人或委托有资质的单位定时监测，每年取土样测试1次。</w:t>
      </w:r>
    </w:p>
    <w:p w14:paraId="1E711812" w14:textId="77777777" w:rsidR="009D5BC6" w:rsidRPr="00D86573" w:rsidRDefault="00000000">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4、水土环境修复技术措施</w:t>
      </w:r>
    </w:p>
    <w:p w14:paraId="73B53C5C"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（1）固体废弃物的处理</w:t>
      </w:r>
    </w:p>
    <w:p w14:paraId="0AD97CC0"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①废石</w:t>
      </w:r>
    </w:p>
    <w:p w14:paraId="549397CF"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矿山基建期废石主要为矿体上覆黄土层，全部堆放表土堆放场。</w:t>
      </w:r>
    </w:p>
    <w:p w14:paraId="3D33B3AB"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②生活垃圾</w:t>
      </w:r>
    </w:p>
    <w:p w14:paraId="03808E4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矿山劳动定员为26人，人均1.0千克/日垃圾量计算，年工作日270天，年生活垃圾排放量约7.02吨（约14.04立方米）（容重按0.5吨/立方米）；</w:t>
      </w:r>
    </w:p>
    <w:p w14:paraId="75DFD804" w14:textId="509B507F"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生活垃圾约7.02立方米；</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生活垃圾约70.20立方米；服务期</w:t>
      </w:r>
      <w:r w:rsidR="002D3B77">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生活垃圾约236.85立方米。生态修复期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生活垃圾约7.02立方米；</w:t>
      </w:r>
    </w:p>
    <w:p w14:paraId="276F0C9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基建期+生产期+生态修复期合计：250.89立方米。</w:t>
      </w:r>
    </w:p>
    <w:p w14:paraId="6A41B49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垃圾成分以厨余垃圾、塑料、纸类、玻璃、废弃电池为主，含有病原微生物、有机污染物和其他金属材料污染物，将生活垃圾放置于垃圾储物箱，每年定期由矿山进行清运，垃圾运输至柯克亚乡指定的垃圾填埋场处理。</w:t>
      </w:r>
    </w:p>
    <w:p w14:paraId="75B9311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lastRenderedPageBreak/>
        <w:t>（2）污水的处理</w:t>
      </w:r>
    </w:p>
    <w:p w14:paraId="5C9CEFFC"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①生活污水</w:t>
      </w:r>
    </w:p>
    <w:p w14:paraId="0BAF6C0B"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rPr>
        <w:t>矿山劳动定员为26人，</w:t>
      </w:r>
      <w:r w:rsidRPr="00D86573">
        <w:rPr>
          <w:rFonts w:ascii="宋体" w:hAnsi="宋体" w:cs="宋体" w:hint="eastAsia"/>
          <w:bCs/>
          <w:color w:val="000000" w:themeColor="text1"/>
          <w:sz w:val="24"/>
          <w:szCs w:val="24"/>
        </w:rPr>
        <w:t>矿部生活</w:t>
      </w:r>
      <w:r w:rsidRPr="00D86573">
        <w:rPr>
          <w:rFonts w:ascii="宋体" w:hAnsi="宋体" w:cs="宋体" w:hint="eastAsia"/>
          <w:color w:val="000000" w:themeColor="text1"/>
          <w:sz w:val="24"/>
          <w:szCs w:val="24"/>
        </w:rPr>
        <w:t>每人用水60升/天</w:t>
      </w:r>
      <w:r w:rsidRPr="00D86573">
        <w:rPr>
          <w:rFonts w:ascii="宋体" w:hAnsi="宋体" w:cs="宋体" w:hint="eastAsia"/>
          <w:bCs/>
          <w:color w:val="000000" w:themeColor="text1"/>
          <w:sz w:val="24"/>
          <w:szCs w:val="24"/>
        </w:rPr>
        <w:t>，按工作制度270天/年，生活污水产生率80%计算，每年污水排放量约336.96立方米。</w:t>
      </w:r>
    </w:p>
    <w:p w14:paraId="63D09F23" w14:textId="56A1A4CF"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vertAlign w:val="superscript"/>
        </w:rPr>
      </w:pPr>
      <w:r w:rsidRPr="00D86573">
        <w:rPr>
          <w:rFonts w:ascii="宋体" w:hAnsi="宋体" w:cs="宋体" w:hint="eastAsia"/>
          <w:color w:val="000000" w:themeColor="text1"/>
          <w:sz w:val="24"/>
          <w:szCs w:val="24"/>
        </w:rPr>
        <w:t>基建期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r w:rsidR="0025127C">
        <w:rPr>
          <w:rFonts w:ascii="宋体" w:hAnsi="宋体" w:cs="宋体" w:hint="eastAsia"/>
          <w:bCs/>
          <w:color w:val="000000" w:themeColor="text1"/>
          <w:sz w:val="24"/>
          <w:szCs w:val="24"/>
        </w:rPr>
        <w:t>近期**年</w:t>
      </w:r>
      <w:r w:rsidRPr="00D86573">
        <w:rPr>
          <w:rFonts w:ascii="宋体" w:hAnsi="宋体" w:cs="宋体" w:hint="eastAsia"/>
          <w:bCs/>
          <w:color w:val="000000" w:themeColor="text1"/>
          <w:sz w:val="24"/>
          <w:szCs w:val="24"/>
        </w:rPr>
        <w:t>内污水排放总量为1684.80立方米；</w:t>
      </w:r>
      <w:r w:rsidRPr="00D86573">
        <w:rPr>
          <w:rFonts w:ascii="宋体" w:hAnsi="宋体" w:cs="宋体" w:hint="eastAsia"/>
          <w:color w:val="000000" w:themeColor="text1"/>
          <w:sz w:val="24"/>
          <w:szCs w:val="24"/>
        </w:rPr>
        <w:t>服务期</w:t>
      </w:r>
      <w:r w:rsidR="002D3B77">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内污水排放总量为5684.52立方米；</w:t>
      </w:r>
      <w:r w:rsidRPr="00D86573">
        <w:rPr>
          <w:rFonts w:ascii="宋体" w:hAnsi="宋体" w:cs="宋体" w:hint="eastAsia"/>
          <w:color w:val="000000" w:themeColor="text1"/>
          <w:sz w:val="24"/>
          <w:szCs w:val="24"/>
        </w:rPr>
        <w:t>生态修复期</w:t>
      </w:r>
      <w:r w:rsidR="0025127C">
        <w:rPr>
          <w:rFonts w:ascii="宋体" w:hAnsi="宋体" w:cs="宋体" w:hint="eastAsia"/>
          <w:color w:val="000000" w:themeColor="text1"/>
          <w:sz w:val="24"/>
          <w:szCs w:val="24"/>
        </w:rPr>
        <w:t>***年</w:t>
      </w:r>
      <w:r w:rsidRPr="00D86573">
        <w:rPr>
          <w:rFonts w:ascii="宋体" w:hAnsi="宋体" w:cs="宋体" w:hint="eastAsia"/>
          <w:bCs/>
          <w:color w:val="000000" w:themeColor="text1"/>
          <w:sz w:val="24"/>
          <w:szCs w:val="24"/>
        </w:rPr>
        <w:t>污水排放总量为168.48立方米</w:t>
      </w:r>
    </w:p>
    <w:p w14:paraId="5575E3F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基建期+生产期+生态修复期合计：6021.48</w:t>
      </w:r>
      <w:r w:rsidRPr="00D86573">
        <w:rPr>
          <w:rFonts w:ascii="宋体" w:hAnsi="宋体" w:cs="宋体" w:hint="eastAsia"/>
          <w:bCs/>
          <w:color w:val="000000" w:themeColor="text1"/>
          <w:sz w:val="24"/>
          <w:szCs w:val="24"/>
        </w:rPr>
        <w:t>立方米</w:t>
      </w:r>
      <w:r w:rsidRPr="00D86573">
        <w:rPr>
          <w:rFonts w:ascii="宋体" w:hAnsi="宋体" w:cs="宋体" w:hint="eastAsia"/>
          <w:color w:val="000000" w:themeColor="text1"/>
          <w:sz w:val="24"/>
          <w:szCs w:val="24"/>
        </w:rPr>
        <w:t>。</w:t>
      </w:r>
    </w:p>
    <w:p w14:paraId="26B699C6"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设计污水处理池容积约20立方米，采用料石砌筑，防水砂浆抹面。生活污水中主要含有有机污染物、有毒污染物（如合成洗涤剂）及生物污染物（如有害微生物）等，全部排入污水处理池，处理后的污水可以同时满足《农村生活污水处理排放标准》（DB63/T 1777-2020）和《城市污水再生利用·城市杂用水水质》（GB/T18920-2002）中的相关标准，净化污水主要用于矿区道路和生活区除尘，污水池内的沉淀物定期进行清理，运至柯克亚乡指定的垃圾填埋场处理，不会对矿区水土环境造成污染。</w:t>
      </w:r>
    </w:p>
    <w:p w14:paraId="4636191F"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（3）水环境污染监测</w:t>
      </w:r>
    </w:p>
    <w:p w14:paraId="246E8C16"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加强生活污水监测。通过定期进行水质监测，及时了解和掌握其中有害成分的含量，发现超标时应及时查明原因，并采取应对措施进行处理，共布置监测点1个，监测频率为4次/年，监测期为生产期。</w:t>
      </w:r>
    </w:p>
    <w:p w14:paraId="4000E8F5"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（4）土壤环境污染监测</w:t>
      </w:r>
    </w:p>
    <w:p w14:paraId="7DF5C4FC"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Cs w:val="24"/>
        </w:rPr>
      </w:pPr>
      <w:r w:rsidRPr="00D86573">
        <w:rPr>
          <w:rFonts w:ascii="宋体" w:hAnsi="宋体" w:cs="宋体" w:hint="eastAsia"/>
          <w:color w:val="000000" w:themeColor="text1"/>
          <w:sz w:val="24"/>
          <w:szCs w:val="24"/>
        </w:rPr>
        <w:t>土壤污染监测采用人工巡查、取样化验的方式，定期到监测点采集，将土样密封好及时进行送检。通过定期进行检测，及时了解和掌握其中有害成分的含量，发现超标时应及时查明原因，并采取应对措施进行处理。共布置2个监测点，分别设置在生活区、表土堆放场，每年监测1次，监测期为生产期。</w:t>
      </w:r>
    </w:p>
    <w:p w14:paraId="5892EA69" w14:textId="77777777" w:rsidR="009D5BC6" w:rsidRPr="00D86573" w:rsidRDefault="00000000">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5、设计监测点工作量</w:t>
      </w:r>
    </w:p>
    <w:p w14:paraId="1737A98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（1）生活垃圾处理</w:t>
      </w:r>
    </w:p>
    <w:p w14:paraId="4D6F11F5" w14:textId="5DF12033"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共产生垃圾约70.20立方米；基建期+生产期+生态修复期合计：250.89立方米。</w:t>
      </w:r>
    </w:p>
    <w:p w14:paraId="3910B82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（2）生活污水处置</w:t>
      </w:r>
    </w:p>
    <w:p w14:paraId="517562F8" w14:textId="22A8D408" w:rsidR="009D5BC6" w:rsidRPr="00D86573" w:rsidRDefault="0025127C">
      <w:pPr>
        <w:adjustRightInd w:val="0"/>
        <w:snapToGrid w:val="0"/>
        <w:spacing w:line="360" w:lineRule="auto"/>
        <w:ind w:firstLine="480"/>
        <w:rPr>
          <w:rFonts w:ascii="宋体" w:hAnsi="宋体" w:cs="宋体" w:hint="eastAsia"/>
          <w:color w:val="000000" w:themeColor="text1"/>
          <w:sz w:val="24"/>
          <w:szCs w:val="24"/>
        </w:rPr>
      </w:pPr>
      <w:r>
        <w:rPr>
          <w:rFonts w:ascii="宋体" w:hAnsi="宋体" w:cs="宋体" w:hint="eastAsia"/>
          <w:color w:val="000000" w:themeColor="text1"/>
          <w:sz w:val="24"/>
          <w:szCs w:val="24"/>
        </w:rPr>
        <w:t>近期**年</w:t>
      </w:r>
      <w:r w:rsidR="00000000" w:rsidRPr="00D86573">
        <w:rPr>
          <w:rFonts w:ascii="宋体" w:hAnsi="宋体" w:cs="宋体" w:hint="eastAsia"/>
          <w:color w:val="000000" w:themeColor="text1"/>
          <w:sz w:val="24"/>
          <w:szCs w:val="24"/>
        </w:rPr>
        <w:t>内累计排放生活污水</w:t>
      </w:r>
      <w:r w:rsidR="00000000" w:rsidRPr="00D86573">
        <w:rPr>
          <w:rFonts w:ascii="宋体" w:hAnsi="宋体" w:cs="宋体" w:hint="eastAsia"/>
          <w:bCs/>
          <w:color w:val="000000" w:themeColor="text1"/>
          <w:sz w:val="24"/>
          <w:szCs w:val="24"/>
        </w:rPr>
        <w:t>1684.80</w:t>
      </w:r>
      <w:r w:rsidR="00000000" w:rsidRPr="00D86573">
        <w:rPr>
          <w:rFonts w:ascii="宋体" w:hAnsi="宋体" w:cs="宋体" w:hint="eastAsia"/>
          <w:color w:val="000000" w:themeColor="text1"/>
          <w:sz w:val="24"/>
          <w:szCs w:val="24"/>
        </w:rPr>
        <w:t>立方米；基建期+生产期+生态修复期合计：6021.48立方米。</w:t>
      </w:r>
    </w:p>
    <w:p w14:paraId="1F62A3C8" w14:textId="77777777" w:rsidR="009D5BC6" w:rsidRPr="00D86573" w:rsidRDefault="00000000">
      <w:pPr>
        <w:pStyle w:val="Default"/>
        <w:snapToGrid w:val="0"/>
        <w:spacing w:line="360" w:lineRule="auto"/>
        <w:ind w:firstLineChars="200" w:firstLine="480"/>
        <w:rPr>
          <w:rFonts w:cs="宋体" w:hint="eastAsia"/>
          <w:color w:val="000000" w:themeColor="text1"/>
          <w:kern w:val="2"/>
        </w:rPr>
      </w:pPr>
      <w:r w:rsidRPr="00D86573">
        <w:rPr>
          <w:rFonts w:cs="宋体" w:hint="eastAsia"/>
          <w:color w:val="000000" w:themeColor="text1"/>
          <w:kern w:val="2"/>
        </w:rPr>
        <w:lastRenderedPageBreak/>
        <w:t>（3）水环境污染监测</w:t>
      </w:r>
    </w:p>
    <w:p w14:paraId="2631E169" w14:textId="073339B5" w:rsidR="009D5BC6" w:rsidRPr="00D86573" w:rsidRDefault="00000000">
      <w:pPr>
        <w:pStyle w:val="Default"/>
        <w:snapToGrid w:val="0"/>
        <w:spacing w:line="360" w:lineRule="auto"/>
        <w:ind w:firstLineChars="200" w:firstLine="480"/>
        <w:rPr>
          <w:rFonts w:cs="宋体" w:hint="eastAsia"/>
          <w:color w:val="000000" w:themeColor="text1"/>
          <w:kern w:val="2"/>
        </w:rPr>
      </w:pPr>
      <w:r w:rsidRPr="00D86573">
        <w:rPr>
          <w:rFonts w:cs="宋体" w:hint="eastAsia"/>
          <w:color w:val="000000" w:themeColor="text1"/>
          <w:kern w:val="2"/>
        </w:rPr>
        <w:t>布设水环境污染监测点1处，监测频率为4次/年，监测时间为每季度第一个月，</w:t>
      </w:r>
      <w:r w:rsidR="0025127C">
        <w:rPr>
          <w:rFonts w:cs="宋体" w:hint="eastAsia"/>
          <w:color w:val="000000" w:themeColor="text1"/>
          <w:kern w:val="2"/>
        </w:rPr>
        <w:t>近期**年</w:t>
      </w:r>
      <w:r w:rsidRPr="00D86573">
        <w:rPr>
          <w:rFonts w:cs="宋体" w:hint="eastAsia"/>
          <w:color w:val="000000" w:themeColor="text1"/>
          <w:kern w:val="2"/>
        </w:rPr>
        <w:t>监测20点次；服务期16.87监测17次。</w:t>
      </w:r>
    </w:p>
    <w:p w14:paraId="62A143FF" w14:textId="77777777" w:rsidR="009D5BC6" w:rsidRPr="00D86573" w:rsidRDefault="00000000">
      <w:pPr>
        <w:pStyle w:val="Default"/>
        <w:snapToGrid w:val="0"/>
        <w:spacing w:line="360" w:lineRule="auto"/>
        <w:ind w:firstLineChars="200" w:firstLine="480"/>
        <w:rPr>
          <w:rFonts w:cs="宋体" w:hint="eastAsia"/>
          <w:color w:val="000000" w:themeColor="text1"/>
          <w:kern w:val="2"/>
        </w:rPr>
      </w:pPr>
      <w:r w:rsidRPr="00D86573">
        <w:rPr>
          <w:rFonts w:cs="宋体" w:hint="eastAsia"/>
          <w:color w:val="000000" w:themeColor="text1"/>
          <w:kern w:val="2"/>
        </w:rPr>
        <w:t>（4）土壤环境污染监测</w:t>
      </w:r>
    </w:p>
    <w:p w14:paraId="5FBA7915" w14:textId="34D98F83" w:rsidR="009D5BC6" w:rsidRPr="00D86573" w:rsidRDefault="00000000">
      <w:pPr>
        <w:pStyle w:val="Default"/>
        <w:snapToGrid w:val="0"/>
        <w:spacing w:line="360" w:lineRule="auto"/>
        <w:ind w:firstLineChars="200" w:firstLine="480"/>
        <w:rPr>
          <w:rFonts w:cs="宋体" w:hint="eastAsia"/>
          <w:color w:val="000000" w:themeColor="text1"/>
          <w:kern w:val="2"/>
        </w:rPr>
      </w:pPr>
      <w:r w:rsidRPr="00D86573">
        <w:rPr>
          <w:rFonts w:cs="宋体" w:hint="eastAsia"/>
          <w:color w:val="000000" w:themeColor="text1"/>
          <w:kern w:val="2"/>
        </w:rPr>
        <w:t>布设土壤污染监测点1处，</w:t>
      </w:r>
      <w:r w:rsidRPr="00D86573">
        <w:rPr>
          <w:rFonts w:cs="宋体" w:hint="eastAsia"/>
          <w:color w:val="000000" w:themeColor="text1"/>
        </w:rPr>
        <w:t>设置在规划露天采矿场</w:t>
      </w:r>
      <w:r w:rsidRPr="00D86573">
        <w:rPr>
          <w:rFonts w:cs="宋体" w:hint="eastAsia"/>
          <w:color w:val="000000" w:themeColor="text1"/>
          <w:kern w:val="2"/>
        </w:rPr>
        <w:t>；监测频率为每年1次，监测时间为6月上旬，</w:t>
      </w:r>
      <w:r w:rsidR="0025127C">
        <w:rPr>
          <w:rFonts w:cs="宋体" w:hint="eastAsia"/>
          <w:color w:val="000000" w:themeColor="text1"/>
          <w:kern w:val="2"/>
        </w:rPr>
        <w:t>近期**年</w:t>
      </w:r>
      <w:r w:rsidRPr="00D86573">
        <w:rPr>
          <w:rFonts w:cs="宋体" w:hint="eastAsia"/>
          <w:color w:val="000000" w:themeColor="text1"/>
          <w:kern w:val="2"/>
        </w:rPr>
        <w:t>监测5次；服务期</w:t>
      </w:r>
      <w:r w:rsidR="002D3B77">
        <w:rPr>
          <w:rFonts w:cs="宋体" w:hint="eastAsia"/>
          <w:color w:val="000000" w:themeColor="text1"/>
          <w:kern w:val="2"/>
        </w:rPr>
        <w:t>*****年</w:t>
      </w:r>
      <w:r w:rsidRPr="00D86573">
        <w:rPr>
          <w:rFonts w:cs="宋体" w:hint="eastAsia"/>
          <w:color w:val="000000" w:themeColor="text1"/>
          <w:kern w:val="2"/>
        </w:rPr>
        <w:t>监测17次。</w:t>
      </w:r>
    </w:p>
    <w:p w14:paraId="0FC4069B"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表4-2-4  矿山水土环境污染修复工程量表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887"/>
        <w:gridCol w:w="1740"/>
        <w:gridCol w:w="2487"/>
        <w:gridCol w:w="2074"/>
      </w:tblGrid>
      <w:tr w:rsidR="00D86573" w:rsidRPr="00D86573" w14:paraId="5DCF117F" w14:textId="77777777">
        <w:trPr>
          <w:trHeight w:val="397"/>
          <w:jc w:val="center"/>
        </w:trPr>
        <w:tc>
          <w:tcPr>
            <w:tcW w:w="478" w:type="pct"/>
            <w:vMerge w:val="restart"/>
            <w:tcBorders>
              <w:top w:val="single" w:sz="4" w:space="0" w:color="auto"/>
              <w:left w:val="single" w:sz="4" w:space="0" w:color="auto"/>
              <w:bottom w:val="single" w:sz="4" w:space="0" w:color="auto"/>
              <w:right w:val="single" w:sz="4" w:space="0" w:color="auto"/>
            </w:tcBorders>
            <w:vAlign w:val="center"/>
          </w:tcPr>
          <w:p w14:paraId="6E3E11F7"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序号</w:t>
            </w:r>
          </w:p>
        </w:tc>
        <w:tc>
          <w:tcPr>
            <w:tcW w:w="1042" w:type="pct"/>
            <w:vMerge w:val="restart"/>
            <w:tcBorders>
              <w:top w:val="single" w:sz="4" w:space="0" w:color="auto"/>
              <w:left w:val="nil"/>
              <w:bottom w:val="single" w:sz="4" w:space="0" w:color="auto"/>
              <w:right w:val="single" w:sz="4" w:space="0" w:color="auto"/>
            </w:tcBorders>
            <w:vAlign w:val="center"/>
          </w:tcPr>
          <w:p w14:paraId="5E4430A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工程名称</w:t>
            </w:r>
          </w:p>
        </w:tc>
        <w:tc>
          <w:tcPr>
            <w:tcW w:w="961" w:type="pct"/>
            <w:vMerge w:val="restart"/>
            <w:tcBorders>
              <w:top w:val="single" w:sz="4" w:space="0" w:color="auto"/>
              <w:left w:val="nil"/>
              <w:bottom w:val="single" w:sz="4" w:space="0" w:color="auto"/>
              <w:right w:val="single" w:sz="4" w:space="0" w:color="auto"/>
            </w:tcBorders>
            <w:vAlign w:val="center"/>
          </w:tcPr>
          <w:p w14:paraId="790A9316"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单位</w:t>
            </w:r>
          </w:p>
        </w:tc>
        <w:tc>
          <w:tcPr>
            <w:tcW w:w="2518" w:type="pct"/>
            <w:gridSpan w:val="2"/>
            <w:tcBorders>
              <w:top w:val="single" w:sz="4" w:space="0" w:color="auto"/>
              <w:left w:val="nil"/>
              <w:bottom w:val="single" w:sz="4" w:space="0" w:color="auto"/>
              <w:right w:val="single" w:sz="4" w:space="0" w:color="auto"/>
            </w:tcBorders>
            <w:vAlign w:val="center"/>
          </w:tcPr>
          <w:p w14:paraId="25B9A3D6"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工程量</w:t>
            </w:r>
          </w:p>
        </w:tc>
      </w:tr>
      <w:tr w:rsidR="00D86573" w:rsidRPr="00D86573" w14:paraId="3960A5C9" w14:textId="77777777">
        <w:trPr>
          <w:trHeight w:val="397"/>
          <w:jc w:val="center"/>
        </w:trPr>
        <w:tc>
          <w:tcPr>
            <w:tcW w:w="478" w:type="pct"/>
            <w:vMerge/>
            <w:tcBorders>
              <w:top w:val="single" w:sz="4" w:space="0" w:color="auto"/>
              <w:left w:val="single" w:sz="4" w:space="0" w:color="auto"/>
              <w:bottom w:val="single" w:sz="4" w:space="0" w:color="auto"/>
              <w:right w:val="single" w:sz="4" w:space="0" w:color="auto"/>
            </w:tcBorders>
            <w:vAlign w:val="center"/>
          </w:tcPr>
          <w:p w14:paraId="6BDF1D49" w14:textId="77777777" w:rsidR="009D5BC6" w:rsidRPr="00D86573" w:rsidRDefault="009D5BC6">
            <w:pPr>
              <w:widowControl/>
              <w:adjustRightInd w:val="0"/>
              <w:snapToGrid w:val="0"/>
              <w:jc w:val="left"/>
              <w:rPr>
                <w:rFonts w:ascii="宋体" w:hAnsi="宋体" w:cs="宋体" w:hint="eastAsia"/>
                <w:color w:val="000000" w:themeColor="text1"/>
                <w:kern w:val="0"/>
                <w:szCs w:val="21"/>
              </w:rPr>
            </w:pPr>
          </w:p>
        </w:tc>
        <w:tc>
          <w:tcPr>
            <w:tcW w:w="1042" w:type="pct"/>
            <w:vMerge/>
            <w:tcBorders>
              <w:top w:val="single" w:sz="4" w:space="0" w:color="auto"/>
              <w:left w:val="nil"/>
              <w:bottom w:val="single" w:sz="4" w:space="0" w:color="auto"/>
              <w:right w:val="single" w:sz="4" w:space="0" w:color="auto"/>
            </w:tcBorders>
            <w:vAlign w:val="center"/>
          </w:tcPr>
          <w:p w14:paraId="697365CA" w14:textId="77777777" w:rsidR="009D5BC6" w:rsidRPr="00D86573" w:rsidRDefault="009D5BC6">
            <w:pPr>
              <w:widowControl/>
              <w:adjustRightInd w:val="0"/>
              <w:snapToGrid w:val="0"/>
              <w:jc w:val="left"/>
              <w:rPr>
                <w:rFonts w:ascii="宋体" w:hAnsi="宋体" w:cs="宋体" w:hint="eastAsia"/>
                <w:color w:val="000000" w:themeColor="text1"/>
                <w:kern w:val="0"/>
                <w:szCs w:val="21"/>
              </w:rPr>
            </w:pPr>
          </w:p>
        </w:tc>
        <w:tc>
          <w:tcPr>
            <w:tcW w:w="961" w:type="pct"/>
            <w:vMerge/>
            <w:tcBorders>
              <w:top w:val="single" w:sz="4" w:space="0" w:color="auto"/>
              <w:left w:val="nil"/>
              <w:bottom w:val="single" w:sz="4" w:space="0" w:color="auto"/>
              <w:right w:val="single" w:sz="4" w:space="0" w:color="auto"/>
            </w:tcBorders>
            <w:vAlign w:val="center"/>
          </w:tcPr>
          <w:p w14:paraId="0B14E25C" w14:textId="77777777" w:rsidR="009D5BC6" w:rsidRPr="00D86573" w:rsidRDefault="009D5BC6">
            <w:pPr>
              <w:widowControl/>
              <w:adjustRightInd w:val="0"/>
              <w:snapToGrid w:val="0"/>
              <w:jc w:val="left"/>
              <w:rPr>
                <w:rFonts w:ascii="宋体" w:hAnsi="宋体" w:cs="宋体" w:hint="eastAsia"/>
                <w:color w:val="000000" w:themeColor="text1"/>
                <w:kern w:val="0"/>
                <w:szCs w:val="21"/>
              </w:rPr>
            </w:pPr>
          </w:p>
        </w:tc>
        <w:tc>
          <w:tcPr>
            <w:tcW w:w="1373" w:type="pct"/>
            <w:tcBorders>
              <w:top w:val="single" w:sz="4" w:space="0" w:color="auto"/>
              <w:left w:val="nil"/>
              <w:bottom w:val="single" w:sz="4" w:space="0" w:color="auto"/>
              <w:right w:val="single" w:sz="4" w:space="0" w:color="auto"/>
            </w:tcBorders>
            <w:vAlign w:val="center"/>
          </w:tcPr>
          <w:p w14:paraId="3B3C8D15" w14:textId="375240CF"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1144" w:type="pct"/>
            <w:tcBorders>
              <w:top w:val="single" w:sz="4" w:space="0" w:color="auto"/>
              <w:left w:val="nil"/>
              <w:bottom w:val="single" w:sz="4" w:space="0" w:color="auto"/>
              <w:right w:val="single" w:sz="4" w:space="0" w:color="auto"/>
            </w:tcBorders>
            <w:vAlign w:val="center"/>
          </w:tcPr>
          <w:p w14:paraId="1CFD382C"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26E4238F" w14:textId="77777777">
        <w:trPr>
          <w:trHeight w:val="397"/>
          <w:jc w:val="center"/>
        </w:trPr>
        <w:tc>
          <w:tcPr>
            <w:tcW w:w="478" w:type="pct"/>
            <w:tcBorders>
              <w:top w:val="single" w:sz="4" w:space="0" w:color="auto"/>
              <w:left w:val="single" w:sz="4" w:space="0" w:color="auto"/>
              <w:bottom w:val="single" w:sz="4" w:space="0" w:color="auto"/>
              <w:right w:val="single" w:sz="4" w:space="0" w:color="auto"/>
            </w:tcBorders>
            <w:vAlign w:val="center"/>
          </w:tcPr>
          <w:p w14:paraId="4BC4D388" w14:textId="77777777" w:rsidR="009D5BC6" w:rsidRPr="00D86573" w:rsidRDefault="00000000">
            <w:pPr>
              <w:autoSpaceDE w:val="0"/>
              <w:autoSpaceDN w:val="0"/>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rPr>
              <w:t>一</w:t>
            </w:r>
          </w:p>
        </w:tc>
        <w:tc>
          <w:tcPr>
            <w:tcW w:w="1042" w:type="pct"/>
            <w:tcBorders>
              <w:top w:val="single" w:sz="4" w:space="0" w:color="auto"/>
              <w:left w:val="nil"/>
              <w:bottom w:val="single" w:sz="4" w:space="0" w:color="auto"/>
              <w:right w:val="single" w:sz="4" w:space="0" w:color="auto"/>
            </w:tcBorders>
            <w:vAlign w:val="center"/>
          </w:tcPr>
          <w:p w14:paraId="58F3D522"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固体废弃物处置</w:t>
            </w:r>
          </w:p>
        </w:tc>
        <w:tc>
          <w:tcPr>
            <w:tcW w:w="961" w:type="pct"/>
            <w:tcBorders>
              <w:top w:val="single" w:sz="4" w:space="0" w:color="auto"/>
              <w:left w:val="nil"/>
              <w:bottom w:val="single" w:sz="4" w:space="0" w:color="auto"/>
              <w:right w:val="single" w:sz="4" w:space="0" w:color="auto"/>
            </w:tcBorders>
            <w:vAlign w:val="center"/>
          </w:tcPr>
          <w:p w14:paraId="1D445331" w14:textId="77777777" w:rsidR="009D5BC6" w:rsidRPr="00D86573" w:rsidRDefault="009D5BC6">
            <w:pPr>
              <w:adjustRightInd w:val="0"/>
              <w:snapToGrid w:val="0"/>
              <w:spacing w:line="240" w:lineRule="exact"/>
              <w:jc w:val="center"/>
              <w:rPr>
                <w:rFonts w:ascii="宋体" w:hAnsi="宋体" w:cs="宋体" w:hint="eastAsia"/>
                <w:b/>
                <w:bCs/>
                <w:color w:val="000000" w:themeColor="text1"/>
                <w:szCs w:val="21"/>
              </w:rPr>
            </w:pPr>
          </w:p>
        </w:tc>
        <w:tc>
          <w:tcPr>
            <w:tcW w:w="1373" w:type="pct"/>
            <w:tcBorders>
              <w:top w:val="single" w:sz="4" w:space="0" w:color="auto"/>
              <w:left w:val="nil"/>
              <w:bottom w:val="single" w:sz="4" w:space="0" w:color="auto"/>
              <w:right w:val="single" w:sz="4" w:space="0" w:color="auto"/>
            </w:tcBorders>
            <w:vAlign w:val="center"/>
          </w:tcPr>
          <w:p w14:paraId="61385079"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44" w:type="pct"/>
            <w:tcBorders>
              <w:top w:val="single" w:sz="4" w:space="0" w:color="auto"/>
              <w:left w:val="nil"/>
              <w:bottom w:val="single" w:sz="4" w:space="0" w:color="auto"/>
              <w:right w:val="single" w:sz="4" w:space="0" w:color="auto"/>
            </w:tcBorders>
            <w:vAlign w:val="center"/>
          </w:tcPr>
          <w:p w14:paraId="48740B59"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ABB0B99" w14:textId="77777777">
        <w:trPr>
          <w:trHeight w:val="397"/>
          <w:jc w:val="center"/>
        </w:trPr>
        <w:tc>
          <w:tcPr>
            <w:tcW w:w="478" w:type="pct"/>
            <w:tcBorders>
              <w:top w:val="single" w:sz="4" w:space="0" w:color="auto"/>
              <w:left w:val="single" w:sz="4" w:space="0" w:color="auto"/>
              <w:bottom w:val="single" w:sz="4" w:space="0" w:color="auto"/>
              <w:right w:val="single" w:sz="4" w:space="0" w:color="auto"/>
            </w:tcBorders>
            <w:vAlign w:val="center"/>
          </w:tcPr>
          <w:p w14:paraId="1934F0B4"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1042" w:type="pct"/>
            <w:tcBorders>
              <w:top w:val="single" w:sz="4" w:space="0" w:color="auto"/>
              <w:left w:val="nil"/>
              <w:bottom w:val="single" w:sz="4" w:space="0" w:color="auto"/>
              <w:right w:val="single" w:sz="4" w:space="0" w:color="auto"/>
            </w:tcBorders>
            <w:vAlign w:val="center"/>
          </w:tcPr>
          <w:p w14:paraId="1F02F55F"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生活垃圾</w:t>
            </w:r>
          </w:p>
        </w:tc>
        <w:tc>
          <w:tcPr>
            <w:tcW w:w="961" w:type="pct"/>
            <w:tcBorders>
              <w:top w:val="single" w:sz="4" w:space="0" w:color="auto"/>
              <w:left w:val="nil"/>
              <w:bottom w:val="single" w:sz="4" w:space="0" w:color="auto"/>
              <w:right w:val="single" w:sz="4" w:space="0" w:color="auto"/>
            </w:tcBorders>
            <w:vAlign w:val="center"/>
          </w:tcPr>
          <w:p w14:paraId="4F8BF808"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rPr>
              <w:t>100立方米</w:t>
            </w:r>
          </w:p>
        </w:tc>
        <w:tc>
          <w:tcPr>
            <w:tcW w:w="1373" w:type="pct"/>
            <w:tcBorders>
              <w:top w:val="single" w:sz="4" w:space="0" w:color="auto"/>
              <w:left w:val="nil"/>
              <w:bottom w:val="single" w:sz="4" w:space="0" w:color="auto"/>
              <w:right w:val="single" w:sz="4" w:space="0" w:color="auto"/>
            </w:tcBorders>
            <w:vAlign w:val="center"/>
          </w:tcPr>
          <w:p w14:paraId="47B71F6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0.70</w:t>
            </w:r>
          </w:p>
        </w:tc>
        <w:tc>
          <w:tcPr>
            <w:tcW w:w="1144" w:type="pct"/>
            <w:tcBorders>
              <w:top w:val="single" w:sz="4" w:space="0" w:color="auto"/>
              <w:left w:val="nil"/>
              <w:bottom w:val="single" w:sz="4" w:space="0" w:color="auto"/>
              <w:right w:val="single" w:sz="4" w:space="0" w:color="auto"/>
            </w:tcBorders>
            <w:vAlign w:val="center"/>
          </w:tcPr>
          <w:p w14:paraId="573D6E3D"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2.51</w:t>
            </w:r>
          </w:p>
        </w:tc>
      </w:tr>
      <w:tr w:rsidR="00D86573" w:rsidRPr="00D86573" w14:paraId="34DD4CE7" w14:textId="77777777">
        <w:trPr>
          <w:trHeight w:val="397"/>
          <w:jc w:val="center"/>
        </w:trPr>
        <w:tc>
          <w:tcPr>
            <w:tcW w:w="478" w:type="pct"/>
            <w:tcBorders>
              <w:top w:val="single" w:sz="4" w:space="0" w:color="auto"/>
              <w:left w:val="single" w:sz="4" w:space="0" w:color="auto"/>
              <w:bottom w:val="single" w:sz="4" w:space="0" w:color="auto"/>
              <w:right w:val="single" w:sz="4" w:space="0" w:color="auto"/>
            </w:tcBorders>
            <w:vAlign w:val="center"/>
          </w:tcPr>
          <w:p w14:paraId="24B8ECF0" w14:textId="77777777" w:rsidR="009D5BC6" w:rsidRPr="00D86573" w:rsidRDefault="00000000">
            <w:pPr>
              <w:autoSpaceDE w:val="0"/>
              <w:autoSpaceDN w:val="0"/>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rPr>
              <w:t>二</w:t>
            </w:r>
          </w:p>
        </w:tc>
        <w:tc>
          <w:tcPr>
            <w:tcW w:w="1042" w:type="pct"/>
            <w:tcBorders>
              <w:top w:val="single" w:sz="4" w:space="0" w:color="auto"/>
              <w:left w:val="nil"/>
              <w:bottom w:val="single" w:sz="4" w:space="0" w:color="auto"/>
              <w:right w:val="single" w:sz="4" w:space="0" w:color="auto"/>
            </w:tcBorders>
            <w:vAlign w:val="center"/>
          </w:tcPr>
          <w:p w14:paraId="65666C6E"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废水处置</w:t>
            </w:r>
          </w:p>
        </w:tc>
        <w:tc>
          <w:tcPr>
            <w:tcW w:w="961" w:type="pct"/>
            <w:tcBorders>
              <w:top w:val="single" w:sz="4" w:space="0" w:color="auto"/>
              <w:left w:val="nil"/>
              <w:bottom w:val="single" w:sz="4" w:space="0" w:color="auto"/>
              <w:right w:val="single" w:sz="4" w:space="0" w:color="auto"/>
            </w:tcBorders>
            <w:vAlign w:val="center"/>
          </w:tcPr>
          <w:p w14:paraId="255AAF79" w14:textId="77777777" w:rsidR="009D5BC6" w:rsidRPr="00D86573" w:rsidRDefault="009D5BC6">
            <w:pPr>
              <w:adjustRightInd w:val="0"/>
              <w:snapToGrid w:val="0"/>
              <w:spacing w:line="240" w:lineRule="exact"/>
              <w:jc w:val="center"/>
              <w:rPr>
                <w:rFonts w:ascii="宋体" w:hAnsi="宋体" w:cs="宋体" w:hint="eastAsia"/>
                <w:b/>
                <w:bCs/>
                <w:color w:val="000000" w:themeColor="text1"/>
                <w:szCs w:val="21"/>
              </w:rPr>
            </w:pPr>
          </w:p>
        </w:tc>
        <w:tc>
          <w:tcPr>
            <w:tcW w:w="1373" w:type="pct"/>
            <w:tcBorders>
              <w:top w:val="single" w:sz="4" w:space="0" w:color="auto"/>
              <w:left w:val="nil"/>
              <w:bottom w:val="single" w:sz="4" w:space="0" w:color="auto"/>
              <w:right w:val="single" w:sz="4" w:space="0" w:color="auto"/>
            </w:tcBorders>
            <w:vAlign w:val="center"/>
          </w:tcPr>
          <w:p w14:paraId="230A83E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44" w:type="pct"/>
            <w:tcBorders>
              <w:top w:val="single" w:sz="4" w:space="0" w:color="auto"/>
              <w:left w:val="nil"/>
              <w:bottom w:val="single" w:sz="4" w:space="0" w:color="auto"/>
              <w:right w:val="single" w:sz="4" w:space="0" w:color="auto"/>
            </w:tcBorders>
            <w:vAlign w:val="center"/>
          </w:tcPr>
          <w:p w14:paraId="65742C8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C788A09" w14:textId="77777777">
        <w:trPr>
          <w:trHeight w:val="397"/>
          <w:jc w:val="center"/>
        </w:trPr>
        <w:tc>
          <w:tcPr>
            <w:tcW w:w="478" w:type="pct"/>
            <w:tcBorders>
              <w:top w:val="single" w:sz="4" w:space="0" w:color="auto"/>
              <w:left w:val="single" w:sz="4" w:space="0" w:color="auto"/>
              <w:bottom w:val="single" w:sz="4" w:space="0" w:color="auto"/>
              <w:right w:val="single" w:sz="4" w:space="0" w:color="auto"/>
            </w:tcBorders>
            <w:vAlign w:val="center"/>
          </w:tcPr>
          <w:p w14:paraId="28DBF82F" w14:textId="77777777" w:rsidR="009D5BC6" w:rsidRPr="00D86573" w:rsidRDefault="00000000">
            <w:pPr>
              <w:autoSpaceDE w:val="0"/>
              <w:autoSpaceDN w:val="0"/>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1042" w:type="pct"/>
            <w:tcBorders>
              <w:top w:val="single" w:sz="4" w:space="0" w:color="auto"/>
              <w:left w:val="nil"/>
              <w:bottom w:val="single" w:sz="4" w:space="0" w:color="auto"/>
              <w:right w:val="single" w:sz="4" w:space="0" w:color="auto"/>
            </w:tcBorders>
            <w:vAlign w:val="center"/>
          </w:tcPr>
          <w:p w14:paraId="19CCFABE" w14:textId="77777777" w:rsidR="009D5BC6" w:rsidRPr="00D86573" w:rsidRDefault="00000000">
            <w:pPr>
              <w:autoSpaceDE w:val="0"/>
              <w:autoSpaceDN w:val="0"/>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rPr>
              <w:t>生活污水</w:t>
            </w:r>
          </w:p>
        </w:tc>
        <w:tc>
          <w:tcPr>
            <w:tcW w:w="961" w:type="pct"/>
            <w:tcBorders>
              <w:top w:val="single" w:sz="4" w:space="0" w:color="auto"/>
              <w:left w:val="nil"/>
              <w:bottom w:val="single" w:sz="4" w:space="0" w:color="auto"/>
              <w:right w:val="single" w:sz="4" w:space="0" w:color="auto"/>
            </w:tcBorders>
            <w:vAlign w:val="center"/>
          </w:tcPr>
          <w:p w14:paraId="67BC126E" w14:textId="77777777" w:rsidR="009D5BC6" w:rsidRPr="00D86573" w:rsidRDefault="00000000">
            <w:pPr>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rPr>
              <w:t>100立方米</w:t>
            </w:r>
          </w:p>
        </w:tc>
        <w:tc>
          <w:tcPr>
            <w:tcW w:w="1373" w:type="pct"/>
            <w:tcBorders>
              <w:top w:val="single" w:sz="4" w:space="0" w:color="auto"/>
              <w:left w:val="nil"/>
              <w:bottom w:val="single" w:sz="4" w:space="0" w:color="auto"/>
              <w:right w:val="single" w:sz="4" w:space="0" w:color="auto"/>
            </w:tcBorders>
            <w:vAlign w:val="center"/>
          </w:tcPr>
          <w:p w14:paraId="351BE3C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16.85</w:t>
            </w:r>
          </w:p>
        </w:tc>
        <w:tc>
          <w:tcPr>
            <w:tcW w:w="1144" w:type="pct"/>
            <w:tcBorders>
              <w:top w:val="single" w:sz="4" w:space="0" w:color="auto"/>
              <w:left w:val="nil"/>
              <w:bottom w:val="single" w:sz="4" w:space="0" w:color="auto"/>
              <w:right w:val="single" w:sz="4" w:space="0" w:color="auto"/>
            </w:tcBorders>
            <w:vAlign w:val="center"/>
          </w:tcPr>
          <w:p w14:paraId="09FDE64B"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60.21</w:t>
            </w:r>
          </w:p>
        </w:tc>
      </w:tr>
    </w:tbl>
    <w:p w14:paraId="67545D59"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表4-2-5  水土环境污染监测工程量表</w:t>
      </w:r>
    </w:p>
    <w:tbl>
      <w:tblPr>
        <w:tblW w:w="4998" w:type="pct"/>
        <w:jc w:val="center"/>
        <w:tblLook w:val="04A0" w:firstRow="1" w:lastRow="0" w:firstColumn="1" w:lastColumn="0" w:noHBand="0" w:noVBand="1"/>
      </w:tblPr>
      <w:tblGrid>
        <w:gridCol w:w="1060"/>
        <w:gridCol w:w="2502"/>
        <w:gridCol w:w="1594"/>
        <w:gridCol w:w="2110"/>
        <w:gridCol w:w="1789"/>
      </w:tblGrid>
      <w:tr w:rsidR="00D86573" w:rsidRPr="00D86573" w14:paraId="0C88E702" w14:textId="77777777">
        <w:trPr>
          <w:trHeight w:val="397"/>
          <w:jc w:val="center"/>
        </w:trPr>
        <w:tc>
          <w:tcPr>
            <w:tcW w:w="586" w:type="pct"/>
            <w:vMerge w:val="restart"/>
            <w:tcBorders>
              <w:top w:val="single" w:sz="4" w:space="0" w:color="auto"/>
              <w:left w:val="single" w:sz="4" w:space="0" w:color="auto"/>
              <w:bottom w:val="nil"/>
              <w:right w:val="single" w:sz="4" w:space="0" w:color="auto"/>
            </w:tcBorders>
            <w:vAlign w:val="center"/>
          </w:tcPr>
          <w:p w14:paraId="2A8E16B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1381" w:type="pct"/>
            <w:vMerge w:val="restart"/>
            <w:tcBorders>
              <w:top w:val="single" w:sz="4" w:space="0" w:color="auto"/>
              <w:left w:val="nil"/>
              <w:bottom w:val="nil"/>
              <w:right w:val="single" w:sz="4" w:space="0" w:color="auto"/>
            </w:tcBorders>
            <w:vAlign w:val="center"/>
          </w:tcPr>
          <w:p w14:paraId="28096BB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879" w:type="pct"/>
            <w:vMerge w:val="restart"/>
            <w:tcBorders>
              <w:top w:val="single" w:sz="4" w:space="0" w:color="auto"/>
              <w:left w:val="nil"/>
              <w:bottom w:val="nil"/>
              <w:right w:val="single" w:sz="4" w:space="0" w:color="auto"/>
            </w:tcBorders>
            <w:vAlign w:val="center"/>
          </w:tcPr>
          <w:p w14:paraId="0C75A55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监测频率</w:t>
            </w:r>
          </w:p>
        </w:tc>
        <w:tc>
          <w:tcPr>
            <w:tcW w:w="2151" w:type="pct"/>
            <w:gridSpan w:val="2"/>
            <w:tcBorders>
              <w:top w:val="single" w:sz="4" w:space="0" w:color="auto"/>
              <w:left w:val="nil"/>
              <w:bottom w:val="single" w:sz="4" w:space="0" w:color="auto"/>
              <w:right w:val="single" w:sz="4" w:space="0" w:color="auto"/>
            </w:tcBorders>
            <w:vAlign w:val="center"/>
          </w:tcPr>
          <w:p w14:paraId="1854E95A"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监测量</w:t>
            </w:r>
          </w:p>
        </w:tc>
      </w:tr>
      <w:tr w:rsidR="00D86573" w:rsidRPr="00D86573" w14:paraId="52D68E95" w14:textId="77777777">
        <w:trPr>
          <w:trHeight w:val="397"/>
          <w:jc w:val="center"/>
        </w:trPr>
        <w:tc>
          <w:tcPr>
            <w:tcW w:w="586" w:type="pct"/>
            <w:vMerge/>
            <w:tcBorders>
              <w:top w:val="single" w:sz="4" w:space="0" w:color="auto"/>
              <w:left w:val="single" w:sz="4" w:space="0" w:color="auto"/>
              <w:bottom w:val="nil"/>
              <w:right w:val="single" w:sz="4" w:space="0" w:color="auto"/>
            </w:tcBorders>
            <w:vAlign w:val="center"/>
          </w:tcPr>
          <w:p w14:paraId="7B12EBE0"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381" w:type="pct"/>
            <w:vMerge/>
            <w:tcBorders>
              <w:top w:val="single" w:sz="4" w:space="0" w:color="auto"/>
              <w:left w:val="nil"/>
              <w:bottom w:val="nil"/>
              <w:right w:val="single" w:sz="4" w:space="0" w:color="auto"/>
            </w:tcBorders>
            <w:vAlign w:val="center"/>
          </w:tcPr>
          <w:p w14:paraId="1FEFDA67"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879" w:type="pct"/>
            <w:vMerge/>
            <w:tcBorders>
              <w:top w:val="single" w:sz="4" w:space="0" w:color="auto"/>
              <w:left w:val="nil"/>
              <w:bottom w:val="nil"/>
              <w:right w:val="single" w:sz="4" w:space="0" w:color="auto"/>
            </w:tcBorders>
            <w:vAlign w:val="center"/>
          </w:tcPr>
          <w:p w14:paraId="4F9A55CB"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164" w:type="pct"/>
            <w:tcBorders>
              <w:top w:val="single" w:sz="4" w:space="0" w:color="auto"/>
              <w:left w:val="nil"/>
              <w:bottom w:val="single" w:sz="4" w:space="0" w:color="auto"/>
              <w:right w:val="single" w:sz="4" w:space="0" w:color="auto"/>
            </w:tcBorders>
            <w:vAlign w:val="center"/>
          </w:tcPr>
          <w:p w14:paraId="6EDA254F" w14:textId="64C1A1C1"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987" w:type="pct"/>
            <w:tcBorders>
              <w:top w:val="single" w:sz="4" w:space="0" w:color="auto"/>
              <w:left w:val="nil"/>
              <w:bottom w:val="single" w:sz="4" w:space="0" w:color="auto"/>
              <w:right w:val="single" w:sz="4" w:space="0" w:color="auto"/>
            </w:tcBorders>
            <w:vAlign w:val="center"/>
          </w:tcPr>
          <w:p w14:paraId="41D63C5D"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26DB165A" w14:textId="77777777">
        <w:trPr>
          <w:trHeight w:val="397"/>
          <w:jc w:val="center"/>
        </w:trPr>
        <w:tc>
          <w:tcPr>
            <w:tcW w:w="586" w:type="pct"/>
            <w:tcBorders>
              <w:top w:val="single" w:sz="4" w:space="0" w:color="auto"/>
              <w:left w:val="single" w:sz="4" w:space="0" w:color="auto"/>
              <w:bottom w:val="single" w:sz="4" w:space="0" w:color="auto"/>
              <w:right w:val="single" w:sz="4" w:space="0" w:color="auto"/>
            </w:tcBorders>
            <w:vAlign w:val="center"/>
          </w:tcPr>
          <w:p w14:paraId="0C28B8F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1381" w:type="pct"/>
            <w:tcBorders>
              <w:top w:val="single" w:sz="4" w:space="0" w:color="auto"/>
              <w:left w:val="nil"/>
              <w:bottom w:val="single" w:sz="4" w:space="0" w:color="auto"/>
              <w:right w:val="single" w:sz="4" w:space="0" w:color="auto"/>
            </w:tcBorders>
            <w:vAlign w:val="center"/>
          </w:tcPr>
          <w:p w14:paraId="114C45C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生活污水监测</w:t>
            </w:r>
          </w:p>
        </w:tc>
        <w:tc>
          <w:tcPr>
            <w:tcW w:w="879" w:type="pct"/>
            <w:tcBorders>
              <w:top w:val="single" w:sz="4" w:space="0" w:color="auto"/>
              <w:left w:val="nil"/>
              <w:bottom w:val="single" w:sz="4" w:space="0" w:color="auto"/>
              <w:right w:val="single" w:sz="4" w:space="0" w:color="auto"/>
            </w:tcBorders>
            <w:vAlign w:val="center"/>
          </w:tcPr>
          <w:p w14:paraId="361DB4A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4次/年</w:t>
            </w:r>
          </w:p>
        </w:tc>
        <w:tc>
          <w:tcPr>
            <w:tcW w:w="1164" w:type="pct"/>
            <w:tcBorders>
              <w:top w:val="single" w:sz="4" w:space="0" w:color="auto"/>
              <w:left w:val="nil"/>
              <w:bottom w:val="single" w:sz="4" w:space="0" w:color="auto"/>
              <w:right w:val="single" w:sz="4" w:space="0" w:color="auto"/>
            </w:tcBorders>
            <w:vAlign w:val="center"/>
          </w:tcPr>
          <w:p w14:paraId="2CA8C1A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w:t>
            </w:r>
          </w:p>
        </w:tc>
        <w:tc>
          <w:tcPr>
            <w:tcW w:w="987" w:type="pct"/>
            <w:tcBorders>
              <w:top w:val="single" w:sz="4" w:space="0" w:color="auto"/>
              <w:left w:val="nil"/>
              <w:bottom w:val="single" w:sz="4" w:space="0" w:color="auto"/>
              <w:right w:val="single" w:sz="4" w:space="0" w:color="auto"/>
            </w:tcBorders>
            <w:vAlign w:val="center"/>
          </w:tcPr>
          <w:p w14:paraId="611968EC"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68</w:t>
            </w:r>
          </w:p>
        </w:tc>
      </w:tr>
      <w:tr w:rsidR="00D86573" w:rsidRPr="00D86573" w14:paraId="7AE09C8D" w14:textId="77777777">
        <w:trPr>
          <w:trHeight w:val="397"/>
          <w:jc w:val="center"/>
        </w:trPr>
        <w:tc>
          <w:tcPr>
            <w:tcW w:w="586" w:type="pct"/>
            <w:tcBorders>
              <w:top w:val="single" w:sz="4" w:space="0" w:color="auto"/>
              <w:left w:val="single" w:sz="4" w:space="0" w:color="auto"/>
              <w:bottom w:val="single" w:sz="4" w:space="0" w:color="auto"/>
              <w:right w:val="single" w:sz="4" w:space="0" w:color="auto"/>
            </w:tcBorders>
            <w:vAlign w:val="center"/>
          </w:tcPr>
          <w:p w14:paraId="3DF554C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w:t>
            </w:r>
          </w:p>
        </w:tc>
        <w:tc>
          <w:tcPr>
            <w:tcW w:w="1381" w:type="pct"/>
            <w:tcBorders>
              <w:top w:val="single" w:sz="4" w:space="0" w:color="auto"/>
              <w:left w:val="nil"/>
              <w:bottom w:val="single" w:sz="4" w:space="0" w:color="auto"/>
              <w:right w:val="single" w:sz="4" w:space="0" w:color="auto"/>
            </w:tcBorders>
            <w:vAlign w:val="center"/>
          </w:tcPr>
          <w:p w14:paraId="07C17D0F"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生活区土壤监测</w:t>
            </w:r>
          </w:p>
        </w:tc>
        <w:tc>
          <w:tcPr>
            <w:tcW w:w="879" w:type="pct"/>
            <w:tcBorders>
              <w:top w:val="single" w:sz="4" w:space="0" w:color="auto"/>
              <w:left w:val="nil"/>
              <w:bottom w:val="single" w:sz="4" w:space="0" w:color="auto"/>
              <w:right w:val="single" w:sz="4" w:space="0" w:color="auto"/>
            </w:tcBorders>
            <w:vAlign w:val="center"/>
          </w:tcPr>
          <w:p w14:paraId="24E74F1D"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1164" w:type="pct"/>
            <w:tcBorders>
              <w:top w:val="single" w:sz="4" w:space="0" w:color="auto"/>
              <w:left w:val="nil"/>
              <w:bottom w:val="single" w:sz="4" w:space="0" w:color="auto"/>
              <w:right w:val="single" w:sz="4" w:space="0" w:color="auto"/>
            </w:tcBorders>
            <w:vAlign w:val="center"/>
          </w:tcPr>
          <w:p w14:paraId="58D2DAE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5</w:t>
            </w:r>
          </w:p>
        </w:tc>
        <w:tc>
          <w:tcPr>
            <w:tcW w:w="987" w:type="pct"/>
            <w:tcBorders>
              <w:top w:val="single" w:sz="4" w:space="0" w:color="auto"/>
              <w:left w:val="nil"/>
              <w:bottom w:val="single" w:sz="4" w:space="0" w:color="auto"/>
              <w:right w:val="single" w:sz="4" w:space="0" w:color="auto"/>
            </w:tcBorders>
            <w:vAlign w:val="center"/>
          </w:tcPr>
          <w:p w14:paraId="2C23F7A7"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17</w:t>
            </w:r>
          </w:p>
        </w:tc>
      </w:tr>
      <w:tr w:rsidR="00D86573" w:rsidRPr="00D86573" w14:paraId="47C85A1A" w14:textId="77777777">
        <w:trPr>
          <w:trHeight w:val="397"/>
          <w:jc w:val="center"/>
        </w:trPr>
        <w:tc>
          <w:tcPr>
            <w:tcW w:w="586" w:type="pct"/>
            <w:tcBorders>
              <w:top w:val="single" w:sz="4" w:space="0" w:color="auto"/>
              <w:left w:val="single" w:sz="4" w:space="0" w:color="auto"/>
              <w:bottom w:val="single" w:sz="4" w:space="0" w:color="auto"/>
              <w:right w:val="single" w:sz="4" w:space="0" w:color="auto"/>
            </w:tcBorders>
            <w:vAlign w:val="center"/>
          </w:tcPr>
          <w:p w14:paraId="15E2DA17"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3</w:t>
            </w:r>
          </w:p>
        </w:tc>
        <w:tc>
          <w:tcPr>
            <w:tcW w:w="1381" w:type="pct"/>
            <w:tcBorders>
              <w:top w:val="single" w:sz="4" w:space="0" w:color="auto"/>
              <w:left w:val="nil"/>
              <w:bottom w:val="single" w:sz="4" w:space="0" w:color="auto"/>
              <w:right w:val="single" w:sz="4" w:space="0" w:color="auto"/>
            </w:tcBorders>
            <w:vAlign w:val="center"/>
          </w:tcPr>
          <w:p w14:paraId="3AD56A6A"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表土堆放场土壤监测</w:t>
            </w:r>
          </w:p>
        </w:tc>
        <w:tc>
          <w:tcPr>
            <w:tcW w:w="879" w:type="pct"/>
            <w:tcBorders>
              <w:top w:val="single" w:sz="4" w:space="0" w:color="auto"/>
              <w:left w:val="nil"/>
              <w:bottom w:val="single" w:sz="4" w:space="0" w:color="auto"/>
              <w:right w:val="single" w:sz="4" w:space="0" w:color="auto"/>
            </w:tcBorders>
            <w:vAlign w:val="center"/>
          </w:tcPr>
          <w:p w14:paraId="286037FB"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1164" w:type="pct"/>
            <w:tcBorders>
              <w:top w:val="single" w:sz="4" w:space="0" w:color="auto"/>
              <w:left w:val="nil"/>
              <w:bottom w:val="single" w:sz="4" w:space="0" w:color="auto"/>
              <w:right w:val="single" w:sz="4" w:space="0" w:color="auto"/>
            </w:tcBorders>
            <w:vAlign w:val="center"/>
          </w:tcPr>
          <w:p w14:paraId="0E505900"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5</w:t>
            </w:r>
          </w:p>
        </w:tc>
        <w:tc>
          <w:tcPr>
            <w:tcW w:w="987" w:type="pct"/>
            <w:tcBorders>
              <w:top w:val="single" w:sz="4" w:space="0" w:color="auto"/>
              <w:left w:val="nil"/>
              <w:bottom w:val="single" w:sz="4" w:space="0" w:color="auto"/>
              <w:right w:val="single" w:sz="4" w:space="0" w:color="auto"/>
            </w:tcBorders>
            <w:vAlign w:val="center"/>
          </w:tcPr>
          <w:p w14:paraId="3B730D0C"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17</w:t>
            </w:r>
          </w:p>
        </w:tc>
      </w:tr>
    </w:tbl>
    <w:p w14:paraId="6C3581FE"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41" w:name="_Toc90399414"/>
      <w:r w:rsidRPr="00D86573">
        <w:rPr>
          <w:rFonts w:ascii="宋体" w:hAnsi="宋体" w:cs="宋体" w:hint="eastAsia"/>
          <w:b/>
          <w:bCs/>
          <w:color w:val="000000" w:themeColor="text1"/>
          <w:sz w:val="24"/>
          <w:szCs w:val="24"/>
        </w:rPr>
        <w:t>（五）大气污染的预防、修复及监测</w:t>
      </w:r>
      <w:bookmarkEnd w:id="241"/>
    </w:p>
    <w:p w14:paraId="5BC8D25A"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为了了解和掌握区内大气环境质量状况和受污染程度，需要对区内的大气环境进行监测。</w:t>
      </w:r>
    </w:p>
    <w:p w14:paraId="423AA1E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1）目标任务</w:t>
      </w:r>
    </w:p>
    <w:p w14:paraId="5E61371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加强监测，采取预防措施减轻矿业活动对大气环境的影响；采取预防措施防止大气环境污染事故的发生。</w:t>
      </w:r>
    </w:p>
    <w:p w14:paraId="528C2F79"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2）工程设计</w:t>
      </w:r>
    </w:p>
    <w:p w14:paraId="670609EC"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对大气污染程度较轻，对产生的尘源通过洒水降尘、运输车辆配备防风抑尘网等措施可有效减少粉尘颗粒物对周边环境的影响，抑制粉尘对大气环境的影响，矿山采矿结束后自然恢复，因此不进行大气污染修复工程设计。</w:t>
      </w:r>
    </w:p>
    <w:p w14:paraId="6DB7A22F"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①监测内容</w:t>
      </w:r>
    </w:p>
    <w:p w14:paraId="38D5E427"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监测项目包括空气中污染物浓度，变化规律，主要为粉尘的TSP、PM</w:t>
      </w:r>
      <w:r w:rsidRPr="00D86573">
        <w:rPr>
          <w:rFonts w:ascii="宋体" w:hAnsi="宋体" w:cs="宋体" w:hint="eastAsia"/>
          <w:color w:val="000000" w:themeColor="text1"/>
          <w:sz w:val="24"/>
          <w:szCs w:val="24"/>
          <w:vertAlign w:val="subscript"/>
        </w:rPr>
        <w:t>10</w:t>
      </w:r>
      <w:r w:rsidRPr="00D86573">
        <w:rPr>
          <w:rFonts w:ascii="宋体" w:hAnsi="宋体" w:cs="宋体" w:hint="eastAsia"/>
          <w:color w:val="000000" w:themeColor="text1"/>
          <w:sz w:val="24"/>
          <w:szCs w:val="24"/>
        </w:rPr>
        <w:t>、SO</w:t>
      </w:r>
      <w:r w:rsidRPr="00D86573">
        <w:rPr>
          <w:rFonts w:ascii="宋体" w:hAnsi="宋体" w:cs="宋体" w:hint="eastAsia"/>
          <w:color w:val="000000" w:themeColor="text1"/>
          <w:sz w:val="24"/>
          <w:szCs w:val="24"/>
          <w:vertAlign w:val="subscript"/>
        </w:rPr>
        <w:t>2</w:t>
      </w:r>
      <w:r w:rsidRPr="00D86573">
        <w:rPr>
          <w:rFonts w:ascii="宋体" w:hAnsi="宋体" w:cs="宋体" w:hint="eastAsia"/>
          <w:color w:val="000000" w:themeColor="text1"/>
          <w:sz w:val="24"/>
          <w:szCs w:val="24"/>
        </w:rPr>
        <w:t>、NO</w:t>
      </w:r>
      <w:r w:rsidRPr="00D86573">
        <w:rPr>
          <w:rFonts w:ascii="宋体" w:hAnsi="宋体" w:cs="宋体" w:hint="eastAsia"/>
          <w:color w:val="000000" w:themeColor="text1"/>
          <w:sz w:val="24"/>
          <w:szCs w:val="24"/>
          <w:vertAlign w:val="subscript"/>
        </w:rPr>
        <w:t>x</w:t>
      </w:r>
      <w:r w:rsidRPr="00D86573">
        <w:rPr>
          <w:rFonts w:ascii="宋体" w:hAnsi="宋体" w:cs="宋体" w:hint="eastAsia"/>
          <w:color w:val="000000" w:themeColor="text1"/>
          <w:sz w:val="24"/>
          <w:szCs w:val="24"/>
        </w:rPr>
        <w:lastRenderedPageBreak/>
        <w:t>的监测。</w:t>
      </w:r>
    </w:p>
    <w:p w14:paraId="009E8869"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②监测方法</w:t>
      </w:r>
    </w:p>
    <w:p w14:paraId="5CE3C84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TSP颗粒物监测，检测依据为环境空气总悬浮颗粒物的测定重量法GB/T15432-1995，采样器众瑞3920（HJLY-JCSB-042/043/044/045）岛津分析天平AUW120D（HJLY-JCSB-015）。</w:t>
      </w:r>
    </w:p>
    <w:p w14:paraId="29867AF3"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PM</w:t>
      </w:r>
      <w:r w:rsidRPr="00D86573">
        <w:rPr>
          <w:rFonts w:ascii="宋体" w:hAnsi="宋体" w:cs="宋体" w:hint="eastAsia"/>
          <w:color w:val="000000" w:themeColor="text1"/>
          <w:sz w:val="24"/>
          <w:szCs w:val="24"/>
          <w:vertAlign w:val="subscript"/>
        </w:rPr>
        <w:t>10</w:t>
      </w:r>
      <w:r w:rsidRPr="00D86573">
        <w:rPr>
          <w:rFonts w:ascii="宋体" w:hAnsi="宋体" w:cs="宋体" w:hint="eastAsia"/>
          <w:color w:val="000000" w:themeColor="text1"/>
          <w:sz w:val="24"/>
          <w:szCs w:val="24"/>
        </w:rPr>
        <w:t>低浓度颗粒物监测，检测依据：固定污染源废气，低浓度颗粒物的 测定，重量法，HJ836-2017；烟尘（油烟）平行采样仪TH-880F（HJLY-JCSB-054）。</w:t>
      </w:r>
    </w:p>
    <w:p w14:paraId="27277B98"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SO</w:t>
      </w:r>
      <w:r w:rsidRPr="00D86573">
        <w:rPr>
          <w:rFonts w:ascii="宋体" w:hAnsi="宋体" w:cs="宋体" w:hint="eastAsia"/>
          <w:color w:val="000000" w:themeColor="text1"/>
          <w:sz w:val="24"/>
          <w:szCs w:val="24"/>
          <w:vertAlign w:val="subscript"/>
        </w:rPr>
        <w:t>2</w:t>
      </w:r>
      <w:r w:rsidRPr="00D86573">
        <w:rPr>
          <w:rFonts w:ascii="宋体" w:hAnsi="宋体" w:cs="宋体" w:hint="eastAsia"/>
          <w:color w:val="000000" w:themeColor="text1"/>
          <w:sz w:val="24"/>
          <w:szCs w:val="24"/>
        </w:rPr>
        <w:t xml:space="preserve">气体检测，固定污染源废气，二氧化硫的测定非分散红外吸收法 HJ629-2011；便携式红外烟气分析仪TH-890C（HJLY-JCSB-058）。 </w:t>
      </w:r>
    </w:p>
    <w:p w14:paraId="30BD3C5A"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氮氧化物监测，固定污染源废气，氮氧化物的测定非分散红外吸收法 HJ692-2014；岛津分析天平AUW120D（HJLY-JCSB-015）。</w:t>
      </w:r>
    </w:p>
    <w:p w14:paraId="66C1232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③监测点布设</w:t>
      </w:r>
    </w:p>
    <w:p w14:paraId="1A6DB269"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共布置监测点1个，设置在规划露天采矿场。</w:t>
      </w:r>
    </w:p>
    <w:p w14:paraId="7D621E90"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表4-2-7  大气监测点坐标一览表</w:t>
      </w:r>
    </w:p>
    <w:tbl>
      <w:tblPr>
        <w:tblW w:w="4997" w:type="pct"/>
        <w:tblLook w:val="04A0" w:firstRow="1" w:lastRow="0" w:firstColumn="1" w:lastColumn="0" w:noHBand="0" w:noVBand="1"/>
      </w:tblPr>
      <w:tblGrid>
        <w:gridCol w:w="2262"/>
        <w:gridCol w:w="2264"/>
        <w:gridCol w:w="2264"/>
        <w:gridCol w:w="2264"/>
      </w:tblGrid>
      <w:tr w:rsidR="00D86573" w:rsidRPr="00D86573" w14:paraId="6F6DB107" w14:textId="77777777">
        <w:trPr>
          <w:trHeight w:val="397"/>
        </w:trPr>
        <w:tc>
          <w:tcPr>
            <w:tcW w:w="1249" w:type="pct"/>
            <w:tcBorders>
              <w:top w:val="single" w:sz="4" w:space="0" w:color="000000"/>
              <w:left w:val="single" w:sz="4" w:space="0" w:color="000000"/>
              <w:bottom w:val="single" w:sz="4" w:space="0" w:color="000000"/>
              <w:right w:val="single" w:sz="4" w:space="0" w:color="000000"/>
            </w:tcBorders>
            <w:noWrap/>
            <w:vAlign w:val="center"/>
          </w:tcPr>
          <w:p w14:paraId="383B71E6"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编号</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5B8D5A7F"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X</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58D5A116"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Y</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1691B8DD" w14:textId="77777777" w:rsidR="009D5BC6" w:rsidRPr="00D86573" w:rsidRDefault="00000000">
            <w:pPr>
              <w:widowControl/>
              <w:adjustRightInd w:val="0"/>
              <w:snapToGrid w:val="0"/>
              <w:jc w:val="center"/>
              <w:textAlignment w:val="center"/>
              <w:rPr>
                <w:rFonts w:ascii="宋体" w:hAnsi="宋体" w:cs="宋体" w:hint="eastAsia"/>
                <w:color w:val="000000" w:themeColor="text1"/>
                <w:sz w:val="22"/>
              </w:rPr>
            </w:pPr>
            <w:r w:rsidRPr="00D86573">
              <w:rPr>
                <w:rFonts w:ascii="宋体" w:hAnsi="宋体" w:cs="宋体" w:hint="eastAsia"/>
                <w:color w:val="000000" w:themeColor="text1"/>
                <w:kern w:val="0"/>
                <w:sz w:val="22"/>
                <w:lang w:bidi="ar"/>
              </w:rPr>
              <w:t>备注</w:t>
            </w:r>
          </w:p>
        </w:tc>
      </w:tr>
      <w:tr w:rsidR="00D86573" w:rsidRPr="00D86573" w14:paraId="6622FCBB" w14:textId="77777777">
        <w:trPr>
          <w:trHeight w:val="397"/>
        </w:trPr>
        <w:tc>
          <w:tcPr>
            <w:tcW w:w="1249" w:type="pct"/>
            <w:tcBorders>
              <w:top w:val="single" w:sz="4" w:space="0" w:color="000000"/>
              <w:left w:val="single" w:sz="4" w:space="0" w:color="000000"/>
              <w:bottom w:val="single" w:sz="4" w:space="0" w:color="000000"/>
              <w:right w:val="single" w:sz="4" w:space="0" w:color="000000"/>
            </w:tcBorders>
            <w:vAlign w:val="center"/>
          </w:tcPr>
          <w:p w14:paraId="5E2D42F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大气监测</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96EED74" w14:textId="7ABE3086" w:rsidR="009D5BC6" w:rsidRPr="00D86573" w:rsidRDefault="00D96251">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7F9827F2" w14:textId="7345E4CD" w:rsidR="009D5BC6" w:rsidRPr="00D86573" w:rsidRDefault="00D96251">
            <w:pPr>
              <w:widowControl/>
              <w:adjustRightInd w:val="0"/>
              <w:snapToGrid w:val="0"/>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w:t>
            </w:r>
            <w:r w:rsidR="00000000" w:rsidRPr="00D86573">
              <w:rPr>
                <w:rFonts w:ascii="宋体" w:hAnsi="宋体" w:cs="宋体" w:hint="eastAsia"/>
                <w:color w:val="000000" w:themeColor="text1"/>
                <w:kern w:val="0"/>
                <w:sz w:val="22"/>
                <w:lang w:bidi="ar"/>
              </w:rPr>
              <w:t xml:space="preserve"> </w:t>
            </w: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0B416095" w14:textId="77777777" w:rsidR="009D5BC6" w:rsidRPr="00D86573" w:rsidRDefault="009D5BC6">
            <w:pPr>
              <w:adjustRightInd w:val="0"/>
              <w:snapToGrid w:val="0"/>
              <w:jc w:val="center"/>
              <w:rPr>
                <w:rFonts w:ascii="宋体" w:hAnsi="宋体" w:cs="宋体" w:hint="eastAsia"/>
                <w:color w:val="000000" w:themeColor="text1"/>
                <w:sz w:val="22"/>
              </w:rPr>
            </w:pPr>
          </w:p>
        </w:tc>
      </w:tr>
    </w:tbl>
    <w:p w14:paraId="67469282"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④监测频率</w:t>
      </w:r>
    </w:p>
    <w:p w14:paraId="196F79B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由矿山企业委托有资质的单位定时监测，每年监测2次。</w:t>
      </w:r>
    </w:p>
    <w:p w14:paraId="649E32CE" w14:textId="77777777" w:rsidR="009D5BC6" w:rsidRPr="00D86573" w:rsidRDefault="00000000">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4、技术措施</w:t>
      </w:r>
    </w:p>
    <w:p w14:paraId="240FFF4D" w14:textId="77777777" w:rsidR="009D5BC6" w:rsidRPr="00D86573" w:rsidRDefault="00000000">
      <w:pPr>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前面叙述可知，项目生产建设后，主要大气污染源为交通运输道路扬尘。规划表土堆放场采取洒水措施，道路扬尘采取洒水、运输货物遮盖等措施后，对区域环境空气质量影响很小。定期做好大气环境污染监测即可。</w:t>
      </w:r>
    </w:p>
    <w:p w14:paraId="14C1E71F" w14:textId="77777777" w:rsidR="009D5BC6" w:rsidRPr="00D86573" w:rsidRDefault="00000000">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5、主要工作量</w:t>
      </w:r>
    </w:p>
    <w:p w14:paraId="6DCC41F0" w14:textId="14BE9896" w:rsidR="009D5BC6" w:rsidRPr="00D86573" w:rsidRDefault="00000000">
      <w:pPr>
        <w:pStyle w:val="Default"/>
        <w:snapToGrid w:val="0"/>
        <w:spacing w:line="360" w:lineRule="auto"/>
        <w:ind w:firstLineChars="200" w:firstLine="480"/>
        <w:rPr>
          <w:rFonts w:cs="宋体" w:hint="eastAsia"/>
          <w:b/>
          <w:color w:val="000000" w:themeColor="text1"/>
        </w:rPr>
      </w:pPr>
      <w:r w:rsidRPr="00D86573">
        <w:rPr>
          <w:rFonts w:cs="宋体" w:hint="eastAsia"/>
          <w:color w:val="000000" w:themeColor="text1"/>
        </w:rPr>
        <w:t>在基建和采矿过程中加强大气环境污染监测，做好预防措施，共布置监测点1个，设置在规划露天采矿场。委托有资质的单位定时监测，每年监测2次，监测为6月上旬、12月上旬，</w:t>
      </w:r>
      <w:r w:rsidR="0025127C">
        <w:rPr>
          <w:rFonts w:cs="宋体" w:hint="eastAsia"/>
          <w:color w:val="000000" w:themeColor="text1"/>
          <w:kern w:val="2"/>
        </w:rPr>
        <w:t>近期**年</w:t>
      </w:r>
      <w:r w:rsidRPr="00D86573">
        <w:rPr>
          <w:rFonts w:cs="宋体" w:hint="eastAsia"/>
          <w:color w:val="000000" w:themeColor="text1"/>
        </w:rPr>
        <w:t>监测10次；服务期</w:t>
      </w:r>
      <w:r w:rsidR="002D3B77">
        <w:rPr>
          <w:rFonts w:cs="宋体" w:hint="eastAsia"/>
          <w:color w:val="000000" w:themeColor="text1"/>
        </w:rPr>
        <w:t>*****年</w:t>
      </w:r>
      <w:r w:rsidRPr="00D86573">
        <w:rPr>
          <w:rFonts w:cs="宋体" w:hint="eastAsia"/>
          <w:color w:val="000000" w:themeColor="text1"/>
        </w:rPr>
        <w:t>监测34次。</w:t>
      </w:r>
    </w:p>
    <w:p w14:paraId="500A7E6F"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表4-2-6  大气污染监测工作量统计表</w:t>
      </w:r>
    </w:p>
    <w:tbl>
      <w:tblPr>
        <w:tblW w:w="5000" w:type="pct"/>
        <w:jc w:val="center"/>
        <w:tblLook w:val="04A0" w:firstRow="1" w:lastRow="0" w:firstColumn="1" w:lastColumn="0" w:noHBand="0" w:noVBand="1"/>
      </w:tblPr>
      <w:tblGrid>
        <w:gridCol w:w="865"/>
        <w:gridCol w:w="1827"/>
        <w:gridCol w:w="1559"/>
        <w:gridCol w:w="2618"/>
        <w:gridCol w:w="2190"/>
      </w:tblGrid>
      <w:tr w:rsidR="00D86573" w:rsidRPr="00D86573" w14:paraId="2C52C09B" w14:textId="77777777">
        <w:trPr>
          <w:trHeight w:val="397"/>
          <w:jc w:val="center"/>
        </w:trPr>
        <w:tc>
          <w:tcPr>
            <w:tcW w:w="477" w:type="pct"/>
            <w:vMerge w:val="restart"/>
            <w:tcBorders>
              <w:top w:val="single" w:sz="4" w:space="0" w:color="auto"/>
              <w:left w:val="single" w:sz="4" w:space="0" w:color="auto"/>
              <w:bottom w:val="nil"/>
              <w:right w:val="single" w:sz="4" w:space="0" w:color="auto"/>
            </w:tcBorders>
            <w:vAlign w:val="center"/>
          </w:tcPr>
          <w:p w14:paraId="3DA1580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1008" w:type="pct"/>
            <w:vMerge w:val="restart"/>
            <w:tcBorders>
              <w:top w:val="single" w:sz="4" w:space="0" w:color="auto"/>
              <w:left w:val="nil"/>
              <w:bottom w:val="nil"/>
              <w:right w:val="single" w:sz="4" w:space="0" w:color="auto"/>
            </w:tcBorders>
            <w:vAlign w:val="center"/>
          </w:tcPr>
          <w:p w14:paraId="71BB712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860" w:type="pct"/>
            <w:vMerge w:val="restart"/>
            <w:tcBorders>
              <w:top w:val="single" w:sz="4" w:space="0" w:color="auto"/>
              <w:left w:val="nil"/>
              <w:bottom w:val="nil"/>
              <w:right w:val="single" w:sz="4" w:space="0" w:color="auto"/>
            </w:tcBorders>
            <w:vAlign w:val="center"/>
          </w:tcPr>
          <w:p w14:paraId="3EF149E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监测频率</w:t>
            </w:r>
          </w:p>
        </w:tc>
        <w:tc>
          <w:tcPr>
            <w:tcW w:w="2654" w:type="pct"/>
            <w:gridSpan w:val="2"/>
            <w:tcBorders>
              <w:top w:val="single" w:sz="4" w:space="0" w:color="auto"/>
              <w:left w:val="nil"/>
              <w:bottom w:val="single" w:sz="4" w:space="0" w:color="auto"/>
              <w:right w:val="single" w:sz="4" w:space="0" w:color="auto"/>
            </w:tcBorders>
            <w:vAlign w:val="center"/>
          </w:tcPr>
          <w:p w14:paraId="49ADD1B4"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监测量</w:t>
            </w:r>
          </w:p>
        </w:tc>
      </w:tr>
      <w:tr w:rsidR="00D86573" w:rsidRPr="00D86573" w14:paraId="7B058913" w14:textId="77777777">
        <w:trPr>
          <w:trHeight w:val="397"/>
          <w:jc w:val="center"/>
        </w:trPr>
        <w:tc>
          <w:tcPr>
            <w:tcW w:w="477" w:type="pct"/>
            <w:vMerge/>
            <w:tcBorders>
              <w:top w:val="single" w:sz="4" w:space="0" w:color="auto"/>
              <w:left w:val="single" w:sz="4" w:space="0" w:color="auto"/>
              <w:bottom w:val="nil"/>
              <w:right w:val="single" w:sz="4" w:space="0" w:color="auto"/>
            </w:tcBorders>
            <w:vAlign w:val="center"/>
          </w:tcPr>
          <w:p w14:paraId="7DB3C875"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008" w:type="pct"/>
            <w:vMerge/>
            <w:tcBorders>
              <w:top w:val="single" w:sz="4" w:space="0" w:color="auto"/>
              <w:left w:val="nil"/>
              <w:bottom w:val="nil"/>
              <w:right w:val="single" w:sz="4" w:space="0" w:color="auto"/>
            </w:tcBorders>
            <w:vAlign w:val="center"/>
          </w:tcPr>
          <w:p w14:paraId="751E1BA6"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860" w:type="pct"/>
            <w:vMerge/>
            <w:tcBorders>
              <w:top w:val="single" w:sz="4" w:space="0" w:color="auto"/>
              <w:left w:val="nil"/>
              <w:bottom w:val="nil"/>
              <w:right w:val="single" w:sz="4" w:space="0" w:color="auto"/>
            </w:tcBorders>
            <w:vAlign w:val="center"/>
          </w:tcPr>
          <w:p w14:paraId="1F17A5EB" w14:textId="77777777" w:rsidR="009D5BC6" w:rsidRPr="00D86573" w:rsidRDefault="009D5BC6">
            <w:pPr>
              <w:widowControl/>
              <w:adjustRightInd w:val="0"/>
              <w:snapToGrid w:val="0"/>
              <w:jc w:val="left"/>
              <w:rPr>
                <w:rFonts w:ascii="宋体" w:hAnsi="宋体" w:cs="宋体" w:hint="eastAsia"/>
                <w:color w:val="000000" w:themeColor="text1"/>
                <w:szCs w:val="21"/>
              </w:rPr>
            </w:pPr>
          </w:p>
        </w:tc>
        <w:tc>
          <w:tcPr>
            <w:tcW w:w="1445" w:type="pct"/>
            <w:tcBorders>
              <w:top w:val="single" w:sz="4" w:space="0" w:color="auto"/>
              <w:left w:val="nil"/>
              <w:bottom w:val="single" w:sz="4" w:space="0" w:color="auto"/>
              <w:right w:val="single" w:sz="4" w:space="0" w:color="auto"/>
            </w:tcBorders>
            <w:vAlign w:val="center"/>
          </w:tcPr>
          <w:p w14:paraId="6944F086" w14:textId="710DDAFD" w:rsidR="009D5BC6" w:rsidRPr="00D86573" w:rsidRDefault="0025127C">
            <w:pPr>
              <w:adjustRightInd w:val="0"/>
              <w:snapToGrid w:val="0"/>
              <w:jc w:val="center"/>
              <w:textAlignment w:val="center"/>
              <w:rPr>
                <w:rFonts w:ascii="宋体" w:hAnsi="宋体" w:cs="宋体" w:hint="eastAsia"/>
                <w:color w:val="000000" w:themeColor="text1"/>
                <w:kern w:val="0"/>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1209" w:type="pct"/>
            <w:tcBorders>
              <w:top w:val="single" w:sz="4" w:space="0" w:color="auto"/>
              <w:left w:val="nil"/>
              <w:bottom w:val="single" w:sz="4" w:space="0" w:color="auto"/>
              <w:right w:val="single" w:sz="4" w:space="0" w:color="auto"/>
            </w:tcBorders>
            <w:vAlign w:val="center"/>
          </w:tcPr>
          <w:p w14:paraId="14CC41D0" w14:textId="77777777" w:rsidR="009D5BC6" w:rsidRPr="00D86573" w:rsidRDefault="00000000">
            <w:pPr>
              <w:adjustRightInd w:val="0"/>
              <w:snapToGrid w:val="0"/>
              <w:jc w:val="center"/>
              <w:textAlignment w:val="center"/>
              <w:rPr>
                <w:rFonts w:ascii="宋体" w:hAnsi="宋体" w:cs="宋体" w:hint="eastAsia"/>
                <w:color w:val="000000" w:themeColor="text1"/>
                <w:kern w:val="0"/>
              </w:rPr>
            </w:pPr>
            <w:r w:rsidRPr="00D86573">
              <w:rPr>
                <w:rFonts w:ascii="宋体" w:hAnsi="宋体" w:cs="宋体" w:hint="eastAsia"/>
                <w:color w:val="000000" w:themeColor="text1"/>
                <w:lang w:bidi="ar"/>
              </w:rPr>
              <w:t>矿山总年限</w:t>
            </w:r>
          </w:p>
        </w:tc>
      </w:tr>
      <w:tr w:rsidR="00D86573" w:rsidRPr="00D86573" w14:paraId="3573BFF8" w14:textId="77777777">
        <w:trPr>
          <w:trHeight w:val="397"/>
          <w:jc w:val="center"/>
        </w:trPr>
        <w:tc>
          <w:tcPr>
            <w:tcW w:w="477" w:type="pct"/>
            <w:tcBorders>
              <w:top w:val="single" w:sz="4" w:space="0" w:color="auto"/>
              <w:left w:val="single" w:sz="4" w:space="0" w:color="auto"/>
              <w:bottom w:val="single" w:sz="4" w:space="0" w:color="auto"/>
              <w:right w:val="single" w:sz="4" w:space="0" w:color="auto"/>
            </w:tcBorders>
            <w:vAlign w:val="center"/>
          </w:tcPr>
          <w:p w14:paraId="1E6886C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1008" w:type="pct"/>
            <w:tcBorders>
              <w:top w:val="single" w:sz="4" w:space="0" w:color="auto"/>
              <w:left w:val="nil"/>
              <w:bottom w:val="single" w:sz="4" w:space="0" w:color="auto"/>
              <w:right w:val="single" w:sz="4" w:space="0" w:color="auto"/>
            </w:tcBorders>
            <w:vAlign w:val="center"/>
          </w:tcPr>
          <w:p w14:paraId="2B084BB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采矿场</w:t>
            </w:r>
            <w:r w:rsidRPr="00D86573">
              <w:rPr>
                <w:rFonts w:ascii="宋体" w:hAnsi="宋体" w:cs="宋体" w:hint="eastAsia"/>
                <w:color w:val="000000" w:themeColor="text1"/>
                <w:szCs w:val="21"/>
              </w:rPr>
              <w:t>TSP监测</w:t>
            </w:r>
          </w:p>
        </w:tc>
        <w:tc>
          <w:tcPr>
            <w:tcW w:w="860" w:type="pct"/>
            <w:tcBorders>
              <w:top w:val="single" w:sz="4" w:space="0" w:color="auto"/>
              <w:left w:val="nil"/>
              <w:bottom w:val="single" w:sz="4" w:space="0" w:color="auto"/>
              <w:right w:val="single" w:sz="4" w:space="0" w:color="auto"/>
            </w:tcBorders>
            <w:vAlign w:val="center"/>
          </w:tcPr>
          <w:p w14:paraId="784CFB1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2次/年</w:t>
            </w:r>
          </w:p>
        </w:tc>
        <w:tc>
          <w:tcPr>
            <w:tcW w:w="1445" w:type="pct"/>
            <w:tcBorders>
              <w:top w:val="single" w:sz="4" w:space="0" w:color="auto"/>
              <w:left w:val="nil"/>
              <w:bottom w:val="single" w:sz="4" w:space="0" w:color="auto"/>
              <w:right w:val="single" w:sz="4" w:space="0" w:color="auto"/>
            </w:tcBorders>
            <w:vAlign w:val="center"/>
          </w:tcPr>
          <w:p w14:paraId="3C48FB1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10</w:t>
            </w:r>
          </w:p>
        </w:tc>
        <w:tc>
          <w:tcPr>
            <w:tcW w:w="1209" w:type="pct"/>
            <w:tcBorders>
              <w:top w:val="single" w:sz="4" w:space="0" w:color="auto"/>
              <w:left w:val="nil"/>
              <w:bottom w:val="single" w:sz="4" w:space="0" w:color="auto"/>
              <w:right w:val="single" w:sz="4" w:space="0" w:color="auto"/>
            </w:tcBorders>
            <w:vAlign w:val="center"/>
          </w:tcPr>
          <w:p w14:paraId="56D49C0F"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34</w:t>
            </w:r>
          </w:p>
        </w:tc>
      </w:tr>
    </w:tbl>
    <w:p w14:paraId="349862BD" w14:textId="77777777" w:rsidR="009D5BC6" w:rsidRPr="00D86573" w:rsidRDefault="00000000">
      <w:pPr>
        <w:keepNext/>
        <w:keepLines/>
        <w:numPr>
          <w:ilvl w:val="0"/>
          <w:numId w:val="5"/>
        </w:numPr>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42" w:name="_Toc90399415"/>
      <w:bookmarkStart w:id="243" w:name="_Toc516175904"/>
      <w:bookmarkStart w:id="244" w:name="_Toc530666212"/>
      <w:r w:rsidRPr="00D86573">
        <w:rPr>
          <w:rFonts w:ascii="宋体" w:hAnsi="宋体" w:cs="宋体" w:hint="eastAsia"/>
          <w:b/>
          <w:bCs/>
          <w:color w:val="000000" w:themeColor="text1"/>
          <w:sz w:val="24"/>
          <w:szCs w:val="24"/>
        </w:rPr>
        <w:lastRenderedPageBreak/>
        <w:t>总工程量</w:t>
      </w:r>
      <w:bookmarkEnd w:id="242"/>
    </w:p>
    <w:p w14:paraId="5510B7BD" w14:textId="77777777" w:rsidR="009D5BC6" w:rsidRPr="00D86573" w:rsidRDefault="00000000">
      <w:pPr>
        <w:adjustRightInd w:val="0"/>
        <w:snapToGrid w:val="0"/>
        <w:spacing w:line="360" w:lineRule="auto"/>
        <w:ind w:firstLineChars="200" w:firstLine="480"/>
        <w:rPr>
          <w:rFonts w:ascii="宋体" w:hAnsi="宋体" w:cs="宋体" w:hint="eastAsia"/>
          <w:b/>
          <w:bCs/>
          <w:color w:val="000000" w:themeColor="text1"/>
          <w:szCs w:val="21"/>
        </w:rPr>
      </w:pPr>
      <w:r w:rsidRPr="00D86573">
        <w:rPr>
          <w:rFonts w:ascii="宋体" w:hAnsi="宋体" w:cs="宋体" w:hint="eastAsia"/>
          <w:color w:val="000000" w:themeColor="text1"/>
          <w:sz w:val="24"/>
          <w:szCs w:val="24"/>
        </w:rPr>
        <w:t>根据地质灾害预防、地质灾害治理、地质环境监测设计和技术措施，本次方案设计的工程量见表4-2-7</w:t>
      </w:r>
    </w:p>
    <w:p w14:paraId="7D65A7A5"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表4-2-7  矿山地质环境</w:t>
      </w:r>
      <w:proofErr w:type="gramStart"/>
      <w:r w:rsidRPr="00D86573">
        <w:rPr>
          <w:rFonts w:cs="宋体"/>
          <w:b/>
          <w:bCs/>
          <w:color w:val="000000" w:themeColor="text1"/>
          <w:sz w:val="21"/>
          <w:szCs w:val="21"/>
          <w:lang w:eastAsia="zh-CN"/>
        </w:rPr>
        <w:t>治理总</w:t>
      </w:r>
      <w:proofErr w:type="gramEnd"/>
      <w:r w:rsidRPr="00D86573">
        <w:rPr>
          <w:rFonts w:cs="宋体"/>
          <w:b/>
          <w:bCs/>
          <w:color w:val="000000" w:themeColor="text1"/>
          <w:sz w:val="21"/>
          <w:szCs w:val="21"/>
          <w:lang w:eastAsia="zh-CN"/>
        </w:rPr>
        <w:t>工程量表</w:t>
      </w:r>
    </w:p>
    <w:tbl>
      <w:tblPr>
        <w:tblW w:w="4997" w:type="pct"/>
        <w:jc w:val="center"/>
        <w:tblLook w:val="04A0" w:firstRow="1" w:lastRow="0" w:firstColumn="1" w:lastColumn="0" w:noHBand="0" w:noVBand="1"/>
      </w:tblPr>
      <w:tblGrid>
        <w:gridCol w:w="935"/>
        <w:gridCol w:w="3688"/>
        <w:gridCol w:w="1532"/>
        <w:gridCol w:w="1532"/>
        <w:gridCol w:w="1367"/>
      </w:tblGrid>
      <w:tr w:rsidR="00D86573" w:rsidRPr="00D86573" w14:paraId="7E81E40D" w14:textId="77777777">
        <w:trPr>
          <w:trHeight w:val="397"/>
          <w:tblHeader/>
          <w:jc w:val="center"/>
        </w:trPr>
        <w:tc>
          <w:tcPr>
            <w:tcW w:w="516" w:type="pct"/>
            <w:tcBorders>
              <w:top w:val="single" w:sz="4" w:space="0" w:color="auto"/>
              <w:left w:val="single" w:sz="4" w:space="0" w:color="auto"/>
              <w:bottom w:val="nil"/>
              <w:right w:val="single" w:sz="4" w:space="0" w:color="auto"/>
            </w:tcBorders>
            <w:vAlign w:val="center"/>
          </w:tcPr>
          <w:p w14:paraId="3FDD6AE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2035" w:type="pct"/>
            <w:tcBorders>
              <w:top w:val="single" w:sz="4" w:space="0" w:color="auto"/>
              <w:left w:val="nil"/>
              <w:bottom w:val="nil"/>
              <w:right w:val="single" w:sz="4" w:space="0" w:color="auto"/>
            </w:tcBorders>
            <w:vAlign w:val="center"/>
          </w:tcPr>
          <w:p w14:paraId="2C5B642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846" w:type="pct"/>
            <w:tcBorders>
              <w:top w:val="single" w:sz="4" w:space="0" w:color="auto"/>
              <w:left w:val="nil"/>
              <w:bottom w:val="nil"/>
              <w:right w:val="single" w:sz="4" w:space="0" w:color="auto"/>
            </w:tcBorders>
            <w:vAlign w:val="center"/>
          </w:tcPr>
          <w:p w14:paraId="491E218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单位</w:t>
            </w:r>
          </w:p>
        </w:tc>
        <w:tc>
          <w:tcPr>
            <w:tcW w:w="846" w:type="pct"/>
            <w:tcBorders>
              <w:top w:val="single" w:sz="4" w:space="0" w:color="auto"/>
              <w:left w:val="nil"/>
              <w:bottom w:val="nil"/>
              <w:right w:val="single" w:sz="4" w:space="0" w:color="auto"/>
            </w:tcBorders>
            <w:vAlign w:val="center"/>
          </w:tcPr>
          <w:p w14:paraId="23F83CF0" w14:textId="2FB98F4D" w:rsidR="009D5BC6" w:rsidRPr="00D86573" w:rsidRDefault="0025127C">
            <w:pPr>
              <w:adjustRightInd w:val="0"/>
              <w:snapToGrid w:val="0"/>
              <w:jc w:val="center"/>
              <w:textAlignment w:val="center"/>
              <w:rPr>
                <w:rFonts w:ascii="宋体" w:hAnsi="宋体" w:cs="宋体" w:hint="eastAsia"/>
                <w:color w:val="000000" w:themeColor="text1"/>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755" w:type="pct"/>
            <w:tcBorders>
              <w:top w:val="single" w:sz="4" w:space="0" w:color="auto"/>
              <w:left w:val="nil"/>
              <w:bottom w:val="nil"/>
              <w:right w:val="single" w:sz="4" w:space="0" w:color="auto"/>
            </w:tcBorders>
            <w:vAlign w:val="center"/>
          </w:tcPr>
          <w:p w14:paraId="05468C52" w14:textId="77777777" w:rsidR="009D5BC6" w:rsidRPr="00D86573" w:rsidRDefault="00000000">
            <w:pPr>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lang w:bidi="ar"/>
              </w:rPr>
              <w:t>矿山总年限</w:t>
            </w:r>
          </w:p>
        </w:tc>
      </w:tr>
      <w:tr w:rsidR="00D86573" w:rsidRPr="00D86573" w14:paraId="3CD718A6"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816C4C0"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一</w:t>
            </w:r>
          </w:p>
        </w:tc>
        <w:tc>
          <w:tcPr>
            <w:tcW w:w="2035" w:type="pct"/>
            <w:tcBorders>
              <w:top w:val="single" w:sz="4" w:space="0" w:color="auto"/>
              <w:left w:val="nil"/>
              <w:bottom w:val="single" w:sz="4" w:space="0" w:color="auto"/>
              <w:right w:val="single" w:sz="4" w:space="0" w:color="auto"/>
            </w:tcBorders>
            <w:vAlign w:val="center"/>
          </w:tcPr>
          <w:p w14:paraId="7C86E7AB"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矿山地质灾害防治及监测</w:t>
            </w:r>
          </w:p>
        </w:tc>
        <w:tc>
          <w:tcPr>
            <w:tcW w:w="846" w:type="pct"/>
            <w:tcBorders>
              <w:top w:val="single" w:sz="4" w:space="0" w:color="auto"/>
              <w:left w:val="nil"/>
              <w:bottom w:val="single" w:sz="4" w:space="0" w:color="auto"/>
              <w:right w:val="single" w:sz="4" w:space="0" w:color="auto"/>
            </w:tcBorders>
            <w:vAlign w:val="center"/>
          </w:tcPr>
          <w:p w14:paraId="5E7276D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6" w:type="pct"/>
            <w:tcBorders>
              <w:top w:val="single" w:sz="4" w:space="0" w:color="auto"/>
              <w:left w:val="nil"/>
              <w:bottom w:val="single" w:sz="4" w:space="0" w:color="auto"/>
              <w:right w:val="single" w:sz="4" w:space="0" w:color="auto"/>
            </w:tcBorders>
            <w:vAlign w:val="center"/>
          </w:tcPr>
          <w:p w14:paraId="68470447"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077C0BA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7EB6203"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22D9672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w:t>
            </w:r>
          </w:p>
        </w:tc>
        <w:tc>
          <w:tcPr>
            <w:tcW w:w="2035" w:type="pct"/>
            <w:tcBorders>
              <w:top w:val="single" w:sz="4" w:space="0" w:color="auto"/>
              <w:left w:val="nil"/>
              <w:bottom w:val="single" w:sz="4" w:space="0" w:color="auto"/>
              <w:right w:val="single" w:sz="4" w:space="0" w:color="auto"/>
            </w:tcBorders>
            <w:vAlign w:val="center"/>
          </w:tcPr>
          <w:p w14:paraId="09563A21" w14:textId="77777777" w:rsidR="009D5BC6" w:rsidRPr="00D86573" w:rsidRDefault="00000000">
            <w:pPr>
              <w:adjustRightInd w:val="0"/>
              <w:snapToGrid w:val="0"/>
              <w:jc w:val="center"/>
              <w:rPr>
                <w:rFonts w:ascii="宋体" w:hAnsi="宋体" w:cs="宋体" w:hint="eastAsia"/>
                <w:bCs/>
                <w:color w:val="000000" w:themeColor="text1"/>
                <w:kern w:val="0"/>
                <w:szCs w:val="21"/>
              </w:rPr>
            </w:pPr>
            <w:r w:rsidRPr="00D86573">
              <w:rPr>
                <w:rFonts w:ascii="宋体" w:hAnsi="宋体" w:cs="宋体" w:hint="eastAsia"/>
                <w:bCs/>
                <w:color w:val="000000" w:themeColor="text1"/>
              </w:rPr>
              <w:t>矿山地质灾害防治</w:t>
            </w:r>
          </w:p>
        </w:tc>
        <w:tc>
          <w:tcPr>
            <w:tcW w:w="846" w:type="pct"/>
            <w:tcBorders>
              <w:top w:val="single" w:sz="4" w:space="0" w:color="auto"/>
              <w:left w:val="nil"/>
              <w:bottom w:val="single" w:sz="4" w:space="0" w:color="auto"/>
              <w:right w:val="single" w:sz="4" w:space="0" w:color="auto"/>
            </w:tcBorders>
            <w:vAlign w:val="center"/>
          </w:tcPr>
          <w:p w14:paraId="4C00AEFF"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51465084"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755" w:type="pct"/>
            <w:tcBorders>
              <w:top w:val="single" w:sz="4" w:space="0" w:color="auto"/>
              <w:left w:val="nil"/>
              <w:bottom w:val="single" w:sz="4" w:space="0" w:color="auto"/>
              <w:right w:val="single" w:sz="4" w:space="0" w:color="auto"/>
            </w:tcBorders>
            <w:vAlign w:val="center"/>
          </w:tcPr>
          <w:p w14:paraId="118BB6AA" w14:textId="77777777" w:rsidR="009D5BC6" w:rsidRPr="00D86573" w:rsidRDefault="009D5BC6">
            <w:pPr>
              <w:adjustRightInd w:val="0"/>
              <w:snapToGrid w:val="0"/>
              <w:jc w:val="center"/>
              <w:rPr>
                <w:rFonts w:ascii="宋体" w:hAnsi="宋体" w:cs="宋体" w:hint="eastAsia"/>
                <w:color w:val="000000" w:themeColor="text1"/>
                <w:kern w:val="0"/>
                <w:szCs w:val="21"/>
              </w:rPr>
            </w:pPr>
          </w:p>
        </w:tc>
      </w:tr>
      <w:tr w:rsidR="00D86573" w:rsidRPr="00D86573" w14:paraId="5DC13001"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C1BE727"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357FA9BF" w14:textId="77777777" w:rsidR="009D5BC6" w:rsidRPr="00D86573" w:rsidRDefault="00000000">
            <w:pPr>
              <w:adjustRightInd w:val="0"/>
              <w:snapToGrid w:val="0"/>
              <w:jc w:val="center"/>
              <w:rPr>
                <w:rFonts w:ascii="宋体" w:hAnsi="宋体" w:cs="宋体" w:hint="eastAsia"/>
                <w:bCs/>
                <w:color w:val="000000" w:themeColor="text1"/>
                <w:kern w:val="0"/>
              </w:rPr>
            </w:pPr>
            <w:r w:rsidRPr="00D86573">
              <w:rPr>
                <w:rFonts w:ascii="宋体" w:hAnsi="宋体" w:cs="宋体" w:hint="eastAsia"/>
                <w:bCs/>
                <w:color w:val="000000" w:themeColor="text1"/>
                <w:kern w:val="0"/>
              </w:rPr>
              <w:t>采矿场警示牌</w:t>
            </w:r>
          </w:p>
        </w:tc>
        <w:tc>
          <w:tcPr>
            <w:tcW w:w="846" w:type="pct"/>
            <w:tcBorders>
              <w:top w:val="single" w:sz="4" w:space="0" w:color="auto"/>
              <w:left w:val="nil"/>
              <w:bottom w:val="single" w:sz="4" w:space="0" w:color="auto"/>
              <w:right w:val="single" w:sz="4" w:space="0" w:color="auto"/>
            </w:tcBorders>
            <w:vAlign w:val="center"/>
          </w:tcPr>
          <w:p w14:paraId="7D9FD16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个</w:t>
            </w:r>
          </w:p>
        </w:tc>
        <w:tc>
          <w:tcPr>
            <w:tcW w:w="1533" w:type="dxa"/>
            <w:tcBorders>
              <w:top w:val="single" w:sz="4" w:space="0" w:color="auto"/>
              <w:left w:val="nil"/>
              <w:bottom w:val="single" w:sz="4" w:space="0" w:color="auto"/>
              <w:right w:val="single" w:sz="4" w:space="0" w:color="auto"/>
            </w:tcBorders>
            <w:vAlign w:val="center"/>
          </w:tcPr>
          <w:p w14:paraId="77319EDB"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15</w:t>
            </w:r>
          </w:p>
        </w:tc>
        <w:tc>
          <w:tcPr>
            <w:tcW w:w="755" w:type="pct"/>
            <w:tcBorders>
              <w:top w:val="single" w:sz="4" w:space="0" w:color="auto"/>
              <w:left w:val="nil"/>
              <w:bottom w:val="single" w:sz="4" w:space="0" w:color="auto"/>
              <w:right w:val="single" w:sz="4" w:space="0" w:color="auto"/>
            </w:tcBorders>
            <w:vAlign w:val="center"/>
          </w:tcPr>
          <w:p w14:paraId="45A81F2F"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15</w:t>
            </w:r>
          </w:p>
        </w:tc>
      </w:tr>
      <w:tr w:rsidR="00D86573" w:rsidRPr="00D86573" w14:paraId="65711EC7"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75B7FB6"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2035" w:type="pct"/>
            <w:tcBorders>
              <w:top w:val="single" w:sz="4" w:space="0" w:color="auto"/>
              <w:left w:val="nil"/>
              <w:bottom w:val="single" w:sz="4" w:space="0" w:color="auto"/>
              <w:right w:val="single" w:sz="4" w:space="0" w:color="auto"/>
            </w:tcBorders>
            <w:vAlign w:val="center"/>
          </w:tcPr>
          <w:p w14:paraId="6C3F51CA" w14:textId="77777777" w:rsidR="009D5BC6" w:rsidRPr="00D86573" w:rsidRDefault="00000000">
            <w:pPr>
              <w:adjustRightInd w:val="0"/>
              <w:snapToGrid w:val="0"/>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rPr>
              <w:t>采矿场铁丝围栏</w:t>
            </w:r>
          </w:p>
        </w:tc>
        <w:tc>
          <w:tcPr>
            <w:tcW w:w="846" w:type="pct"/>
            <w:tcBorders>
              <w:top w:val="single" w:sz="4" w:space="0" w:color="auto"/>
              <w:left w:val="nil"/>
              <w:bottom w:val="single" w:sz="4" w:space="0" w:color="auto"/>
              <w:right w:val="single" w:sz="4" w:space="0" w:color="auto"/>
            </w:tcBorders>
            <w:vAlign w:val="center"/>
          </w:tcPr>
          <w:p w14:paraId="5431A911"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100米</w:t>
            </w:r>
          </w:p>
        </w:tc>
        <w:tc>
          <w:tcPr>
            <w:tcW w:w="1533" w:type="dxa"/>
            <w:tcBorders>
              <w:top w:val="single" w:sz="4" w:space="0" w:color="auto"/>
              <w:left w:val="nil"/>
              <w:bottom w:val="single" w:sz="4" w:space="0" w:color="auto"/>
              <w:right w:val="single" w:sz="4" w:space="0" w:color="auto"/>
            </w:tcBorders>
            <w:vAlign w:val="center"/>
          </w:tcPr>
          <w:p w14:paraId="102FE69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29.64</w:t>
            </w:r>
          </w:p>
        </w:tc>
        <w:tc>
          <w:tcPr>
            <w:tcW w:w="755" w:type="pct"/>
            <w:tcBorders>
              <w:top w:val="single" w:sz="4" w:space="0" w:color="auto"/>
              <w:left w:val="nil"/>
              <w:bottom w:val="single" w:sz="4" w:space="0" w:color="auto"/>
              <w:right w:val="single" w:sz="4" w:space="0" w:color="auto"/>
            </w:tcBorders>
            <w:vAlign w:val="center"/>
          </w:tcPr>
          <w:p w14:paraId="18ADFA8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29.64</w:t>
            </w:r>
          </w:p>
        </w:tc>
      </w:tr>
      <w:tr w:rsidR="00D86573" w:rsidRPr="00D86573" w14:paraId="0553278B"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3FB69D4C"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3</w:t>
            </w:r>
          </w:p>
        </w:tc>
        <w:tc>
          <w:tcPr>
            <w:tcW w:w="2035" w:type="pct"/>
            <w:tcBorders>
              <w:top w:val="single" w:sz="4" w:space="0" w:color="auto"/>
              <w:left w:val="nil"/>
              <w:bottom w:val="single" w:sz="4" w:space="0" w:color="auto"/>
              <w:right w:val="single" w:sz="4" w:space="0" w:color="auto"/>
            </w:tcBorders>
            <w:vAlign w:val="center"/>
          </w:tcPr>
          <w:p w14:paraId="5BBD40C1" w14:textId="77777777" w:rsidR="009D5BC6" w:rsidRPr="00D86573" w:rsidRDefault="00000000">
            <w:pPr>
              <w:adjustRightInd w:val="0"/>
              <w:snapToGrid w:val="0"/>
              <w:jc w:val="center"/>
              <w:rPr>
                <w:rFonts w:ascii="宋体" w:hAnsi="宋体" w:cs="宋体" w:hint="eastAsia"/>
                <w:bCs/>
                <w:color w:val="000000" w:themeColor="text1"/>
                <w:szCs w:val="21"/>
              </w:rPr>
            </w:pPr>
            <w:r w:rsidRPr="00D86573">
              <w:rPr>
                <w:rFonts w:ascii="宋体" w:hAnsi="宋体" w:cs="宋体" w:hint="eastAsia"/>
                <w:bCs/>
                <w:color w:val="000000" w:themeColor="text1"/>
              </w:rPr>
              <w:t>沟槽开挖</w:t>
            </w:r>
          </w:p>
        </w:tc>
        <w:tc>
          <w:tcPr>
            <w:tcW w:w="846" w:type="pct"/>
            <w:tcBorders>
              <w:top w:val="single" w:sz="4" w:space="0" w:color="auto"/>
              <w:left w:val="nil"/>
              <w:bottom w:val="single" w:sz="4" w:space="0" w:color="auto"/>
              <w:right w:val="single" w:sz="4" w:space="0" w:color="auto"/>
            </w:tcBorders>
            <w:vAlign w:val="center"/>
          </w:tcPr>
          <w:p w14:paraId="066A054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100立方米</w:t>
            </w:r>
          </w:p>
        </w:tc>
        <w:tc>
          <w:tcPr>
            <w:tcW w:w="1533" w:type="dxa"/>
            <w:tcBorders>
              <w:top w:val="single" w:sz="4" w:space="0" w:color="auto"/>
              <w:left w:val="nil"/>
              <w:bottom w:val="single" w:sz="4" w:space="0" w:color="auto"/>
              <w:right w:val="single" w:sz="4" w:space="0" w:color="auto"/>
            </w:tcBorders>
            <w:vAlign w:val="center"/>
          </w:tcPr>
          <w:p w14:paraId="2C59547A"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5.73</w:t>
            </w:r>
          </w:p>
        </w:tc>
        <w:tc>
          <w:tcPr>
            <w:tcW w:w="755" w:type="pct"/>
            <w:tcBorders>
              <w:top w:val="single" w:sz="4" w:space="0" w:color="auto"/>
              <w:left w:val="nil"/>
              <w:bottom w:val="single" w:sz="4" w:space="0" w:color="auto"/>
              <w:right w:val="single" w:sz="4" w:space="0" w:color="auto"/>
            </w:tcBorders>
            <w:vAlign w:val="center"/>
          </w:tcPr>
          <w:p w14:paraId="7A0AA46F"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5.73</w:t>
            </w:r>
          </w:p>
        </w:tc>
      </w:tr>
      <w:tr w:rsidR="00D86573" w:rsidRPr="00D86573" w14:paraId="55942F71"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6220C4A7"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4</w:t>
            </w:r>
          </w:p>
        </w:tc>
        <w:tc>
          <w:tcPr>
            <w:tcW w:w="2035" w:type="pct"/>
            <w:tcBorders>
              <w:top w:val="single" w:sz="4" w:space="0" w:color="auto"/>
              <w:left w:val="nil"/>
              <w:bottom w:val="single" w:sz="4" w:space="0" w:color="auto"/>
              <w:right w:val="single" w:sz="4" w:space="0" w:color="auto"/>
            </w:tcBorders>
            <w:vAlign w:val="center"/>
          </w:tcPr>
          <w:p w14:paraId="1E252D9C" w14:textId="77777777" w:rsidR="009D5BC6" w:rsidRPr="00D86573" w:rsidRDefault="00000000">
            <w:pPr>
              <w:adjustRightInd w:val="0"/>
              <w:snapToGrid w:val="0"/>
              <w:jc w:val="center"/>
              <w:rPr>
                <w:rFonts w:ascii="宋体" w:hAnsi="宋体" w:cs="宋体" w:hint="eastAsia"/>
                <w:bCs/>
                <w:color w:val="000000" w:themeColor="text1"/>
              </w:rPr>
            </w:pPr>
            <w:r w:rsidRPr="00D86573">
              <w:rPr>
                <w:rFonts w:ascii="宋体" w:hAnsi="宋体" w:cs="宋体" w:hint="eastAsia"/>
                <w:bCs/>
                <w:color w:val="000000" w:themeColor="text1"/>
              </w:rPr>
              <w:t>挡土墙</w:t>
            </w:r>
          </w:p>
        </w:tc>
        <w:tc>
          <w:tcPr>
            <w:tcW w:w="846" w:type="pct"/>
            <w:tcBorders>
              <w:top w:val="single" w:sz="4" w:space="0" w:color="auto"/>
              <w:left w:val="nil"/>
              <w:bottom w:val="single" w:sz="4" w:space="0" w:color="auto"/>
              <w:right w:val="single" w:sz="4" w:space="0" w:color="auto"/>
            </w:tcBorders>
            <w:vAlign w:val="center"/>
          </w:tcPr>
          <w:p w14:paraId="13538594"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100立方米</w:t>
            </w:r>
          </w:p>
        </w:tc>
        <w:tc>
          <w:tcPr>
            <w:tcW w:w="846" w:type="pct"/>
            <w:tcBorders>
              <w:top w:val="single" w:sz="4" w:space="0" w:color="auto"/>
              <w:left w:val="nil"/>
              <w:bottom w:val="single" w:sz="4" w:space="0" w:color="auto"/>
              <w:right w:val="single" w:sz="4" w:space="0" w:color="auto"/>
            </w:tcBorders>
            <w:vAlign w:val="center"/>
          </w:tcPr>
          <w:p w14:paraId="0638325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17.84</w:t>
            </w:r>
          </w:p>
        </w:tc>
        <w:tc>
          <w:tcPr>
            <w:tcW w:w="755" w:type="pct"/>
            <w:tcBorders>
              <w:top w:val="single" w:sz="4" w:space="0" w:color="auto"/>
              <w:left w:val="nil"/>
              <w:bottom w:val="single" w:sz="4" w:space="0" w:color="auto"/>
              <w:right w:val="single" w:sz="4" w:space="0" w:color="auto"/>
            </w:tcBorders>
            <w:vAlign w:val="center"/>
          </w:tcPr>
          <w:p w14:paraId="34EF2611"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17.84</w:t>
            </w:r>
          </w:p>
        </w:tc>
      </w:tr>
      <w:tr w:rsidR="00D86573" w:rsidRPr="00D86573" w14:paraId="53B1934A"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30ECF704"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0DCD1CB0" w14:textId="77777777" w:rsidR="009D5BC6" w:rsidRPr="00D86573" w:rsidRDefault="00000000">
            <w:pPr>
              <w:adjustRightInd w:val="0"/>
              <w:snapToGrid w:val="0"/>
              <w:jc w:val="center"/>
              <w:rPr>
                <w:rFonts w:ascii="宋体" w:hAnsi="宋体" w:cs="宋体" w:hint="eastAsia"/>
                <w:bCs/>
                <w:color w:val="000000" w:themeColor="text1"/>
              </w:rPr>
            </w:pPr>
            <w:r w:rsidRPr="00D86573">
              <w:rPr>
                <w:rFonts w:ascii="宋体" w:hAnsi="宋体" w:cs="宋体" w:hint="eastAsia"/>
                <w:bCs/>
                <w:color w:val="000000" w:themeColor="text1"/>
              </w:rPr>
              <w:t>矿山地质灾害监测</w:t>
            </w:r>
          </w:p>
        </w:tc>
        <w:tc>
          <w:tcPr>
            <w:tcW w:w="846" w:type="pct"/>
            <w:tcBorders>
              <w:top w:val="single" w:sz="4" w:space="0" w:color="auto"/>
              <w:left w:val="nil"/>
              <w:bottom w:val="single" w:sz="4" w:space="0" w:color="auto"/>
              <w:right w:val="single" w:sz="4" w:space="0" w:color="auto"/>
            </w:tcBorders>
            <w:vAlign w:val="center"/>
          </w:tcPr>
          <w:p w14:paraId="10D24350" w14:textId="77777777" w:rsidR="009D5BC6" w:rsidRPr="00D86573" w:rsidRDefault="009D5BC6">
            <w:pPr>
              <w:adjustRightInd w:val="0"/>
              <w:snapToGrid w:val="0"/>
              <w:jc w:val="center"/>
              <w:rPr>
                <w:rFonts w:ascii="宋体" w:hAnsi="宋体" w:cs="宋体" w:hint="eastAsia"/>
                <w:color w:val="000000" w:themeColor="text1"/>
              </w:rPr>
            </w:pPr>
          </w:p>
        </w:tc>
        <w:tc>
          <w:tcPr>
            <w:tcW w:w="846" w:type="pct"/>
            <w:tcBorders>
              <w:top w:val="single" w:sz="4" w:space="0" w:color="auto"/>
              <w:left w:val="nil"/>
              <w:bottom w:val="single" w:sz="4" w:space="0" w:color="auto"/>
              <w:right w:val="single" w:sz="4" w:space="0" w:color="auto"/>
            </w:tcBorders>
            <w:vAlign w:val="center"/>
          </w:tcPr>
          <w:p w14:paraId="6D6D1074" w14:textId="77777777" w:rsidR="009D5BC6" w:rsidRPr="00D86573" w:rsidRDefault="009D5BC6">
            <w:pPr>
              <w:adjustRightInd w:val="0"/>
              <w:snapToGrid w:val="0"/>
              <w:jc w:val="center"/>
              <w:rPr>
                <w:rFonts w:ascii="宋体" w:hAnsi="宋体" w:cs="宋体" w:hint="eastAsia"/>
                <w:color w:val="000000" w:themeColor="text1"/>
              </w:rPr>
            </w:pPr>
          </w:p>
        </w:tc>
        <w:tc>
          <w:tcPr>
            <w:tcW w:w="755" w:type="pct"/>
            <w:tcBorders>
              <w:top w:val="single" w:sz="4" w:space="0" w:color="auto"/>
              <w:left w:val="nil"/>
              <w:bottom w:val="single" w:sz="4" w:space="0" w:color="auto"/>
              <w:right w:val="single" w:sz="4" w:space="0" w:color="auto"/>
            </w:tcBorders>
            <w:vAlign w:val="center"/>
          </w:tcPr>
          <w:p w14:paraId="0C1D1B6B" w14:textId="77777777" w:rsidR="009D5BC6" w:rsidRPr="00D86573" w:rsidRDefault="009D5BC6">
            <w:pPr>
              <w:adjustRightInd w:val="0"/>
              <w:snapToGrid w:val="0"/>
              <w:jc w:val="center"/>
              <w:rPr>
                <w:rFonts w:ascii="宋体" w:hAnsi="宋体" w:cs="宋体" w:hint="eastAsia"/>
                <w:color w:val="000000" w:themeColor="text1"/>
              </w:rPr>
            </w:pPr>
          </w:p>
        </w:tc>
      </w:tr>
      <w:tr w:rsidR="00D86573" w:rsidRPr="00D86573" w14:paraId="3DC35817"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E6C594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7DAA8329"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采矿场边坡监测</w:t>
            </w:r>
          </w:p>
        </w:tc>
        <w:tc>
          <w:tcPr>
            <w:tcW w:w="846" w:type="pct"/>
            <w:tcBorders>
              <w:top w:val="single" w:sz="4" w:space="0" w:color="auto"/>
              <w:left w:val="nil"/>
              <w:bottom w:val="single" w:sz="4" w:space="0" w:color="auto"/>
              <w:right w:val="single" w:sz="4" w:space="0" w:color="auto"/>
            </w:tcBorders>
            <w:vAlign w:val="center"/>
          </w:tcPr>
          <w:p w14:paraId="1176B1D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1次/天</w:t>
            </w:r>
          </w:p>
        </w:tc>
        <w:tc>
          <w:tcPr>
            <w:tcW w:w="846" w:type="pct"/>
            <w:tcBorders>
              <w:top w:val="single" w:sz="4" w:space="0" w:color="auto"/>
              <w:left w:val="nil"/>
              <w:bottom w:val="single" w:sz="4" w:space="0" w:color="auto"/>
              <w:right w:val="single" w:sz="4" w:space="0" w:color="auto"/>
            </w:tcBorders>
            <w:vAlign w:val="center"/>
          </w:tcPr>
          <w:p w14:paraId="11910EA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1350</w:t>
            </w:r>
          </w:p>
        </w:tc>
        <w:tc>
          <w:tcPr>
            <w:tcW w:w="755" w:type="pct"/>
            <w:tcBorders>
              <w:top w:val="single" w:sz="4" w:space="0" w:color="auto"/>
              <w:left w:val="nil"/>
              <w:bottom w:val="single" w:sz="4" w:space="0" w:color="auto"/>
              <w:right w:val="single" w:sz="4" w:space="0" w:color="auto"/>
            </w:tcBorders>
            <w:vAlign w:val="center"/>
          </w:tcPr>
          <w:p w14:paraId="04EAC63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4554</w:t>
            </w:r>
          </w:p>
        </w:tc>
      </w:tr>
      <w:tr w:rsidR="00D86573" w:rsidRPr="00D86573" w14:paraId="6DB36358"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0A174CF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w:t>
            </w:r>
          </w:p>
        </w:tc>
        <w:tc>
          <w:tcPr>
            <w:tcW w:w="2035" w:type="pct"/>
            <w:tcBorders>
              <w:top w:val="single" w:sz="4" w:space="0" w:color="auto"/>
              <w:left w:val="nil"/>
              <w:bottom w:val="single" w:sz="4" w:space="0" w:color="auto"/>
              <w:right w:val="single" w:sz="4" w:space="0" w:color="auto"/>
            </w:tcBorders>
            <w:vAlign w:val="center"/>
          </w:tcPr>
          <w:p w14:paraId="3AF054B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铁丝围栏、警示牌监测</w:t>
            </w:r>
          </w:p>
        </w:tc>
        <w:tc>
          <w:tcPr>
            <w:tcW w:w="846" w:type="pct"/>
            <w:tcBorders>
              <w:top w:val="single" w:sz="4" w:space="0" w:color="auto"/>
              <w:left w:val="nil"/>
              <w:bottom w:val="single" w:sz="4" w:space="0" w:color="auto"/>
              <w:right w:val="single" w:sz="4" w:space="0" w:color="auto"/>
            </w:tcBorders>
            <w:vAlign w:val="center"/>
          </w:tcPr>
          <w:p w14:paraId="30EE675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1次/月</w:t>
            </w:r>
          </w:p>
        </w:tc>
        <w:tc>
          <w:tcPr>
            <w:tcW w:w="846" w:type="pct"/>
            <w:tcBorders>
              <w:top w:val="single" w:sz="4" w:space="0" w:color="auto"/>
              <w:left w:val="nil"/>
              <w:bottom w:val="single" w:sz="4" w:space="0" w:color="auto"/>
              <w:right w:val="single" w:sz="4" w:space="0" w:color="auto"/>
            </w:tcBorders>
            <w:vAlign w:val="center"/>
          </w:tcPr>
          <w:p w14:paraId="44FF484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60</w:t>
            </w:r>
          </w:p>
        </w:tc>
        <w:tc>
          <w:tcPr>
            <w:tcW w:w="755" w:type="pct"/>
            <w:tcBorders>
              <w:top w:val="single" w:sz="4" w:space="0" w:color="auto"/>
              <w:left w:val="nil"/>
              <w:bottom w:val="single" w:sz="4" w:space="0" w:color="auto"/>
              <w:right w:val="single" w:sz="4" w:space="0" w:color="auto"/>
            </w:tcBorders>
            <w:vAlign w:val="center"/>
          </w:tcPr>
          <w:p w14:paraId="108587B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202</w:t>
            </w:r>
          </w:p>
        </w:tc>
      </w:tr>
      <w:tr w:rsidR="00D86573" w:rsidRPr="00D86573" w14:paraId="0FED5D70"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15F72334" w14:textId="77777777" w:rsidR="009D5BC6" w:rsidRPr="00D86573" w:rsidRDefault="00000000">
            <w:pPr>
              <w:widowControl/>
              <w:adjustRightInd w:val="0"/>
              <w:snapToGrid w:val="0"/>
              <w:jc w:val="center"/>
              <w:rPr>
                <w:rFonts w:ascii="宋体" w:hAnsi="宋体" w:cs="宋体" w:hint="eastAsia"/>
                <w:b/>
                <w:color w:val="000000" w:themeColor="text1"/>
                <w:kern w:val="0"/>
              </w:rPr>
            </w:pPr>
            <w:r w:rsidRPr="00D86573">
              <w:rPr>
                <w:rFonts w:ascii="宋体" w:hAnsi="宋体" w:cs="宋体" w:hint="eastAsia"/>
                <w:b/>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450E3BA9" w14:textId="77777777" w:rsidR="009D5BC6" w:rsidRPr="00D86573" w:rsidRDefault="00000000">
            <w:pPr>
              <w:widowControl/>
              <w:adjustRightInd w:val="0"/>
              <w:snapToGrid w:val="0"/>
              <w:jc w:val="center"/>
              <w:rPr>
                <w:rFonts w:ascii="宋体" w:hAnsi="宋体" w:cs="宋体" w:hint="eastAsia"/>
                <w:b/>
                <w:color w:val="000000" w:themeColor="text1"/>
                <w:kern w:val="0"/>
              </w:rPr>
            </w:pPr>
            <w:r w:rsidRPr="00D86573">
              <w:rPr>
                <w:rFonts w:ascii="宋体" w:hAnsi="宋体" w:cs="宋体" w:hint="eastAsia"/>
                <w:b/>
                <w:color w:val="000000" w:themeColor="text1"/>
                <w:kern w:val="0"/>
              </w:rPr>
              <w:t>地形地貌景观的预防、修复及监测</w:t>
            </w:r>
          </w:p>
        </w:tc>
        <w:tc>
          <w:tcPr>
            <w:tcW w:w="846" w:type="pct"/>
            <w:tcBorders>
              <w:top w:val="single" w:sz="4" w:space="0" w:color="auto"/>
              <w:left w:val="nil"/>
              <w:bottom w:val="single" w:sz="4" w:space="0" w:color="auto"/>
              <w:right w:val="single" w:sz="4" w:space="0" w:color="auto"/>
            </w:tcBorders>
            <w:vAlign w:val="center"/>
          </w:tcPr>
          <w:p w14:paraId="4E139DF5"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619F987E"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42AA077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AC89CE8"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2026592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7A37AB6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地形测绘</w:t>
            </w:r>
          </w:p>
        </w:tc>
        <w:tc>
          <w:tcPr>
            <w:tcW w:w="846" w:type="pct"/>
            <w:tcBorders>
              <w:top w:val="single" w:sz="4" w:space="0" w:color="auto"/>
              <w:left w:val="nil"/>
              <w:bottom w:val="single" w:sz="4" w:space="0" w:color="auto"/>
              <w:right w:val="single" w:sz="4" w:space="0" w:color="auto"/>
            </w:tcBorders>
            <w:vAlign w:val="center"/>
          </w:tcPr>
          <w:p w14:paraId="44B74DA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4点次/年</w:t>
            </w:r>
          </w:p>
        </w:tc>
        <w:tc>
          <w:tcPr>
            <w:tcW w:w="846" w:type="pct"/>
            <w:tcBorders>
              <w:top w:val="single" w:sz="4" w:space="0" w:color="auto"/>
              <w:left w:val="nil"/>
              <w:bottom w:val="single" w:sz="4" w:space="0" w:color="auto"/>
              <w:right w:val="single" w:sz="4" w:space="0" w:color="auto"/>
            </w:tcBorders>
            <w:vAlign w:val="center"/>
          </w:tcPr>
          <w:p w14:paraId="472B0B8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w:t>
            </w:r>
          </w:p>
        </w:tc>
        <w:tc>
          <w:tcPr>
            <w:tcW w:w="755" w:type="pct"/>
            <w:tcBorders>
              <w:top w:val="single" w:sz="4" w:space="0" w:color="auto"/>
              <w:left w:val="nil"/>
              <w:bottom w:val="single" w:sz="4" w:space="0" w:color="auto"/>
              <w:right w:val="single" w:sz="4" w:space="0" w:color="auto"/>
            </w:tcBorders>
            <w:vAlign w:val="center"/>
          </w:tcPr>
          <w:p w14:paraId="59674B8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68</w:t>
            </w:r>
          </w:p>
        </w:tc>
      </w:tr>
      <w:tr w:rsidR="00D86573" w:rsidRPr="00D86573" w14:paraId="461FC001"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2D385297"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rPr>
              <w:t>三</w:t>
            </w:r>
          </w:p>
        </w:tc>
        <w:tc>
          <w:tcPr>
            <w:tcW w:w="2035" w:type="pct"/>
            <w:tcBorders>
              <w:top w:val="single" w:sz="4" w:space="0" w:color="auto"/>
              <w:left w:val="nil"/>
              <w:bottom w:val="single" w:sz="4" w:space="0" w:color="auto"/>
              <w:right w:val="single" w:sz="4" w:space="0" w:color="auto"/>
            </w:tcBorders>
            <w:vAlign w:val="center"/>
          </w:tcPr>
          <w:p w14:paraId="64C52A51"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水土环境污染的预防、修复和监测</w:t>
            </w:r>
          </w:p>
        </w:tc>
        <w:tc>
          <w:tcPr>
            <w:tcW w:w="846" w:type="pct"/>
            <w:tcBorders>
              <w:top w:val="single" w:sz="4" w:space="0" w:color="auto"/>
              <w:left w:val="nil"/>
              <w:bottom w:val="single" w:sz="4" w:space="0" w:color="auto"/>
              <w:right w:val="single" w:sz="4" w:space="0" w:color="auto"/>
            </w:tcBorders>
            <w:vAlign w:val="center"/>
          </w:tcPr>
          <w:p w14:paraId="7AF55FDB"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326B4D1F"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597A5BC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DE6B8AE"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4B15B09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w:t>
            </w:r>
          </w:p>
        </w:tc>
        <w:tc>
          <w:tcPr>
            <w:tcW w:w="2035" w:type="pct"/>
            <w:tcBorders>
              <w:top w:val="single" w:sz="4" w:space="0" w:color="auto"/>
              <w:left w:val="nil"/>
              <w:bottom w:val="single" w:sz="4" w:space="0" w:color="auto"/>
              <w:right w:val="single" w:sz="4" w:space="0" w:color="auto"/>
            </w:tcBorders>
            <w:vAlign w:val="center"/>
          </w:tcPr>
          <w:p w14:paraId="1A25777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水土环境污染的预防</w:t>
            </w:r>
          </w:p>
        </w:tc>
        <w:tc>
          <w:tcPr>
            <w:tcW w:w="846" w:type="pct"/>
            <w:tcBorders>
              <w:top w:val="single" w:sz="4" w:space="0" w:color="auto"/>
              <w:left w:val="nil"/>
              <w:bottom w:val="single" w:sz="4" w:space="0" w:color="auto"/>
              <w:right w:val="single" w:sz="4" w:space="0" w:color="auto"/>
            </w:tcBorders>
            <w:vAlign w:val="center"/>
          </w:tcPr>
          <w:p w14:paraId="2A64D072"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789D7270"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4B3C2866" w14:textId="77777777" w:rsidR="009D5BC6" w:rsidRPr="00D86573" w:rsidRDefault="009D5BC6">
            <w:pPr>
              <w:adjustRightInd w:val="0"/>
              <w:snapToGrid w:val="0"/>
              <w:jc w:val="center"/>
              <w:rPr>
                <w:rFonts w:ascii="宋体" w:hAnsi="宋体" w:cs="宋体" w:hint="eastAsia"/>
                <w:color w:val="000000" w:themeColor="text1"/>
              </w:rPr>
            </w:pPr>
          </w:p>
        </w:tc>
      </w:tr>
      <w:tr w:rsidR="00D86573" w:rsidRPr="00D86573" w14:paraId="0163353C"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7747CD10"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1892E78F"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生活垃圾</w:t>
            </w:r>
          </w:p>
        </w:tc>
        <w:tc>
          <w:tcPr>
            <w:tcW w:w="846" w:type="pct"/>
            <w:tcBorders>
              <w:top w:val="single" w:sz="4" w:space="0" w:color="auto"/>
              <w:left w:val="nil"/>
              <w:bottom w:val="single" w:sz="4" w:space="0" w:color="auto"/>
              <w:right w:val="single" w:sz="4" w:space="0" w:color="auto"/>
            </w:tcBorders>
            <w:vAlign w:val="center"/>
          </w:tcPr>
          <w:p w14:paraId="56CA1F7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100立方米</w:t>
            </w:r>
          </w:p>
        </w:tc>
        <w:tc>
          <w:tcPr>
            <w:tcW w:w="1532" w:type="dxa"/>
            <w:tcBorders>
              <w:top w:val="single" w:sz="4" w:space="0" w:color="auto"/>
              <w:left w:val="nil"/>
              <w:bottom w:val="single" w:sz="4" w:space="0" w:color="auto"/>
              <w:right w:val="single" w:sz="4" w:space="0" w:color="auto"/>
            </w:tcBorders>
            <w:vAlign w:val="center"/>
          </w:tcPr>
          <w:p w14:paraId="2325A26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0.70</w:t>
            </w:r>
          </w:p>
        </w:tc>
        <w:tc>
          <w:tcPr>
            <w:tcW w:w="1367" w:type="dxa"/>
            <w:tcBorders>
              <w:top w:val="single" w:sz="4" w:space="0" w:color="auto"/>
              <w:left w:val="nil"/>
              <w:bottom w:val="single" w:sz="4" w:space="0" w:color="auto"/>
              <w:right w:val="single" w:sz="4" w:space="0" w:color="auto"/>
            </w:tcBorders>
            <w:vAlign w:val="center"/>
          </w:tcPr>
          <w:p w14:paraId="75D4D7AE"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2.51</w:t>
            </w:r>
          </w:p>
        </w:tc>
      </w:tr>
      <w:tr w:rsidR="00D86573" w:rsidRPr="00D86573" w14:paraId="4313737D"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5FDFE8F"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2</w:t>
            </w:r>
          </w:p>
        </w:tc>
        <w:tc>
          <w:tcPr>
            <w:tcW w:w="2035" w:type="pct"/>
            <w:tcBorders>
              <w:top w:val="single" w:sz="4" w:space="0" w:color="auto"/>
              <w:left w:val="nil"/>
              <w:bottom w:val="single" w:sz="4" w:space="0" w:color="auto"/>
              <w:right w:val="single" w:sz="4" w:space="0" w:color="auto"/>
            </w:tcBorders>
            <w:vAlign w:val="center"/>
          </w:tcPr>
          <w:p w14:paraId="0C1BA3E6"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生活污水</w:t>
            </w:r>
          </w:p>
        </w:tc>
        <w:tc>
          <w:tcPr>
            <w:tcW w:w="846" w:type="pct"/>
            <w:tcBorders>
              <w:top w:val="single" w:sz="4" w:space="0" w:color="auto"/>
              <w:left w:val="nil"/>
              <w:bottom w:val="single" w:sz="4" w:space="0" w:color="auto"/>
              <w:right w:val="single" w:sz="4" w:space="0" w:color="auto"/>
            </w:tcBorders>
            <w:vAlign w:val="center"/>
          </w:tcPr>
          <w:p w14:paraId="1B6B555F"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100立方米</w:t>
            </w:r>
          </w:p>
        </w:tc>
        <w:tc>
          <w:tcPr>
            <w:tcW w:w="1532" w:type="dxa"/>
            <w:tcBorders>
              <w:top w:val="single" w:sz="4" w:space="0" w:color="auto"/>
              <w:left w:val="nil"/>
              <w:bottom w:val="single" w:sz="4" w:space="0" w:color="auto"/>
              <w:right w:val="single" w:sz="4" w:space="0" w:color="auto"/>
            </w:tcBorders>
            <w:vAlign w:val="center"/>
          </w:tcPr>
          <w:p w14:paraId="7FB6D46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16.85</w:t>
            </w:r>
          </w:p>
        </w:tc>
        <w:tc>
          <w:tcPr>
            <w:tcW w:w="1367" w:type="dxa"/>
            <w:tcBorders>
              <w:top w:val="single" w:sz="4" w:space="0" w:color="auto"/>
              <w:left w:val="nil"/>
              <w:bottom w:val="single" w:sz="4" w:space="0" w:color="auto"/>
              <w:right w:val="single" w:sz="4" w:space="0" w:color="auto"/>
            </w:tcBorders>
            <w:vAlign w:val="center"/>
          </w:tcPr>
          <w:p w14:paraId="240085A3"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60.21</w:t>
            </w:r>
          </w:p>
        </w:tc>
      </w:tr>
      <w:tr w:rsidR="00D86573" w:rsidRPr="00D86573" w14:paraId="2BFFF664"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5C4261D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79B16B38"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rPr>
              <w:t>水土环境污染监测</w:t>
            </w:r>
          </w:p>
        </w:tc>
        <w:tc>
          <w:tcPr>
            <w:tcW w:w="846" w:type="pct"/>
            <w:tcBorders>
              <w:top w:val="single" w:sz="4" w:space="0" w:color="auto"/>
              <w:left w:val="nil"/>
              <w:bottom w:val="single" w:sz="4" w:space="0" w:color="auto"/>
              <w:right w:val="single" w:sz="4" w:space="0" w:color="auto"/>
            </w:tcBorders>
            <w:vAlign w:val="center"/>
          </w:tcPr>
          <w:p w14:paraId="266B40ED"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7BA6880E"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3EBE779F"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6BBCDB93"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159C15D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1FFDFBAC"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生活污水监测</w:t>
            </w:r>
          </w:p>
        </w:tc>
        <w:tc>
          <w:tcPr>
            <w:tcW w:w="846" w:type="pct"/>
            <w:tcBorders>
              <w:top w:val="single" w:sz="4" w:space="0" w:color="auto"/>
              <w:left w:val="nil"/>
              <w:bottom w:val="single" w:sz="4" w:space="0" w:color="auto"/>
              <w:right w:val="single" w:sz="4" w:space="0" w:color="auto"/>
            </w:tcBorders>
            <w:vAlign w:val="center"/>
          </w:tcPr>
          <w:p w14:paraId="6DACBBEA"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4次/年</w:t>
            </w:r>
          </w:p>
        </w:tc>
        <w:tc>
          <w:tcPr>
            <w:tcW w:w="846" w:type="pct"/>
            <w:tcBorders>
              <w:top w:val="single" w:sz="4" w:space="0" w:color="auto"/>
              <w:left w:val="nil"/>
              <w:bottom w:val="single" w:sz="4" w:space="0" w:color="auto"/>
              <w:right w:val="single" w:sz="4" w:space="0" w:color="auto"/>
            </w:tcBorders>
            <w:vAlign w:val="center"/>
          </w:tcPr>
          <w:p w14:paraId="16B1F65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w:t>
            </w:r>
          </w:p>
        </w:tc>
        <w:tc>
          <w:tcPr>
            <w:tcW w:w="755" w:type="pct"/>
            <w:tcBorders>
              <w:top w:val="single" w:sz="4" w:space="0" w:color="auto"/>
              <w:left w:val="nil"/>
              <w:bottom w:val="single" w:sz="4" w:space="0" w:color="auto"/>
              <w:right w:val="single" w:sz="4" w:space="0" w:color="auto"/>
            </w:tcBorders>
            <w:vAlign w:val="center"/>
          </w:tcPr>
          <w:p w14:paraId="44437A6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68</w:t>
            </w:r>
          </w:p>
        </w:tc>
      </w:tr>
      <w:tr w:rsidR="00D86573" w:rsidRPr="00D86573" w14:paraId="42BA7D5D"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47407BC8"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2</w:t>
            </w:r>
          </w:p>
        </w:tc>
        <w:tc>
          <w:tcPr>
            <w:tcW w:w="2035" w:type="pct"/>
            <w:tcBorders>
              <w:top w:val="single" w:sz="4" w:space="0" w:color="auto"/>
              <w:left w:val="nil"/>
              <w:bottom w:val="single" w:sz="4" w:space="0" w:color="auto"/>
              <w:right w:val="single" w:sz="4" w:space="0" w:color="auto"/>
            </w:tcBorders>
            <w:vAlign w:val="center"/>
          </w:tcPr>
          <w:p w14:paraId="0FD9785B"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生活区土壤监测</w:t>
            </w:r>
          </w:p>
        </w:tc>
        <w:tc>
          <w:tcPr>
            <w:tcW w:w="846" w:type="pct"/>
            <w:tcBorders>
              <w:top w:val="single" w:sz="4" w:space="0" w:color="auto"/>
              <w:left w:val="nil"/>
              <w:bottom w:val="single" w:sz="4" w:space="0" w:color="auto"/>
              <w:right w:val="single" w:sz="4" w:space="0" w:color="auto"/>
            </w:tcBorders>
            <w:vAlign w:val="center"/>
          </w:tcPr>
          <w:p w14:paraId="24EB0697"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846" w:type="pct"/>
            <w:tcBorders>
              <w:top w:val="single" w:sz="4" w:space="0" w:color="auto"/>
              <w:left w:val="nil"/>
              <w:bottom w:val="single" w:sz="4" w:space="0" w:color="auto"/>
              <w:right w:val="single" w:sz="4" w:space="0" w:color="auto"/>
            </w:tcBorders>
            <w:vAlign w:val="center"/>
          </w:tcPr>
          <w:p w14:paraId="676885E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5</w:t>
            </w:r>
          </w:p>
        </w:tc>
        <w:tc>
          <w:tcPr>
            <w:tcW w:w="755" w:type="pct"/>
            <w:tcBorders>
              <w:top w:val="single" w:sz="4" w:space="0" w:color="auto"/>
              <w:left w:val="nil"/>
              <w:bottom w:val="single" w:sz="4" w:space="0" w:color="auto"/>
              <w:right w:val="single" w:sz="4" w:space="0" w:color="auto"/>
            </w:tcBorders>
            <w:vAlign w:val="center"/>
          </w:tcPr>
          <w:p w14:paraId="2FE6C25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17</w:t>
            </w:r>
          </w:p>
        </w:tc>
      </w:tr>
      <w:tr w:rsidR="00D86573" w:rsidRPr="00D86573" w14:paraId="50B48A2D"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076838FF"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3</w:t>
            </w:r>
          </w:p>
        </w:tc>
        <w:tc>
          <w:tcPr>
            <w:tcW w:w="2035" w:type="pct"/>
            <w:tcBorders>
              <w:top w:val="single" w:sz="4" w:space="0" w:color="auto"/>
              <w:left w:val="nil"/>
              <w:bottom w:val="single" w:sz="4" w:space="0" w:color="auto"/>
              <w:right w:val="single" w:sz="4" w:space="0" w:color="auto"/>
            </w:tcBorders>
            <w:vAlign w:val="center"/>
          </w:tcPr>
          <w:p w14:paraId="445F4ACE"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表土堆放场土壤监测</w:t>
            </w:r>
          </w:p>
        </w:tc>
        <w:tc>
          <w:tcPr>
            <w:tcW w:w="846" w:type="pct"/>
            <w:tcBorders>
              <w:top w:val="single" w:sz="4" w:space="0" w:color="auto"/>
              <w:left w:val="nil"/>
              <w:bottom w:val="single" w:sz="4" w:space="0" w:color="auto"/>
              <w:right w:val="single" w:sz="4" w:space="0" w:color="auto"/>
            </w:tcBorders>
            <w:vAlign w:val="center"/>
          </w:tcPr>
          <w:p w14:paraId="16C59535"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846" w:type="pct"/>
            <w:tcBorders>
              <w:top w:val="single" w:sz="4" w:space="0" w:color="auto"/>
              <w:left w:val="nil"/>
              <w:bottom w:val="single" w:sz="4" w:space="0" w:color="auto"/>
              <w:right w:val="single" w:sz="4" w:space="0" w:color="auto"/>
            </w:tcBorders>
            <w:vAlign w:val="center"/>
          </w:tcPr>
          <w:p w14:paraId="34F9D9F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5</w:t>
            </w:r>
          </w:p>
        </w:tc>
        <w:tc>
          <w:tcPr>
            <w:tcW w:w="755" w:type="pct"/>
            <w:tcBorders>
              <w:top w:val="single" w:sz="4" w:space="0" w:color="auto"/>
              <w:left w:val="nil"/>
              <w:bottom w:val="single" w:sz="4" w:space="0" w:color="auto"/>
              <w:right w:val="single" w:sz="4" w:space="0" w:color="auto"/>
            </w:tcBorders>
            <w:vAlign w:val="center"/>
          </w:tcPr>
          <w:p w14:paraId="702B85A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17</w:t>
            </w:r>
          </w:p>
        </w:tc>
      </w:tr>
      <w:tr w:rsidR="00D86573" w:rsidRPr="00D86573" w14:paraId="499FFEE1"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3925C713"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四</w:t>
            </w:r>
          </w:p>
        </w:tc>
        <w:tc>
          <w:tcPr>
            <w:tcW w:w="2035" w:type="pct"/>
            <w:tcBorders>
              <w:top w:val="single" w:sz="4" w:space="0" w:color="auto"/>
              <w:left w:val="nil"/>
              <w:bottom w:val="single" w:sz="4" w:space="0" w:color="auto"/>
              <w:right w:val="single" w:sz="4" w:space="0" w:color="auto"/>
            </w:tcBorders>
            <w:vAlign w:val="center"/>
          </w:tcPr>
          <w:p w14:paraId="7952FEDD"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大气污染的预防、修复及监测</w:t>
            </w:r>
          </w:p>
        </w:tc>
        <w:tc>
          <w:tcPr>
            <w:tcW w:w="846" w:type="pct"/>
            <w:tcBorders>
              <w:top w:val="single" w:sz="4" w:space="0" w:color="auto"/>
              <w:left w:val="nil"/>
              <w:bottom w:val="single" w:sz="4" w:space="0" w:color="auto"/>
              <w:right w:val="single" w:sz="4" w:space="0" w:color="auto"/>
            </w:tcBorders>
            <w:vAlign w:val="center"/>
          </w:tcPr>
          <w:p w14:paraId="000851C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6" w:type="pct"/>
            <w:tcBorders>
              <w:top w:val="single" w:sz="4" w:space="0" w:color="auto"/>
              <w:left w:val="nil"/>
              <w:bottom w:val="single" w:sz="4" w:space="0" w:color="auto"/>
              <w:right w:val="single" w:sz="4" w:space="0" w:color="auto"/>
            </w:tcBorders>
            <w:vAlign w:val="center"/>
          </w:tcPr>
          <w:p w14:paraId="5A35417D"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481E3339"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67870C4" w14:textId="77777777">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14:paraId="1A01CA2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51B59196"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采矿场</w:t>
            </w:r>
            <w:r w:rsidRPr="00D86573">
              <w:rPr>
                <w:rFonts w:ascii="宋体" w:hAnsi="宋体" w:cs="宋体" w:hint="eastAsia"/>
                <w:color w:val="000000" w:themeColor="text1"/>
                <w:szCs w:val="21"/>
              </w:rPr>
              <w:t>TSP监测</w:t>
            </w:r>
          </w:p>
        </w:tc>
        <w:tc>
          <w:tcPr>
            <w:tcW w:w="846" w:type="pct"/>
            <w:tcBorders>
              <w:top w:val="single" w:sz="4" w:space="0" w:color="auto"/>
              <w:left w:val="nil"/>
              <w:bottom w:val="single" w:sz="4" w:space="0" w:color="auto"/>
              <w:right w:val="single" w:sz="4" w:space="0" w:color="auto"/>
            </w:tcBorders>
            <w:vAlign w:val="center"/>
          </w:tcPr>
          <w:p w14:paraId="3D9F09A6"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2次/年</w:t>
            </w:r>
          </w:p>
        </w:tc>
        <w:tc>
          <w:tcPr>
            <w:tcW w:w="846" w:type="pct"/>
            <w:tcBorders>
              <w:top w:val="single" w:sz="4" w:space="0" w:color="auto"/>
              <w:left w:val="nil"/>
              <w:bottom w:val="single" w:sz="4" w:space="0" w:color="auto"/>
              <w:right w:val="single" w:sz="4" w:space="0" w:color="auto"/>
            </w:tcBorders>
            <w:vAlign w:val="center"/>
          </w:tcPr>
          <w:p w14:paraId="1941FD3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c>
          <w:tcPr>
            <w:tcW w:w="755" w:type="pct"/>
            <w:tcBorders>
              <w:top w:val="single" w:sz="4" w:space="0" w:color="auto"/>
              <w:left w:val="nil"/>
              <w:bottom w:val="single" w:sz="4" w:space="0" w:color="auto"/>
              <w:right w:val="single" w:sz="4" w:space="0" w:color="auto"/>
            </w:tcBorders>
            <w:vAlign w:val="center"/>
          </w:tcPr>
          <w:p w14:paraId="139B437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34</w:t>
            </w:r>
          </w:p>
        </w:tc>
      </w:tr>
    </w:tbl>
    <w:p w14:paraId="158AFA0E" w14:textId="77777777" w:rsidR="009D5BC6" w:rsidRPr="00D86573" w:rsidRDefault="00000000">
      <w:pPr>
        <w:keepNext/>
        <w:keepLines/>
        <w:adjustRightInd w:val="0"/>
        <w:snapToGrid w:val="0"/>
        <w:spacing w:line="360" w:lineRule="auto"/>
        <w:jc w:val="left"/>
        <w:outlineLvl w:val="1"/>
        <w:rPr>
          <w:rFonts w:ascii="宋体" w:hAnsi="宋体" w:cs="宋体" w:hint="eastAsia"/>
          <w:b/>
          <w:bCs/>
          <w:color w:val="000000" w:themeColor="text1"/>
          <w:sz w:val="28"/>
          <w:szCs w:val="28"/>
        </w:rPr>
      </w:pPr>
      <w:bookmarkStart w:id="245" w:name="_Toc85463797"/>
      <w:bookmarkStart w:id="246" w:name="_Toc90399416"/>
      <w:bookmarkStart w:id="247" w:name="_Toc85621856"/>
      <w:bookmarkStart w:id="248" w:name="_Toc207365494"/>
      <w:bookmarkEnd w:id="230"/>
      <w:bookmarkEnd w:id="243"/>
      <w:bookmarkEnd w:id="244"/>
      <w:r w:rsidRPr="00D86573">
        <w:rPr>
          <w:rFonts w:ascii="宋体" w:hAnsi="宋体" w:cs="宋体" w:hint="eastAsia"/>
          <w:b/>
          <w:bCs/>
          <w:color w:val="000000" w:themeColor="text1"/>
          <w:sz w:val="28"/>
          <w:szCs w:val="28"/>
        </w:rPr>
        <w:t>三、矿山地质环境治理工作年度安排</w:t>
      </w:r>
      <w:bookmarkEnd w:id="245"/>
      <w:bookmarkEnd w:id="246"/>
      <w:bookmarkEnd w:id="247"/>
      <w:bookmarkEnd w:id="248"/>
    </w:p>
    <w:p w14:paraId="0FA79F5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49" w:name="_Toc30393"/>
      <w:bookmarkStart w:id="250" w:name="_Toc85463799"/>
      <w:bookmarkStart w:id="251" w:name="_Toc90399418"/>
      <w:r w:rsidRPr="00D86573">
        <w:rPr>
          <w:rFonts w:ascii="宋体" w:hAnsi="宋体" w:cs="宋体" w:hint="eastAsia"/>
          <w:b/>
          <w:bCs/>
          <w:color w:val="000000" w:themeColor="text1"/>
          <w:sz w:val="24"/>
          <w:szCs w:val="24"/>
        </w:rPr>
        <w:t>（一）地质环境治理工作阶段划分</w:t>
      </w:r>
    </w:p>
    <w:p w14:paraId="2C978AB1" w14:textId="6B764FFA"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根据治理恢复分区情况，将矿山地质环境保护与土地复垦工作可分为：基建期</w:t>
      </w:r>
      <w:r w:rsidR="0025127C">
        <w:rPr>
          <w:rFonts w:cs="宋体" w:hint="eastAsia"/>
          <w:color w:val="000000" w:themeColor="text1"/>
        </w:rPr>
        <w:t>***年</w:t>
      </w:r>
      <w:r w:rsidRPr="00D86573">
        <w:rPr>
          <w:rFonts w:cs="宋体" w:hint="eastAsia"/>
          <w:color w:val="000000" w:themeColor="text1"/>
        </w:rPr>
        <w:t>；</w:t>
      </w:r>
      <w:r w:rsidR="0025127C">
        <w:rPr>
          <w:rFonts w:cs="宋体" w:hint="eastAsia"/>
          <w:color w:val="000000" w:themeColor="text1"/>
        </w:rPr>
        <w:t>近期**年</w:t>
      </w:r>
      <w:r w:rsidRPr="00D86573">
        <w:rPr>
          <w:rFonts w:cs="宋体" w:hint="eastAsia"/>
          <w:color w:val="000000" w:themeColor="text1"/>
        </w:rPr>
        <w:t>治理期，远期</w:t>
      </w:r>
      <w:r w:rsidR="006355D9">
        <w:rPr>
          <w:rFonts w:cs="宋体" w:hint="eastAsia"/>
          <w:color w:val="000000" w:themeColor="text1"/>
        </w:rPr>
        <w:t>*****年</w:t>
      </w:r>
      <w:r w:rsidRPr="00D86573">
        <w:rPr>
          <w:rFonts w:cs="宋体" w:hint="eastAsia"/>
          <w:color w:val="000000" w:themeColor="text1"/>
        </w:rPr>
        <w:t>治理期；复垦期和管护期为3.50年。</w:t>
      </w:r>
    </w:p>
    <w:p w14:paraId="4CB07ED8"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本方案划分为四个阶段。</w:t>
      </w:r>
    </w:p>
    <w:p w14:paraId="29FEF671" w14:textId="26D569D6"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1、矿山基建期</w:t>
      </w:r>
      <w:r w:rsidR="0025127C">
        <w:rPr>
          <w:rFonts w:cs="宋体" w:hint="eastAsia"/>
          <w:color w:val="000000" w:themeColor="text1"/>
        </w:rPr>
        <w:t>***年</w:t>
      </w:r>
      <w:r w:rsidRPr="00D86573">
        <w:rPr>
          <w:rFonts w:cs="宋体" w:hint="eastAsia"/>
          <w:color w:val="000000" w:themeColor="text1"/>
        </w:rPr>
        <w:t>（基建期</w:t>
      </w:r>
      <w:r w:rsidR="006355D9">
        <w:rPr>
          <w:rFonts w:cs="宋体" w:hint="eastAsia"/>
          <w:color w:val="000000" w:themeColor="text1"/>
        </w:rPr>
        <w:t>****年**月</w:t>
      </w:r>
      <w:r w:rsidRPr="00D86573">
        <w:rPr>
          <w:rFonts w:cs="宋体" w:hint="eastAsia"/>
          <w:color w:val="000000" w:themeColor="text1"/>
        </w:rPr>
        <w:t>-</w:t>
      </w:r>
      <w:r w:rsidR="006355D9">
        <w:rPr>
          <w:rFonts w:cs="宋体" w:hint="eastAsia"/>
          <w:color w:val="000000" w:themeColor="text1"/>
        </w:rPr>
        <w:t>*****年***月</w:t>
      </w:r>
      <w:r w:rsidRPr="00D86573">
        <w:rPr>
          <w:rFonts w:cs="宋体" w:hint="eastAsia"/>
          <w:color w:val="000000" w:themeColor="text1"/>
        </w:rPr>
        <w:t>）；</w:t>
      </w:r>
    </w:p>
    <w:p w14:paraId="35411BF4" w14:textId="2BF85DA6"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w:t>
      </w:r>
      <w:r w:rsidR="0025127C">
        <w:rPr>
          <w:rFonts w:cs="宋体" w:hint="eastAsia"/>
          <w:color w:val="000000" w:themeColor="text1"/>
        </w:rPr>
        <w:t>近期**年</w:t>
      </w:r>
      <w:r w:rsidRPr="00D86573">
        <w:rPr>
          <w:rFonts w:cs="宋体" w:hint="eastAsia"/>
          <w:color w:val="000000" w:themeColor="text1"/>
        </w:rPr>
        <w:t>治理期（</w:t>
      </w:r>
      <w:r w:rsidR="006355D9">
        <w:rPr>
          <w:rFonts w:cs="宋体" w:hint="eastAsia"/>
          <w:color w:val="000000" w:themeColor="text1"/>
        </w:rPr>
        <w:t>*****年***月</w:t>
      </w:r>
      <w:r w:rsidRPr="00D86573">
        <w:rPr>
          <w:rFonts w:cs="宋体" w:hint="eastAsia"/>
          <w:color w:val="000000" w:themeColor="text1"/>
        </w:rPr>
        <w:t>-</w:t>
      </w:r>
      <w:r w:rsidR="006355D9">
        <w:rPr>
          <w:rFonts w:cs="宋体" w:hint="eastAsia"/>
          <w:color w:val="000000" w:themeColor="text1"/>
        </w:rPr>
        <w:t>*****年***月</w:t>
      </w:r>
      <w:r w:rsidRPr="00D86573">
        <w:rPr>
          <w:rFonts w:cs="宋体" w:hint="eastAsia"/>
          <w:color w:val="000000" w:themeColor="text1"/>
        </w:rPr>
        <w:t>）；</w:t>
      </w:r>
    </w:p>
    <w:p w14:paraId="1DDA1D62" w14:textId="34D22FF1"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lastRenderedPageBreak/>
        <w:t>3、远期</w:t>
      </w:r>
      <w:r w:rsidR="003041CD">
        <w:rPr>
          <w:rFonts w:cs="宋体" w:hint="eastAsia"/>
          <w:color w:val="000000" w:themeColor="text1"/>
        </w:rPr>
        <w:t>*****年</w:t>
      </w:r>
      <w:r w:rsidRPr="00D86573">
        <w:rPr>
          <w:rFonts w:cs="宋体" w:hint="eastAsia"/>
          <w:color w:val="000000" w:themeColor="text1"/>
        </w:rPr>
        <w:t>治理期（</w:t>
      </w:r>
      <w:r w:rsidR="006355D9">
        <w:rPr>
          <w:rFonts w:cs="宋体" w:hint="eastAsia"/>
          <w:color w:val="000000" w:themeColor="text1"/>
        </w:rPr>
        <w:t>*****年***月</w:t>
      </w:r>
      <w:r w:rsidRPr="00D86573">
        <w:rPr>
          <w:rFonts w:cs="宋体" w:hint="eastAsia"/>
          <w:color w:val="000000" w:themeColor="text1"/>
        </w:rPr>
        <w:t>-</w:t>
      </w:r>
      <w:r w:rsidR="006355D9">
        <w:rPr>
          <w:rFonts w:cs="宋体" w:hint="eastAsia"/>
          <w:color w:val="000000" w:themeColor="text1"/>
        </w:rPr>
        <w:t>*****年***月</w:t>
      </w:r>
      <w:r w:rsidRPr="00D86573">
        <w:rPr>
          <w:rFonts w:cs="宋体" w:hint="eastAsia"/>
          <w:color w:val="000000" w:themeColor="text1"/>
        </w:rPr>
        <w:t>）；</w:t>
      </w:r>
    </w:p>
    <w:p w14:paraId="53A605DA" w14:textId="15E4B79A"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4、复垦期和管护期为</w:t>
      </w:r>
      <w:r w:rsidR="003041CD">
        <w:rPr>
          <w:rFonts w:cs="宋体" w:hint="eastAsia"/>
          <w:color w:val="000000" w:themeColor="text1"/>
        </w:rPr>
        <w:t>*****</w:t>
      </w:r>
      <w:r w:rsidRPr="00D86573">
        <w:rPr>
          <w:rFonts w:cs="宋体" w:hint="eastAsia"/>
          <w:color w:val="000000" w:themeColor="text1"/>
        </w:rPr>
        <w:t>年（</w:t>
      </w:r>
      <w:r w:rsidR="003041CD">
        <w:rPr>
          <w:rFonts w:cs="宋体" w:hint="eastAsia"/>
          <w:color w:val="000000" w:themeColor="text1"/>
        </w:rPr>
        <w:t>****</w:t>
      </w:r>
      <w:r w:rsidRPr="00D86573">
        <w:rPr>
          <w:rFonts w:cs="宋体" w:hint="eastAsia"/>
          <w:color w:val="000000" w:themeColor="text1"/>
        </w:rPr>
        <w:t>年</w:t>
      </w:r>
      <w:r w:rsidR="003041CD">
        <w:rPr>
          <w:rFonts w:cs="宋体" w:hint="eastAsia"/>
          <w:color w:val="000000" w:themeColor="text1"/>
        </w:rPr>
        <w:t>**</w:t>
      </w:r>
      <w:r w:rsidRPr="00D86573">
        <w:rPr>
          <w:rFonts w:cs="宋体" w:hint="eastAsia"/>
          <w:color w:val="000000" w:themeColor="text1"/>
        </w:rPr>
        <w:t>月--</w:t>
      </w:r>
      <w:r w:rsidR="003041CD">
        <w:rPr>
          <w:rFonts w:cs="宋体" w:hint="eastAsia"/>
          <w:color w:val="000000" w:themeColor="text1"/>
        </w:rPr>
        <w:t>*****</w:t>
      </w:r>
      <w:r w:rsidRPr="00D86573">
        <w:rPr>
          <w:rFonts w:cs="宋体" w:hint="eastAsia"/>
          <w:color w:val="000000" w:themeColor="text1"/>
        </w:rPr>
        <w:t>年</w:t>
      </w:r>
      <w:r w:rsidR="003041CD">
        <w:rPr>
          <w:rFonts w:cs="宋体" w:hint="eastAsia"/>
          <w:color w:val="000000" w:themeColor="text1"/>
        </w:rPr>
        <w:t>**</w:t>
      </w:r>
      <w:r w:rsidRPr="00D86573">
        <w:rPr>
          <w:rFonts w:cs="宋体" w:hint="eastAsia"/>
          <w:color w:val="000000" w:themeColor="text1"/>
        </w:rPr>
        <w:t>月）：</w:t>
      </w:r>
      <w:bookmarkEnd w:id="249"/>
      <w:bookmarkEnd w:id="250"/>
      <w:bookmarkEnd w:id="251"/>
    </w:p>
    <w:p w14:paraId="233B6074"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w:t>
      </w:r>
      <w:bookmarkStart w:id="252" w:name="_Toc68883468"/>
      <w:bookmarkStart w:id="253" w:name="_Toc29408390"/>
      <w:r w:rsidRPr="00D86573">
        <w:rPr>
          <w:rFonts w:ascii="宋体" w:hAnsi="宋体" w:cs="宋体" w:hint="eastAsia"/>
          <w:b/>
          <w:bCs/>
          <w:color w:val="000000" w:themeColor="text1"/>
          <w:sz w:val="24"/>
          <w:szCs w:val="24"/>
        </w:rPr>
        <w:t>近期年度工作安排</w:t>
      </w:r>
      <w:bookmarkEnd w:id="252"/>
      <w:bookmarkEnd w:id="253"/>
    </w:p>
    <w:p w14:paraId="37EFF6F7" w14:textId="4EFB0E75" w:rsidR="009D5BC6" w:rsidRPr="00D86573" w:rsidRDefault="00000000">
      <w:pPr>
        <w:adjustRightInd w:val="0"/>
        <w:snapToGrid w:val="0"/>
        <w:spacing w:line="360" w:lineRule="auto"/>
        <w:ind w:firstLineChars="200" w:firstLine="482"/>
        <w:rPr>
          <w:rFonts w:ascii="宋体" w:hAnsi="宋体" w:cs="宋体" w:hint="eastAsia"/>
          <w:b/>
          <w:bCs/>
          <w:color w:val="000000" w:themeColor="text1"/>
          <w:kern w:val="0"/>
          <w:sz w:val="24"/>
          <w:szCs w:val="24"/>
        </w:rPr>
      </w:pPr>
      <w:r w:rsidRPr="00D86573">
        <w:rPr>
          <w:rFonts w:ascii="宋体" w:hAnsi="宋体" w:cs="宋体" w:hint="eastAsia"/>
          <w:b/>
          <w:bCs/>
          <w:color w:val="000000" w:themeColor="text1"/>
          <w:kern w:val="0"/>
          <w:sz w:val="24"/>
          <w:szCs w:val="24"/>
        </w:rPr>
        <w:t>1、</w:t>
      </w:r>
      <w:r w:rsidR="006355D9">
        <w:rPr>
          <w:rFonts w:ascii="宋体" w:hAnsi="宋体" w:cs="宋体" w:hint="eastAsia"/>
          <w:b/>
          <w:bCs/>
          <w:color w:val="000000" w:themeColor="text1"/>
          <w:kern w:val="0"/>
          <w:sz w:val="24"/>
          <w:szCs w:val="24"/>
        </w:rPr>
        <w:t>***</w:t>
      </w:r>
      <w:r w:rsidR="003041CD">
        <w:rPr>
          <w:rFonts w:ascii="宋体" w:hAnsi="宋体" w:cs="宋体" w:hint="eastAsia"/>
          <w:b/>
          <w:bCs/>
          <w:color w:val="000000" w:themeColor="text1"/>
          <w:kern w:val="0"/>
          <w:sz w:val="24"/>
          <w:szCs w:val="24"/>
        </w:rPr>
        <w:t>*</w:t>
      </w:r>
      <w:r w:rsidR="006355D9">
        <w:rPr>
          <w:rFonts w:ascii="宋体" w:hAnsi="宋体" w:cs="宋体" w:hint="eastAsia"/>
          <w:b/>
          <w:bCs/>
          <w:color w:val="000000" w:themeColor="text1"/>
          <w:kern w:val="0"/>
          <w:sz w:val="24"/>
          <w:szCs w:val="24"/>
        </w:rPr>
        <w:t>*年**月</w:t>
      </w:r>
      <w:r w:rsidRPr="00D86573">
        <w:rPr>
          <w:rFonts w:ascii="宋体" w:hAnsi="宋体" w:cs="宋体" w:hint="eastAsia"/>
          <w:b/>
          <w:bCs/>
          <w:color w:val="000000" w:themeColor="text1"/>
          <w:kern w:val="0"/>
          <w:sz w:val="24"/>
          <w:szCs w:val="24"/>
        </w:rPr>
        <w:t>～</w:t>
      </w:r>
      <w:r w:rsidR="006355D9">
        <w:rPr>
          <w:rFonts w:ascii="宋体" w:hAnsi="宋体" w:cs="宋体" w:hint="eastAsia"/>
          <w:b/>
          <w:bCs/>
          <w:color w:val="000000" w:themeColor="text1"/>
          <w:kern w:val="0"/>
          <w:sz w:val="24"/>
          <w:szCs w:val="24"/>
        </w:rPr>
        <w:t>*****年***月</w:t>
      </w:r>
      <w:r w:rsidRPr="00D86573">
        <w:rPr>
          <w:rFonts w:ascii="宋体" w:hAnsi="宋体" w:cs="宋体" w:hint="eastAsia"/>
          <w:b/>
          <w:bCs/>
          <w:color w:val="000000" w:themeColor="text1"/>
          <w:kern w:val="0"/>
          <w:sz w:val="24"/>
          <w:szCs w:val="24"/>
        </w:rPr>
        <w:t>（基建期）</w:t>
      </w:r>
    </w:p>
    <w:p w14:paraId="0BE23DBF"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（1）对规划露天采矿场外围设置铁丝围栏和警示牌，铁丝网长2964米，警示牌15个；修建截排水沟、挡土墙工程。</w:t>
      </w:r>
    </w:p>
    <w:p w14:paraId="01677DF7"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（2）对生活垃圾定期清运，基建期生活垃圾7.83立方米；对生活污水处理，基建期生活污水174.96立方米</w:t>
      </w:r>
    </w:p>
    <w:p w14:paraId="7A581B55" w14:textId="16AB918A" w:rsidR="009D5BC6" w:rsidRPr="00D86573" w:rsidRDefault="00000000">
      <w:pPr>
        <w:pStyle w:val="Default"/>
        <w:snapToGrid w:val="0"/>
        <w:spacing w:line="360" w:lineRule="auto"/>
        <w:ind w:firstLineChars="200" w:firstLine="482"/>
        <w:rPr>
          <w:rFonts w:cs="宋体" w:hint="eastAsia"/>
          <w:b/>
          <w:bCs/>
          <w:color w:val="000000" w:themeColor="text1"/>
        </w:rPr>
      </w:pPr>
      <w:r w:rsidRPr="00D86573">
        <w:rPr>
          <w:rFonts w:cs="宋体" w:hint="eastAsia"/>
          <w:b/>
          <w:bCs/>
          <w:color w:val="000000" w:themeColor="text1"/>
        </w:rPr>
        <w:t>2、</w:t>
      </w:r>
      <w:r w:rsidR="003041CD">
        <w:rPr>
          <w:rFonts w:cs="宋体" w:hint="eastAsia"/>
          <w:b/>
          <w:bCs/>
          <w:color w:val="000000" w:themeColor="text1"/>
        </w:rPr>
        <w:t>*****</w:t>
      </w:r>
      <w:r w:rsidRPr="00D86573">
        <w:rPr>
          <w:rFonts w:cs="宋体" w:hint="eastAsia"/>
          <w:b/>
          <w:bCs/>
          <w:color w:val="000000" w:themeColor="text1"/>
        </w:rPr>
        <w:t>年</w:t>
      </w:r>
      <w:r w:rsidR="003041CD">
        <w:rPr>
          <w:rFonts w:cs="宋体" w:hint="eastAsia"/>
          <w:b/>
          <w:bCs/>
          <w:color w:val="000000" w:themeColor="text1"/>
        </w:rPr>
        <w:t>**</w:t>
      </w:r>
      <w:r w:rsidRPr="00D86573">
        <w:rPr>
          <w:rFonts w:cs="宋体" w:hint="eastAsia"/>
          <w:b/>
          <w:bCs/>
          <w:color w:val="000000" w:themeColor="text1"/>
        </w:rPr>
        <w:t>月～</w:t>
      </w:r>
      <w:r w:rsidR="003041CD">
        <w:rPr>
          <w:rFonts w:cs="宋体" w:hint="eastAsia"/>
          <w:b/>
          <w:bCs/>
          <w:color w:val="000000" w:themeColor="text1"/>
        </w:rPr>
        <w:t>*****</w:t>
      </w:r>
      <w:r w:rsidRPr="00D86573">
        <w:rPr>
          <w:rFonts w:cs="宋体" w:hint="eastAsia"/>
          <w:b/>
          <w:bCs/>
          <w:color w:val="000000" w:themeColor="text1"/>
        </w:rPr>
        <w:t>年</w:t>
      </w:r>
      <w:r w:rsidR="003041CD">
        <w:rPr>
          <w:rFonts w:cs="宋体" w:hint="eastAsia"/>
          <w:b/>
          <w:bCs/>
          <w:color w:val="000000" w:themeColor="text1"/>
        </w:rPr>
        <w:t>**</w:t>
      </w:r>
      <w:r w:rsidRPr="00D86573">
        <w:rPr>
          <w:rFonts w:cs="宋体" w:hint="eastAsia"/>
          <w:b/>
          <w:bCs/>
          <w:color w:val="000000" w:themeColor="text1"/>
        </w:rPr>
        <w:t>月（生产第一年）</w:t>
      </w:r>
    </w:p>
    <w:p w14:paraId="211D8B5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（1）（修缮、检查）对规划露天采矿场外围设置铁丝围栏和警示牌，铁丝网长2964米，警示牌15个；每年对截（排）水沟工程进行修缮检查。</w:t>
      </w:r>
    </w:p>
    <w:p w14:paraId="05772036"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（2）对生活垃圾定期清运，年度生活垃圾14.04立方米；对生活污水处理，年度生活污水336.96立方米。</w:t>
      </w:r>
    </w:p>
    <w:p w14:paraId="461B7369"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（3）矿山地质环境监测</w:t>
      </w:r>
    </w:p>
    <w:p w14:paraId="26275B0A"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1）矿山地质灾害监测</w:t>
      </w:r>
    </w:p>
    <w:p w14:paraId="4EDC4495"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规划采矿场边坡共监测270次；铁丝围栏、警示牌共监测12次。</w:t>
      </w:r>
    </w:p>
    <w:p w14:paraId="733FD993" w14:textId="77777777" w:rsidR="009D5BC6" w:rsidRPr="00D86573" w:rsidRDefault="00000000">
      <w:pPr>
        <w:pStyle w:val="Default"/>
        <w:snapToGrid w:val="0"/>
        <w:spacing w:line="360" w:lineRule="auto"/>
        <w:ind w:firstLineChars="200" w:firstLine="480"/>
        <w:rPr>
          <w:rFonts w:cs="宋体" w:hint="eastAsia"/>
          <w:color w:val="000000" w:themeColor="text1"/>
        </w:rPr>
      </w:pPr>
      <w:r w:rsidRPr="00D86573">
        <w:rPr>
          <w:rFonts w:cs="宋体" w:hint="eastAsia"/>
          <w:color w:val="000000" w:themeColor="text1"/>
        </w:rPr>
        <w:t>2）地形地貌景观监测</w:t>
      </w:r>
    </w:p>
    <w:p w14:paraId="738AC73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地形测绘共设置4个点，监测频率每年1次，共4次。</w:t>
      </w:r>
    </w:p>
    <w:p w14:paraId="2E0ABC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6D010E8C"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规划生活污水共监测4次，取水样4个。</w:t>
      </w:r>
    </w:p>
    <w:p w14:paraId="5C980C7D"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规划生活区土壤共监测1次，取土壤样1个。</w:t>
      </w:r>
    </w:p>
    <w:p w14:paraId="50240C8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规划表土堆放场地土壤共监测1次，取土壤样1个。</w:t>
      </w:r>
    </w:p>
    <w:p w14:paraId="120146D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5607C85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采矿场TSP监测2次。</w:t>
      </w:r>
    </w:p>
    <w:p w14:paraId="039CFBA9" w14:textId="6DDD16FD" w:rsidR="009D5BC6" w:rsidRPr="00D86573" w:rsidRDefault="00000000">
      <w:pPr>
        <w:adjustRightInd w:val="0"/>
        <w:snapToGrid w:val="0"/>
        <w:spacing w:line="360" w:lineRule="auto"/>
        <w:ind w:firstLineChars="200" w:firstLine="482"/>
        <w:rPr>
          <w:rFonts w:ascii="宋体" w:hAnsi="宋体" w:cs="宋体" w:hint="eastAsia"/>
          <w:b/>
          <w:bCs/>
          <w:color w:val="000000" w:themeColor="text1"/>
          <w:kern w:val="0"/>
          <w:sz w:val="24"/>
          <w:szCs w:val="24"/>
        </w:rPr>
      </w:pPr>
      <w:r w:rsidRPr="00D86573">
        <w:rPr>
          <w:rFonts w:ascii="宋体" w:hAnsi="宋体" w:cs="宋体" w:hint="eastAsia"/>
          <w:b/>
          <w:bCs/>
          <w:color w:val="000000" w:themeColor="text1"/>
          <w:kern w:val="0"/>
          <w:sz w:val="24"/>
          <w:szCs w:val="24"/>
        </w:rPr>
        <w:t>3、</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月（生产第二年）</w:t>
      </w:r>
    </w:p>
    <w:p w14:paraId="386F3E43" w14:textId="77777777" w:rsidR="009D5BC6" w:rsidRPr="00D86573" w:rsidRDefault="00000000">
      <w:pPr>
        <w:adjustRightInd w:val="0"/>
        <w:snapToGrid w:val="0"/>
        <w:spacing w:line="360" w:lineRule="auto"/>
        <w:ind w:left="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（1）（修缮、检查）对规划露天采矿场外围设置铁丝围栏和警示牌，铁丝网长2964米，警示牌15个；每年对截（排）水沟工程进行修缮检查。</w:t>
      </w:r>
    </w:p>
    <w:p w14:paraId="1EB46F3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t>（2）对生活垃圾定期清运，年度生活垃圾14.04立方米；对生活污水处理，年度生活污水336.96立方米。</w:t>
      </w:r>
    </w:p>
    <w:p w14:paraId="0B1ACFB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rPr>
        <w:t>（3）</w:t>
      </w:r>
      <w:r w:rsidRPr="00D86573">
        <w:rPr>
          <w:rFonts w:ascii="宋体" w:hAnsi="宋体" w:cs="宋体" w:hint="eastAsia"/>
          <w:color w:val="000000" w:themeColor="text1"/>
          <w:sz w:val="24"/>
          <w:szCs w:val="24"/>
        </w:rPr>
        <w:t>矿山地质环境监测</w:t>
      </w:r>
    </w:p>
    <w:p w14:paraId="1E9F97A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1）矿山地质灾害监测</w:t>
      </w:r>
    </w:p>
    <w:p w14:paraId="6B8A3C1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采矿场边坡共监测270次；铁丝围栏、警示牌共监测12次。</w:t>
      </w:r>
    </w:p>
    <w:p w14:paraId="312FDDF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2）地形地貌景观监测</w:t>
      </w:r>
    </w:p>
    <w:p w14:paraId="14638C7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地形测绘共设置4个点，监测频率每年1次，共4次。</w:t>
      </w:r>
    </w:p>
    <w:p w14:paraId="4A10D0D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02282AD0"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规划生活污水共监测4次，取水样4个。</w:t>
      </w:r>
    </w:p>
    <w:p w14:paraId="59FF2036"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规划生活区土壤共监测1次，取土壤样1个。</w:t>
      </w:r>
    </w:p>
    <w:p w14:paraId="2B83AFB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规划表土堆放场地土壤共监测1次，取土壤样1个。</w:t>
      </w:r>
    </w:p>
    <w:p w14:paraId="75F969E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7C61B6D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采矿场TSP监测2次。</w:t>
      </w:r>
    </w:p>
    <w:p w14:paraId="4BB1093C" w14:textId="482E4F39" w:rsidR="009D5BC6" w:rsidRPr="00D86573" w:rsidRDefault="00000000">
      <w:pPr>
        <w:adjustRightInd w:val="0"/>
        <w:snapToGrid w:val="0"/>
        <w:spacing w:line="360" w:lineRule="auto"/>
        <w:ind w:firstLineChars="200" w:firstLine="482"/>
        <w:rPr>
          <w:rFonts w:ascii="宋体" w:hAnsi="宋体" w:cs="宋体" w:hint="eastAsia"/>
          <w:b/>
          <w:bCs/>
          <w:color w:val="000000" w:themeColor="text1"/>
          <w:kern w:val="0"/>
          <w:sz w:val="24"/>
          <w:szCs w:val="24"/>
        </w:rPr>
      </w:pPr>
      <w:r w:rsidRPr="00D86573">
        <w:rPr>
          <w:rFonts w:ascii="宋体" w:hAnsi="宋体" w:cs="宋体" w:hint="eastAsia"/>
          <w:b/>
          <w:bCs/>
          <w:color w:val="000000" w:themeColor="text1"/>
          <w:kern w:val="0"/>
          <w:sz w:val="24"/>
          <w:szCs w:val="24"/>
        </w:rPr>
        <w:t>4、</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月（生产第三年）</w:t>
      </w:r>
    </w:p>
    <w:p w14:paraId="61BC319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（1）（修缮、检查）对规划露天采矿场外围设置铁丝围栏和警示牌，铁丝网长2964米，警示牌15个；每年对截（排）水沟工程进行修缮检查。</w:t>
      </w:r>
    </w:p>
    <w:p w14:paraId="0BC846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（2）对生活垃圾定期清运，年度生活垃圾14.04立方米；对生活污水处理，年度生活污水336.96立方米。</w:t>
      </w:r>
    </w:p>
    <w:p w14:paraId="1D4C313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（3）矿山地质环境监测</w:t>
      </w:r>
    </w:p>
    <w:p w14:paraId="0F09DB9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1）矿山地质灾害监测</w:t>
      </w:r>
    </w:p>
    <w:p w14:paraId="0838D41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采矿场边坡共监测270次；铁丝围栏、警示牌共监测12次。</w:t>
      </w:r>
    </w:p>
    <w:p w14:paraId="072D59B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2）地形地貌景观监测</w:t>
      </w:r>
    </w:p>
    <w:p w14:paraId="71D76F6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地形测绘共设置4个点，监测频率每年1次，共4次。</w:t>
      </w:r>
    </w:p>
    <w:p w14:paraId="70D9F63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74C8A653"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规划生活污水共监测4次，取水样4个。</w:t>
      </w:r>
    </w:p>
    <w:p w14:paraId="50A1BD74"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规划生活区土壤共监测1次，取土壤样1个。</w:t>
      </w:r>
    </w:p>
    <w:p w14:paraId="67EDFC5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规划表土堆放场地土壤共监测1次，取土壤样1个。</w:t>
      </w:r>
    </w:p>
    <w:p w14:paraId="2FF71A8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35C0B2D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采矿场TSP监测2次。</w:t>
      </w:r>
    </w:p>
    <w:p w14:paraId="3C998BC4" w14:textId="6DAB00BF" w:rsidR="009D5BC6" w:rsidRPr="00D86573" w:rsidRDefault="00000000">
      <w:pPr>
        <w:adjustRightInd w:val="0"/>
        <w:snapToGrid w:val="0"/>
        <w:spacing w:line="360" w:lineRule="auto"/>
        <w:ind w:firstLineChars="200" w:firstLine="482"/>
        <w:rPr>
          <w:rFonts w:ascii="宋体" w:hAnsi="宋体" w:cs="宋体" w:hint="eastAsia"/>
          <w:b/>
          <w:bCs/>
          <w:color w:val="000000" w:themeColor="text1"/>
          <w:kern w:val="0"/>
          <w:sz w:val="24"/>
          <w:szCs w:val="24"/>
        </w:rPr>
      </w:pPr>
      <w:r w:rsidRPr="00D86573">
        <w:rPr>
          <w:rFonts w:ascii="宋体" w:hAnsi="宋体" w:cs="宋体" w:hint="eastAsia"/>
          <w:b/>
          <w:bCs/>
          <w:color w:val="000000" w:themeColor="text1"/>
          <w:kern w:val="0"/>
          <w:sz w:val="24"/>
          <w:szCs w:val="24"/>
        </w:rPr>
        <w:t>5、（生产第四年）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w:t>
      </w:r>
    </w:p>
    <w:p w14:paraId="6993B7B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（1）（修缮、检查）对规划露天采矿场外围设置铁丝围栏和警示牌，铁丝网长2964米，警示牌15个；每年对截（排）水沟工程进行修缮检查。</w:t>
      </w:r>
    </w:p>
    <w:p w14:paraId="62FCD02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（2）对生活垃圾定期清运，年度生活垃圾14.04立方米；对生活污水处理，年</w:t>
      </w:r>
      <w:r w:rsidRPr="00D86573">
        <w:rPr>
          <w:rFonts w:ascii="宋体" w:hAnsi="宋体" w:cs="宋体" w:hint="eastAsia"/>
          <w:color w:val="000000" w:themeColor="text1"/>
          <w:sz w:val="24"/>
          <w:szCs w:val="24"/>
        </w:rPr>
        <w:lastRenderedPageBreak/>
        <w:t>度生活污水336.96立方米。</w:t>
      </w:r>
    </w:p>
    <w:p w14:paraId="17CB84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rPr>
        <w:t>（3）</w:t>
      </w:r>
      <w:r w:rsidRPr="00D86573">
        <w:rPr>
          <w:rFonts w:ascii="宋体" w:hAnsi="宋体" w:cs="宋体" w:hint="eastAsia"/>
          <w:color w:val="000000" w:themeColor="text1"/>
          <w:sz w:val="24"/>
          <w:szCs w:val="24"/>
        </w:rPr>
        <w:t>矿山地质环境监测</w:t>
      </w:r>
    </w:p>
    <w:p w14:paraId="75B82B0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1）矿山地质灾害监测</w:t>
      </w:r>
    </w:p>
    <w:p w14:paraId="35569F3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采矿场边坡共监测270次；铁丝围栏、警示牌共监测12次。</w:t>
      </w:r>
    </w:p>
    <w:p w14:paraId="57265FA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2）地形地貌景观监测</w:t>
      </w:r>
    </w:p>
    <w:p w14:paraId="762FD09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地形测绘共设置4个点，监测频率每年1次，共4次。</w:t>
      </w:r>
    </w:p>
    <w:p w14:paraId="2361618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69E6846D"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规划生活污水共监测4次，取水样4个。</w:t>
      </w:r>
    </w:p>
    <w:p w14:paraId="4B733F62"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规划生活区土壤共监测1次，取土壤样1个。</w:t>
      </w:r>
    </w:p>
    <w:p w14:paraId="1F53812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规划表土堆放场地土壤共监测1次，取土壤样1个。</w:t>
      </w:r>
    </w:p>
    <w:p w14:paraId="618D590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069D486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采矿场TSP监测2次。</w:t>
      </w:r>
    </w:p>
    <w:p w14:paraId="5AF019C5" w14:textId="650341F0" w:rsidR="009D5BC6" w:rsidRPr="00D86573" w:rsidRDefault="00000000">
      <w:pPr>
        <w:adjustRightInd w:val="0"/>
        <w:snapToGrid w:val="0"/>
        <w:spacing w:line="360" w:lineRule="auto"/>
        <w:ind w:firstLineChars="200" w:firstLine="482"/>
        <w:rPr>
          <w:rFonts w:ascii="宋体" w:hAnsi="宋体" w:cs="宋体" w:hint="eastAsia"/>
          <w:b/>
          <w:bCs/>
          <w:color w:val="000000" w:themeColor="text1"/>
          <w:kern w:val="0"/>
          <w:sz w:val="24"/>
          <w:szCs w:val="24"/>
        </w:rPr>
      </w:pPr>
      <w:r w:rsidRPr="00D86573">
        <w:rPr>
          <w:rFonts w:ascii="宋体" w:hAnsi="宋体" w:cs="宋体" w:hint="eastAsia"/>
          <w:b/>
          <w:bCs/>
          <w:color w:val="000000" w:themeColor="text1"/>
          <w:kern w:val="0"/>
          <w:sz w:val="24"/>
          <w:szCs w:val="24"/>
        </w:rPr>
        <w:t>6、</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年</w:t>
      </w:r>
      <w:r w:rsidR="003041CD">
        <w:rPr>
          <w:rFonts w:ascii="宋体" w:hAnsi="宋体" w:cs="宋体" w:hint="eastAsia"/>
          <w:b/>
          <w:bCs/>
          <w:color w:val="000000" w:themeColor="text1"/>
          <w:kern w:val="0"/>
          <w:sz w:val="24"/>
          <w:szCs w:val="24"/>
        </w:rPr>
        <w:t>**</w:t>
      </w:r>
      <w:r w:rsidRPr="00D86573">
        <w:rPr>
          <w:rFonts w:ascii="宋体" w:hAnsi="宋体" w:cs="宋体" w:hint="eastAsia"/>
          <w:b/>
          <w:bCs/>
          <w:color w:val="000000" w:themeColor="text1"/>
          <w:kern w:val="0"/>
          <w:sz w:val="24"/>
          <w:szCs w:val="24"/>
        </w:rPr>
        <w:t>月～</w:t>
      </w:r>
      <w:r w:rsidR="006355D9">
        <w:rPr>
          <w:rFonts w:ascii="宋体" w:hAnsi="宋体" w:cs="宋体" w:hint="eastAsia"/>
          <w:b/>
          <w:bCs/>
          <w:color w:val="000000" w:themeColor="text1"/>
          <w:kern w:val="0"/>
          <w:sz w:val="24"/>
          <w:szCs w:val="24"/>
        </w:rPr>
        <w:t>*****年***月</w:t>
      </w:r>
      <w:r w:rsidRPr="00D86573">
        <w:rPr>
          <w:rFonts w:ascii="宋体" w:hAnsi="宋体" w:cs="宋体" w:hint="eastAsia"/>
          <w:b/>
          <w:bCs/>
          <w:color w:val="000000" w:themeColor="text1"/>
          <w:kern w:val="0"/>
          <w:sz w:val="24"/>
          <w:szCs w:val="24"/>
        </w:rPr>
        <w:t>（生产第五年）</w:t>
      </w:r>
    </w:p>
    <w:p w14:paraId="48197FC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（1）（修缮、检查）对规划露天采矿场外围设置铁丝围栏和警示牌，铁丝网长2964米，警示牌15个；每年对截（排）水沟工程进行修缮检查。</w:t>
      </w:r>
    </w:p>
    <w:p w14:paraId="154877C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（2）对生活垃圾定期清运，年度生活垃圾14.04立方米；对生活污水处理，年度生活污水336.96立方米。</w:t>
      </w:r>
    </w:p>
    <w:p w14:paraId="182899E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（3）矿山地质环境监测</w:t>
      </w:r>
    </w:p>
    <w:p w14:paraId="68A5607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1）矿山地质灾害监测</w:t>
      </w:r>
    </w:p>
    <w:p w14:paraId="2B720FB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采矿场边坡共监测270次；铁丝围栏、警示牌共监测12次。</w:t>
      </w:r>
    </w:p>
    <w:p w14:paraId="51D0D31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2）地形地貌景观监测</w:t>
      </w:r>
    </w:p>
    <w:p w14:paraId="533DFDE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地形测绘共设置4个点，监测频率每年1次，共4次。</w:t>
      </w:r>
    </w:p>
    <w:p w14:paraId="0C417E4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47952B1A"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规划生活污水共监测4次，取水样4个。</w:t>
      </w:r>
    </w:p>
    <w:p w14:paraId="40A353B8" w14:textId="77777777" w:rsidR="009D5BC6" w:rsidRPr="00D86573" w:rsidRDefault="00000000">
      <w:pPr>
        <w:autoSpaceDE w:val="0"/>
        <w:autoSpaceDN w:val="0"/>
        <w:adjustRightInd w:val="0"/>
        <w:snapToGrid w:val="0"/>
        <w:spacing w:line="360" w:lineRule="auto"/>
        <w:ind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规划生活区土壤共监测1次，取土壤样1个。</w:t>
      </w:r>
    </w:p>
    <w:p w14:paraId="54CF9A6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规划表土堆放场地土壤共监测1次，取土壤样1个。</w:t>
      </w:r>
    </w:p>
    <w:p w14:paraId="3B64269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0C29EE7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rPr>
        <w:t>规划</w:t>
      </w:r>
      <w:r w:rsidRPr="00D86573">
        <w:rPr>
          <w:rFonts w:ascii="宋体" w:hAnsi="宋体" w:cs="宋体" w:hint="eastAsia"/>
          <w:color w:val="000000" w:themeColor="text1"/>
          <w:sz w:val="24"/>
          <w:szCs w:val="24"/>
        </w:rPr>
        <w:t>采矿场TSP监测2次。</w:t>
      </w:r>
    </w:p>
    <w:p w14:paraId="3FAD084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矿山近期地质环境治理主要工作量按年度分解见表4-3-2。</w:t>
      </w:r>
    </w:p>
    <w:p w14:paraId="6C2300C7" w14:textId="77777777" w:rsidR="009D5BC6" w:rsidRPr="00D86573" w:rsidRDefault="009D5BC6">
      <w:pPr>
        <w:adjustRightInd w:val="0"/>
        <w:snapToGrid w:val="0"/>
        <w:jc w:val="center"/>
        <w:rPr>
          <w:rFonts w:ascii="宋体" w:hAnsi="宋体" w:cs="宋体" w:hint="eastAsia"/>
          <w:b/>
          <w:bCs/>
          <w:color w:val="000000" w:themeColor="text1"/>
          <w:szCs w:val="21"/>
          <w:lang w:val="zh-CN"/>
        </w:rPr>
      </w:pPr>
    </w:p>
    <w:p w14:paraId="15E1B799" w14:textId="77777777" w:rsidR="009D5BC6" w:rsidRPr="00D86573" w:rsidRDefault="00000000">
      <w:pPr>
        <w:adjustRightInd w:val="0"/>
        <w:snapToGrid w:val="0"/>
        <w:spacing w:line="360" w:lineRule="auto"/>
        <w:jc w:val="center"/>
        <w:rPr>
          <w:rFonts w:ascii="宋体" w:hAnsi="宋体" w:cs="宋体" w:hint="eastAsia"/>
          <w:b/>
          <w:bCs/>
          <w:color w:val="000000" w:themeColor="text1"/>
          <w:szCs w:val="21"/>
          <w:lang w:val="zh-CN"/>
        </w:rPr>
      </w:pPr>
      <w:r w:rsidRPr="00D86573">
        <w:rPr>
          <w:rFonts w:ascii="宋体" w:hAnsi="宋体" w:cs="宋体" w:hint="eastAsia"/>
          <w:b/>
          <w:bCs/>
          <w:color w:val="000000" w:themeColor="text1"/>
          <w:szCs w:val="21"/>
          <w:lang w:val="zh-CN"/>
        </w:rPr>
        <w:lastRenderedPageBreak/>
        <w:t>表4-3-2  矿山近期地质环境治理主要工作量按年度分解表</w:t>
      </w:r>
    </w:p>
    <w:tbl>
      <w:tblPr>
        <w:tblW w:w="0" w:type="auto"/>
        <w:jc w:val="center"/>
        <w:tblLayout w:type="fixed"/>
        <w:tblLook w:val="04A0" w:firstRow="1" w:lastRow="0" w:firstColumn="1" w:lastColumn="0" w:noHBand="0" w:noVBand="1"/>
      </w:tblPr>
      <w:tblGrid>
        <w:gridCol w:w="749"/>
        <w:gridCol w:w="2152"/>
        <w:gridCol w:w="1200"/>
        <w:gridCol w:w="826"/>
        <w:gridCol w:w="807"/>
        <w:gridCol w:w="807"/>
        <w:gridCol w:w="807"/>
        <w:gridCol w:w="807"/>
        <w:gridCol w:w="807"/>
      </w:tblGrid>
      <w:tr w:rsidR="00D86573" w:rsidRPr="00D86573" w14:paraId="1D48EA02" w14:textId="77777777">
        <w:trPr>
          <w:trHeight w:val="340"/>
          <w:tblHeader/>
          <w:jc w:val="center"/>
        </w:trPr>
        <w:tc>
          <w:tcPr>
            <w:tcW w:w="749" w:type="dxa"/>
            <w:tcBorders>
              <w:top w:val="single" w:sz="4" w:space="0" w:color="auto"/>
              <w:left w:val="single" w:sz="4" w:space="0" w:color="auto"/>
              <w:bottom w:val="nil"/>
              <w:right w:val="single" w:sz="4" w:space="0" w:color="auto"/>
            </w:tcBorders>
            <w:vAlign w:val="center"/>
          </w:tcPr>
          <w:p w14:paraId="0F4D323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序号</w:t>
            </w:r>
          </w:p>
        </w:tc>
        <w:tc>
          <w:tcPr>
            <w:tcW w:w="2152" w:type="dxa"/>
            <w:tcBorders>
              <w:top w:val="single" w:sz="4" w:space="0" w:color="auto"/>
              <w:left w:val="nil"/>
              <w:bottom w:val="nil"/>
              <w:right w:val="single" w:sz="4" w:space="0" w:color="auto"/>
            </w:tcBorders>
            <w:vAlign w:val="center"/>
          </w:tcPr>
          <w:p w14:paraId="1F8D16D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项目</w:t>
            </w:r>
          </w:p>
        </w:tc>
        <w:tc>
          <w:tcPr>
            <w:tcW w:w="1200" w:type="dxa"/>
            <w:tcBorders>
              <w:top w:val="single" w:sz="4" w:space="0" w:color="auto"/>
              <w:left w:val="nil"/>
              <w:bottom w:val="nil"/>
              <w:right w:val="single" w:sz="4" w:space="0" w:color="auto"/>
            </w:tcBorders>
            <w:vAlign w:val="center"/>
          </w:tcPr>
          <w:p w14:paraId="02B2174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单位</w:t>
            </w:r>
          </w:p>
        </w:tc>
        <w:tc>
          <w:tcPr>
            <w:tcW w:w="826" w:type="dxa"/>
            <w:tcBorders>
              <w:top w:val="single" w:sz="4" w:space="0" w:color="auto"/>
              <w:left w:val="nil"/>
              <w:bottom w:val="nil"/>
              <w:right w:val="single" w:sz="4" w:space="0" w:color="auto"/>
            </w:tcBorders>
            <w:vAlign w:val="center"/>
          </w:tcPr>
          <w:p w14:paraId="05343BE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基建期</w:t>
            </w:r>
          </w:p>
        </w:tc>
        <w:tc>
          <w:tcPr>
            <w:tcW w:w="807" w:type="dxa"/>
            <w:tcBorders>
              <w:top w:val="single" w:sz="4" w:space="0" w:color="auto"/>
              <w:left w:val="nil"/>
              <w:bottom w:val="nil"/>
              <w:right w:val="single" w:sz="4" w:space="0" w:color="auto"/>
            </w:tcBorders>
            <w:vAlign w:val="center"/>
          </w:tcPr>
          <w:p w14:paraId="3FEB452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第1年</w:t>
            </w:r>
          </w:p>
        </w:tc>
        <w:tc>
          <w:tcPr>
            <w:tcW w:w="807" w:type="dxa"/>
            <w:tcBorders>
              <w:top w:val="single" w:sz="4" w:space="0" w:color="auto"/>
              <w:left w:val="nil"/>
              <w:bottom w:val="nil"/>
              <w:right w:val="single" w:sz="4" w:space="0" w:color="auto"/>
            </w:tcBorders>
            <w:vAlign w:val="center"/>
          </w:tcPr>
          <w:p w14:paraId="3FC9663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第2年</w:t>
            </w:r>
          </w:p>
        </w:tc>
        <w:tc>
          <w:tcPr>
            <w:tcW w:w="807" w:type="dxa"/>
            <w:tcBorders>
              <w:top w:val="single" w:sz="4" w:space="0" w:color="auto"/>
              <w:left w:val="nil"/>
              <w:bottom w:val="nil"/>
              <w:right w:val="single" w:sz="4" w:space="0" w:color="auto"/>
            </w:tcBorders>
            <w:vAlign w:val="center"/>
          </w:tcPr>
          <w:p w14:paraId="2C623FB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第3年</w:t>
            </w:r>
          </w:p>
        </w:tc>
        <w:tc>
          <w:tcPr>
            <w:tcW w:w="807" w:type="dxa"/>
            <w:tcBorders>
              <w:top w:val="single" w:sz="4" w:space="0" w:color="auto"/>
              <w:left w:val="nil"/>
              <w:bottom w:val="nil"/>
              <w:right w:val="single" w:sz="4" w:space="0" w:color="auto"/>
            </w:tcBorders>
            <w:vAlign w:val="center"/>
          </w:tcPr>
          <w:p w14:paraId="5033281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第4年</w:t>
            </w:r>
          </w:p>
        </w:tc>
        <w:tc>
          <w:tcPr>
            <w:tcW w:w="807" w:type="dxa"/>
            <w:tcBorders>
              <w:top w:val="single" w:sz="4" w:space="0" w:color="auto"/>
              <w:left w:val="nil"/>
              <w:bottom w:val="nil"/>
              <w:right w:val="single" w:sz="4" w:space="0" w:color="auto"/>
            </w:tcBorders>
            <w:vAlign w:val="center"/>
          </w:tcPr>
          <w:p w14:paraId="5597028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第5年</w:t>
            </w:r>
          </w:p>
        </w:tc>
      </w:tr>
      <w:tr w:rsidR="00D86573" w:rsidRPr="00D86573" w14:paraId="4EAF67A0"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114616F6"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一</w:t>
            </w:r>
          </w:p>
        </w:tc>
        <w:tc>
          <w:tcPr>
            <w:tcW w:w="2152" w:type="dxa"/>
            <w:tcBorders>
              <w:top w:val="single" w:sz="4" w:space="0" w:color="auto"/>
              <w:left w:val="nil"/>
              <w:bottom w:val="single" w:sz="4" w:space="0" w:color="auto"/>
              <w:right w:val="single" w:sz="4" w:space="0" w:color="auto"/>
            </w:tcBorders>
            <w:vAlign w:val="center"/>
          </w:tcPr>
          <w:p w14:paraId="48EB92BD"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矿山地质灾害预防</w:t>
            </w:r>
          </w:p>
        </w:tc>
        <w:tc>
          <w:tcPr>
            <w:tcW w:w="1200" w:type="dxa"/>
            <w:tcBorders>
              <w:top w:val="single" w:sz="4" w:space="0" w:color="auto"/>
              <w:left w:val="nil"/>
              <w:bottom w:val="single" w:sz="4" w:space="0" w:color="auto"/>
              <w:right w:val="single" w:sz="4" w:space="0" w:color="auto"/>
            </w:tcBorders>
            <w:vAlign w:val="center"/>
          </w:tcPr>
          <w:p w14:paraId="10693F6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30B2AEC9"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51E8105D"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EC8943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FEB6A1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5528360"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986AD3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20077E0"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3A2746C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2152" w:type="dxa"/>
            <w:tcBorders>
              <w:top w:val="single" w:sz="4" w:space="0" w:color="auto"/>
              <w:left w:val="nil"/>
              <w:bottom w:val="single" w:sz="4" w:space="0" w:color="auto"/>
              <w:right w:val="single" w:sz="4" w:space="0" w:color="auto"/>
            </w:tcBorders>
            <w:vAlign w:val="center"/>
          </w:tcPr>
          <w:p w14:paraId="0FD24DF5"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规划采矿场警示牌</w:t>
            </w:r>
          </w:p>
        </w:tc>
        <w:tc>
          <w:tcPr>
            <w:tcW w:w="1200" w:type="dxa"/>
            <w:tcBorders>
              <w:top w:val="single" w:sz="4" w:space="0" w:color="auto"/>
              <w:left w:val="nil"/>
              <w:bottom w:val="single" w:sz="4" w:space="0" w:color="auto"/>
              <w:right w:val="single" w:sz="4" w:space="0" w:color="auto"/>
            </w:tcBorders>
            <w:vAlign w:val="center"/>
          </w:tcPr>
          <w:p w14:paraId="12055C71"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个</w:t>
            </w:r>
          </w:p>
        </w:tc>
        <w:tc>
          <w:tcPr>
            <w:tcW w:w="826" w:type="dxa"/>
            <w:tcBorders>
              <w:top w:val="single" w:sz="4" w:space="0" w:color="auto"/>
              <w:left w:val="nil"/>
              <w:bottom w:val="single" w:sz="4" w:space="0" w:color="auto"/>
              <w:right w:val="single" w:sz="4" w:space="0" w:color="auto"/>
            </w:tcBorders>
            <w:vAlign w:val="center"/>
          </w:tcPr>
          <w:p w14:paraId="72B8038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15</w:t>
            </w:r>
          </w:p>
        </w:tc>
        <w:tc>
          <w:tcPr>
            <w:tcW w:w="807" w:type="dxa"/>
            <w:tcBorders>
              <w:top w:val="single" w:sz="4" w:space="0" w:color="auto"/>
              <w:left w:val="nil"/>
              <w:bottom w:val="single" w:sz="4" w:space="0" w:color="auto"/>
              <w:right w:val="single" w:sz="4" w:space="0" w:color="auto"/>
            </w:tcBorders>
            <w:vAlign w:val="center"/>
          </w:tcPr>
          <w:p w14:paraId="186B95B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25BD204"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4794CE4D"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32BB3AB6"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53C830AE" w14:textId="77777777" w:rsidR="009D5BC6" w:rsidRPr="00D86573" w:rsidRDefault="009D5BC6">
            <w:pPr>
              <w:adjustRightInd w:val="0"/>
              <w:snapToGrid w:val="0"/>
              <w:jc w:val="center"/>
              <w:rPr>
                <w:rFonts w:ascii="宋体" w:hAnsi="宋体" w:cs="宋体" w:hint="eastAsia"/>
                <w:color w:val="000000" w:themeColor="text1"/>
                <w:kern w:val="0"/>
                <w:szCs w:val="21"/>
              </w:rPr>
            </w:pPr>
          </w:p>
        </w:tc>
      </w:tr>
      <w:tr w:rsidR="00D86573" w:rsidRPr="00D86573" w14:paraId="23A6243D"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27039F1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2152" w:type="dxa"/>
            <w:tcBorders>
              <w:top w:val="single" w:sz="4" w:space="0" w:color="auto"/>
              <w:left w:val="nil"/>
              <w:bottom w:val="single" w:sz="4" w:space="0" w:color="auto"/>
              <w:right w:val="single" w:sz="4" w:space="0" w:color="auto"/>
            </w:tcBorders>
            <w:vAlign w:val="center"/>
          </w:tcPr>
          <w:p w14:paraId="50FB49F0"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规划采矿场铁丝围栏</w:t>
            </w:r>
          </w:p>
        </w:tc>
        <w:tc>
          <w:tcPr>
            <w:tcW w:w="1200" w:type="dxa"/>
            <w:tcBorders>
              <w:top w:val="single" w:sz="4" w:space="0" w:color="auto"/>
              <w:left w:val="nil"/>
              <w:bottom w:val="single" w:sz="4" w:space="0" w:color="auto"/>
              <w:right w:val="single" w:sz="4" w:space="0" w:color="auto"/>
            </w:tcBorders>
            <w:vAlign w:val="center"/>
          </w:tcPr>
          <w:p w14:paraId="53505D7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100m</w:t>
            </w:r>
          </w:p>
        </w:tc>
        <w:tc>
          <w:tcPr>
            <w:tcW w:w="826" w:type="dxa"/>
            <w:tcBorders>
              <w:top w:val="single" w:sz="4" w:space="0" w:color="auto"/>
              <w:left w:val="nil"/>
              <w:bottom w:val="single" w:sz="4" w:space="0" w:color="auto"/>
              <w:right w:val="single" w:sz="4" w:space="0" w:color="auto"/>
            </w:tcBorders>
            <w:vAlign w:val="center"/>
          </w:tcPr>
          <w:p w14:paraId="4D1DAF6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29.64</w:t>
            </w:r>
          </w:p>
        </w:tc>
        <w:tc>
          <w:tcPr>
            <w:tcW w:w="807" w:type="dxa"/>
            <w:tcBorders>
              <w:top w:val="single" w:sz="4" w:space="0" w:color="auto"/>
              <w:left w:val="nil"/>
              <w:bottom w:val="single" w:sz="4" w:space="0" w:color="auto"/>
              <w:right w:val="single" w:sz="4" w:space="0" w:color="auto"/>
            </w:tcBorders>
            <w:vAlign w:val="center"/>
          </w:tcPr>
          <w:p w14:paraId="06DF368D"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C3C65D0"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741AA4F1"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3D369D39"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07" w:type="dxa"/>
            <w:tcBorders>
              <w:top w:val="single" w:sz="4" w:space="0" w:color="auto"/>
              <w:left w:val="nil"/>
              <w:bottom w:val="single" w:sz="4" w:space="0" w:color="auto"/>
              <w:right w:val="single" w:sz="4" w:space="0" w:color="auto"/>
            </w:tcBorders>
            <w:vAlign w:val="center"/>
          </w:tcPr>
          <w:p w14:paraId="733A6E4B" w14:textId="77777777" w:rsidR="009D5BC6" w:rsidRPr="00D86573" w:rsidRDefault="009D5BC6">
            <w:pPr>
              <w:adjustRightInd w:val="0"/>
              <w:snapToGrid w:val="0"/>
              <w:jc w:val="center"/>
              <w:rPr>
                <w:rFonts w:ascii="宋体" w:hAnsi="宋体" w:cs="宋体" w:hint="eastAsia"/>
                <w:color w:val="000000" w:themeColor="text1"/>
                <w:kern w:val="0"/>
                <w:szCs w:val="21"/>
              </w:rPr>
            </w:pPr>
          </w:p>
        </w:tc>
      </w:tr>
      <w:tr w:rsidR="00D86573" w:rsidRPr="00D86573" w14:paraId="587B63A6"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37C90EB4"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w:t>
            </w:r>
          </w:p>
        </w:tc>
        <w:tc>
          <w:tcPr>
            <w:tcW w:w="2152" w:type="dxa"/>
            <w:tcBorders>
              <w:top w:val="single" w:sz="4" w:space="0" w:color="auto"/>
              <w:left w:val="nil"/>
              <w:bottom w:val="single" w:sz="4" w:space="0" w:color="auto"/>
              <w:right w:val="single" w:sz="4" w:space="0" w:color="auto"/>
            </w:tcBorders>
            <w:vAlign w:val="center"/>
          </w:tcPr>
          <w:p w14:paraId="3745E15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截（排）水沟开挖</w:t>
            </w:r>
          </w:p>
        </w:tc>
        <w:tc>
          <w:tcPr>
            <w:tcW w:w="1200" w:type="dxa"/>
            <w:tcBorders>
              <w:top w:val="single" w:sz="4" w:space="0" w:color="auto"/>
              <w:left w:val="nil"/>
              <w:bottom w:val="single" w:sz="4" w:space="0" w:color="auto"/>
              <w:right w:val="single" w:sz="4" w:space="0" w:color="auto"/>
            </w:tcBorders>
            <w:vAlign w:val="center"/>
          </w:tcPr>
          <w:p w14:paraId="0EE37BB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100立方米</w:t>
            </w:r>
          </w:p>
        </w:tc>
        <w:tc>
          <w:tcPr>
            <w:tcW w:w="826" w:type="dxa"/>
            <w:tcBorders>
              <w:top w:val="single" w:sz="4" w:space="0" w:color="auto"/>
              <w:left w:val="nil"/>
              <w:bottom w:val="single" w:sz="4" w:space="0" w:color="auto"/>
              <w:right w:val="single" w:sz="4" w:space="0" w:color="auto"/>
            </w:tcBorders>
            <w:vAlign w:val="center"/>
          </w:tcPr>
          <w:p w14:paraId="480CCCA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5.73</w:t>
            </w:r>
          </w:p>
        </w:tc>
        <w:tc>
          <w:tcPr>
            <w:tcW w:w="807" w:type="dxa"/>
            <w:tcBorders>
              <w:top w:val="single" w:sz="4" w:space="0" w:color="auto"/>
              <w:left w:val="nil"/>
              <w:bottom w:val="single" w:sz="4" w:space="0" w:color="auto"/>
              <w:right w:val="single" w:sz="4" w:space="0" w:color="auto"/>
            </w:tcBorders>
            <w:vAlign w:val="center"/>
          </w:tcPr>
          <w:p w14:paraId="2E14FC77"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6261F1E" w14:textId="77777777" w:rsidR="009D5BC6" w:rsidRPr="00D86573" w:rsidRDefault="009D5BC6">
            <w:pPr>
              <w:adjustRightInd w:val="0"/>
              <w:snapToGrid w:val="0"/>
              <w:jc w:val="center"/>
              <w:rPr>
                <w:rFonts w:ascii="宋体" w:hAnsi="宋体" w:cs="宋体" w:hint="eastAsia"/>
                <w:color w:val="000000" w:themeColor="text1"/>
                <w:kern w:val="0"/>
              </w:rPr>
            </w:pPr>
          </w:p>
        </w:tc>
        <w:tc>
          <w:tcPr>
            <w:tcW w:w="807" w:type="dxa"/>
            <w:tcBorders>
              <w:top w:val="single" w:sz="4" w:space="0" w:color="auto"/>
              <w:left w:val="nil"/>
              <w:bottom w:val="single" w:sz="4" w:space="0" w:color="auto"/>
              <w:right w:val="single" w:sz="4" w:space="0" w:color="auto"/>
            </w:tcBorders>
            <w:vAlign w:val="center"/>
          </w:tcPr>
          <w:p w14:paraId="2F84C373"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34AEED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CBA7731"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FFD1DA5"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10AAB0C6"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color w:val="000000" w:themeColor="text1"/>
                <w:kern w:val="0"/>
                <w:szCs w:val="21"/>
              </w:rPr>
              <w:t>4</w:t>
            </w:r>
          </w:p>
        </w:tc>
        <w:tc>
          <w:tcPr>
            <w:tcW w:w="2152" w:type="dxa"/>
            <w:tcBorders>
              <w:top w:val="single" w:sz="4" w:space="0" w:color="auto"/>
              <w:left w:val="nil"/>
              <w:bottom w:val="single" w:sz="4" w:space="0" w:color="auto"/>
              <w:right w:val="single" w:sz="4" w:space="0" w:color="auto"/>
            </w:tcBorders>
            <w:vAlign w:val="center"/>
          </w:tcPr>
          <w:p w14:paraId="7F4C4AC2"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挡土墙修筑</w:t>
            </w:r>
          </w:p>
        </w:tc>
        <w:tc>
          <w:tcPr>
            <w:tcW w:w="1200" w:type="dxa"/>
            <w:tcBorders>
              <w:top w:val="single" w:sz="4" w:space="0" w:color="auto"/>
              <w:left w:val="nil"/>
              <w:bottom w:val="single" w:sz="4" w:space="0" w:color="auto"/>
              <w:right w:val="single" w:sz="4" w:space="0" w:color="auto"/>
            </w:tcBorders>
            <w:vAlign w:val="center"/>
          </w:tcPr>
          <w:p w14:paraId="2CDCE27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szCs w:val="21"/>
              </w:rPr>
              <w:t>100立方米</w:t>
            </w:r>
          </w:p>
        </w:tc>
        <w:tc>
          <w:tcPr>
            <w:tcW w:w="826" w:type="dxa"/>
            <w:tcBorders>
              <w:top w:val="single" w:sz="4" w:space="0" w:color="auto"/>
              <w:left w:val="nil"/>
              <w:bottom w:val="single" w:sz="4" w:space="0" w:color="auto"/>
              <w:right w:val="single" w:sz="4" w:space="0" w:color="auto"/>
            </w:tcBorders>
            <w:vAlign w:val="center"/>
          </w:tcPr>
          <w:p w14:paraId="30E9084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17.84</w:t>
            </w:r>
          </w:p>
        </w:tc>
        <w:tc>
          <w:tcPr>
            <w:tcW w:w="807" w:type="dxa"/>
            <w:tcBorders>
              <w:top w:val="single" w:sz="4" w:space="0" w:color="auto"/>
              <w:left w:val="nil"/>
              <w:bottom w:val="single" w:sz="4" w:space="0" w:color="auto"/>
              <w:right w:val="single" w:sz="4" w:space="0" w:color="auto"/>
            </w:tcBorders>
            <w:vAlign w:val="center"/>
          </w:tcPr>
          <w:p w14:paraId="76F09C0F"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79FD1B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93DA42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6CCF9FB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42E519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2B4E230"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1C670C4C"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二</w:t>
            </w:r>
          </w:p>
        </w:tc>
        <w:tc>
          <w:tcPr>
            <w:tcW w:w="2152" w:type="dxa"/>
            <w:tcBorders>
              <w:top w:val="single" w:sz="4" w:space="0" w:color="auto"/>
              <w:left w:val="nil"/>
              <w:bottom w:val="single" w:sz="4" w:space="0" w:color="auto"/>
              <w:right w:val="single" w:sz="4" w:space="0" w:color="auto"/>
            </w:tcBorders>
            <w:vAlign w:val="center"/>
          </w:tcPr>
          <w:p w14:paraId="384F92C8"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矿山地质环境保护</w:t>
            </w:r>
          </w:p>
        </w:tc>
        <w:tc>
          <w:tcPr>
            <w:tcW w:w="1200" w:type="dxa"/>
            <w:tcBorders>
              <w:top w:val="single" w:sz="4" w:space="0" w:color="auto"/>
              <w:left w:val="nil"/>
              <w:bottom w:val="single" w:sz="4" w:space="0" w:color="auto"/>
              <w:right w:val="single" w:sz="4" w:space="0" w:color="auto"/>
            </w:tcBorders>
            <w:vAlign w:val="center"/>
          </w:tcPr>
          <w:p w14:paraId="5FBECDF5"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26" w:type="dxa"/>
            <w:tcBorders>
              <w:top w:val="single" w:sz="4" w:space="0" w:color="auto"/>
              <w:left w:val="nil"/>
              <w:bottom w:val="single" w:sz="4" w:space="0" w:color="auto"/>
              <w:right w:val="single" w:sz="4" w:space="0" w:color="auto"/>
            </w:tcBorders>
            <w:vAlign w:val="center"/>
          </w:tcPr>
          <w:p w14:paraId="35F01EE6"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57DE30CD"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202FABF"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75A35CC"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6ACEA6B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4DF39B0"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03BF84B2"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00562FB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2152" w:type="dxa"/>
            <w:tcBorders>
              <w:top w:val="single" w:sz="4" w:space="0" w:color="auto"/>
              <w:left w:val="nil"/>
              <w:bottom w:val="single" w:sz="4" w:space="0" w:color="auto"/>
              <w:right w:val="single" w:sz="4" w:space="0" w:color="auto"/>
            </w:tcBorders>
            <w:vAlign w:val="center"/>
          </w:tcPr>
          <w:p w14:paraId="0570747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生活垃圾</w:t>
            </w:r>
          </w:p>
        </w:tc>
        <w:tc>
          <w:tcPr>
            <w:tcW w:w="1200" w:type="dxa"/>
            <w:tcBorders>
              <w:top w:val="single" w:sz="4" w:space="0" w:color="auto"/>
              <w:left w:val="nil"/>
              <w:bottom w:val="single" w:sz="4" w:space="0" w:color="auto"/>
              <w:right w:val="single" w:sz="4" w:space="0" w:color="auto"/>
            </w:tcBorders>
            <w:vAlign w:val="center"/>
          </w:tcPr>
          <w:p w14:paraId="4631BB6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r w:rsidRPr="00D86573">
              <w:rPr>
                <w:rFonts w:ascii="宋体" w:hAnsi="宋体" w:cs="宋体" w:hint="eastAsia"/>
                <w:color w:val="000000" w:themeColor="text1"/>
                <w:szCs w:val="21"/>
              </w:rPr>
              <w:t>立方米</w:t>
            </w:r>
          </w:p>
        </w:tc>
        <w:tc>
          <w:tcPr>
            <w:tcW w:w="826" w:type="dxa"/>
            <w:tcBorders>
              <w:top w:val="single" w:sz="4" w:space="0" w:color="auto"/>
              <w:left w:val="nil"/>
              <w:bottom w:val="single" w:sz="4" w:space="0" w:color="auto"/>
              <w:right w:val="single" w:sz="4" w:space="0" w:color="auto"/>
            </w:tcBorders>
            <w:vAlign w:val="center"/>
          </w:tcPr>
          <w:p w14:paraId="7CF0088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0.07</w:t>
            </w:r>
          </w:p>
        </w:tc>
        <w:tc>
          <w:tcPr>
            <w:tcW w:w="807" w:type="dxa"/>
            <w:tcBorders>
              <w:top w:val="single" w:sz="4" w:space="0" w:color="auto"/>
              <w:left w:val="nil"/>
              <w:bottom w:val="single" w:sz="4" w:space="0" w:color="auto"/>
              <w:right w:val="single" w:sz="4" w:space="0" w:color="auto"/>
            </w:tcBorders>
            <w:vAlign w:val="center"/>
          </w:tcPr>
          <w:p w14:paraId="1F849C2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0.14</w:t>
            </w:r>
          </w:p>
        </w:tc>
        <w:tc>
          <w:tcPr>
            <w:tcW w:w="807" w:type="dxa"/>
            <w:tcBorders>
              <w:top w:val="single" w:sz="4" w:space="0" w:color="auto"/>
              <w:left w:val="nil"/>
              <w:bottom w:val="single" w:sz="4" w:space="0" w:color="auto"/>
              <w:right w:val="single" w:sz="4" w:space="0" w:color="auto"/>
            </w:tcBorders>
            <w:vAlign w:val="center"/>
          </w:tcPr>
          <w:p w14:paraId="3D6868E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0.14</w:t>
            </w:r>
          </w:p>
        </w:tc>
        <w:tc>
          <w:tcPr>
            <w:tcW w:w="807" w:type="dxa"/>
            <w:tcBorders>
              <w:top w:val="single" w:sz="4" w:space="0" w:color="auto"/>
              <w:left w:val="nil"/>
              <w:bottom w:val="single" w:sz="4" w:space="0" w:color="auto"/>
              <w:right w:val="single" w:sz="4" w:space="0" w:color="auto"/>
            </w:tcBorders>
            <w:vAlign w:val="center"/>
          </w:tcPr>
          <w:p w14:paraId="698D37B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0.14</w:t>
            </w:r>
          </w:p>
        </w:tc>
        <w:tc>
          <w:tcPr>
            <w:tcW w:w="807" w:type="dxa"/>
            <w:tcBorders>
              <w:top w:val="single" w:sz="4" w:space="0" w:color="auto"/>
              <w:left w:val="nil"/>
              <w:bottom w:val="single" w:sz="4" w:space="0" w:color="auto"/>
              <w:right w:val="single" w:sz="4" w:space="0" w:color="auto"/>
            </w:tcBorders>
            <w:vAlign w:val="center"/>
          </w:tcPr>
          <w:p w14:paraId="69A034F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0.14</w:t>
            </w:r>
          </w:p>
        </w:tc>
        <w:tc>
          <w:tcPr>
            <w:tcW w:w="807" w:type="dxa"/>
            <w:tcBorders>
              <w:top w:val="single" w:sz="4" w:space="0" w:color="auto"/>
              <w:left w:val="nil"/>
              <w:bottom w:val="single" w:sz="4" w:space="0" w:color="auto"/>
              <w:right w:val="single" w:sz="4" w:space="0" w:color="auto"/>
            </w:tcBorders>
            <w:vAlign w:val="center"/>
          </w:tcPr>
          <w:p w14:paraId="421D93E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0.14</w:t>
            </w:r>
          </w:p>
        </w:tc>
      </w:tr>
      <w:tr w:rsidR="00D86573" w:rsidRPr="00D86573" w14:paraId="6C2C353A"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6552659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2152" w:type="dxa"/>
            <w:tcBorders>
              <w:top w:val="single" w:sz="4" w:space="0" w:color="auto"/>
              <w:left w:val="nil"/>
              <w:bottom w:val="single" w:sz="4" w:space="0" w:color="auto"/>
              <w:right w:val="single" w:sz="4" w:space="0" w:color="auto"/>
            </w:tcBorders>
            <w:vAlign w:val="center"/>
          </w:tcPr>
          <w:p w14:paraId="25107C9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生活污水</w:t>
            </w:r>
          </w:p>
        </w:tc>
        <w:tc>
          <w:tcPr>
            <w:tcW w:w="1200" w:type="dxa"/>
            <w:tcBorders>
              <w:top w:val="single" w:sz="4" w:space="0" w:color="auto"/>
              <w:left w:val="nil"/>
              <w:bottom w:val="single" w:sz="4" w:space="0" w:color="auto"/>
              <w:right w:val="single" w:sz="4" w:space="0" w:color="auto"/>
            </w:tcBorders>
            <w:vAlign w:val="center"/>
          </w:tcPr>
          <w:p w14:paraId="048991A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r w:rsidRPr="00D86573">
              <w:rPr>
                <w:rFonts w:ascii="宋体" w:hAnsi="宋体" w:cs="宋体" w:hint="eastAsia"/>
                <w:color w:val="000000" w:themeColor="text1"/>
                <w:szCs w:val="21"/>
              </w:rPr>
              <w:t>立方米</w:t>
            </w:r>
          </w:p>
        </w:tc>
        <w:tc>
          <w:tcPr>
            <w:tcW w:w="826" w:type="dxa"/>
            <w:tcBorders>
              <w:top w:val="single" w:sz="4" w:space="0" w:color="auto"/>
              <w:left w:val="nil"/>
              <w:bottom w:val="single" w:sz="4" w:space="0" w:color="auto"/>
              <w:right w:val="single" w:sz="4" w:space="0" w:color="auto"/>
            </w:tcBorders>
            <w:vAlign w:val="center"/>
          </w:tcPr>
          <w:p w14:paraId="2CA5FF8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1.68</w:t>
            </w:r>
          </w:p>
        </w:tc>
        <w:tc>
          <w:tcPr>
            <w:tcW w:w="807" w:type="dxa"/>
            <w:tcBorders>
              <w:top w:val="single" w:sz="4" w:space="0" w:color="auto"/>
              <w:left w:val="nil"/>
              <w:bottom w:val="single" w:sz="4" w:space="0" w:color="auto"/>
              <w:right w:val="single" w:sz="4" w:space="0" w:color="auto"/>
            </w:tcBorders>
            <w:vAlign w:val="center"/>
          </w:tcPr>
          <w:p w14:paraId="7749811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3.37</w:t>
            </w:r>
          </w:p>
        </w:tc>
        <w:tc>
          <w:tcPr>
            <w:tcW w:w="807" w:type="dxa"/>
            <w:tcBorders>
              <w:top w:val="single" w:sz="4" w:space="0" w:color="auto"/>
              <w:left w:val="nil"/>
              <w:bottom w:val="single" w:sz="4" w:space="0" w:color="auto"/>
              <w:right w:val="single" w:sz="4" w:space="0" w:color="auto"/>
            </w:tcBorders>
            <w:vAlign w:val="center"/>
          </w:tcPr>
          <w:p w14:paraId="59E92F8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3.37</w:t>
            </w:r>
          </w:p>
        </w:tc>
        <w:tc>
          <w:tcPr>
            <w:tcW w:w="807" w:type="dxa"/>
            <w:tcBorders>
              <w:top w:val="single" w:sz="4" w:space="0" w:color="auto"/>
              <w:left w:val="nil"/>
              <w:bottom w:val="single" w:sz="4" w:space="0" w:color="auto"/>
              <w:right w:val="single" w:sz="4" w:space="0" w:color="auto"/>
            </w:tcBorders>
            <w:vAlign w:val="center"/>
          </w:tcPr>
          <w:p w14:paraId="61D163D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3.37</w:t>
            </w:r>
          </w:p>
        </w:tc>
        <w:tc>
          <w:tcPr>
            <w:tcW w:w="807" w:type="dxa"/>
            <w:tcBorders>
              <w:top w:val="single" w:sz="4" w:space="0" w:color="auto"/>
              <w:left w:val="nil"/>
              <w:bottom w:val="single" w:sz="4" w:space="0" w:color="auto"/>
              <w:right w:val="single" w:sz="4" w:space="0" w:color="auto"/>
            </w:tcBorders>
            <w:vAlign w:val="center"/>
          </w:tcPr>
          <w:p w14:paraId="38EF735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3.37</w:t>
            </w:r>
          </w:p>
        </w:tc>
        <w:tc>
          <w:tcPr>
            <w:tcW w:w="807" w:type="dxa"/>
            <w:tcBorders>
              <w:top w:val="single" w:sz="4" w:space="0" w:color="auto"/>
              <w:left w:val="nil"/>
              <w:bottom w:val="single" w:sz="4" w:space="0" w:color="auto"/>
              <w:right w:val="single" w:sz="4" w:space="0" w:color="auto"/>
            </w:tcBorders>
            <w:vAlign w:val="center"/>
          </w:tcPr>
          <w:p w14:paraId="55279FD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3.37</w:t>
            </w:r>
          </w:p>
        </w:tc>
      </w:tr>
      <w:tr w:rsidR="00D86573" w:rsidRPr="00D86573" w14:paraId="6B99AFB4"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7702D366"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三</w:t>
            </w:r>
          </w:p>
        </w:tc>
        <w:tc>
          <w:tcPr>
            <w:tcW w:w="2152" w:type="dxa"/>
            <w:tcBorders>
              <w:top w:val="single" w:sz="4" w:space="0" w:color="auto"/>
              <w:left w:val="nil"/>
              <w:bottom w:val="single" w:sz="4" w:space="0" w:color="auto"/>
              <w:right w:val="single" w:sz="4" w:space="0" w:color="auto"/>
            </w:tcBorders>
            <w:vAlign w:val="center"/>
          </w:tcPr>
          <w:p w14:paraId="4274EE75"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kern w:val="0"/>
                <w:szCs w:val="21"/>
              </w:rPr>
              <w:t>矿山地质环境监测</w:t>
            </w:r>
          </w:p>
        </w:tc>
        <w:tc>
          <w:tcPr>
            <w:tcW w:w="1200" w:type="dxa"/>
            <w:tcBorders>
              <w:top w:val="single" w:sz="4" w:space="0" w:color="auto"/>
              <w:left w:val="nil"/>
              <w:bottom w:val="single" w:sz="4" w:space="0" w:color="auto"/>
              <w:right w:val="single" w:sz="4" w:space="0" w:color="auto"/>
            </w:tcBorders>
            <w:vAlign w:val="center"/>
          </w:tcPr>
          <w:p w14:paraId="1AECE8D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0DACDD31"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BAE61E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2BEF21E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FF56BB9"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55325DE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848CAD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BD55AA6"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01F68F4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（一）</w:t>
            </w:r>
          </w:p>
        </w:tc>
        <w:tc>
          <w:tcPr>
            <w:tcW w:w="2152" w:type="dxa"/>
            <w:tcBorders>
              <w:top w:val="single" w:sz="4" w:space="0" w:color="auto"/>
              <w:left w:val="nil"/>
              <w:bottom w:val="single" w:sz="4" w:space="0" w:color="auto"/>
              <w:right w:val="single" w:sz="4" w:space="0" w:color="auto"/>
            </w:tcBorders>
            <w:vAlign w:val="center"/>
          </w:tcPr>
          <w:p w14:paraId="6AE3F04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地质灾害监测</w:t>
            </w:r>
          </w:p>
        </w:tc>
        <w:tc>
          <w:tcPr>
            <w:tcW w:w="1200" w:type="dxa"/>
            <w:tcBorders>
              <w:top w:val="single" w:sz="4" w:space="0" w:color="auto"/>
              <w:left w:val="nil"/>
              <w:bottom w:val="single" w:sz="4" w:space="0" w:color="auto"/>
              <w:right w:val="single" w:sz="4" w:space="0" w:color="auto"/>
            </w:tcBorders>
            <w:vAlign w:val="center"/>
          </w:tcPr>
          <w:p w14:paraId="4586EC28"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641E82D6"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18E3073"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6E5640C"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693C0A0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F58D860"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E71B90F"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4FF694F"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4303893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2152" w:type="dxa"/>
            <w:tcBorders>
              <w:top w:val="single" w:sz="4" w:space="0" w:color="auto"/>
              <w:left w:val="nil"/>
              <w:bottom w:val="single" w:sz="4" w:space="0" w:color="auto"/>
              <w:right w:val="single" w:sz="4" w:space="0" w:color="auto"/>
            </w:tcBorders>
            <w:vAlign w:val="center"/>
          </w:tcPr>
          <w:p w14:paraId="79B3E702"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规划</w:t>
            </w:r>
            <w:r w:rsidRPr="00D86573">
              <w:rPr>
                <w:rFonts w:ascii="宋体" w:hAnsi="宋体" w:cs="宋体" w:hint="eastAsia"/>
                <w:color w:val="000000" w:themeColor="text1"/>
                <w:szCs w:val="21"/>
              </w:rPr>
              <w:t>采矿场边坡监测</w:t>
            </w:r>
          </w:p>
        </w:tc>
        <w:tc>
          <w:tcPr>
            <w:tcW w:w="1200" w:type="dxa"/>
            <w:tcBorders>
              <w:top w:val="single" w:sz="4" w:space="0" w:color="auto"/>
              <w:left w:val="nil"/>
              <w:bottom w:val="single" w:sz="4" w:space="0" w:color="auto"/>
              <w:right w:val="single" w:sz="4" w:space="0" w:color="auto"/>
            </w:tcBorders>
            <w:vAlign w:val="center"/>
          </w:tcPr>
          <w:p w14:paraId="05B2246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1次/天</w:t>
            </w:r>
          </w:p>
        </w:tc>
        <w:tc>
          <w:tcPr>
            <w:tcW w:w="826" w:type="dxa"/>
            <w:tcBorders>
              <w:top w:val="single" w:sz="4" w:space="0" w:color="auto"/>
              <w:left w:val="nil"/>
              <w:bottom w:val="single" w:sz="4" w:space="0" w:color="auto"/>
              <w:right w:val="single" w:sz="4" w:space="0" w:color="auto"/>
            </w:tcBorders>
            <w:vAlign w:val="center"/>
          </w:tcPr>
          <w:p w14:paraId="1E2A390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54DAF70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270</w:t>
            </w:r>
          </w:p>
        </w:tc>
        <w:tc>
          <w:tcPr>
            <w:tcW w:w="807" w:type="dxa"/>
            <w:tcBorders>
              <w:top w:val="single" w:sz="4" w:space="0" w:color="auto"/>
              <w:left w:val="nil"/>
              <w:bottom w:val="single" w:sz="4" w:space="0" w:color="auto"/>
              <w:right w:val="single" w:sz="4" w:space="0" w:color="auto"/>
            </w:tcBorders>
            <w:vAlign w:val="center"/>
          </w:tcPr>
          <w:p w14:paraId="6F43521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270</w:t>
            </w:r>
          </w:p>
        </w:tc>
        <w:tc>
          <w:tcPr>
            <w:tcW w:w="807" w:type="dxa"/>
            <w:tcBorders>
              <w:top w:val="single" w:sz="4" w:space="0" w:color="auto"/>
              <w:left w:val="nil"/>
              <w:bottom w:val="single" w:sz="4" w:space="0" w:color="auto"/>
              <w:right w:val="single" w:sz="4" w:space="0" w:color="auto"/>
            </w:tcBorders>
            <w:vAlign w:val="center"/>
          </w:tcPr>
          <w:p w14:paraId="04B1C71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270</w:t>
            </w:r>
          </w:p>
        </w:tc>
        <w:tc>
          <w:tcPr>
            <w:tcW w:w="807" w:type="dxa"/>
            <w:tcBorders>
              <w:top w:val="single" w:sz="4" w:space="0" w:color="auto"/>
              <w:left w:val="nil"/>
              <w:bottom w:val="single" w:sz="4" w:space="0" w:color="auto"/>
              <w:right w:val="single" w:sz="4" w:space="0" w:color="auto"/>
            </w:tcBorders>
            <w:vAlign w:val="center"/>
          </w:tcPr>
          <w:p w14:paraId="332FFC8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270</w:t>
            </w:r>
          </w:p>
        </w:tc>
        <w:tc>
          <w:tcPr>
            <w:tcW w:w="807" w:type="dxa"/>
            <w:tcBorders>
              <w:top w:val="single" w:sz="4" w:space="0" w:color="auto"/>
              <w:left w:val="nil"/>
              <w:bottom w:val="single" w:sz="4" w:space="0" w:color="auto"/>
              <w:right w:val="single" w:sz="4" w:space="0" w:color="auto"/>
            </w:tcBorders>
            <w:vAlign w:val="center"/>
          </w:tcPr>
          <w:p w14:paraId="52F67BF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270</w:t>
            </w:r>
          </w:p>
        </w:tc>
      </w:tr>
      <w:tr w:rsidR="00D86573" w:rsidRPr="00D86573" w14:paraId="4A0FCCD0"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6577D1B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2152" w:type="dxa"/>
            <w:tcBorders>
              <w:top w:val="single" w:sz="4" w:space="0" w:color="auto"/>
              <w:left w:val="nil"/>
              <w:bottom w:val="single" w:sz="4" w:space="0" w:color="auto"/>
              <w:right w:val="single" w:sz="4" w:space="0" w:color="auto"/>
            </w:tcBorders>
            <w:vAlign w:val="center"/>
          </w:tcPr>
          <w:p w14:paraId="40B5476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铁丝围栏、警示牌监测</w:t>
            </w:r>
          </w:p>
        </w:tc>
        <w:tc>
          <w:tcPr>
            <w:tcW w:w="1200" w:type="dxa"/>
            <w:tcBorders>
              <w:top w:val="single" w:sz="4" w:space="0" w:color="auto"/>
              <w:left w:val="nil"/>
              <w:bottom w:val="single" w:sz="4" w:space="0" w:color="auto"/>
              <w:right w:val="single" w:sz="4" w:space="0" w:color="auto"/>
            </w:tcBorders>
            <w:vAlign w:val="center"/>
          </w:tcPr>
          <w:p w14:paraId="0580FFC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1次/月</w:t>
            </w:r>
          </w:p>
        </w:tc>
        <w:tc>
          <w:tcPr>
            <w:tcW w:w="826" w:type="dxa"/>
            <w:tcBorders>
              <w:top w:val="single" w:sz="4" w:space="0" w:color="auto"/>
              <w:left w:val="nil"/>
              <w:bottom w:val="single" w:sz="4" w:space="0" w:color="auto"/>
              <w:right w:val="single" w:sz="4" w:space="0" w:color="auto"/>
            </w:tcBorders>
            <w:vAlign w:val="center"/>
          </w:tcPr>
          <w:p w14:paraId="40E23CF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249428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12</w:t>
            </w:r>
          </w:p>
        </w:tc>
        <w:tc>
          <w:tcPr>
            <w:tcW w:w="807" w:type="dxa"/>
            <w:tcBorders>
              <w:top w:val="single" w:sz="4" w:space="0" w:color="auto"/>
              <w:left w:val="nil"/>
              <w:bottom w:val="single" w:sz="4" w:space="0" w:color="auto"/>
              <w:right w:val="single" w:sz="4" w:space="0" w:color="auto"/>
            </w:tcBorders>
            <w:vAlign w:val="center"/>
          </w:tcPr>
          <w:p w14:paraId="0F8AA98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12</w:t>
            </w:r>
          </w:p>
        </w:tc>
        <w:tc>
          <w:tcPr>
            <w:tcW w:w="807" w:type="dxa"/>
            <w:tcBorders>
              <w:top w:val="single" w:sz="4" w:space="0" w:color="auto"/>
              <w:left w:val="nil"/>
              <w:bottom w:val="single" w:sz="4" w:space="0" w:color="auto"/>
              <w:right w:val="single" w:sz="4" w:space="0" w:color="auto"/>
            </w:tcBorders>
            <w:vAlign w:val="center"/>
          </w:tcPr>
          <w:p w14:paraId="5596BAD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12</w:t>
            </w:r>
          </w:p>
        </w:tc>
        <w:tc>
          <w:tcPr>
            <w:tcW w:w="807" w:type="dxa"/>
            <w:tcBorders>
              <w:top w:val="single" w:sz="4" w:space="0" w:color="auto"/>
              <w:left w:val="nil"/>
              <w:bottom w:val="single" w:sz="4" w:space="0" w:color="auto"/>
              <w:right w:val="single" w:sz="4" w:space="0" w:color="auto"/>
            </w:tcBorders>
            <w:vAlign w:val="center"/>
          </w:tcPr>
          <w:p w14:paraId="128AD4A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12</w:t>
            </w:r>
          </w:p>
        </w:tc>
        <w:tc>
          <w:tcPr>
            <w:tcW w:w="807" w:type="dxa"/>
            <w:tcBorders>
              <w:top w:val="single" w:sz="4" w:space="0" w:color="auto"/>
              <w:left w:val="nil"/>
              <w:bottom w:val="single" w:sz="4" w:space="0" w:color="auto"/>
              <w:right w:val="single" w:sz="4" w:space="0" w:color="auto"/>
            </w:tcBorders>
            <w:vAlign w:val="center"/>
          </w:tcPr>
          <w:p w14:paraId="730CB88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12</w:t>
            </w:r>
          </w:p>
        </w:tc>
      </w:tr>
      <w:tr w:rsidR="00D86573" w:rsidRPr="00D86573" w14:paraId="3346EFF4"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5B31233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（二）</w:t>
            </w:r>
          </w:p>
        </w:tc>
        <w:tc>
          <w:tcPr>
            <w:tcW w:w="2152" w:type="dxa"/>
            <w:tcBorders>
              <w:top w:val="single" w:sz="4" w:space="0" w:color="auto"/>
              <w:left w:val="nil"/>
              <w:bottom w:val="single" w:sz="4" w:space="0" w:color="auto"/>
              <w:right w:val="single" w:sz="4" w:space="0" w:color="auto"/>
            </w:tcBorders>
            <w:vAlign w:val="center"/>
          </w:tcPr>
          <w:p w14:paraId="07203AF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地形地貌景观监测</w:t>
            </w:r>
          </w:p>
        </w:tc>
        <w:tc>
          <w:tcPr>
            <w:tcW w:w="1200" w:type="dxa"/>
            <w:tcBorders>
              <w:top w:val="single" w:sz="4" w:space="0" w:color="auto"/>
              <w:left w:val="nil"/>
              <w:bottom w:val="single" w:sz="4" w:space="0" w:color="auto"/>
              <w:right w:val="single" w:sz="4" w:space="0" w:color="auto"/>
            </w:tcBorders>
            <w:vAlign w:val="center"/>
          </w:tcPr>
          <w:p w14:paraId="7A83BF1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2B47DF7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F5535A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2F7CB1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737FF28"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A44A9C1"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7312435"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15DFC50"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4370304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2152" w:type="dxa"/>
            <w:tcBorders>
              <w:top w:val="single" w:sz="4" w:space="0" w:color="auto"/>
              <w:left w:val="nil"/>
              <w:bottom w:val="single" w:sz="4" w:space="0" w:color="auto"/>
              <w:right w:val="single" w:sz="4" w:space="0" w:color="auto"/>
            </w:tcBorders>
            <w:vAlign w:val="center"/>
          </w:tcPr>
          <w:p w14:paraId="41F9801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地形测绘</w:t>
            </w:r>
          </w:p>
        </w:tc>
        <w:tc>
          <w:tcPr>
            <w:tcW w:w="1200" w:type="dxa"/>
            <w:tcBorders>
              <w:top w:val="single" w:sz="4" w:space="0" w:color="auto"/>
              <w:left w:val="nil"/>
              <w:bottom w:val="single" w:sz="4" w:space="0" w:color="auto"/>
              <w:right w:val="single" w:sz="4" w:space="0" w:color="auto"/>
            </w:tcBorders>
            <w:vAlign w:val="center"/>
          </w:tcPr>
          <w:p w14:paraId="1BB4D4B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1次/年</w:t>
            </w:r>
          </w:p>
        </w:tc>
        <w:tc>
          <w:tcPr>
            <w:tcW w:w="826" w:type="dxa"/>
            <w:tcBorders>
              <w:top w:val="single" w:sz="4" w:space="0" w:color="auto"/>
              <w:left w:val="nil"/>
              <w:bottom w:val="single" w:sz="4" w:space="0" w:color="auto"/>
              <w:right w:val="single" w:sz="4" w:space="0" w:color="auto"/>
            </w:tcBorders>
            <w:vAlign w:val="center"/>
          </w:tcPr>
          <w:p w14:paraId="0350635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DFEEC2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77B7345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4A5FF51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5E49C35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4ED736C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r>
      <w:tr w:rsidR="00D86573" w:rsidRPr="00D86573" w14:paraId="69832E0D"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7DA5587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（三）</w:t>
            </w:r>
          </w:p>
        </w:tc>
        <w:tc>
          <w:tcPr>
            <w:tcW w:w="2152" w:type="dxa"/>
            <w:tcBorders>
              <w:top w:val="single" w:sz="4" w:space="0" w:color="auto"/>
              <w:left w:val="nil"/>
              <w:bottom w:val="single" w:sz="4" w:space="0" w:color="auto"/>
              <w:right w:val="single" w:sz="4" w:space="0" w:color="auto"/>
            </w:tcBorders>
            <w:vAlign w:val="center"/>
          </w:tcPr>
          <w:p w14:paraId="4B407B9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水土环境污染监测</w:t>
            </w:r>
          </w:p>
        </w:tc>
        <w:tc>
          <w:tcPr>
            <w:tcW w:w="1200" w:type="dxa"/>
            <w:tcBorders>
              <w:top w:val="single" w:sz="4" w:space="0" w:color="auto"/>
              <w:left w:val="nil"/>
              <w:bottom w:val="single" w:sz="4" w:space="0" w:color="auto"/>
              <w:right w:val="single" w:sz="4" w:space="0" w:color="auto"/>
            </w:tcBorders>
            <w:vAlign w:val="center"/>
          </w:tcPr>
          <w:p w14:paraId="03D14086"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0DA4F5CD"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C7677E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7E22512"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9B4E2B3"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2B69F1F4"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A73DA1C"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1300A93"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688A864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2152" w:type="dxa"/>
            <w:tcBorders>
              <w:top w:val="single" w:sz="4" w:space="0" w:color="auto"/>
              <w:left w:val="nil"/>
              <w:bottom w:val="single" w:sz="4" w:space="0" w:color="auto"/>
              <w:right w:val="single" w:sz="4" w:space="0" w:color="auto"/>
            </w:tcBorders>
            <w:vAlign w:val="center"/>
          </w:tcPr>
          <w:p w14:paraId="254F598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 w:val="24"/>
                <w:szCs w:val="24"/>
              </w:rPr>
              <w:t>水环境污染监测</w:t>
            </w:r>
          </w:p>
        </w:tc>
        <w:tc>
          <w:tcPr>
            <w:tcW w:w="1200" w:type="dxa"/>
            <w:tcBorders>
              <w:top w:val="single" w:sz="4" w:space="0" w:color="auto"/>
              <w:left w:val="nil"/>
              <w:bottom w:val="single" w:sz="4" w:space="0" w:color="auto"/>
              <w:right w:val="single" w:sz="4" w:space="0" w:color="auto"/>
            </w:tcBorders>
            <w:vAlign w:val="center"/>
          </w:tcPr>
          <w:p w14:paraId="702A0E7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4次/年</w:t>
            </w:r>
          </w:p>
        </w:tc>
        <w:tc>
          <w:tcPr>
            <w:tcW w:w="826" w:type="dxa"/>
            <w:tcBorders>
              <w:top w:val="single" w:sz="4" w:space="0" w:color="auto"/>
              <w:left w:val="nil"/>
              <w:bottom w:val="single" w:sz="4" w:space="0" w:color="auto"/>
              <w:right w:val="single" w:sz="4" w:space="0" w:color="auto"/>
            </w:tcBorders>
            <w:vAlign w:val="center"/>
          </w:tcPr>
          <w:p w14:paraId="1879F28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95AE6D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4F57656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66D923C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333FB9C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807" w:type="dxa"/>
            <w:tcBorders>
              <w:top w:val="single" w:sz="4" w:space="0" w:color="auto"/>
              <w:left w:val="nil"/>
              <w:bottom w:val="single" w:sz="4" w:space="0" w:color="auto"/>
              <w:right w:val="single" w:sz="4" w:space="0" w:color="auto"/>
            </w:tcBorders>
            <w:vAlign w:val="center"/>
          </w:tcPr>
          <w:p w14:paraId="2EC6F19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r>
      <w:tr w:rsidR="00D86573" w:rsidRPr="00D86573" w14:paraId="0BB62AE1"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4B126A8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2152" w:type="dxa"/>
            <w:tcBorders>
              <w:top w:val="single" w:sz="4" w:space="0" w:color="auto"/>
              <w:left w:val="nil"/>
              <w:bottom w:val="single" w:sz="4" w:space="0" w:color="auto"/>
              <w:right w:val="single" w:sz="4" w:space="0" w:color="auto"/>
            </w:tcBorders>
            <w:vAlign w:val="center"/>
          </w:tcPr>
          <w:p w14:paraId="1C8D1DE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4"/>
              </w:rPr>
              <w:t>生活区土壤</w:t>
            </w:r>
            <w:r w:rsidRPr="00D86573">
              <w:rPr>
                <w:rFonts w:ascii="宋体" w:hAnsi="宋体" w:cs="宋体" w:hint="eastAsia"/>
                <w:color w:val="000000" w:themeColor="text1"/>
                <w:sz w:val="24"/>
                <w:szCs w:val="24"/>
              </w:rPr>
              <w:t>污染监测</w:t>
            </w:r>
          </w:p>
        </w:tc>
        <w:tc>
          <w:tcPr>
            <w:tcW w:w="1200" w:type="dxa"/>
            <w:tcBorders>
              <w:top w:val="single" w:sz="4" w:space="0" w:color="auto"/>
              <w:left w:val="nil"/>
              <w:bottom w:val="single" w:sz="4" w:space="0" w:color="auto"/>
              <w:right w:val="single" w:sz="4" w:space="0" w:color="auto"/>
            </w:tcBorders>
            <w:vAlign w:val="center"/>
          </w:tcPr>
          <w:p w14:paraId="6CBFDEA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次/年</w:t>
            </w:r>
          </w:p>
        </w:tc>
        <w:tc>
          <w:tcPr>
            <w:tcW w:w="826" w:type="dxa"/>
            <w:tcBorders>
              <w:top w:val="single" w:sz="4" w:space="0" w:color="auto"/>
              <w:left w:val="nil"/>
              <w:bottom w:val="single" w:sz="4" w:space="0" w:color="auto"/>
              <w:right w:val="single" w:sz="4" w:space="0" w:color="auto"/>
            </w:tcBorders>
            <w:vAlign w:val="center"/>
          </w:tcPr>
          <w:p w14:paraId="17CCD8E7"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28A9C6B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14387E0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56475A1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0A58CB4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0B7B13E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r>
      <w:tr w:rsidR="00D86573" w:rsidRPr="00D86573" w14:paraId="01BCD7BF"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6697BD8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2152" w:type="dxa"/>
            <w:tcBorders>
              <w:top w:val="single" w:sz="4" w:space="0" w:color="auto"/>
              <w:left w:val="nil"/>
              <w:bottom w:val="single" w:sz="4" w:space="0" w:color="auto"/>
              <w:right w:val="single" w:sz="4" w:space="0" w:color="auto"/>
            </w:tcBorders>
            <w:vAlign w:val="center"/>
          </w:tcPr>
          <w:p w14:paraId="664F8C7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4"/>
              </w:rPr>
              <w:t>表土堆放场地土壤</w:t>
            </w:r>
          </w:p>
        </w:tc>
        <w:tc>
          <w:tcPr>
            <w:tcW w:w="1200" w:type="dxa"/>
            <w:tcBorders>
              <w:top w:val="single" w:sz="4" w:space="0" w:color="auto"/>
              <w:left w:val="nil"/>
              <w:bottom w:val="single" w:sz="4" w:space="0" w:color="auto"/>
              <w:right w:val="single" w:sz="4" w:space="0" w:color="auto"/>
            </w:tcBorders>
            <w:vAlign w:val="center"/>
          </w:tcPr>
          <w:p w14:paraId="14CC543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次/年</w:t>
            </w:r>
          </w:p>
        </w:tc>
        <w:tc>
          <w:tcPr>
            <w:tcW w:w="826" w:type="dxa"/>
            <w:tcBorders>
              <w:top w:val="single" w:sz="4" w:space="0" w:color="auto"/>
              <w:left w:val="nil"/>
              <w:bottom w:val="single" w:sz="4" w:space="0" w:color="auto"/>
              <w:right w:val="single" w:sz="4" w:space="0" w:color="auto"/>
            </w:tcBorders>
            <w:vAlign w:val="center"/>
          </w:tcPr>
          <w:p w14:paraId="7DC7E1E0"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831400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1472AE9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0EA1243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56F7E6E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807" w:type="dxa"/>
            <w:tcBorders>
              <w:top w:val="single" w:sz="4" w:space="0" w:color="auto"/>
              <w:left w:val="nil"/>
              <w:bottom w:val="single" w:sz="4" w:space="0" w:color="auto"/>
              <w:right w:val="single" w:sz="4" w:space="0" w:color="auto"/>
            </w:tcBorders>
            <w:vAlign w:val="center"/>
          </w:tcPr>
          <w:p w14:paraId="7F62860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r>
      <w:tr w:rsidR="00D86573" w:rsidRPr="00D86573" w14:paraId="30DAB5E6"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44AD712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（四）</w:t>
            </w:r>
          </w:p>
        </w:tc>
        <w:tc>
          <w:tcPr>
            <w:tcW w:w="2152" w:type="dxa"/>
            <w:tcBorders>
              <w:top w:val="single" w:sz="4" w:space="0" w:color="auto"/>
              <w:left w:val="nil"/>
              <w:bottom w:val="single" w:sz="4" w:space="0" w:color="auto"/>
              <w:right w:val="single" w:sz="4" w:space="0" w:color="auto"/>
            </w:tcBorders>
            <w:vAlign w:val="center"/>
          </w:tcPr>
          <w:p w14:paraId="4CDB034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大气污染监测</w:t>
            </w:r>
          </w:p>
        </w:tc>
        <w:tc>
          <w:tcPr>
            <w:tcW w:w="1200" w:type="dxa"/>
            <w:tcBorders>
              <w:top w:val="single" w:sz="4" w:space="0" w:color="auto"/>
              <w:left w:val="nil"/>
              <w:bottom w:val="single" w:sz="4" w:space="0" w:color="auto"/>
              <w:right w:val="single" w:sz="4" w:space="0" w:color="auto"/>
            </w:tcBorders>
            <w:vAlign w:val="center"/>
          </w:tcPr>
          <w:p w14:paraId="09194297" w14:textId="77777777" w:rsidR="009D5BC6" w:rsidRPr="00D86573" w:rsidRDefault="009D5BC6">
            <w:pPr>
              <w:adjustRightInd w:val="0"/>
              <w:snapToGrid w:val="0"/>
              <w:jc w:val="center"/>
              <w:rPr>
                <w:rFonts w:ascii="宋体" w:hAnsi="宋体" w:cs="宋体" w:hint="eastAsia"/>
                <w:color w:val="000000" w:themeColor="text1"/>
                <w:szCs w:val="21"/>
              </w:rPr>
            </w:pPr>
          </w:p>
        </w:tc>
        <w:tc>
          <w:tcPr>
            <w:tcW w:w="826" w:type="dxa"/>
            <w:tcBorders>
              <w:top w:val="single" w:sz="4" w:space="0" w:color="auto"/>
              <w:left w:val="nil"/>
              <w:bottom w:val="single" w:sz="4" w:space="0" w:color="auto"/>
              <w:right w:val="single" w:sz="4" w:space="0" w:color="auto"/>
            </w:tcBorders>
            <w:vAlign w:val="center"/>
          </w:tcPr>
          <w:p w14:paraId="291C4A23"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D54EBC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7DE6A4B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144A9FE9"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0DE5586F"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327E42F0" w14:textId="77777777" w:rsidR="009D5BC6" w:rsidRPr="00D86573" w:rsidRDefault="009D5BC6">
            <w:pPr>
              <w:adjustRightInd w:val="0"/>
              <w:snapToGrid w:val="0"/>
              <w:jc w:val="center"/>
              <w:rPr>
                <w:rFonts w:ascii="宋体" w:hAnsi="宋体" w:cs="宋体" w:hint="eastAsia"/>
                <w:color w:val="000000" w:themeColor="text1"/>
                <w:szCs w:val="21"/>
              </w:rPr>
            </w:pPr>
          </w:p>
        </w:tc>
      </w:tr>
      <w:tr w:rsidR="009D5BC6" w:rsidRPr="00D86573" w14:paraId="73B029F9" w14:textId="77777777">
        <w:trPr>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14:paraId="518101A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2152" w:type="dxa"/>
            <w:tcBorders>
              <w:top w:val="single" w:sz="4" w:space="0" w:color="auto"/>
              <w:left w:val="nil"/>
              <w:bottom w:val="single" w:sz="4" w:space="0" w:color="auto"/>
              <w:right w:val="single" w:sz="4" w:space="0" w:color="auto"/>
            </w:tcBorders>
            <w:vAlign w:val="center"/>
          </w:tcPr>
          <w:p w14:paraId="5D2A7B3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规划</w:t>
            </w:r>
            <w:r w:rsidRPr="00D86573">
              <w:rPr>
                <w:rFonts w:ascii="宋体" w:hAnsi="宋体" w:cs="宋体" w:hint="eastAsia"/>
                <w:color w:val="000000" w:themeColor="text1"/>
                <w:szCs w:val="21"/>
              </w:rPr>
              <w:t>采矿场TSP监测</w:t>
            </w:r>
          </w:p>
        </w:tc>
        <w:tc>
          <w:tcPr>
            <w:tcW w:w="1200" w:type="dxa"/>
            <w:tcBorders>
              <w:top w:val="single" w:sz="4" w:space="0" w:color="auto"/>
              <w:left w:val="nil"/>
              <w:bottom w:val="single" w:sz="4" w:space="0" w:color="auto"/>
              <w:right w:val="single" w:sz="4" w:space="0" w:color="auto"/>
            </w:tcBorders>
            <w:vAlign w:val="center"/>
          </w:tcPr>
          <w:p w14:paraId="41C5518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1次/年</w:t>
            </w:r>
          </w:p>
        </w:tc>
        <w:tc>
          <w:tcPr>
            <w:tcW w:w="826" w:type="dxa"/>
            <w:tcBorders>
              <w:top w:val="single" w:sz="4" w:space="0" w:color="auto"/>
              <w:left w:val="nil"/>
              <w:bottom w:val="single" w:sz="4" w:space="0" w:color="auto"/>
              <w:right w:val="single" w:sz="4" w:space="0" w:color="auto"/>
            </w:tcBorders>
            <w:vAlign w:val="center"/>
          </w:tcPr>
          <w:p w14:paraId="49D6A25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07" w:type="dxa"/>
            <w:tcBorders>
              <w:top w:val="single" w:sz="4" w:space="0" w:color="auto"/>
              <w:left w:val="nil"/>
              <w:bottom w:val="single" w:sz="4" w:space="0" w:color="auto"/>
              <w:right w:val="single" w:sz="4" w:space="0" w:color="auto"/>
            </w:tcBorders>
            <w:vAlign w:val="center"/>
          </w:tcPr>
          <w:p w14:paraId="4A1F5AD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807" w:type="dxa"/>
            <w:tcBorders>
              <w:top w:val="single" w:sz="4" w:space="0" w:color="auto"/>
              <w:left w:val="nil"/>
              <w:bottom w:val="single" w:sz="4" w:space="0" w:color="auto"/>
              <w:right w:val="single" w:sz="4" w:space="0" w:color="auto"/>
            </w:tcBorders>
            <w:vAlign w:val="center"/>
          </w:tcPr>
          <w:p w14:paraId="2FEDE06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807" w:type="dxa"/>
            <w:tcBorders>
              <w:top w:val="single" w:sz="4" w:space="0" w:color="auto"/>
              <w:left w:val="nil"/>
              <w:bottom w:val="single" w:sz="4" w:space="0" w:color="auto"/>
              <w:right w:val="single" w:sz="4" w:space="0" w:color="auto"/>
            </w:tcBorders>
            <w:vAlign w:val="center"/>
          </w:tcPr>
          <w:p w14:paraId="53C581A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807" w:type="dxa"/>
            <w:tcBorders>
              <w:top w:val="single" w:sz="4" w:space="0" w:color="auto"/>
              <w:left w:val="nil"/>
              <w:bottom w:val="single" w:sz="4" w:space="0" w:color="auto"/>
              <w:right w:val="single" w:sz="4" w:space="0" w:color="auto"/>
            </w:tcBorders>
            <w:vAlign w:val="center"/>
          </w:tcPr>
          <w:p w14:paraId="5B0C38D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807" w:type="dxa"/>
            <w:tcBorders>
              <w:top w:val="single" w:sz="4" w:space="0" w:color="auto"/>
              <w:left w:val="nil"/>
              <w:bottom w:val="single" w:sz="4" w:space="0" w:color="auto"/>
              <w:right w:val="single" w:sz="4" w:space="0" w:color="auto"/>
            </w:tcBorders>
            <w:vAlign w:val="center"/>
          </w:tcPr>
          <w:p w14:paraId="7EED610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r>
    </w:tbl>
    <w:p w14:paraId="48472CF8" w14:textId="77777777" w:rsidR="009D5BC6" w:rsidRPr="00D86573" w:rsidRDefault="009D5BC6">
      <w:pPr>
        <w:rPr>
          <w:rFonts w:ascii="宋体" w:hAnsi="宋体" w:cs="宋体" w:hint="eastAsia"/>
          <w:color w:val="000000" w:themeColor="text1"/>
          <w:szCs w:val="21"/>
        </w:rPr>
      </w:pPr>
    </w:p>
    <w:p w14:paraId="6D94F524" w14:textId="77777777" w:rsidR="009D5BC6" w:rsidRPr="00D86573" w:rsidRDefault="009D5BC6">
      <w:pPr>
        <w:rPr>
          <w:rFonts w:ascii="宋体" w:hAnsi="宋体" w:cs="宋体" w:hint="eastAsia"/>
          <w:color w:val="000000" w:themeColor="text1"/>
          <w:szCs w:val="21"/>
        </w:rPr>
        <w:sectPr w:rsidR="009D5BC6" w:rsidRPr="00D86573">
          <w:pgSz w:w="11905" w:h="16838"/>
          <w:pgMar w:top="1418" w:right="1531" w:bottom="1418" w:left="1531" w:header="851" w:footer="851" w:gutter="0"/>
          <w:cols w:space="0"/>
          <w:docGrid w:type="lines" w:linePitch="364"/>
        </w:sectPr>
      </w:pPr>
    </w:p>
    <w:p w14:paraId="068D581F" w14:textId="77777777" w:rsidR="009D5BC6" w:rsidRPr="00D86573" w:rsidRDefault="00000000">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pPr>
      <w:bookmarkStart w:id="254" w:name="_Toc85621857"/>
      <w:bookmarkStart w:id="255" w:name="_Toc90399419"/>
      <w:bookmarkStart w:id="256" w:name="_Toc85463800"/>
      <w:bookmarkStart w:id="257" w:name="_Toc207365495"/>
      <w:r w:rsidRPr="00D86573">
        <w:rPr>
          <w:rFonts w:ascii="宋体" w:hAnsi="宋体" w:cs="宋体" w:hint="eastAsia"/>
          <w:b/>
          <w:bCs/>
          <w:color w:val="000000" w:themeColor="text1"/>
          <w:sz w:val="32"/>
          <w:szCs w:val="32"/>
        </w:rPr>
        <w:lastRenderedPageBreak/>
        <w:t>第五章  矿山土地复垦</w:t>
      </w:r>
      <w:bookmarkEnd w:id="254"/>
      <w:bookmarkEnd w:id="255"/>
      <w:bookmarkEnd w:id="256"/>
      <w:bookmarkEnd w:id="257"/>
    </w:p>
    <w:p w14:paraId="777A626B"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58" w:name="_Toc85463801"/>
      <w:bookmarkStart w:id="259" w:name="_Toc85621858"/>
      <w:bookmarkStart w:id="260" w:name="_Toc90399420"/>
      <w:bookmarkStart w:id="261" w:name="_Toc207365496"/>
      <w:r w:rsidRPr="00D86573">
        <w:rPr>
          <w:rFonts w:ascii="宋体" w:hAnsi="宋体" w:cs="宋体" w:hint="eastAsia"/>
          <w:b/>
          <w:bCs/>
          <w:color w:val="000000" w:themeColor="text1"/>
          <w:sz w:val="28"/>
          <w:szCs w:val="28"/>
        </w:rPr>
        <w:t>一、矿山土地复垦区与复垦责任范围</w:t>
      </w:r>
      <w:bookmarkEnd w:id="258"/>
      <w:bookmarkEnd w:id="259"/>
      <w:bookmarkEnd w:id="260"/>
      <w:bookmarkEnd w:id="261"/>
    </w:p>
    <w:p w14:paraId="2D1E95D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62" w:name="_Toc90399421"/>
      <w:r w:rsidRPr="00D86573">
        <w:rPr>
          <w:rFonts w:ascii="宋体" w:hAnsi="宋体" w:cs="宋体" w:hint="eastAsia"/>
          <w:b/>
          <w:bCs/>
          <w:color w:val="000000" w:themeColor="text1"/>
          <w:sz w:val="24"/>
          <w:szCs w:val="24"/>
        </w:rPr>
        <w:t>（一）土地复垦区</w:t>
      </w:r>
      <w:bookmarkEnd w:id="262"/>
    </w:p>
    <w:p w14:paraId="0966189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依据前述土地损毁分析与预测结果，结合项目区实际情况，依照《土地复垦方案编制规程 第1部分：通则》（TD/T1031.1-2011）对复垦区的定义：“生产建设项目损毁土地和永久性建设用地构成的区域”。对于本项目来说，没有永久性建设用地；生产建设项目损毁的土地为矿山已损毁土地与拟损毁土地之和。</w:t>
      </w:r>
    </w:p>
    <w:p w14:paraId="2CCB26E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矿山拟损毁土地为规划采矿场、规划表土堆放场、规划生活区、规划矿山道路，拟损毁土地面积为18.99公顷，总损毁面积为18.99公顷。</w:t>
      </w:r>
    </w:p>
    <w:p w14:paraId="089FA2DE"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63" w:name="_Toc90399422"/>
      <w:r w:rsidRPr="00D86573">
        <w:rPr>
          <w:rFonts w:ascii="宋体" w:hAnsi="宋体" w:cs="宋体" w:hint="eastAsia"/>
          <w:b/>
          <w:bCs/>
          <w:color w:val="000000" w:themeColor="text1"/>
          <w:sz w:val="24"/>
          <w:szCs w:val="24"/>
        </w:rPr>
        <w:t>（二）复垦责任范围</w:t>
      </w:r>
      <w:bookmarkEnd w:id="263"/>
    </w:p>
    <w:p w14:paraId="6F37CE4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按照《土地复垦方案编制规程 第1部分：通则》（TD/T1031.1-2011）可知，土地复垦责任范围是指：“复垦区中损毁土地和不再留续使用的永久性建设用地构成的区域”。对本项目来说，复垦区为矿山损毁土地。</w:t>
      </w:r>
    </w:p>
    <w:p w14:paraId="4AF24D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矿山闭坑后，所有的地面设施及布局均不再留续使用，均纳入土地复垦责任范围内。故本次土地复垦责任区为全部的场地压占、挖损土地，复垦责任范围总面积约</w:t>
      </w:r>
      <w:r w:rsidRPr="00D86573">
        <w:rPr>
          <w:rFonts w:ascii="宋体" w:hAnsi="宋体" w:cs="宋体" w:hint="eastAsia"/>
          <w:color w:val="000000" w:themeColor="text1"/>
          <w:sz w:val="24"/>
          <w:szCs w:val="24"/>
        </w:rPr>
        <w:t>18.99公顷</w:t>
      </w:r>
      <w:r w:rsidRPr="00D86573">
        <w:rPr>
          <w:rFonts w:ascii="宋体" w:hAnsi="宋体" w:cs="宋体" w:hint="eastAsia"/>
          <w:color w:val="000000" w:themeColor="text1"/>
          <w:kern w:val="0"/>
          <w:sz w:val="24"/>
        </w:rPr>
        <w:t>，</w:t>
      </w:r>
      <w:r w:rsidRPr="00D86573">
        <w:rPr>
          <w:rFonts w:ascii="宋体" w:hAnsi="宋体" w:cs="宋体" w:hint="eastAsia"/>
          <w:color w:val="000000" w:themeColor="text1"/>
          <w:sz w:val="24"/>
          <w:szCs w:val="24"/>
        </w:rPr>
        <w:t>复垦方向为其他草地；</w:t>
      </w:r>
      <w:r w:rsidRPr="00D86573">
        <w:rPr>
          <w:rFonts w:ascii="宋体" w:hAnsi="宋体" w:cs="宋体" w:hint="eastAsia"/>
          <w:color w:val="000000" w:themeColor="text1"/>
          <w:kern w:val="0"/>
          <w:sz w:val="24"/>
        </w:rPr>
        <w:t>土地复垦率为100%。</w:t>
      </w:r>
    </w:p>
    <w:p w14:paraId="4CA30FA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本方案复垦区及土地复垦责任范围各用地单元关系见表5-1-1。</w:t>
      </w:r>
    </w:p>
    <w:p w14:paraId="269C3BC2"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表5-1-1  矿山总年限内复垦责任范围统计表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213"/>
        <w:gridCol w:w="1202"/>
        <w:gridCol w:w="1324"/>
        <w:gridCol w:w="1889"/>
        <w:gridCol w:w="1909"/>
      </w:tblGrid>
      <w:tr w:rsidR="00D86573" w:rsidRPr="00D86573" w14:paraId="631F0472" w14:textId="77777777">
        <w:trPr>
          <w:trHeight w:val="454"/>
          <w:tblHeader/>
          <w:jc w:val="center"/>
        </w:trPr>
        <w:tc>
          <w:tcPr>
            <w:tcW w:w="837" w:type="pct"/>
            <w:vAlign w:val="center"/>
          </w:tcPr>
          <w:p w14:paraId="52AD3CE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损毁单元</w:t>
            </w:r>
          </w:p>
        </w:tc>
        <w:tc>
          <w:tcPr>
            <w:tcW w:w="670" w:type="pct"/>
            <w:vAlign w:val="center"/>
          </w:tcPr>
          <w:p w14:paraId="5B05F89A"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已损毁（公顷）</w:t>
            </w:r>
          </w:p>
        </w:tc>
        <w:tc>
          <w:tcPr>
            <w:tcW w:w="663" w:type="pct"/>
            <w:vAlign w:val="center"/>
          </w:tcPr>
          <w:p w14:paraId="0F1F1CDE"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拟损毁（公顷）</w:t>
            </w:r>
          </w:p>
        </w:tc>
        <w:tc>
          <w:tcPr>
            <w:tcW w:w="731" w:type="pct"/>
            <w:vAlign w:val="center"/>
          </w:tcPr>
          <w:p w14:paraId="37A319DC"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损毁面积（公顷）</w:t>
            </w:r>
          </w:p>
        </w:tc>
        <w:tc>
          <w:tcPr>
            <w:tcW w:w="1043" w:type="pct"/>
            <w:vAlign w:val="center"/>
          </w:tcPr>
          <w:p w14:paraId="0723E30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占地类型</w:t>
            </w:r>
          </w:p>
        </w:tc>
        <w:tc>
          <w:tcPr>
            <w:tcW w:w="1053" w:type="pct"/>
            <w:vAlign w:val="center"/>
          </w:tcPr>
          <w:p w14:paraId="06C8DEFB"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是否纳入复垦责任范围</w:t>
            </w:r>
          </w:p>
        </w:tc>
      </w:tr>
      <w:tr w:rsidR="00D86573" w:rsidRPr="00D86573" w14:paraId="625CDA31" w14:textId="77777777">
        <w:trPr>
          <w:trHeight w:val="454"/>
          <w:jc w:val="center"/>
        </w:trPr>
        <w:tc>
          <w:tcPr>
            <w:tcW w:w="837" w:type="pct"/>
            <w:vAlign w:val="center"/>
          </w:tcPr>
          <w:p w14:paraId="37FA6B4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采矿场</w:t>
            </w:r>
          </w:p>
        </w:tc>
        <w:tc>
          <w:tcPr>
            <w:tcW w:w="670" w:type="pct"/>
            <w:vAlign w:val="center"/>
          </w:tcPr>
          <w:p w14:paraId="1CF21873" w14:textId="77777777" w:rsidR="009D5BC6" w:rsidRPr="00D86573" w:rsidRDefault="00000000">
            <w:pPr>
              <w:widowControl/>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w:t>
            </w:r>
          </w:p>
        </w:tc>
        <w:tc>
          <w:tcPr>
            <w:tcW w:w="663" w:type="pct"/>
            <w:vAlign w:val="center"/>
          </w:tcPr>
          <w:p w14:paraId="0EA0BA3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13.80</w:t>
            </w:r>
          </w:p>
        </w:tc>
        <w:tc>
          <w:tcPr>
            <w:tcW w:w="1324" w:type="dxa"/>
            <w:vAlign w:val="center"/>
          </w:tcPr>
          <w:p w14:paraId="47147991"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13.80</w:t>
            </w:r>
          </w:p>
        </w:tc>
        <w:tc>
          <w:tcPr>
            <w:tcW w:w="1043" w:type="pct"/>
            <w:vAlign w:val="center"/>
          </w:tcPr>
          <w:p w14:paraId="7788823E"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c>
          <w:tcPr>
            <w:tcW w:w="1053" w:type="pct"/>
            <w:vMerge w:val="restart"/>
            <w:vAlign w:val="center"/>
          </w:tcPr>
          <w:p w14:paraId="4AF98B2B"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纳入</w:t>
            </w:r>
          </w:p>
        </w:tc>
      </w:tr>
      <w:tr w:rsidR="00D86573" w:rsidRPr="00D86573" w14:paraId="41E30CF0" w14:textId="77777777">
        <w:trPr>
          <w:trHeight w:val="454"/>
          <w:jc w:val="center"/>
        </w:trPr>
        <w:tc>
          <w:tcPr>
            <w:tcW w:w="837" w:type="pct"/>
            <w:vAlign w:val="center"/>
          </w:tcPr>
          <w:p w14:paraId="1F2B8762"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表土堆放场</w:t>
            </w:r>
          </w:p>
        </w:tc>
        <w:tc>
          <w:tcPr>
            <w:tcW w:w="670" w:type="pct"/>
            <w:vAlign w:val="center"/>
          </w:tcPr>
          <w:p w14:paraId="63F57E8F"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w:t>
            </w:r>
          </w:p>
        </w:tc>
        <w:tc>
          <w:tcPr>
            <w:tcW w:w="663" w:type="pct"/>
            <w:vAlign w:val="center"/>
          </w:tcPr>
          <w:p w14:paraId="5C052A7C"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1.66</w:t>
            </w:r>
          </w:p>
        </w:tc>
        <w:tc>
          <w:tcPr>
            <w:tcW w:w="1324" w:type="dxa"/>
            <w:vAlign w:val="center"/>
          </w:tcPr>
          <w:p w14:paraId="4D3BBE8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1.66</w:t>
            </w:r>
          </w:p>
        </w:tc>
        <w:tc>
          <w:tcPr>
            <w:tcW w:w="1043" w:type="pct"/>
            <w:vAlign w:val="center"/>
          </w:tcPr>
          <w:p w14:paraId="0808EE9A"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c>
          <w:tcPr>
            <w:tcW w:w="1053" w:type="pct"/>
            <w:vMerge/>
            <w:vAlign w:val="center"/>
          </w:tcPr>
          <w:p w14:paraId="59B64E34"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r>
      <w:tr w:rsidR="00D86573" w:rsidRPr="00D86573" w14:paraId="5F076445" w14:textId="77777777">
        <w:trPr>
          <w:trHeight w:val="454"/>
          <w:jc w:val="center"/>
        </w:trPr>
        <w:tc>
          <w:tcPr>
            <w:tcW w:w="837" w:type="pct"/>
            <w:vAlign w:val="center"/>
          </w:tcPr>
          <w:p w14:paraId="3E742A2E"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生活区</w:t>
            </w:r>
          </w:p>
        </w:tc>
        <w:tc>
          <w:tcPr>
            <w:tcW w:w="670" w:type="pct"/>
            <w:vAlign w:val="center"/>
          </w:tcPr>
          <w:p w14:paraId="0982FC22"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0</w:t>
            </w:r>
          </w:p>
        </w:tc>
        <w:tc>
          <w:tcPr>
            <w:tcW w:w="663" w:type="pct"/>
            <w:vAlign w:val="center"/>
          </w:tcPr>
          <w:p w14:paraId="010F5A8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0.17</w:t>
            </w:r>
          </w:p>
        </w:tc>
        <w:tc>
          <w:tcPr>
            <w:tcW w:w="1324" w:type="dxa"/>
            <w:vAlign w:val="center"/>
          </w:tcPr>
          <w:p w14:paraId="4510AD08"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0.17</w:t>
            </w:r>
          </w:p>
        </w:tc>
        <w:tc>
          <w:tcPr>
            <w:tcW w:w="1043" w:type="pct"/>
            <w:vAlign w:val="center"/>
          </w:tcPr>
          <w:p w14:paraId="2BCAEA6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c>
          <w:tcPr>
            <w:tcW w:w="1053" w:type="pct"/>
            <w:vMerge/>
            <w:vAlign w:val="center"/>
          </w:tcPr>
          <w:p w14:paraId="228EE582"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r>
      <w:tr w:rsidR="00D86573" w:rsidRPr="00D86573" w14:paraId="7CD2A759" w14:textId="77777777">
        <w:trPr>
          <w:trHeight w:val="454"/>
          <w:jc w:val="center"/>
        </w:trPr>
        <w:tc>
          <w:tcPr>
            <w:tcW w:w="837" w:type="pct"/>
            <w:vAlign w:val="center"/>
          </w:tcPr>
          <w:p w14:paraId="399EA62D"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矿山道路</w:t>
            </w:r>
          </w:p>
        </w:tc>
        <w:tc>
          <w:tcPr>
            <w:tcW w:w="670" w:type="pct"/>
            <w:vAlign w:val="center"/>
          </w:tcPr>
          <w:p w14:paraId="1659D089" w14:textId="77777777" w:rsidR="009D5BC6" w:rsidRPr="00D86573" w:rsidRDefault="00000000">
            <w:pPr>
              <w:widowControl/>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w:t>
            </w:r>
          </w:p>
        </w:tc>
        <w:tc>
          <w:tcPr>
            <w:tcW w:w="663" w:type="pct"/>
            <w:vAlign w:val="center"/>
          </w:tcPr>
          <w:p w14:paraId="0EA1D67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3.36</w:t>
            </w:r>
          </w:p>
        </w:tc>
        <w:tc>
          <w:tcPr>
            <w:tcW w:w="1324" w:type="dxa"/>
            <w:vAlign w:val="center"/>
          </w:tcPr>
          <w:p w14:paraId="71AE2E28"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3.36</w:t>
            </w:r>
          </w:p>
        </w:tc>
        <w:tc>
          <w:tcPr>
            <w:tcW w:w="1043" w:type="pct"/>
            <w:vAlign w:val="center"/>
          </w:tcPr>
          <w:p w14:paraId="422DAFF0"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c>
          <w:tcPr>
            <w:tcW w:w="1053" w:type="pct"/>
            <w:vAlign w:val="center"/>
          </w:tcPr>
          <w:p w14:paraId="6DC36A51"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纳入</w:t>
            </w:r>
          </w:p>
        </w:tc>
      </w:tr>
      <w:tr w:rsidR="00D86573" w:rsidRPr="00D86573" w14:paraId="0FCE2810" w14:textId="77777777">
        <w:trPr>
          <w:trHeight w:val="454"/>
          <w:jc w:val="center"/>
        </w:trPr>
        <w:tc>
          <w:tcPr>
            <w:tcW w:w="2171" w:type="pct"/>
            <w:gridSpan w:val="3"/>
            <w:vAlign w:val="center"/>
          </w:tcPr>
          <w:p w14:paraId="386B0056"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复垦区</w:t>
            </w:r>
          </w:p>
        </w:tc>
        <w:tc>
          <w:tcPr>
            <w:tcW w:w="2828" w:type="pct"/>
            <w:gridSpan w:val="3"/>
            <w:vAlign w:val="center"/>
          </w:tcPr>
          <w:p w14:paraId="7BF8B89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rPr>
              <w:t>18.99</w:t>
            </w:r>
          </w:p>
        </w:tc>
      </w:tr>
      <w:tr w:rsidR="00D86573" w:rsidRPr="00D86573" w14:paraId="5E7479A2" w14:textId="77777777">
        <w:trPr>
          <w:trHeight w:val="454"/>
          <w:jc w:val="center"/>
        </w:trPr>
        <w:tc>
          <w:tcPr>
            <w:tcW w:w="2171" w:type="pct"/>
            <w:gridSpan w:val="3"/>
            <w:vAlign w:val="center"/>
          </w:tcPr>
          <w:p w14:paraId="72E3B212"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复垦责任范围</w:t>
            </w:r>
          </w:p>
        </w:tc>
        <w:tc>
          <w:tcPr>
            <w:tcW w:w="2828" w:type="pct"/>
            <w:gridSpan w:val="3"/>
            <w:vAlign w:val="center"/>
          </w:tcPr>
          <w:p w14:paraId="24334896"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b/>
                <w:color w:val="000000" w:themeColor="text1"/>
              </w:rPr>
              <w:t>18.99</w:t>
            </w:r>
          </w:p>
        </w:tc>
      </w:tr>
    </w:tbl>
    <w:p w14:paraId="356B1F35" w14:textId="3F28D436" w:rsidR="009D5BC6" w:rsidRDefault="009D5BC6">
      <w:pPr>
        <w:pStyle w:val="ab"/>
        <w:adjustRightInd w:val="0"/>
        <w:snapToGrid w:val="0"/>
        <w:spacing w:before="0" w:line="360" w:lineRule="auto"/>
        <w:ind w:left="0"/>
        <w:jc w:val="center"/>
        <w:rPr>
          <w:rFonts w:cs="宋体" w:hint="default"/>
          <w:b/>
          <w:bCs/>
          <w:noProof/>
          <w:color w:val="000000" w:themeColor="text1"/>
        </w:rPr>
      </w:pPr>
      <w:bookmarkStart w:id="264" w:name="_Toc90399423"/>
      <w:bookmarkStart w:id="265" w:name="_Toc85463802"/>
    </w:p>
    <w:p w14:paraId="7351EF59" w14:textId="77777777" w:rsidR="00D96251" w:rsidRDefault="00D96251" w:rsidP="00D96251"/>
    <w:p w14:paraId="34C88F54" w14:textId="77777777" w:rsidR="00D96251" w:rsidRDefault="00D96251" w:rsidP="00D96251"/>
    <w:p w14:paraId="6EC9C2CE" w14:textId="77777777" w:rsidR="00D96251" w:rsidRDefault="00D96251" w:rsidP="00D96251"/>
    <w:p w14:paraId="294BE285" w14:textId="77777777" w:rsidR="00D96251" w:rsidRDefault="00D96251" w:rsidP="00D96251"/>
    <w:p w14:paraId="6228A093" w14:textId="77777777" w:rsidR="00D96251" w:rsidRDefault="00D96251" w:rsidP="00D96251"/>
    <w:p w14:paraId="1777B34E" w14:textId="77777777" w:rsidR="00D96251" w:rsidRDefault="00D96251" w:rsidP="00D96251"/>
    <w:p w14:paraId="6DD07D38" w14:textId="77777777" w:rsidR="00D96251" w:rsidRDefault="00D96251" w:rsidP="00D96251"/>
    <w:p w14:paraId="053636FE" w14:textId="77777777" w:rsidR="00D96251" w:rsidRDefault="00D96251" w:rsidP="00D96251"/>
    <w:p w14:paraId="6FCF33D4" w14:textId="77777777" w:rsidR="00D96251" w:rsidRDefault="00D96251" w:rsidP="00D96251"/>
    <w:p w14:paraId="6E741785" w14:textId="77777777" w:rsidR="00D96251" w:rsidRDefault="00D96251" w:rsidP="00D96251"/>
    <w:p w14:paraId="6EBA9A03" w14:textId="77777777" w:rsidR="00D96251" w:rsidRDefault="00D96251" w:rsidP="00D96251"/>
    <w:p w14:paraId="05CF1C31" w14:textId="77777777" w:rsidR="00D96251" w:rsidRDefault="00D96251" w:rsidP="00D96251"/>
    <w:p w14:paraId="43EBEBC1" w14:textId="77777777" w:rsidR="00D96251" w:rsidRDefault="00D96251" w:rsidP="00D96251"/>
    <w:p w14:paraId="005C8D14" w14:textId="77777777" w:rsidR="00D96251" w:rsidRDefault="00D96251" w:rsidP="00D96251"/>
    <w:p w14:paraId="137170AF" w14:textId="77777777" w:rsidR="00D96251" w:rsidRDefault="00D96251" w:rsidP="00D96251"/>
    <w:p w14:paraId="54134288" w14:textId="77777777" w:rsidR="00D96251" w:rsidRDefault="00D96251" w:rsidP="00D96251"/>
    <w:p w14:paraId="5D8FDCE3" w14:textId="77777777" w:rsidR="00D96251" w:rsidRDefault="00D96251" w:rsidP="00D96251"/>
    <w:p w14:paraId="4363ED9E" w14:textId="77777777" w:rsidR="00D96251" w:rsidRDefault="00D96251" w:rsidP="00D96251"/>
    <w:p w14:paraId="661812BA" w14:textId="77777777" w:rsidR="00D96251" w:rsidRPr="00D96251" w:rsidRDefault="00D96251" w:rsidP="00D96251">
      <w:pPr>
        <w:rPr>
          <w:rFonts w:hint="eastAsia"/>
        </w:rPr>
      </w:pPr>
    </w:p>
    <w:p w14:paraId="6999088C"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 xml:space="preserve">图5-1-1  </w:t>
      </w:r>
      <w:proofErr w:type="gramStart"/>
      <w:r w:rsidRPr="00D86573">
        <w:rPr>
          <w:rFonts w:cs="宋体"/>
          <w:b/>
          <w:bCs/>
          <w:color w:val="000000" w:themeColor="text1"/>
          <w:sz w:val="21"/>
          <w:szCs w:val="21"/>
          <w:lang w:eastAsia="zh-CN"/>
        </w:rPr>
        <w:t>复垦区</w:t>
      </w:r>
      <w:proofErr w:type="gramEnd"/>
      <w:r w:rsidRPr="00D86573">
        <w:rPr>
          <w:rFonts w:cs="宋体"/>
          <w:b/>
          <w:bCs/>
          <w:color w:val="000000" w:themeColor="text1"/>
          <w:sz w:val="21"/>
          <w:szCs w:val="21"/>
          <w:lang w:eastAsia="zh-CN"/>
        </w:rPr>
        <w:t>分布示意图</w:t>
      </w:r>
    </w:p>
    <w:p w14:paraId="2EE9C9F6"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（三）土地类型与权属</w:t>
      </w:r>
      <w:bookmarkEnd w:id="264"/>
    </w:p>
    <w:p w14:paraId="59F5B9C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1、土地类型</w:t>
      </w:r>
    </w:p>
    <w:p w14:paraId="42E6131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依据</w:t>
      </w:r>
      <w:r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sz w:val="24"/>
        </w:rPr>
        <w:t>地类证明</w:t>
      </w:r>
      <w:r w:rsidRPr="00D86573">
        <w:rPr>
          <w:rFonts w:ascii="宋体" w:hAnsi="宋体" w:cs="宋体" w:hint="eastAsia"/>
          <w:color w:val="000000" w:themeColor="text1"/>
          <w:kern w:val="0"/>
          <w:sz w:val="24"/>
          <w:szCs w:val="28"/>
        </w:rPr>
        <w:t>》</w:t>
      </w:r>
      <w:r w:rsidRPr="00D86573">
        <w:rPr>
          <w:rFonts w:ascii="宋体" w:hAnsi="宋体" w:cs="宋体" w:hint="eastAsia"/>
          <w:color w:val="000000" w:themeColor="text1"/>
          <w:kern w:val="0"/>
          <w:sz w:val="24"/>
        </w:rPr>
        <w:t>及其项目所在区域土地利用现状图，结合本项目地面工程布局范围平面布置图，以及实地调查土地类型范围情况的综合分析统计，最终获得复垦区土地利用现状数据。</w:t>
      </w:r>
    </w:p>
    <w:p w14:paraId="0F7636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本项目复垦区面积</w:t>
      </w:r>
      <w:r w:rsidRPr="00D86573">
        <w:rPr>
          <w:rFonts w:ascii="宋体" w:hAnsi="宋体" w:cs="宋体" w:hint="eastAsia"/>
          <w:b/>
          <w:color w:val="000000" w:themeColor="text1"/>
        </w:rPr>
        <w:t>18.99</w:t>
      </w:r>
      <w:r w:rsidRPr="00D86573">
        <w:rPr>
          <w:rFonts w:ascii="宋体" w:hAnsi="宋体" w:cs="宋体" w:hint="eastAsia"/>
          <w:color w:val="000000" w:themeColor="text1"/>
          <w:kern w:val="0"/>
          <w:sz w:val="24"/>
        </w:rPr>
        <w:t>公顷，复垦区土地利用现状类型为</w:t>
      </w:r>
      <w:r w:rsidRPr="00D86573">
        <w:rPr>
          <w:rFonts w:ascii="宋体" w:hAnsi="宋体" w:cs="宋体" w:hint="eastAsia"/>
          <w:color w:val="000000" w:themeColor="text1"/>
          <w:sz w:val="24"/>
        </w:rPr>
        <w:t>其他草地</w:t>
      </w:r>
      <w:r w:rsidRPr="00D86573">
        <w:rPr>
          <w:rFonts w:ascii="宋体" w:hAnsi="宋体" w:cs="宋体" w:hint="eastAsia"/>
          <w:color w:val="000000" w:themeColor="text1"/>
          <w:kern w:val="0"/>
          <w:sz w:val="24"/>
        </w:rPr>
        <w:t>，复垦区土地损毁形式主要为压占、挖损；复垦责任范围</w:t>
      </w:r>
      <w:r w:rsidRPr="00D86573">
        <w:rPr>
          <w:rFonts w:ascii="宋体" w:hAnsi="宋体" w:cs="宋体" w:hint="eastAsia"/>
          <w:b/>
          <w:color w:val="000000" w:themeColor="text1"/>
        </w:rPr>
        <w:t>18.99</w:t>
      </w:r>
      <w:r w:rsidRPr="00D86573">
        <w:rPr>
          <w:rFonts w:ascii="宋体" w:hAnsi="宋体" w:cs="宋体" w:hint="eastAsia"/>
          <w:color w:val="000000" w:themeColor="text1"/>
          <w:kern w:val="0"/>
          <w:sz w:val="24"/>
        </w:rPr>
        <w:t>公顷，土地利用现状类型为</w:t>
      </w:r>
      <w:r w:rsidRPr="00D86573">
        <w:rPr>
          <w:rFonts w:ascii="宋体" w:hAnsi="宋体" w:cs="宋体" w:hint="eastAsia"/>
          <w:color w:val="000000" w:themeColor="text1"/>
          <w:sz w:val="24"/>
        </w:rPr>
        <w:t>其他草地</w:t>
      </w:r>
      <w:r w:rsidRPr="00D86573">
        <w:rPr>
          <w:rFonts w:ascii="宋体" w:hAnsi="宋体" w:cs="宋体" w:hint="eastAsia"/>
          <w:color w:val="000000" w:themeColor="text1"/>
          <w:kern w:val="0"/>
          <w:sz w:val="24"/>
        </w:rPr>
        <w:t>。</w:t>
      </w:r>
    </w:p>
    <w:p w14:paraId="45284A2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本方案复垦区及复垦责任范围土地利用现状情况见表5-1-2。</w:t>
      </w:r>
    </w:p>
    <w:p w14:paraId="35B15D29"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 xml:space="preserve">             表5-1-2  矿山</w:t>
      </w:r>
      <w:proofErr w:type="gramStart"/>
      <w:r w:rsidRPr="00D86573">
        <w:rPr>
          <w:rFonts w:cs="宋体"/>
          <w:b/>
          <w:bCs/>
          <w:color w:val="000000" w:themeColor="text1"/>
          <w:sz w:val="21"/>
          <w:szCs w:val="21"/>
          <w:lang w:eastAsia="zh-CN"/>
        </w:rPr>
        <w:t>复垦区</w:t>
      </w:r>
      <w:proofErr w:type="gramEnd"/>
      <w:r w:rsidRPr="00D86573">
        <w:rPr>
          <w:rFonts w:cs="宋体"/>
          <w:b/>
          <w:bCs/>
          <w:color w:val="000000" w:themeColor="text1"/>
          <w:sz w:val="21"/>
          <w:szCs w:val="21"/>
          <w:lang w:eastAsia="zh-CN"/>
        </w:rPr>
        <w:t>及复垦责任范围土地利用现状表     单位：公顷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681"/>
        <w:gridCol w:w="915"/>
        <w:gridCol w:w="1554"/>
        <w:gridCol w:w="1077"/>
        <w:gridCol w:w="1019"/>
        <w:gridCol w:w="1152"/>
        <w:gridCol w:w="914"/>
      </w:tblGrid>
      <w:tr w:rsidR="00D86573" w:rsidRPr="00D86573" w14:paraId="00AE8D3D" w14:textId="77777777">
        <w:trPr>
          <w:trHeight w:val="397"/>
          <w:jc w:val="center"/>
        </w:trPr>
        <w:tc>
          <w:tcPr>
            <w:tcW w:w="1337" w:type="pct"/>
            <w:gridSpan w:val="2"/>
            <w:tcBorders>
              <w:top w:val="single" w:sz="4" w:space="0" w:color="auto"/>
              <w:left w:val="single" w:sz="4" w:space="0" w:color="auto"/>
              <w:bottom w:val="single" w:sz="4" w:space="0" w:color="auto"/>
              <w:right w:val="single" w:sz="4" w:space="0" w:color="auto"/>
            </w:tcBorders>
            <w:vAlign w:val="center"/>
          </w:tcPr>
          <w:p w14:paraId="704FC110"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一级地类</w:t>
            </w:r>
          </w:p>
        </w:tc>
        <w:tc>
          <w:tcPr>
            <w:tcW w:w="1362" w:type="pct"/>
            <w:gridSpan w:val="2"/>
            <w:tcBorders>
              <w:top w:val="single" w:sz="4" w:space="0" w:color="auto"/>
              <w:left w:val="nil"/>
              <w:bottom w:val="single" w:sz="4" w:space="0" w:color="auto"/>
              <w:right w:val="single" w:sz="4" w:space="0" w:color="auto"/>
            </w:tcBorders>
            <w:vAlign w:val="center"/>
          </w:tcPr>
          <w:p w14:paraId="3EAE747B"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二级地类</w:t>
            </w:r>
          </w:p>
        </w:tc>
        <w:tc>
          <w:tcPr>
            <w:tcW w:w="1158" w:type="pct"/>
            <w:gridSpan w:val="2"/>
            <w:tcBorders>
              <w:top w:val="single" w:sz="4" w:space="0" w:color="auto"/>
              <w:left w:val="nil"/>
              <w:bottom w:val="single" w:sz="4" w:space="0" w:color="auto"/>
              <w:right w:val="single" w:sz="4" w:space="0" w:color="auto"/>
            </w:tcBorders>
            <w:vAlign w:val="center"/>
          </w:tcPr>
          <w:p w14:paraId="45B75B4A"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复垦区</w:t>
            </w:r>
          </w:p>
        </w:tc>
        <w:tc>
          <w:tcPr>
            <w:tcW w:w="1141" w:type="pct"/>
            <w:gridSpan w:val="2"/>
            <w:tcBorders>
              <w:top w:val="single" w:sz="4" w:space="0" w:color="auto"/>
              <w:left w:val="nil"/>
              <w:bottom w:val="single" w:sz="4" w:space="0" w:color="auto"/>
              <w:right w:val="single" w:sz="4" w:space="0" w:color="auto"/>
            </w:tcBorders>
            <w:noWrap/>
            <w:vAlign w:val="center"/>
          </w:tcPr>
          <w:p w14:paraId="26360019"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szCs w:val="21"/>
              </w:rPr>
              <w:t>复垦责任范围</w:t>
            </w:r>
          </w:p>
        </w:tc>
      </w:tr>
      <w:tr w:rsidR="00D86573" w:rsidRPr="00D86573" w14:paraId="32C55D61" w14:textId="77777777">
        <w:trPr>
          <w:trHeight w:val="397"/>
          <w:jc w:val="center"/>
        </w:trPr>
        <w:tc>
          <w:tcPr>
            <w:tcW w:w="409" w:type="pct"/>
            <w:tcBorders>
              <w:top w:val="single" w:sz="4" w:space="0" w:color="auto"/>
              <w:left w:val="single" w:sz="4" w:space="0" w:color="auto"/>
              <w:bottom w:val="single" w:sz="4" w:space="0" w:color="auto"/>
              <w:right w:val="single" w:sz="4" w:space="0" w:color="auto"/>
            </w:tcBorders>
            <w:vAlign w:val="center"/>
          </w:tcPr>
          <w:p w14:paraId="436CFB95"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编码</w:t>
            </w:r>
          </w:p>
        </w:tc>
        <w:tc>
          <w:tcPr>
            <w:tcW w:w="928" w:type="pct"/>
            <w:tcBorders>
              <w:top w:val="single" w:sz="4" w:space="0" w:color="auto"/>
              <w:left w:val="nil"/>
              <w:bottom w:val="single" w:sz="4" w:space="0" w:color="auto"/>
              <w:right w:val="single" w:sz="4" w:space="0" w:color="auto"/>
            </w:tcBorders>
            <w:vAlign w:val="center"/>
          </w:tcPr>
          <w:p w14:paraId="46FC533A"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名称</w:t>
            </w:r>
          </w:p>
        </w:tc>
        <w:tc>
          <w:tcPr>
            <w:tcW w:w="505" w:type="pct"/>
            <w:tcBorders>
              <w:top w:val="single" w:sz="4" w:space="0" w:color="auto"/>
              <w:left w:val="nil"/>
              <w:bottom w:val="single" w:sz="4" w:space="0" w:color="auto"/>
              <w:right w:val="single" w:sz="4" w:space="0" w:color="auto"/>
            </w:tcBorders>
            <w:vAlign w:val="center"/>
          </w:tcPr>
          <w:p w14:paraId="5911C40A"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编码</w:t>
            </w:r>
          </w:p>
        </w:tc>
        <w:tc>
          <w:tcPr>
            <w:tcW w:w="857" w:type="pct"/>
            <w:tcBorders>
              <w:top w:val="single" w:sz="4" w:space="0" w:color="auto"/>
              <w:left w:val="nil"/>
              <w:bottom w:val="single" w:sz="4" w:space="0" w:color="auto"/>
              <w:right w:val="single" w:sz="4" w:space="0" w:color="auto"/>
            </w:tcBorders>
            <w:vAlign w:val="center"/>
          </w:tcPr>
          <w:p w14:paraId="199AAA06"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名称</w:t>
            </w:r>
          </w:p>
        </w:tc>
        <w:tc>
          <w:tcPr>
            <w:tcW w:w="595" w:type="pct"/>
            <w:tcBorders>
              <w:top w:val="single" w:sz="4" w:space="0" w:color="auto"/>
              <w:left w:val="nil"/>
              <w:bottom w:val="single" w:sz="4" w:space="0" w:color="auto"/>
              <w:right w:val="single" w:sz="4" w:space="0" w:color="auto"/>
            </w:tcBorders>
            <w:vAlign w:val="center"/>
          </w:tcPr>
          <w:p w14:paraId="5D795B5B"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面积</w:t>
            </w:r>
          </w:p>
        </w:tc>
        <w:tc>
          <w:tcPr>
            <w:tcW w:w="562" w:type="pct"/>
            <w:tcBorders>
              <w:top w:val="single" w:sz="4" w:space="0" w:color="auto"/>
              <w:left w:val="nil"/>
              <w:bottom w:val="single" w:sz="4" w:space="0" w:color="auto"/>
              <w:right w:val="single" w:sz="4" w:space="0" w:color="auto"/>
            </w:tcBorders>
            <w:vAlign w:val="center"/>
          </w:tcPr>
          <w:p w14:paraId="13B28E39"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比例</w:t>
            </w:r>
          </w:p>
        </w:tc>
        <w:tc>
          <w:tcPr>
            <w:tcW w:w="636" w:type="pct"/>
            <w:tcBorders>
              <w:top w:val="single" w:sz="4" w:space="0" w:color="auto"/>
              <w:left w:val="nil"/>
              <w:bottom w:val="single" w:sz="4" w:space="0" w:color="auto"/>
              <w:right w:val="single" w:sz="4" w:space="0" w:color="auto"/>
            </w:tcBorders>
            <w:vAlign w:val="center"/>
          </w:tcPr>
          <w:p w14:paraId="4406E438"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面积</w:t>
            </w:r>
          </w:p>
        </w:tc>
        <w:tc>
          <w:tcPr>
            <w:tcW w:w="505" w:type="pct"/>
            <w:tcBorders>
              <w:top w:val="single" w:sz="4" w:space="0" w:color="auto"/>
              <w:left w:val="nil"/>
              <w:bottom w:val="single" w:sz="4" w:space="0" w:color="auto"/>
              <w:right w:val="single" w:sz="4" w:space="0" w:color="auto"/>
            </w:tcBorders>
            <w:vAlign w:val="center"/>
          </w:tcPr>
          <w:p w14:paraId="576E0512"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比例</w:t>
            </w:r>
          </w:p>
        </w:tc>
      </w:tr>
      <w:tr w:rsidR="00D86573" w:rsidRPr="00D86573" w14:paraId="53722572" w14:textId="77777777">
        <w:trPr>
          <w:trHeight w:val="397"/>
          <w:jc w:val="center"/>
        </w:trPr>
        <w:tc>
          <w:tcPr>
            <w:tcW w:w="409" w:type="pct"/>
            <w:tcBorders>
              <w:top w:val="single" w:sz="4" w:space="0" w:color="auto"/>
              <w:left w:val="single" w:sz="4" w:space="0" w:color="auto"/>
              <w:bottom w:val="single" w:sz="4" w:space="0" w:color="auto"/>
              <w:right w:val="single" w:sz="4" w:space="0" w:color="auto"/>
            </w:tcBorders>
            <w:vAlign w:val="center"/>
          </w:tcPr>
          <w:p w14:paraId="589C23E9"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04</w:t>
            </w:r>
          </w:p>
        </w:tc>
        <w:tc>
          <w:tcPr>
            <w:tcW w:w="928" w:type="pct"/>
            <w:tcBorders>
              <w:top w:val="single" w:sz="4" w:space="0" w:color="auto"/>
              <w:left w:val="nil"/>
              <w:bottom w:val="single" w:sz="4" w:space="0" w:color="auto"/>
              <w:right w:val="single" w:sz="4" w:space="0" w:color="auto"/>
            </w:tcBorders>
            <w:vAlign w:val="center"/>
          </w:tcPr>
          <w:p w14:paraId="791A7B08"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草地</w:t>
            </w:r>
          </w:p>
        </w:tc>
        <w:tc>
          <w:tcPr>
            <w:tcW w:w="505" w:type="pct"/>
            <w:tcBorders>
              <w:top w:val="single" w:sz="4" w:space="0" w:color="auto"/>
              <w:left w:val="nil"/>
              <w:bottom w:val="single" w:sz="4" w:space="0" w:color="auto"/>
              <w:right w:val="single" w:sz="4" w:space="0" w:color="auto"/>
            </w:tcBorders>
            <w:vAlign w:val="center"/>
          </w:tcPr>
          <w:p w14:paraId="07EED680"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0403</w:t>
            </w:r>
          </w:p>
        </w:tc>
        <w:tc>
          <w:tcPr>
            <w:tcW w:w="857" w:type="pct"/>
            <w:tcBorders>
              <w:top w:val="single" w:sz="4" w:space="0" w:color="auto"/>
              <w:left w:val="nil"/>
              <w:bottom w:val="single" w:sz="4" w:space="0" w:color="auto"/>
              <w:right w:val="single" w:sz="4" w:space="0" w:color="auto"/>
            </w:tcBorders>
            <w:vAlign w:val="center"/>
          </w:tcPr>
          <w:p w14:paraId="70A791E3"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其他草地</w:t>
            </w:r>
          </w:p>
        </w:tc>
        <w:tc>
          <w:tcPr>
            <w:tcW w:w="595" w:type="pct"/>
            <w:tcBorders>
              <w:top w:val="single" w:sz="4" w:space="0" w:color="auto"/>
              <w:left w:val="nil"/>
              <w:bottom w:val="single" w:sz="4" w:space="0" w:color="auto"/>
              <w:right w:val="single" w:sz="4" w:space="0" w:color="auto"/>
            </w:tcBorders>
            <w:vAlign w:val="center"/>
          </w:tcPr>
          <w:p w14:paraId="6794A3CE"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18.99</w:t>
            </w:r>
          </w:p>
        </w:tc>
        <w:tc>
          <w:tcPr>
            <w:tcW w:w="562" w:type="pct"/>
            <w:tcBorders>
              <w:top w:val="single" w:sz="4" w:space="0" w:color="auto"/>
              <w:left w:val="nil"/>
              <w:bottom w:val="single" w:sz="4" w:space="0" w:color="auto"/>
              <w:right w:val="single" w:sz="4" w:space="0" w:color="auto"/>
            </w:tcBorders>
            <w:vAlign w:val="center"/>
          </w:tcPr>
          <w:p w14:paraId="4C5CF6DE"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p>
        </w:tc>
        <w:tc>
          <w:tcPr>
            <w:tcW w:w="636" w:type="pct"/>
            <w:tcBorders>
              <w:top w:val="single" w:sz="4" w:space="0" w:color="auto"/>
              <w:left w:val="nil"/>
              <w:bottom w:val="single" w:sz="4" w:space="0" w:color="auto"/>
              <w:right w:val="single" w:sz="4" w:space="0" w:color="auto"/>
            </w:tcBorders>
            <w:noWrap/>
            <w:vAlign w:val="center"/>
          </w:tcPr>
          <w:p w14:paraId="2577851B"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18.99</w:t>
            </w:r>
          </w:p>
        </w:tc>
        <w:tc>
          <w:tcPr>
            <w:tcW w:w="505" w:type="pct"/>
            <w:tcBorders>
              <w:top w:val="single" w:sz="4" w:space="0" w:color="auto"/>
              <w:left w:val="nil"/>
              <w:bottom w:val="single" w:sz="4" w:space="0" w:color="auto"/>
              <w:right w:val="single" w:sz="4" w:space="0" w:color="auto"/>
            </w:tcBorders>
            <w:noWrap/>
            <w:vAlign w:val="center"/>
          </w:tcPr>
          <w:p w14:paraId="753A2A35"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p>
        </w:tc>
      </w:tr>
      <w:tr w:rsidR="00D86573" w:rsidRPr="00D86573" w14:paraId="2B69C1DD" w14:textId="77777777">
        <w:trPr>
          <w:trHeight w:val="397"/>
          <w:jc w:val="center"/>
        </w:trPr>
        <w:tc>
          <w:tcPr>
            <w:tcW w:w="2700" w:type="pct"/>
            <w:gridSpan w:val="4"/>
            <w:tcBorders>
              <w:top w:val="single" w:sz="4" w:space="0" w:color="auto"/>
              <w:left w:val="single" w:sz="4" w:space="0" w:color="auto"/>
              <w:bottom w:val="single" w:sz="4" w:space="0" w:color="auto"/>
              <w:right w:val="single" w:sz="4" w:space="0" w:color="auto"/>
            </w:tcBorders>
            <w:vAlign w:val="center"/>
          </w:tcPr>
          <w:p w14:paraId="5D13595C"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595" w:type="pct"/>
            <w:tcBorders>
              <w:top w:val="single" w:sz="4" w:space="0" w:color="auto"/>
              <w:left w:val="nil"/>
              <w:bottom w:val="single" w:sz="4" w:space="0" w:color="auto"/>
              <w:right w:val="single" w:sz="4" w:space="0" w:color="auto"/>
            </w:tcBorders>
            <w:vAlign w:val="center"/>
          </w:tcPr>
          <w:p w14:paraId="4A57FB2F"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18.99</w:t>
            </w:r>
          </w:p>
        </w:tc>
        <w:tc>
          <w:tcPr>
            <w:tcW w:w="562" w:type="pct"/>
            <w:tcBorders>
              <w:top w:val="single" w:sz="4" w:space="0" w:color="auto"/>
              <w:left w:val="nil"/>
              <w:bottom w:val="single" w:sz="4" w:space="0" w:color="auto"/>
              <w:right w:val="single" w:sz="4" w:space="0" w:color="auto"/>
            </w:tcBorders>
            <w:vAlign w:val="center"/>
          </w:tcPr>
          <w:p w14:paraId="2C4C0EF8"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p>
        </w:tc>
        <w:tc>
          <w:tcPr>
            <w:tcW w:w="636" w:type="pct"/>
            <w:tcBorders>
              <w:top w:val="single" w:sz="4" w:space="0" w:color="auto"/>
              <w:left w:val="nil"/>
              <w:bottom w:val="single" w:sz="4" w:space="0" w:color="auto"/>
              <w:right w:val="single" w:sz="4" w:space="0" w:color="auto"/>
            </w:tcBorders>
            <w:noWrap/>
            <w:vAlign w:val="center"/>
          </w:tcPr>
          <w:p w14:paraId="7CE71236"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18.99</w:t>
            </w:r>
          </w:p>
        </w:tc>
        <w:tc>
          <w:tcPr>
            <w:tcW w:w="505" w:type="pct"/>
            <w:tcBorders>
              <w:top w:val="single" w:sz="4" w:space="0" w:color="auto"/>
              <w:left w:val="nil"/>
              <w:bottom w:val="single" w:sz="4" w:space="0" w:color="auto"/>
              <w:right w:val="single" w:sz="4" w:space="0" w:color="auto"/>
            </w:tcBorders>
            <w:noWrap/>
            <w:vAlign w:val="center"/>
          </w:tcPr>
          <w:p w14:paraId="47B2A4D1"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100%</w:t>
            </w:r>
          </w:p>
        </w:tc>
      </w:tr>
    </w:tbl>
    <w:p w14:paraId="133F104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2、土地权属</w:t>
      </w:r>
    </w:p>
    <w:p w14:paraId="755F66B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复垦区涉及土地属叶城县柯克亚乡管辖，涉及土地类型均为国有土地，土地产权明晰，权属界线清楚，无任何纠纷。复垦区土地权属情况统计见表5-1-3。</w:t>
      </w:r>
    </w:p>
    <w:p w14:paraId="67F3E01B"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 xml:space="preserve">表5-1-3  </w:t>
      </w:r>
      <w:proofErr w:type="gramStart"/>
      <w:r w:rsidRPr="00D86573">
        <w:rPr>
          <w:rFonts w:cs="宋体"/>
          <w:b/>
          <w:bCs/>
          <w:color w:val="000000" w:themeColor="text1"/>
          <w:sz w:val="21"/>
          <w:szCs w:val="21"/>
          <w:lang w:eastAsia="zh-CN"/>
        </w:rPr>
        <w:t>复垦区</w:t>
      </w:r>
      <w:proofErr w:type="gramEnd"/>
      <w:r w:rsidRPr="00D86573">
        <w:rPr>
          <w:rFonts w:cs="宋体"/>
          <w:b/>
          <w:bCs/>
          <w:color w:val="000000" w:themeColor="text1"/>
          <w:sz w:val="21"/>
          <w:szCs w:val="21"/>
          <w:lang w:eastAsia="zh-CN"/>
        </w:rPr>
        <w:t>土地利用权属表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250"/>
        <w:gridCol w:w="2092"/>
        <w:gridCol w:w="1775"/>
        <w:gridCol w:w="1722"/>
      </w:tblGrid>
      <w:tr w:rsidR="00D86573" w:rsidRPr="00D86573" w14:paraId="4B13B4B1" w14:textId="77777777">
        <w:trPr>
          <w:trHeight w:val="397"/>
          <w:jc w:val="center"/>
        </w:trPr>
        <w:tc>
          <w:tcPr>
            <w:tcW w:w="1223" w:type="pct"/>
            <w:vMerge w:val="restart"/>
            <w:tcBorders>
              <w:top w:val="single" w:sz="4" w:space="0" w:color="auto"/>
              <w:left w:val="single" w:sz="4" w:space="0" w:color="auto"/>
              <w:bottom w:val="single" w:sz="4" w:space="0" w:color="auto"/>
              <w:right w:val="single" w:sz="4" w:space="0" w:color="auto"/>
            </w:tcBorders>
            <w:noWrap/>
            <w:vAlign w:val="center"/>
          </w:tcPr>
          <w:p w14:paraId="11E9480C"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行政区划</w:t>
            </w:r>
          </w:p>
        </w:tc>
        <w:tc>
          <w:tcPr>
            <w:tcW w:w="690" w:type="pct"/>
            <w:vMerge w:val="restart"/>
            <w:tcBorders>
              <w:top w:val="single" w:sz="4" w:space="0" w:color="auto"/>
              <w:left w:val="nil"/>
              <w:bottom w:val="single" w:sz="4" w:space="0" w:color="auto"/>
              <w:right w:val="single" w:sz="4" w:space="0" w:color="auto"/>
            </w:tcBorders>
            <w:vAlign w:val="center"/>
          </w:tcPr>
          <w:p w14:paraId="3D7DBED7"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权属性质</w:t>
            </w:r>
          </w:p>
        </w:tc>
        <w:tc>
          <w:tcPr>
            <w:tcW w:w="2134" w:type="pct"/>
            <w:gridSpan w:val="2"/>
            <w:tcBorders>
              <w:top w:val="single" w:sz="4" w:space="0" w:color="auto"/>
              <w:left w:val="nil"/>
              <w:bottom w:val="single" w:sz="4" w:space="0" w:color="auto"/>
              <w:right w:val="single" w:sz="4" w:space="0" w:color="auto"/>
            </w:tcBorders>
            <w:vAlign w:val="center"/>
          </w:tcPr>
          <w:p w14:paraId="1C0F06B7" w14:textId="77777777" w:rsidR="009D5BC6" w:rsidRPr="00D86573" w:rsidRDefault="00000000">
            <w:pPr>
              <w:adjustRightInd w:val="0"/>
              <w:snapToGrid w:val="0"/>
              <w:spacing w:line="30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地类</w:t>
            </w:r>
          </w:p>
        </w:tc>
        <w:tc>
          <w:tcPr>
            <w:tcW w:w="951" w:type="pct"/>
            <w:vMerge w:val="restart"/>
            <w:tcBorders>
              <w:top w:val="single" w:sz="4" w:space="0" w:color="auto"/>
              <w:left w:val="nil"/>
              <w:bottom w:val="single" w:sz="4" w:space="0" w:color="auto"/>
              <w:right w:val="single" w:sz="4" w:space="0" w:color="auto"/>
            </w:tcBorders>
            <w:noWrap/>
            <w:vAlign w:val="center"/>
          </w:tcPr>
          <w:p w14:paraId="07814E56" w14:textId="77777777" w:rsidR="009D5BC6" w:rsidRPr="00D86573" w:rsidRDefault="00000000">
            <w:pPr>
              <w:adjustRightInd w:val="0"/>
              <w:snapToGrid w:val="0"/>
              <w:spacing w:line="30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占地面积</w:t>
            </w:r>
          </w:p>
          <w:p w14:paraId="06A6E108"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（公顷）</w:t>
            </w:r>
          </w:p>
        </w:tc>
      </w:tr>
      <w:tr w:rsidR="00D86573" w:rsidRPr="00D86573" w14:paraId="7F21007E" w14:textId="77777777">
        <w:trPr>
          <w:trHeight w:val="397"/>
          <w:jc w:val="center"/>
        </w:trPr>
        <w:tc>
          <w:tcPr>
            <w:tcW w:w="1223" w:type="pct"/>
            <w:vMerge/>
            <w:tcBorders>
              <w:top w:val="single" w:sz="4" w:space="0" w:color="auto"/>
              <w:left w:val="single" w:sz="4" w:space="0" w:color="auto"/>
              <w:bottom w:val="single" w:sz="4" w:space="0" w:color="auto"/>
              <w:right w:val="single" w:sz="4" w:space="0" w:color="auto"/>
            </w:tcBorders>
            <w:vAlign w:val="center"/>
          </w:tcPr>
          <w:p w14:paraId="4E07BA66" w14:textId="77777777" w:rsidR="009D5BC6" w:rsidRPr="00D86573" w:rsidRDefault="009D5BC6">
            <w:pPr>
              <w:widowControl/>
              <w:adjustRightInd w:val="0"/>
              <w:snapToGrid w:val="0"/>
              <w:spacing w:line="300" w:lineRule="exact"/>
              <w:jc w:val="left"/>
              <w:rPr>
                <w:rFonts w:ascii="宋体" w:hAnsi="宋体" w:cs="宋体" w:hint="eastAsia"/>
                <w:color w:val="000000" w:themeColor="text1"/>
                <w:kern w:val="0"/>
                <w:szCs w:val="21"/>
              </w:rPr>
            </w:pPr>
          </w:p>
        </w:tc>
        <w:tc>
          <w:tcPr>
            <w:tcW w:w="690" w:type="pct"/>
            <w:vMerge/>
            <w:tcBorders>
              <w:top w:val="single" w:sz="4" w:space="0" w:color="auto"/>
              <w:left w:val="nil"/>
              <w:bottom w:val="single" w:sz="4" w:space="0" w:color="auto"/>
              <w:right w:val="single" w:sz="4" w:space="0" w:color="auto"/>
            </w:tcBorders>
            <w:vAlign w:val="center"/>
          </w:tcPr>
          <w:p w14:paraId="1986BB91" w14:textId="77777777" w:rsidR="009D5BC6" w:rsidRPr="00D86573" w:rsidRDefault="009D5BC6">
            <w:pPr>
              <w:widowControl/>
              <w:adjustRightInd w:val="0"/>
              <w:snapToGrid w:val="0"/>
              <w:spacing w:line="300" w:lineRule="exact"/>
              <w:jc w:val="left"/>
              <w:rPr>
                <w:rFonts w:ascii="宋体" w:hAnsi="宋体" w:cs="宋体" w:hint="eastAsia"/>
                <w:color w:val="000000" w:themeColor="text1"/>
                <w:kern w:val="0"/>
                <w:szCs w:val="21"/>
              </w:rPr>
            </w:pPr>
          </w:p>
        </w:tc>
        <w:tc>
          <w:tcPr>
            <w:tcW w:w="1155" w:type="pct"/>
            <w:tcBorders>
              <w:top w:val="single" w:sz="4" w:space="0" w:color="auto"/>
              <w:left w:val="nil"/>
              <w:bottom w:val="single" w:sz="4" w:space="0" w:color="auto"/>
              <w:right w:val="single" w:sz="4" w:space="0" w:color="auto"/>
            </w:tcBorders>
            <w:vAlign w:val="center"/>
          </w:tcPr>
          <w:p w14:paraId="60D65B5A"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一级地类</w:t>
            </w:r>
          </w:p>
        </w:tc>
        <w:tc>
          <w:tcPr>
            <w:tcW w:w="978" w:type="pct"/>
            <w:tcBorders>
              <w:top w:val="single" w:sz="4" w:space="0" w:color="auto"/>
              <w:left w:val="nil"/>
              <w:bottom w:val="single" w:sz="4" w:space="0" w:color="auto"/>
              <w:right w:val="single" w:sz="4" w:space="0" w:color="auto"/>
            </w:tcBorders>
            <w:vAlign w:val="center"/>
          </w:tcPr>
          <w:p w14:paraId="1A7B75F2" w14:textId="77777777" w:rsidR="009D5BC6" w:rsidRPr="00D86573" w:rsidRDefault="00000000">
            <w:pPr>
              <w:adjustRightInd w:val="0"/>
              <w:snapToGrid w:val="0"/>
              <w:spacing w:line="30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二级地类</w:t>
            </w:r>
          </w:p>
        </w:tc>
        <w:tc>
          <w:tcPr>
            <w:tcW w:w="951" w:type="pct"/>
            <w:vMerge/>
            <w:tcBorders>
              <w:top w:val="single" w:sz="4" w:space="0" w:color="auto"/>
              <w:left w:val="nil"/>
              <w:bottom w:val="single" w:sz="4" w:space="0" w:color="auto"/>
              <w:right w:val="single" w:sz="4" w:space="0" w:color="auto"/>
            </w:tcBorders>
            <w:vAlign w:val="center"/>
          </w:tcPr>
          <w:p w14:paraId="0D688E1F" w14:textId="77777777" w:rsidR="009D5BC6" w:rsidRPr="00D86573" w:rsidRDefault="009D5BC6">
            <w:pPr>
              <w:widowControl/>
              <w:adjustRightInd w:val="0"/>
              <w:snapToGrid w:val="0"/>
              <w:spacing w:line="300" w:lineRule="exact"/>
              <w:jc w:val="left"/>
              <w:rPr>
                <w:rFonts w:ascii="宋体" w:hAnsi="宋体" w:cs="宋体" w:hint="eastAsia"/>
                <w:color w:val="000000" w:themeColor="text1"/>
                <w:kern w:val="0"/>
                <w:szCs w:val="21"/>
              </w:rPr>
            </w:pPr>
          </w:p>
        </w:tc>
      </w:tr>
      <w:tr w:rsidR="00D86573" w:rsidRPr="00D86573" w14:paraId="750BA4AD" w14:textId="77777777">
        <w:trPr>
          <w:trHeight w:val="397"/>
          <w:jc w:val="center"/>
        </w:trPr>
        <w:tc>
          <w:tcPr>
            <w:tcW w:w="1223" w:type="pct"/>
            <w:tcBorders>
              <w:top w:val="single" w:sz="4" w:space="0" w:color="auto"/>
              <w:left w:val="single" w:sz="4" w:space="0" w:color="auto"/>
              <w:right w:val="single" w:sz="4" w:space="0" w:color="auto"/>
            </w:tcBorders>
            <w:vAlign w:val="center"/>
          </w:tcPr>
          <w:p w14:paraId="301CDBAF"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 w:val="24"/>
              </w:rPr>
              <w:t>叶城县柯克亚乡</w:t>
            </w:r>
          </w:p>
        </w:tc>
        <w:tc>
          <w:tcPr>
            <w:tcW w:w="690" w:type="pct"/>
            <w:tcBorders>
              <w:top w:val="single" w:sz="4" w:space="0" w:color="auto"/>
              <w:left w:val="nil"/>
              <w:right w:val="single" w:sz="4" w:space="0" w:color="auto"/>
            </w:tcBorders>
            <w:vAlign w:val="center"/>
          </w:tcPr>
          <w:p w14:paraId="5E24906E"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国有土地</w:t>
            </w:r>
          </w:p>
        </w:tc>
        <w:tc>
          <w:tcPr>
            <w:tcW w:w="1155" w:type="pct"/>
            <w:tcBorders>
              <w:top w:val="single" w:sz="4" w:space="0" w:color="auto"/>
              <w:left w:val="nil"/>
              <w:bottom w:val="single" w:sz="4" w:space="0" w:color="auto"/>
              <w:right w:val="single" w:sz="4" w:space="0" w:color="auto"/>
            </w:tcBorders>
            <w:noWrap/>
            <w:vAlign w:val="center"/>
          </w:tcPr>
          <w:p w14:paraId="3BC5AD38" w14:textId="77777777" w:rsidR="009D5BC6" w:rsidRPr="00D86573" w:rsidRDefault="00000000">
            <w:pPr>
              <w:adjustRightInd w:val="0"/>
              <w:snapToGrid w:val="0"/>
              <w:spacing w:line="30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04</w:t>
            </w:r>
            <w:r w:rsidRPr="00D86573">
              <w:rPr>
                <w:rFonts w:ascii="宋体" w:hAnsi="宋体" w:cs="宋体" w:hint="eastAsia"/>
                <w:color w:val="000000" w:themeColor="text1"/>
                <w:kern w:val="0"/>
                <w:szCs w:val="21"/>
              </w:rPr>
              <w:t>草地</w:t>
            </w:r>
          </w:p>
        </w:tc>
        <w:tc>
          <w:tcPr>
            <w:tcW w:w="978" w:type="pct"/>
            <w:tcBorders>
              <w:top w:val="single" w:sz="4" w:space="0" w:color="auto"/>
              <w:left w:val="nil"/>
              <w:bottom w:val="single" w:sz="4" w:space="0" w:color="auto"/>
              <w:right w:val="single" w:sz="4" w:space="0" w:color="auto"/>
            </w:tcBorders>
            <w:vAlign w:val="center"/>
          </w:tcPr>
          <w:p w14:paraId="29930E58" w14:textId="77777777" w:rsidR="009D5BC6" w:rsidRPr="00D86573" w:rsidRDefault="00000000">
            <w:pPr>
              <w:adjustRightInd w:val="0"/>
              <w:snapToGrid w:val="0"/>
              <w:spacing w:line="30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0403</w:t>
            </w:r>
            <w:r w:rsidRPr="00D86573">
              <w:rPr>
                <w:rFonts w:ascii="宋体" w:hAnsi="宋体" w:cs="宋体" w:hint="eastAsia"/>
                <w:color w:val="000000" w:themeColor="text1"/>
                <w:kern w:val="0"/>
                <w:szCs w:val="21"/>
              </w:rPr>
              <w:t>其他草地</w:t>
            </w:r>
          </w:p>
        </w:tc>
        <w:tc>
          <w:tcPr>
            <w:tcW w:w="951" w:type="pct"/>
            <w:tcBorders>
              <w:top w:val="single" w:sz="4" w:space="0" w:color="auto"/>
              <w:left w:val="nil"/>
              <w:bottom w:val="single" w:sz="4" w:space="0" w:color="auto"/>
              <w:right w:val="single" w:sz="4" w:space="0" w:color="auto"/>
            </w:tcBorders>
            <w:noWrap/>
            <w:vAlign w:val="center"/>
          </w:tcPr>
          <w:p w14:paraId="099A0703"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szCs w:val="21"/>
              </w:rPr>
            </w:pPr>
            <w:r w:rsidRPr="00D86573">
              <w:rPr>
                <w:rFonts w:ascii="宋体" w:hAnsi="宋体" w:cs="宋体" w:hint="eastAsia"/>
                <w:b/>
                <w:color w:val="000000" w:themeColor="text1"/>
              </w:rPr>
              <w:t>18.99</w:t>
            </w:r>
          </w:p>
        </w:tc>
      </w:tr>
      <w:tr w:rsidR="00D86573" w:rsidRPr="00D86573" w14:paraId="3163D84D" w14:textId="77777777">
        <w:trPr>
          <w:trHeight w:val="397"/>
          <w:jc w:val="center"/>
        </w:trPr>
        <w:tc>
          <w:tcPr>
            <w:tcW w:w="4048" w:type="pct"/>
            <w:gridSpan w:val="4"/>
            <w:tcBorders>
              <w:left w:val="single" w:sz="4" w:space="0" w:color="auto"/>
              <w:bottom w:val="single" w:sz="4" w:space="0" w:color="auto"/>
              <w:right w:val="single" w:sz="4" w:space="0" w:color="auto"/>
            </w:tcBorders>
            <w:vAlign w:val="center"/>
          </w:tcPr>
          <w:p w14:paraId="5AB96F97" w14:textId="77777777" w:rsidR="009D5BC6" w:rsidRPr="00D86573" w:rsidRDefault="00000000">
            <w:pPr>
              <w:adjustRightInd w:val="0"/>
              <w:snapToGrid w:val="0"/>
              <w:spacing w:line="300" w:lineRule="exact"/>
              <w:jc w:val="center"/>
              <w:rPr>
                <w:rFonts w:ascii="宋体" w:hAnsi="宋体" w:cs="宋体" w:hint="eastAsia"/>
                <w:color w:val="000000" w:themeColor="text1"/>
                <w:kern w:val="0"/>
              </w:rPr>
            </w:pPr>
            <w:r w:rsidRPr="00D86573">
              <w:rPr>
                <w:rFonts w:ascii="宋体" w:hAnsi="宋体" w:cs="宋体" w:hint="eastAsia"/>
                <w:color w:val="000000" w:themeColor="text1"/>
                <w:kern w:val="0"/>
              </w:rPr>
              <w:t>合计</w:t>
            </w:r>
          </w:p>
        </w:tc>
        <w:tc>
          <w:tcPr>
            <w:tcW w:w="951" w:type="pct"/>
            <w:tcBorders>
              <w:top w:val="single" w:sz="4" w:space="0" w:color="auto"/>
              <w:left w:val="nil"/>
              <w:bottom w:val="single" w:sz="4" w:space="0" w:color="auto"/>
              <w:right w:val="single" w:sz="4" w:space="0" w:color="auto"/>
            </w:tcBorders>
            <w:noWrap/>
            <w:vAlign w:val="center"/>
          </w:tcPr>
          <w:p w14:paraId="16FADFAE" w14:textId="77777777" w:rsidR="009D5BC6" w:rsidRPr="00D86573" w:rsidRDefault="00000000">
            <w:pPr>
              <w:widowControl/>
              <w:adjustRightInd w:val="0"/>
              <w:snapToGrid w:val="0"/>
              <w:spacing w:line="260" w:lineRule="exact"/>
              <w:jc w:val="center"/>
              <w:rPr>
                <w:rFonts w:ascii="宋体" w:hAnsi="宋体" w:cs="宋体" w:hint="eastAsia"/>
                <w:color w:val="000000" w:themeColor="text1"/>
                <w:kern w:val="0"/>
              </w:rPr>
            </w:pPr>
            <w:r w:rsidRPr="00D86573">
              <w:rPr>
                <w:rFonts w:ascii="宋体" w:hAnsi="宋体" w:cs="宋体" w:hint="eastAsia"/>
                <w:b/>
                <w:color w:val="000000" w:themeColor="text1"/>
              </w:rPr>
              <w:t>18.99</w:t>
            </w:r>
          </w:p>
        </w:tc>
      </w:tr>
    </w:tbl>
    <w:p w14:paraId="5E6DBD64"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66" w:name="_Toc90399424"/>
      <w:bookmarkStart w:id="267" w:name="_Toc85621859"/>
      <w:bookmarkStart w:id="268" w:name="_Toc207365497"/>
      <w:r w:rsidRPr="00D86573">
        <w:rPr>
          <w:rFonts w:ascii="宋体" w:hAnsi="宋体" w:cs="宋体" w:hint="eastAsia"/>
          <w:b/>
          <w:bCs/>
          <w:color w:val="000000" w:themeColor="text1"/>
          <w:sz w:val="28"/>
          <w:szCs w:val="28"/>
        </w:rPr>
        <w:t>二、矿区土地复垦可行性分析</w:t>
      </w:r>
      <w:bookmarkEnd w:id="265"/>
      <w:bookmarkEnd w:id="266"/>
      <w:bookmarkEnd w:id="267"/>
      <w:bookmarkEnd w:id="268"/>
    </w:p>
    <w:p w14:paraId="330780B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bookmarkStart w:id="269" w:name="_Toc90399425"/>
      <w:bookmarkStart w:id="270" w:name="_Toc85463803"/>
      <w:r w:rsidRPr="00D86573">
        <w:rPr>
          <w:rFonts w:ascii="宋体" w:hAnsi="宋体" w:cs="宋体" w:hint="eastAsia"/>
          <w:color w:val="000000" w:themeColor="text1"/>
          <w:kern w:val="0"/>
          <w:sz w:val="24"/>
        </w:rPr>
        <w:t>土地复垦适宜性评价是一种预测性的土地适宜性评价，是依据土地利用总体规划及相关规划，按照因地制宜的原则，在充分尊重土地权益人意志的前提下，依据原土地利用类型、土地损毁情况、公众参与意见等，在经济可行、技术合理的条件下，确定拟复垦土地的最佳利用方向，划分土地复垦单元；针对不同的评价单元，建立适宜性评价方法体系和评价指标体系；评价各单元的土地适宜性等级，明确其限制因素；最终通过方案比选，确定各评价单元的最终土地复垦方向，划定土地复垦单元。</w:t>
      </w:r>
    </w:p>
    <w:p w14:paraId="41E2C394"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（一）土地复垦适宜性评价</w:t>
      </w:r>
      <w:bookmarkEnd w:id="269"/>
      <w:bookmarkEnd w:id="270"/>
    </w:p>
    <w:p w14:paraId="3375D45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1、评价原则</w:t>
      </w:r>
    </w:p>
    <w:p w14:paraId="4A5FE3B3"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对于生产建设项目损毁土地的复垦方向，最高标准应该是不留生产建设的痕迹，也就是完全复垦原地形地貌和土地利用类型和水平。具体复垦规划与实践中，土地复垦方向尽可能与原(或周边)土地利用方式(或土地利用总体规划)保持一致。但对于无法完全恢复的损毁土地，应该根据一定的原则进行土地复垦适宜性评价。这些原则包括:</w:t>
      </w:r>
    </w:p>
    <w:p w14:paraId="5BAF188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（1）符合地区土地利用总体规划，与其他规划相协调的原则</w:t>
      </w:r>
    </w:p>
    <w:p w14:paraId="674DC0D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在确定待复垦土地的适宜性时，不仅要考虑被评价土地的自然条件和损毁状况，还应考虑区域性的土地利用总体规划、生态功能区划等，统筹考虑本地区的社会经济发展和矿山的生产建设计划。</w:t>
      </w:r>
    </w:p>
    <w:p w14:paraId="2CEC26B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（2）因地制宜原则</w:t>
      </w:r>
    </w:p>
    <w:p w14:paraId="7A95105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项目区内损毁的土地为</w:t>
      </w:r>
      <w:r w:rsidRPr="00D86573">
        <w:rPr>
          <w:rFonts w:ascii="宋体" w:hAnsi="宋体" w:cs="宋体" w:hint="eastAsia"/>
          <w:color w:val="000000" w:themeColor="text1"/>
          <w:sz w:val="24"/>
        </w:rPr>
        <w:t>其他草地</w:t>
      </w:r>
      <w:r w:rsidRPr="00D86573">
        <w:rPr>
          <w:rFonts w:ascii="宋体" w:hAnsi="宋体" w:cs="宋体" w:hint="eastAsia"/>
          <w:color w:val="000000" w:themeColor="text1"/>
          <w:sz w:val="24"/>
          <w:szCs w:val="24"/>
        </w:rPr>
        <w:t>，本次方案将损毁的土地应尽量考虑复垦为</w:t>
      </w:r>
      <w:r w:rsidRPr="00D86573">
        <w:rPr>
          <w:rFonts w:ascii="宋体" w:hAnsi="宋体" w:cs="宋体" w:hint="eastAsia"/>
          <w:color w:val="000000" w:themeColor="text1"/>
          <w:sz w:val="24"/>
        </w:rPr>
        <w:t>其他草地</w:t>
      </w:r>
      <w:r w:rsidRPr="00D86573">
        <w:rPr>
          <w:rFonts w:ascii="宋体" w:hAnsi="宋体" w:cs="宋体" w:hint="eastAsia"/>
          <w:color w:val="000000" w:themeColor="text1"/>
          <w:sz w:val="24"/>
          <w:szCs w:val="24"/>
        </w:rPr>
        <w:t>，与周边地形地貌相协调。</w:t>
      </w:r>
    </w:p>
    <w:p w14:paraId="439FE03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（3）主导性限制因素与综合平衡原则</w:t>
      </w:r>
    </w:p>
    <w:p w14:paraId="6769BAA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影响待复垦土地利用方向的因素很多，包括自然条件、土壤性质、原利用类型、损毁状况、灌排条件及社会需求等多方面，因此在评价时应综合考虑各方面的因素。但是，各种因素对土地复垦利用的影响程度不同，应选择其中的主导因素作为评价的</w:t>
      </w:r>
      <w:r w:rsidRPr="00D86573">
        <w:rPr>
          <w:rFonts w:ascii="宋体" w:hAnsi="宋体" w:cs="宋体" w:hint="eastAsia"/>
          <w:color w:val="000000" w:themeColor="text1"/>
          <w:sz w:val="24"/>
          <w:szCs w:val="24"/>
        </w:rPr>
        <w:lastRenderedPageBreak/>
        <w:t>主要依据。</w:t>
      </w:r>
    </w:p>
    <w:p w14:paraId="5E2A919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（4）经济可行、技术合理性原则</w:t>
      </w:r>
    </w:p>
    <w:p w14:paraId="2220A13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在进行土地适宜性评价时，必须综合分析评价区域的自然、经济和社会条件，既要考虑自然条件的适宜性，又要考虑技术条件的可能性和经济效益的合理性，才能做出符合实际的客观评价。</w:t>
      </w:r>
    </w:p>
    <w:p w14:paraId="58D6179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（5）社会因素和经济因素相结合原则</w:t>
      </w:r>
    </w:p>
    <w:p w14:paraId="28530C4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确定待复垦土地适宜性时，被评价土地的自然条件和损毁状况是基础，国家政策、地方法规等是指导，要考虑地区的经济发展，更要考虑土地资源的合理利用和生态保护，将社会因素和经济因素相结合，确定合适的复垦方向，才能创造最大的综合效益。</w:t>
      </w:r>
    </w:p>
    <w:p w14:paraId="150B3AF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2、评价依据</w:t>
      </w:r>
    </w:p>
    <w:p w14:paraId="6AE1E587"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适宜性评价在详细调研项目区土地损毁前的利用状况、生产力水平和损毁后土地的自然条件基础上，参考土地损毁预测和程度分析的结果，依据国家和地方的规划和行业标准，采取切实可行的办法，改善被损毁土地的生态环境，确定复垦利用方向。其主要依据包括：</w:t>
      </w:r>
    </w:p>
    <w:p w14:paraId="772F570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（1）土地复垦的相关规程和标准</w:t>
      </w:r>
    </w:p>
    <w:p w14:paraId="6E2B032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包括《土地复垦质量控制标准》（TD/T 1036-2013）、《土地复垦方案编制规程》（TD/T 1031-2011）、《土地复垦条例实施办法》（2019年7月16日修订）、地方性的复垦质量要求和实施办法等。</w:t>
      </w:r>
    </w:p>
    <w:p w14:paraId="0324FE5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（2）土地利用的相关法规和规划</w:t>
      </w:r>
    </w:p>
    <w:p w14:paraId="3D3EC76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该项目已录入喀什地区矿产资源总体规划（2021-2025年），不存在矿业权纠纷，不在国土空间规划划定的“三区三线”范围内，不在禁止功能区内。符合叶城县矿业权规划设置要求。</w:t>
      </w:r>
    </w:p>
    <w:p w14:paraId="2C743B7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（3）其他</w:t>
      </w:r>
    </w:p>
    <w:p w14:paraId="021A49E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包括项目土地损毁分析结果、土地损毁前后的土地利用状况、自然社会经济状况等。</w:t>
      </w:r>
    </w:p>
    <w:p w14:paraId="4591FE8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3、评价范围</w:t>
      </w:r>
    </w:p>
    <w:p w14:paraId="0CDF6D0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根据方案适用期年限内土地损毁分析及预测结果，评价范围为复垦责任范围，合计评价面积总18.99公顷。</w:t>
      </w:r>
    </w:p>
    <w:p w14:paraId="72673F9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4、评价单元的划分</w:t>
      </w:r>
    </w:p>
    <w:p w14:paraId="7DFEB88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评价单元是进行土地适宜性评价的基本空间单位，同一评价单元内土地的基本属性、土地特征、土地复垦利用方向和改良途径应基本一致，同时评价单元之间具有一定差异性，能客观反映出土地在一定时期和空间上的差异。评价单元恰当与否直接关系到土地适宜性评价的质量、复垦工程量的大小和复垦效果的好坏。</w:t>
      </w:r>
    </w:p>
    <w:p w14:paraId="2FFAE47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根据该项目用地类型、土地损毁类型和损毁程度以及损毁前的土地利用状况，划分为1个一级评价单元，在一级评价单元的基础上，按照损毁形式情况划分2个二级评价单元，即压占区和挖损区；在二级评价单元的基础上，划分为4个三级评价单元。土地复垦适宜性评价单元划分情况见表5-2-1，详述如下：</w:t>
      </w:r>
    </w:p>
    <w:p w14:paraId="471AC08E"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表5-2-1  本项目土地复垦适宜性评价单元划分情况表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04"/>
        <w:gridCol w:w="1708"/>
        <w:gridCol w:w="1166"/>
        <w:gridCol w:w="884"/>
        <w:gridCol w:w="942"/>
        <w:gridCol w:w="2501"/>
      </w:tblGrid>
      <w:tr w:rsidR="00D86573" w:rsidRPr="00D86573" w14:paraId="0E271796" w14:textId="77777777">
        <w:trPr>
          <w:trHeight w:val="340"/>
          <w:jc w:val="center"/>
        </w:trPr>
        <w:tc>
          <w:tcPr>
            <w:tcW w:w="524" w:type="pct"/>
            <w:tcBorders>
              <w:bottom w:val="single" w:sz="4" w:space="0" w:color="auto"/>
            </w:tcBorders>
            <w:vAlign w:val="center"/>
          </w:tcPr>
          <w:p w14:paraId="6859EAF0"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一级评价单元</w:t>
            </w:r>
          </w:p>
        </w:tc>
        <w:tc>
          <w:tcPr>
            <w:tcW w:w="499" w:type="pct"/>
            <w:tcBorders>
              <w:bottom w:val="single" w:sz="4" w:space="0" w:color="auto"/>
            </w:tcBorders>
            <w:vAlign w:val="center"/>
          </w:tcPr>
          <w:p w14:paraId="5C96F3D8"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二级评价单元</w:t>
            </w:r>
          </w:p>
        </w:tc>
        <w:tc>
          <w:tcPr>
            <w:tcW w:w="943" w:type="pct"/>
            <w:tcBorders>
              <w:bottom w:val="single" w:sz="4" w:space="0" w:color="auto"/>
            </w:tcBorders>
            <w:vAlign w:val="center"/>
          </w:tcPr>
          <w:p w14:paraId="26158C92"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三级评价单元</w:t>
            </w:r>
          </w:p>
        </w:tc>
        <w:tc>
          <w:tcPr>
            <w:tcW w:w="644" w:type="pct"/>
            <w:tcBorders>
              <w:bottom w:val="single" w:sz="4" w:space="0" w:color="auto"/>
            </w:tcBorders>
            <w:vAlign w:val="center"/>
          </w:tcPr>
          <w:p w14:paraId="23BE947C"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损毁面积（公顷）</w:t>
            </w:r>
          </w:p>
        </w:tc>
        <w:tc>
          <w:tcPr>
            <w:tcW w:w="488" w:type="pct"/>
            <w:tcBorders>
              <w:bottom w:val="single" w:sz="4" w:space="0" w:color="auto"/>
            </w:tcBorders>
            <w:vAlign w:val="center"/>
          </w:tcPr>
          <w:p w14:paraId="61530B8C"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损毁程度</w:t>
            </w:r>
          </w:p>
        </w:tc>
        <w:tc>
          <w:tcPr>
            <w:tcW w:w="520" w:type="pct"/>
            <w:tcBorders>
              <w:bottom w:val="single" w:sz="4" w:space="0" w:color="auto"/>
            </w:tcBorders>
            <w:vAlign w:val="center"/>
          </w:tcPr>
          <w:p w14:paraId="49EEE408"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损毁方式</w:t>
            </w:r>
          </w:p>
        </w:tc>
        <w:tc>
          <w:tcPr>
            <w:tcW w:w="1380" w:type="pct"/>
            <w:tcBorders>
              <w:bottom w:val="single" w:sz="4" w:space="0" w:color="auto"/>
            </w:tcBorders>
            <w:vAlign w:val="center"/>
          </w:tcPr>
          <w:p w14:paraId="6CAEEF81"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地类</w:t>
            </w:r>
          </w:p>
        </w:tc>
      </w:tr>
      <w:tr w:rsidR="00D86573" w:rsidRPr="00D86573" w14:paraId="369C8084" w14:textId="77777777">
        <w:trPr>
          <w:trHeight w:val="340"/>
          <w:jc w:val="center"/>
        </w:trPr>
        <w:tc>
          <w:tcPr>
            <w:tcW w:w="524" w:type="pct"/>
            <w:vMerge w:val="restart"/>
            <w:vAlign w:val="center"/>
          </w:tcPr>
          <w:p w14:paraId="0CC08261"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复垦责任范围</w:t>
            </w:r>
          </w:p>
        </w:tc>
        <w:tc>
          <w:tcPr>
            <w:tcW w:w="499" w:type="pct"/>
            <w:vAlign w:val="center"/>
          </w:tcPr>
          <w:p w14:paraId="50566F2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挖损区</w:t>
            </w:r>
          </w:p>
        </w:tc>
        <w:tc>
          <w:tcPr>
            <w:tcW w:w="943" w:type="pct"/>
            <w:vAlign w:val="center"/>
          </w:tcPr>
          <w:p w14:paraId="1EF2C937"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采矿场</w:t>
            </w:r>
          </w:p>
        </w:tc>
        <w:tc>
          <w:tcPr>
            <w:tcW w:w="644" w:type="pct"/>
            <w:tcBorders>
              <w:top w:val="single" w:sz="4" w:space="0" w:color="auto"/>
              <w:bottom w:val="single" w:sz="4" w:space="0" w:color="auto"/>
              <w:right w:val="single" w:sz="4" w:space="0" w:color="auto"/>
            </w:tcBorders>
            <w:vAlign w:val="center"/>
          </w:tcPr>
          <w:p w14:paraId="631E1699" w14:textId="77777777" w:rsidR="009D5BC6" w:rsidRPr="00D86573" w:rsidRDefault="00000000">
            <w:pPr>
              <w:widowControl/>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13.80</w:t>
            </w:r>
          </w:p>
        </w:tc>
        <w:tc>
          <w:tcPr>
            <w:tcW w:w="488" w:type="pct"/>
            <w:tcBorders>
              <w:top w:val="single" w:sz="4" w:space="0" w:color="auto"/>
              <w:left w:val="single" w:sz="4" w:space="0" w:color="auto"/>
            </w:tcBorders>
            <w:vAlign w:val="center"/>
          </w:tcPr>
          <w:p w14:paraId="1455E0B3"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重度</w:t>
            </w:r>
          </w:p>
        </w:tc>
        <w:tc>
          <w:tcPr>
            <w:tcW w:w="520" w:type="pct"/>
            <w:vAlign w:val="center"/>
          </w:tcPr>
          <w:p w14:paraId="3D99E2D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挖损</w:t>
            </w:r>
          </w:p>
        </w:tc>
        <w:tc>
          <w:tcPr>
            <w:tcW w:w="1380" w:type="pct"/>
            <w:vAlign w:val="center"/>
          </w:tcPr>
          <w:p w14:paraId="539FDADF"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r>
      <w:tr w:rsidR="00D86573" w:rsidRPr="00D86573" w14:paraId="4958FF30" w14:textId="77777777">
        <w:trPr>
          <w:trHeight w:val="340"/>
          <w:jc w:val="center"/>
        </w:trPr>
        <w:tc>
          <w:tcPr>
            <w:tcW w:w="524" w:type="pct"/>
            <w:vMerge/>
            <w:vAlign w:val="center"/>
          </w:tcPr>
          <w:p w14:paraId="2CFB2A30"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499" w:type="pct"/>
            <w:vMerge w:val="restart"/>
            <w:vAlign w:val="center"/>
          </w:tcPr>
          <w:p w14:paraId="3A8E2BEF"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压占区</w:t>
            </w:r>
          </w:p>
        </w:tc>
        <w:tc>
          <w:tcPr>
            <w:tcW w:w="943" w:type="pct"/>
            <w:vAlign w:val="center"/>
          </w:tcPr>
          <w:p w14:paraId="7B384803"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表土堆放场</w:t>
            </w:r>
          </w:p>
        </w:tc>
        <w:tc>
          <w:tcPr>
            <w:tcW w:w="644" w:type="pct"/>
            <w:tcBorders>
              <w:top w:val="single" w:sz="4" w:space="0" w:color="auto"/>
              <w:bottom w:val="single" w:sz="4" w:space="0" w:color="auto"/>
              <w:right w:val="single" w:sz="4" w:space="0" w:color="auto"/>
            </w:tcBorders>
            <w:vAlign w:val="center"/>
          </w:tcPr>
          <w:p w14:paraId="392F9347"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1.66</w:t>
            </w:r>
          </w:p>
        </w:tc>
        <w:tc>
          <w:tcPr>
            <w:tcW w:w="488" w:type="pct"/>
            <w:vMerge w:val="restart"/>
            <w:tcBorders>
              <w:top w:val="single" w:sz="4" w:space="0" w:color="auto"/>
              <w:left w:val="single" w:sz="4" w:space="0" w:color="auto"/>
            </w:tcBorders>
            <w:vAlign w:val="center"/>
          </w:tcPr>
          <w:p w14:paraId="7131CBC1"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中度</w:t>
            </w:r>
          </w:p>
        </w:tc>
        <w:tc>
          <w:tcPr>
            <w:tcW w:w="520" w:type="pct"/>
            <w:vMerge w:val="restart"/>
            <w:vAlign w:val="center"/>
          </w:tcPr>
          <w:p w14:paraId="1E629776"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压占</w:t>
            </w:r>
          </w:p>
        </w:tc>
        <w:tc>
          <w:tcPr>
            <w:tcW w:w="1380" w:type="pct"/>
            <w:vAlign w:val="center"/>
          </w:tcPr>
          <w:p w14:paraId="47595685"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r>
      <w:tr w:rsidR="00D86573" w:rsidRPr="00D86573" w14:paraId="5502BFC0" w14:textId="77777777">
        <w:trPr>
          <w:trHeight w:val="340"/>
          <w:jc w:val="center"/>
        </w:trPr>
        <w:tc>
          <w:tcPr>
            <w:tcW w:w="524" w:type="pct"/>
            <w:vMerge/>
            <w:vAlign w:val="center"/>
          </w:tcPr>
          <w:p w14:paraId="7642AA3A"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499" w:type="pct"/>
            <w:vMerge/>
            <w:vAlign w:val="center"/>
          </w:tcPr>
          <w:p w14:paraId="76897272"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943" w:type="pct"/>
            <w:vAlign w:val="center"/>
          </w:tcPr>
          <w:p w14:paraId="11F87787"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生活区</w:t>
            </w:r>
          </w:p>
        </w:tc>
        <w:tc>
          <w:tcPr>
            <w:tcW w:w="644" w:type="pct"/>
            <w:tcBorders>
              <w:top w:val="single" w:sz="4" w:space="0" w:color="auto"/>
              <w:bottom w:val="single" w:sz="4" w:space="0" w:color="auto"/>
              <w:right w:val="single" w:sz="4" w:space="0" w:color="auto"/>
            </w:tcBorders>
            <w:vAlign w:val="center"/>
          </w:tcPr>
          <w:p w14:paraId="040E301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0.17</w:t>
            </w:r>
          </w:p>
        </w:tc>
        <w:tc>
          <w:tcPr>
            <w:tcW w:w="488" w:type="pct"/>
            <w:vMerge/>
            <w:tcBorders>
              <w:left w:val="single" w:sz="4" w:space="0" w:color="auto"/>
            </w:tcBorders>
            <w:vAlign w:val="center"/>
          </w:tcPr>
          <w:p w14:paraId="2F58999C"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520" w:type="pct"/>
            <w:vMerge/>
            <w:vAlign w:val="center"/>
          </w:tcPr>
          <w:p w14:paraId="7509BDAD"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1380" w:type="pct"/>
            <w:vAlign w:val="center"/>
          </w:tcPr>
          <w:p w14:paraId="11BE850B" w14:textId="77777777" w:rsidR="009D5BC6" w:rsidRPr="00D86573" w:rsidRDefault="00000000">
            <w:pPr>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r>
      <w:tr w:rsidR="00D86573" w:rsidRPr="00D86573" w14:paraId="1A00110D" w14:textId="77777777">
        <w:trPr>
          <w:trHeight w:val="340"/>
          <w:jc w:val="center"/>
        </w:trPr>
        <w:tc>
          <w:tcPr>
            <w:tcW w:w="524" w:type="pct"/>
            <w:vMerge/>
            <w:vAlign w:val="center"/>
          </w:tcPr>
          <w:p w14:paraId="658310E6"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499" w:type="pct"/>
            <w:vMerge/>
            <w:vAlign w:val="center"/>
          </w:tcPr>
          <w:p w14:paraId="702C33D3"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943" w:type="pct"/>
            <w:vAlign w:val="center"/>
          </w:tcPr>
          <w:p w14:paraId="6ACD118C"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矿山道路</w:t>
            </w:r>
          </w:p>
        </w:tc>
        <w:tc>
          <w:tcPr>
            <w:tcW w:w="644" w:type="pct"/>
            <w:tcBorders>
              <w:top w:val="single" w:sz="4" w:space="0" w:color="auto"/>
              <w:bottom w:val="single" w:sz="4" w:space="0" w:color="auto"/>
              <w:right w:val="single" w:sz="4" w:space="0" w:color="auto"/>
            </w:tcBorders>
            <w:vAlign w:val="center"/>
          </w:tcPr>
          <w:p w14:paraId="5827174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3.36</w:t>
            </w:r>
          </w:p>
        </w:tc>
        <w:tc>
          <w:tcPr>
            <w:tcW w:w="488" w:type="pct"/>
            <w:tcBorders>
              <w:left w:val="single" w:sz="4" w:space="0" w:color="auto"/>
            </w:tcBorders>
            <w:vAlign w:val="center"/>
          </w:tcPr>
          <w:p w14:paraId="6EB4DC87"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重度</w:t>
            </w:r>
          </w:p>
        </w:tc>
        <w:tc>
          <w:tcPr>
            <w:tcW w:w="520" w:type="pct"/>
            <w:vMerge/>
            <w:vAlign w:val="center"/>
          </w:tcPr>
          <w:p w14:paraId="2B7D09CD"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c>
          <w:tcPr>
            <w:tcW w:w="1380" w:type="pct"/>
            <w:vAlign w:val="center"/>
          </w:tcPr>
          <w:p w14:paraId="76EDC088"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其他草地</w:t>
            </w:r>
          </w:p>
        </w:tc>
      </w:tr>
      <w:tr w:rsidR="00D86573" w:rsidRPr="00D86573" w14:paraId="573436EA" w14:textId="77777777">
        <w:trPr>
          <w:trHeight w:val="340"/>
          <w:jc w:val="center"/>
        </w:trPr>
        <w:tc>
          <w:tcPr>
            <w:tcW w:w="1966" w:type="pct"/>
            <w:gridSpan w:val="3"/>
            <w:vAlign w:val="center"/>
          </w:tcPr>
          <w:p w14:paraId="0F9AEC14"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color w:val="000000" w:themeColor="text1"/>
                <w:szCs w:val="21"/>
              </w:rPr>
              <w:t>合计</w:t>
            </w:r>
          </w:p>
        </w:tc>
        <w:tc>
          <w:tcPr>
            <w:tcW w:w="644" w:type="pct"/>
            <w:tcBorders>
              <w:top w:val="single" w:sz="4" w:space="0" w:color="auto"/>
              <w:right w:val="single" w:sz="4" w:space="0" w:color="auto"/>
            </w:tcBorders>
            <w:vAlign w:val="center"/>
          </w:tcPr>
          <w:p w14:paraId="455F7243" w14:textId="77777777" w:rsidR="009D5BC6" w:rsidRPr="00D86573" w:rsidRDefault="00000000">
            <w:pPr>
              <w:autoSpaceDE w:val="0"/>
              <w:autoSpaceDN w:val="0"/>
              <w:adjustRightInd w:val="0"/>
              <w:snapToGrid w:val="0"/>
              <w:spacing w:line="300" w:lineRule="exact"/>
              <w:jc w:val="center"/>
              <w:rPr>
                <w:rFonts w:ascii="宋体" w:hAnsi="宋体" w:cs="宋体" w:hint="eastAsia"/>
                <w:color w:val="000000" w:themeColor="text1"/>
                <w:szCs w:val="21"/>
              </w:rPr>
            </w:pPr>
            <w:r w:rsidRPr="00D86573">
              <w:rPr>
                <w:rFonts w:ascii="宋体" w:hAnsi="宋体" w:cs="宋体" w:hint="eastAsia"/>
                <w:b/>
                <w:color w:val="000000" w:themeColor="text1"/>
              </w:rPr>
              <w:t>18.99</w:t>
            </w:r>
          </w:p>
        </w:tc>
        <w:tc>
          <w:tcPr>
            <w:tcW w:w="2388" w:type="pct"/>
            <w:gridSpan w:val="3"/>
            <w:tcBorders>
              <w:top w:val="single" w:sz="4" w:space="0" w:color="auto"/>
              <w:left w:val="single" w:sz="4" w:space="0" w:color="auto"/>
            </w:tcBorders>
            <w:vAlign w:val="center"/>
          </w:tcPr>
          <w:p w14:paraId="79AF5A9D" w14:textId="77777777" w:rsidR="009D5BC6" w:rsidRPr="00D86573" w:rsidRDefault="009D5BC6">
            <w:pPr>
              <w:autoSpaceDE w:val="0"/>
              <w:autoSpaceDN w:val="0"/>
              <w:adjustRightInd w:val="0"/>
              <w:snapToGrid w:val="0"/>
              <w:spacing w:line="300" w:lineRule="exact"/>
              <w:jc w:val="center"/>
              <w:rPr>
                <w:rFonts w:ascii="宋体" w:hAnsi="宋体" w:cs="宋体" w:hint="eastAsia"/>
                <w:color w:val="000000" w:themeColor="text1"/>
                <w:szCs w:val="21"/>
              </w:rPr>
            </w:pPr>
          </w:p>
        </w:tc>
      </w:tr>
    </w:tbl>
    <w:p w14:paraId="092B8ED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5、评价方法</w:t>
      </w:r>
    </w:p>
    <w:p w14:paraId="6713B42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土地复垦适宜性评价主要是为了确定土地的适宜用途和指导复垦有效地进行。根据《土地复垦方案编制规程》 (TD/T1031-2011)，本项目在进行复垦适宜性评价时，釆用主要限制因素分析的方法进行。对新疆叶城县柯克亚乡5村1号石灰岩矿土地复垦适宜性评价的相关说明，本项目复垦适宜性评价采用综合定性分析方法，首先通过土地国家政策与地方规划、公众参与、当地社会经济条件、限制性因素等因子分析初步确定土地复垦方向，然后对待复垦土地评价单元的原地类或周边同类型地类的土地基本特征参数与主要限制因素进行比较，综合分析复垦为原地类的可行性，因地制宜地确定其最终复垦方向。</w:t>
      </w:r>
    </w:p>
    <w:p w14:paraId="79F34B8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6、初步复垦方向的确定</w:t>
      </w:r>
    </w:p>
    <w:p w14:paraId="05A4801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根据土地利用总体规划，并与生态环境保护规划相衔接，从自然条件、规划利用、社会经济等方面提出主导性限制要素，最终确定各复垦单元复垦方向。</w:t>
      </w:r>
    </w:p>
    <w:p w14:paraId="12D1A46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（1）自然地理条件</w:t>
      </w:r>
    </w:p>
    <w:p w14:paraId="0F9BEA6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属西昆仑山脉北坡山前地带，属中山区，地形起伏大。总体呈东北高西南低，海拔高度一般2856～3156米，比高300米。东南部基岩裸露较好，植被稀疏发育，西北部覆盖较厚，矮草覆盖。地处欧亚大陆腹地，远离海洋，具典型的大陆性干旱半干</w:t>
      </w:r>
      <w:r w:rsidRPr="00D86573">
        <w:rPr>
          <w:rFonts w:ascii="宋体" w:hAnsi="宋体" w:cs="宋体" w:hint="eastAsia"/>
          <w:color w:val="000000" w:themeColor="text1"/>
          <w:sz w:val="24"/>
          <w:szCs w:val="24"/>
        </w:rPr>
        <w:lastRenderedPageBreak/>
        <w:t>旱气候特点：夏季酷热、冬季严寒、降水稀少、蒸发强烈、气温变幅大（春季升温快，夏季气温高，秋季降温迅速）、日照时间长，霜冻、干旱、冰雹等灾害性天气时有发生。</w:t>
      </w:r>
    </w:p>
    <w:p w14:paraId="6B7CC1C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区位于叶城南部山区，降雨量多于平原区，根据附近的气象站数据，详查区附近降雨量100mm-150mm，最大日降水58.7mm，降水主要集中在春、夏两季，每年5～9月，占全年降水量的55～65%，降水量自平原向山区表现出地势平均每增高一百米降水量增加10mm左右。详查区附近年平均气温10.8℃，本区多年平均气温叶城镇最高，沙漠区边缘次之，山区最低，气温随高程的增大而降低，具有明显的垂直分带性，G219线公路沿线高山温度梯度为-0.57℃／100m。详查区附近蒸发量2200mm，本区蒸发量分布趋势为沙漠区大于平原区、平原区大于山区，蒸发主要集中在4～9月，6～8月最大，1、12月较小，蒸发量随高程的增大而减少。本区春季多风，最大风力达11—12级，多为北风，次为西北风。</w:t>
      </w:r>
    </w:p>
    <w:p w14:paraId="2C23680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（2）社会经济因素</w:t>
      </w:r>
    </w:p>
    <w:p w14:paraId="655BBCB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近年来新疆在中央的大力支持下，加大土地开发整理力度，土地开发复垦整理工作从项目申报、论证、审批、检查、验收、监督、奖励、立卷归档等方面都有章可循。叶城县坚持在“在保护中开发，在开发中保护”的总原则，对本项目以保护原有类型、改善生态环境为目标，本方案依据叶城县相关政策，将项目区土地利用规划方向复垦为其他草地、农村宅基地，与周边地形地貌相协调。</w:t>
      </w:r>
    </w:p>
    <w:p w14:paraId="0B63E4A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（3）复垦施工难易程度分析</w:t>
      </w:r>
    </w:p>
    <w:p w14:paraId="1248375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采矿场为采矿活动区，土地类型以其他草地，区内植被不发育，生态结构单一。区内无珍贵动物栖息地，无动物迁徙路线途经本区。</w:t>
      </w:r>
    </w:p>
    <w:p w14:paraId="777F8F1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矿山开采对地表影响严重，矿山闭坑后实施复垦工程，矿区施工主要以平整、清运、覆土、翻耕、复绿工程为主，结合多个矿山对露天采矿的成功经验，采矿场最终复垦为其他草地，与周边地貌相适宜。</w:t>
      </w:r>
    </w:p>
    <w:p w14:paraId="73A1760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生活区土地类型为其他草地，矿山闭坑后实施复垦工程，施工主要以平整、清运、覆为主。</w:t>
      </w:r>
    </w:p>
    <w:p w14:paraId="143A543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（4）政策因素及区域规划分析</w:t>
      </w:r>
    </w:p>
    <w:p w14:paraId="1CBEBD0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相关政策，该区域应保护生态环境，切实协调好土地利用建设与生态环境保护，确保生态环境切实得到改善，禁止开荒、退耕还草、保护珍稀野生物种。矿区位于限制性土地开发区域，政策上不允许开发为耕地。</w:t>
      </w:r>
    </w:p>
    <w:p w14:paraId="5C6725C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（5）公众参与意见</w:t>
      </w:r>
    </w:p>
    <w:p w14:paraId="7C2090B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方案编制过程中，在柯克亚乡及周边进行了问卷调查，作为确定复垦方向的参考。100%的被调查者认可被破坏的土地为其他草地、农村宅基地，希望将来复垦为其他草地、农村宅基地，尤其注意采坑区域，确保安全。本方案也对这些公众参与意见进行了采纳，认为其比较符合实际。</w:t>
      </w:r>
    </w:p>
    <w:p w14:paraId="085CA56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（6）复垦方向的确定</w:t>
      </w:r>
    </w:p>
    <w:p w14:paraId="65415F7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当地的自然地理条件、施工难易程度、社会经济条件及相关政策、公众参与意见等，从矿区实际出发，确定本项目各复垦单元可复垦为其他草地、农村宅基地，尽量恢复矿区原有地貌特征，与周边地貌景观相适宜，恢复土地原有属性，与周围生态环境相协调。</w:t>
      </w:r>
    </w:p>
    <w:p w14:paraId="17F8414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6、评价单元的划分</w:t>
      </w:r>
    </w:p>
    <w:p w14:paraId="29ED33F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价单元是进行土地适宜性评价的基本空间单位，同一评价单元内土地的基本属性、土地特征、土地复垦利用方向和改良途径应基本一致，同时评价单元之间具有一定差异性，能客观反映出土地在一定时期和空间上的差异。评价单元恰当与否直接关系到土地适宜性评价的质量、复垦工程量大小和复垦效果好坏。</w:t>
      </w:r>
    </w:p>
    <w:p w14:paraId="0BEF1ED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在详细调查复垦区土地资源的特性基础上，以复垦区土地损毁类型、程度、限制因素和土壤类型等来划分评价单元；复垦区主要为其他草地；涉及的损毁类型为挖损和压占。</w:t>
      </w:r>
    </w:p>
    <w:p w14:paraId="6F7DDF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本次土地适宜性评价原则上以本项目各损毁单元及损毁程度的不同进行适宜性评价。本方案将项目区待复垦土地划分为4个评价单元。土地复垦适宜性评价单元划分情况见表5-2-2。</w:t>
      </w:r>
    </w:p>
    <w:p w14:paraId="4AE5354D" w14:textId="77777777" w:rsidR="009D5BC6" w:rsidRPr="00D86573" w:rsidRDefault="00000000">
      <w:pPr>
        <w:pStyle w:val="Default"/>
        <w:snapToGrid w:val="0"/>
        <w:jc w:val="center"/>
        <w:rPr>
          <w:rFonts w:cs="宋体" w:hint="eastAsia"/>
          <w:color w:val="000000" w:themeColor="text1"/>
        </w:rPr>
      </w:pPr>
      <w:r w:rsidRPr="00D86573">
        <w:rPr>
          <w:rFonts w:cs="宋体" w:hint="eastAsia"/>
          <w:b/>
          <w:bCs/>
          <w:color w:val="000000" w:themeColor="text1"/>
          <w:sz w:val="21"/>
          <w:szCs w:val="21"/>
        </w:rPr>
        <w:t>5-2-2  土地复垦适宜性评价单元划分情况表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3"/>
        <w:gridCol w:w="1857"/>
        <w:gridCol w:w="1082"/>
        <w:gridCol w:w="915"/>
        <w:gridCol w:w="1142"/>
        <w:gridCol w:w="1414"/>
        <w:gridCol w:w="724"/>
        <w:gridCol w:w="967"/>
      </w:tblGrid>
      <w:tr w:rsidR="00D86573" w:rsidRPr="00D86573" w14:paraId="54AF0B4D" w14:textId="77777777">
        <w:trPr>
          <w:trHeight w:val="340"/>
          <w:jc w:val="center"/>
        </w:trPr>
        <w:tc>
          <w:tcPr>
            <w:tcW w:w="526" w:type="pct"/>
            <w:tcBorders>
              <w:tl2br w:val="nil"/>
              <w:tr2bl w:val="nil"/>
            </w:tcBorders>
            <w:vAlign w:val="center"/>
          </w:tcPr>
          <w:p w14:paraId="563A95D3"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拟损毁</w:t>
            </w:r>
          </w:p>
          <w:p w14:paraId="2092AB1A"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单元</w:t>
            </w:r>
          </w:p>
        </w:tc>
        <w:tc>
          <w:tcPr>
            <w:tcW w:w="1024" w:type="pct"/>
            <w:tcBorders>
              <w:tl2br w:val="nil"/>
              <w:tr2bl w:val="nil"/>
            </w:tcBorders>
            <w:vAlign w:val="center"/>
          </w:tcPr>
          <w:p w14:paraId="35BACA0E"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用地名称</w:t>
            </w:r>
          </w:p>
        </w:tc>
        <w:tc>
          <w:tcPr>
            <w:tcW w:w="597" w:type="pct"/>
            <w:tcBorders>
              <w:tl2br w:val="nil"/>
              <w:tr2bl w:val="nil"/>
            </w:tcBorders>
            <w:vAlign w:val="center"/>
          </w:tcPr>
          <w:p w14:paraId="59E64B1C"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面积</w:t>
            </w:r>
          </w:p>
          <w:p w14:paraId="72DC4AB5"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（公顷）</w:t>
            </w:r>
          </w:p>
        </w:tc>
        <w:tc>
          <w:tcPr>
            <w:tcW w:w="505" w:type="pct"/>
            <w:tcBorders>
              <w:tl2br w:val="nil"/>
              <w:tr2bl w:val="nil"/>
            </w:tcBorders>
            <w:vAlign w:val="center"/>
          </w:tcPr>
          <w:p w14:paraId="082B0448"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拟评价单元</w:t>
            </w:r>
          </w:p>
        </w:tc>
        <w:tc>
          <w:tcPr>
            <w:tcW w:w="630" w:type="pct"/>
            <w:tcBorders>
              <w:tl2br w:val="nil"/>
              <w:tr2bl w:val="nil"/>
            </w:tcBorders>
            <w:vAlign w:val="center"/>
          </w:tcPr>
          <w:p w14:paraId="755001D0"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面积</w:t>
            </w:r>
          </w:p>
          <w:p w14:paraId="19628997"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（公顷）</w:t>
            </w:r>
          </w:p>
        </w:tc>
        <w:tc>
          <w:tcPr>
            <w:tcW w:w="781" w:type="pct"/>
            <w:tcBorders>
              <w:tl2br w:val="nil"/>
              <w:tr2bl w:val="nil"/>
            </w:tcBorders>
            <w:vAlign w:val="center"/>
          </w:tcPr>
          <w:p w14:paraId="74453799"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现状地类</w:t>
            </w:r>
          </w:p>
        </w:tc>
        <w:tc>
          <w:tcPr>
            <w:tcW w:w="400" w:type="pct"/>
            <w:tcBorders>
              <w:tl2br w:val="nil"/>
              <w:tr2bl w:val="nil"/>
            </w:tcBorders>
            <w:vAlign w:val="center"/>
          </w:tcPr>
          <w:p w14:paraId="1E72EF4E"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损毁</w:t>
            </w:r>
          </w:p>
          <w:p w14:paraId="3A534D97"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类型</w:t>
            </w:r>
          </w:p>
        </w:tc>
        <w:tc>
          <w:tcPr>
            <w:tcW w:w="533" w:type="pct"/>
            <w:tcBorders>
              <w:tl2br w:val="nil"/>
              <w:tr2bl w:val="nil"/>
            </w:tcBorders>
            <w:vAlign w:val="center"/>
          </w:tcPr>
          <w:p w14:paraId="28D473EC"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损毁</w:t>
            </w:r>
          </w:p>
          <w:p w14:paraId="796FE4F2" w14:textId="77777777" w:rsidR="009D5BC6" w:rsidRPr="00D86573" w:rsidRDefault="00000000">
            <w:pPr>
              <w:adjustRightInd w:val="0"/>
              <w:snapToGrid w:val="0"/>
              <w:jc w:val="center"/>
              <w:rPr>
                <w:rFonts w:ascii="宋体" w:hAnsi="宋体" w:cs="宋体" w:hint="eastAsia"/>
                <w:b/>
                <w:color w:val="000000" w:themeColor="text1"/>
                <w:kern w:val="0"/>
                <w:sz w:val="20"/>
                <w:szCs w:val="20"/>
              </w:rPr>
            </w:pPr>
            <w:r w:rsidRPr="00D86573">
              <w:rPr>
                <w:rFonts w:ascii="宋体" w:hAnsi="宋体" w:cs="宋体" w:hint="eastAsia"/>
                <w:b/>
                <w:color w:val="000000" w:themeColor="text1"/>
                <w:kern w:val="0"/>
                <w:sz w:val="20"/>
                <w:szCs w:val="20"/>
              </w:rPr>
              <w:t>程度</w:t>
            </w:r>
          </w:p>
        </w:tc>
      </w:tr>
      <w:tr w:rsidR="00D86573" w:rsidRPr="00D86573" w14:paraId="347709AF" w14:textId="77777777">
        <w:trPr>
          <w:trHeight w:val="340"/>
          <w:jc w:val="center"/>
        </w:trPr>
        <w:tc>
          <w:tcPr>
            <w:tcW w:w="526" w:type="pct"/>
            <w:tcBorders>
              <w:tl2br w:val="nil"/>
              <w:tr2bl w:val="nil"/>
            </w:tcBorders>
            <w:vAlign w:val="center"/>
          </w:tcPr>
          <w:p w14:paraId="5A517EAF"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w:t>
            </w:r>
          </w:p>
        </w:tc>
        <w:tc>
          <w:tcPr>
            <w:tcW w:w="1024" w:type="pct"/>
            <w:tcBorders>
              <w:tl2br w:val="nil"/>
              <w:tr2bl w:val="nil"/>
            </w:tcBorders>
            <w:vAlign w:val="center"/>
          </w:tcPr>
          <w:p w14:paraId="0375E72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规划露天采矿场</w:t>
            </w:r>
          </w:p>
        </w:tc>
        <w:tc>
          <w:tcPr>
            <w:tcW w:w="1082" w:type="dxa"/>
            <w:tcBorders>
              <w:tl2br w:val="nil"/>
              <w:tr2bl w:val="nil"/>
            </w:tcBorders>
            <w:vAlign w:val="center"/>
          </w:tcPr>
          <w:p w14:paraId="5D30918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13.80</w:t>
            </w:r>
          </w:p>
        </w:tc>
        <w:tc>
          <w:tcPr>
            <w:tcW w:w="505" w:type="pct"/>
            <w:tcBorders>
              <w:tl2br w:val="nil"/>
              <w:tr2bl w:val="nil"/>
            </w:tcBorders>
            <w:vAlign w:val="center"/>
          </w:tcPr>
          <w:p w14:paraId="2B4B3518"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I</w:t>
            </w:r>
          </w:p>
        </w:tc>
        <w:tc>
          <w:tcPr>
            <w:tcW w:w="630" w:type="pct"/>
            <w:tcBorders>
              <w:tl2br w:val="nil"/>
              <w:tr2bl w:val="nil"/>
            </w:tcBorders>
            <w:vAlign w:val="center"/>
          </w:tcPr>
          <w:p w14:paraId="7F409FC6"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13.80</w:t>
            </w:r>
          </w:p>
        </w:tc>
        <w:tc>
          <w:tcPr>
            <w:tcW w:w="781" w:type="pct"/>
            <w:tcBorders>
              <w:tl2br w:val="nil"/>
              <w:tr2bl w:val="nil"/>
            </w:tcBorders>
            <w:vAlign w:val="center"/>
          </w:tcPr>
          <w:p w14:paraId="6D3E68C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其他草地</w:t>
            </w:r>
          </w:p>
        </w:tc>
        <w:tc>
          <w:tcPr>
            <w:tcW w:w="400" w:type="pct"/>
            <w:tcBorders>
              <w:tl2br w:val="nil"/>
              <w:tr2bl w:val="nil"/>
            </w:tcBorders>
            <w:vAlign w:val="center"/>
          </w:tcPr>
          <w:p w14:paraId="0E45E82B"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挖损</w:t>
            </w:r>
          </w:p>
        </w:tc>
        <w:tc>
          <w:tcPr>
            <w:tcW w:w="533" w:type="pct"/>
            <w:tcBorders>
              <w:tl2br w:val="nil"/>
              <w:tr2bl w:val="nil"/>
            </w:tcBorders>
            <w:vAlign w:val="center"/>
          </w:tcPr>
          <w:p w14:paraId="2AE87FAE"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重度</w:t>
            </w:r>
          </w:p>
        </w:tc>
      </w:tr>
      <w:tr w:rsidR="00D86573" w:rsidRPr="00D86573" w14:paraId="351CFE9D" w14:textId="77777777">
        <w:trPr>
          <w:trHeight w:val="340"/>
          <w:jc w:val="center"/>
        </w:trPr>
        <w:tc>
          <w:tcPr>
            <w:tcW w:w="526" w:type="pct"/>
            <w:tcBorders>
              <w:tl2br w:val="nil"/>
              <w:tr2bl w:val="nil"/>
            </w:tcBorders>
            <w:vAlign w:val="center"/>
          </w:tcPr>
          <w:p w14:paraId="55BB3F6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2</w:t>
            </w:r>
          </w:p>
        </w:tc>
        <w:tc>
          <w:tcPr>
            <w:tcW w:w="1024" w:type="pct"/>
            <w:tcBorders>
              <w:tl2br w:val="nil"/>
              <w:tr2bl w:val="nil"/>
            </w:tcBorders>
            <w:vAlign w:val="center"/>
          </w:tcPr>
          <w:p w14:paraId="0B7B976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规划表土堆放场</w:t>
            </w:r>
          </w:p>
        </w:tc>
        <w:tc>
          <w:tcPr>
            <w:tcW w:w="1082" w:type="dxa"/>
            <w:tcBorders>
              <w:tl2br w:val="nil"/>
              <w:tr2bl w:val="nil"/>
            </w:tcBorders>
            <w:vAlign w:val="center"/>
          </w:tcPr>
          <w:p w14:paraId="1F6B129F"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1.66</w:t>
            </w:r>
          </w:p>
        </w:tc>
        <w:tc>
          <w:tcPr>
            <w:tcW w:w="505" w:type="pct"/>
            <w:tcBorders>
              <w:tl2br w:val="nil"/>
              <w:tr2bl w:val="nil"/>
            </w:tcBorders>
            <w:vAlign w:val="center"/>
          </w:tcPr>
          <w:p w14:paraId="69B621F2"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Ⅱ</w:t>
            </w:r>
          </w:p>
        </w:tc>
        <w:tc>
          <w:tcPr>
            <w:tcW w:w="630" w:type="pct"/>
            <w:tcBorders>
              <w:tl2br w:val="nil"/>
              <w:tr2bl w:val="nil"/>
            </w:tcBorders>
            <w:vAlign w:val="center"/>
          </w:tcPr>
          <w:p w14:paraId="0B4125FF"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1.66</w:t>
            </w:r>
          </w:p>
        </w:tc>
        <w:tc>
          <w:tcPr>
            <w:tcW w:w="781" w:type="pct"/>
            <w:tcBorders>
              <w:tl2br w:val="nil"/>
              <w:tr2bl w:val="nil"/>
            </w:tcBorders>
            <w:vAlign w:val="center"/>
          </w:tcPr>
          <w:p w14:paraId="5D5B5C6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其他草地</w:t>
            </w:r>
          </w:p>
        </w:tc>
        <w:tc>
          <w:tcPr>
            <w:tcW w:w="400" w:type="pct"/>
            <w:tcBorders>
              <w:tl2br w:val="nil"/>
              <w:tr2bl w:val="nil"/>
            </w:tcBorders>
            <w:vAlign w:val="center"/>
          </w:tcPr>
          <w:p w14:paraId="14F4170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压占</w:t>
            </w:r>
          </w:p>
        </w:tc>
        <w:tc>
          <w:tcPr>
            <w:tcW w:w="533" w:type="pct"/>
            <w:tcBorders>
              <w:tl2br w:val="nil"/>
              <w:tr2bl w:val="nil"/>
            </w:tcBorders>
            <w:vAlign w:val="center"/>
          </w:tcPr>
          <w:p w14:paraId="732387C8"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中度</w:t>
            </w:r>
          </w:p>
        </w:tc>
      </w:tr>
      <w:tr w:rsidR="00D86573" w:rsidRPr="00D86573" w14:paraId="75B11685" w14:textId="77777777">
        <w:trPr>
          <w:trHeight w:val="340"/>
          <w:jc w:val="center"/>
        </w:trPr>
        <w:tc>
          <w:tcPr>
            <w:tcW w:w="526" w:type="pct"/>
            <w:tcBorders>
              <w:tl2br w:val="nil"/>
              <w:tr2bl w:val="nil"/>
            </w:tcBorders>
            <w:vAlign w:val="center"/>
          </w:tcPr>
          <w:p w14:paraId="3460A9B9"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3</w:t>
            </w:r>
          </w:p>
        </w:tc>
        <w:tc>
          <w:tcPr>
            <w:tcW w:w="1024" w:type="pct"/>
            <w:tcBorders>
              <w:tl2br w:val="nil"/>
              <w:tr2bl w:val="nil"/>
            </w:tcBorders>
            <w:vAlign w:val="center"/>
          </w:tcPr>
          <w:p w14:paraId="7B5BEC2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规划生活区</w:t>
            </w:r>
          </w:p>
        </w:tc>
        <w:tc>
          <w:tcPr>
            <w:tcW w:w="1082" w:type="dxa"/>
            <w:tcBorders>
              <w:tl2br w:val="nil"/>
              <w:tr2bl w:val="nil"/>
            </w:tcBorders>
            <w:vAlign w:val="center"/>
          </w:tcPr>
          <w:p w14:paraId="107EAA99"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0.17</w:t>
            </w:r>
          </w:p>
        </w:tc>
        <w:tc>
          <w:tcPr>
            <w:tcW w:w="505" w:type="pct"/>
            <w:tcBorders>
              <w:tl2br w:val="nil"/>
              <w:tr2bl w:val="nil"/>
            </w:tcBorders>
            <w:vAlign w:val="center"/>
          </w:tcPr>
          <w:p w14:paraId="666365C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Ⅲ</w:t>
            </w:r>
          </w:p>
        </w:tc>
        <w:tc>
          <w:tcPr>
            <w:tcW w:w="630" w:type="pct"/>
            <w:tcBorders>
              <w:tl2br w:val="nil"/>
              <w:tr2bl w:val="nil"/>
            </w:tcBorders>
            <w:vAlign w:val="center"/>
          </w:tcPr>
          <w:p w14:paraId="0E438378"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0.17</w:t>
            </w:r>
          </w:p>
        </w:tc>
        <w:tc>
          <w:tcPr>
            <w:tcW w:w="781" w:type="pct"/>
            <w:tcBorders>
              <w:tl2br w:val="nil"/>
              <w:tr2bl w:val="nil"/>
            </w:tcBorders>
            <w:vAlign w:val="center"/>
          </w:tcPr>
          <w:p w14:paraId="4F174AB7"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其他草地</w:t>
            </w:r>
          </w:p>
        </w:tc>
        <w:tc>
          <w:tcPr>
            <w:tcW w:w="400" w:type="pct"/>
            <w:tcBorders>
              <w:tl2br w:val="nil"/>
              <w:tr2bl w:val="nil"/>
            </w:tcBorders>
            <w:vAlign w:val="center"/>
          </w:tcPr>
          <w:p w14:paraId="4B9A2A3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压占</w:t>
            </w:r>
          </w:p>
        </w:tc>
        <w:tc>
          <w:tcPr>
            <w:tcW w:w="533" w:type="pct"/>
            <w:tcBorders>
              <w:tl2br w:val="nil"/>
              <w:tr2bl w:val="nil"/>
            </w:tcBorders>
            <w:vAlign w:val="center"/>
          </w:tcPr>
          <w:p w14:paraId="7451803A"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中度</w:t>
            </w:r>
          </w:p>
        </w:tc>
      </w:tr>
      <w:tr w:rsidR="00D86573" w:rsidRPr="00D86573" w14:paraId="7DB20664" w14:textId="77777777">
        <w:trPr>
          <w:trHeight w:val="340"/>
          <w:jc w:val="center"/>
        </w:trPr>
        <w:tc>
          <w:tcPr>
            <w:tcW w:w="526" w:type="pct"/>
            <w:tcBorders>
              <w:tl2br w:val="nil"/>
              <w:tr2bl w:val="nil"/>
            </w:tcBorders>
            <w:vAlign w:val="center"/>
          </w:tcPr>
          <w:p w14:paraId="25B9EA6C"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4</w:t>
            </w:r>
          </w:p>
        </w:tc>
        <w:tc>
          <w:tcPr>
            <w:tcW w:w="1024" w:type="pct"/>
            <w:tcBorders>
              <w:tl2br w:val="nil"/>
              <w:tr2bl w:val="nil"/>
            </w:tcBorders>
            <w:vAlign w:val="center"/>
          </w:tcPr>
          <w:p w14:paraId="6862FFAF"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规划矿山道路</w:t>
            </w:r>
          </w:p>
        </w:tc>
        <w:tc>
          <w:tcPr>
            <w:tcW w:w="1082" w:type="dxa"/>
            <w:tcBorders>
              <w:tl2br w:val="nil"/>
              <w:tr2bl w:val="nil"/>
            </w:tcBorders>
            <w:vAlign w:val="center"/>
          </w:tcPr>
          <w:p w14:paraId="38F7BD3C"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3.36</w:t>
            </w:r>
          </w:p>
        </w:tc>
        <w:tc>
          <w:tcPr>
            <w:tcW w:w="505" w:type="pct"/>
            <w:tcBorders>
              <w:tl2br w:val="nil"/>
              <w:tr2bl w:val="nil"/>
            </w:tcBorders>
            <w:vAlign w:val="center"/>
          </w:tcPr>
          <w:p w14:paraId="1323666A"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Ⅳ</w:t>
            </w:r>
          </w:p>
        </w:tc>
        <w:tc>
          <w:tcPr>
            <w:tcW w:w="1141" w:type="dxa"/>
            <w:tcBorders>
              <w:tl2br w:val="nil"/>
              <w:tr2bl w:val="nil"/>
            </w:tcBorders>
            <w:vAlign w:val="center"/>
          </w:tcPr>
          <w:p w14:paraId="501CAC26"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3.36</w:t>
            </w:r>
          </w:p>
        </w:tc>
        <w:tc>
          <w:tcPr>
            <w:tcW w:w="781" w:type="pct"/>
            <w:tcBorders>
              <w:tl2br w:val="nil"/>
              <w:tr2bl w:val="nil"/>
            </w:tcBorders>
            <w:vAlign w:val="center"/>
          </w:tcPr>
          <w:p w14:paraId="77051E1F"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其他草地</w:t>
            </w:r>
          </w:p>
        </w:tc>
        <w:tc>
          <w:tcPr>
            <w:tcW w:w="400" w:type="pct"/>
            <w:tcBorders>
              <w:tl2br w:val="nil"/>
              <w:tr2bl w:val="nil"/>
            </w:tcBorders>
            <w:vAlign w:val="center"/>
          </w:tcPr>
          <w:p w14:paraId="1A616FD1"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压占</w:t>
            </w:r>
          </w:p>
        </w:tc>
        <w:tc>
          <w:tcPr>
            <w:tcW w:w="533" w:type="pct"/>
            <w:tcBorders>
              <w:tl2br w:val="nil"/>
              <w:tr2bl w:val="nil"/>
            </w:tcBorders>
            <w:vAlign w:val="center"/>
          </w:tcPr>
          <w:p w14:paraId="270B75C6"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重度</w:t>
            </w:r>
          </w:p>
        </w:tc>
      </w:tr>
      <w:tr w:rsidR="00D86573" w:rsidRPr="00D86573" w14:paraId="3747D815" w14:textId="77777777">
        <w:trPr>
          <w:trHeight w:val="340"/>
          <w:jc w:val="center"/>
        </w:trPr>
        <w:tc>
          <w:tcPr>
            <w:tcW w:w="1551" w:type="pct"/>
            <w:gridSpan w:val="2"/>
            <w:tcBorders>
              <w:tl2br w:val="nil"/>
              <w:tr2bl w:val="nil"/>
            </w:tcBorders>
            <w:vAlign w:val="center"/>
          </w:tcPr>
          <w:p w14:paraId="31AC25E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合计</w:t>
            </w:r>
          </w:p>
        </w:tc>
        <w:tc>
          <w:tcPr>
            <w:tcW w:w="1082" w:type="dxa"/>
            <w:tcBorders>
              <w:tl2br w:val="nil"/>
              <w:tr2bl w:val="nil"/>
            </w:tcBorders>
            <w:vAlign w:val="center"/>
          </w:tcPr>
          <w:p w14:paraId="34363D2C"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18.99</w:t>
            </w:r>
          </w:p>
        </w:tc>
        <w:tc>
          <w:tcPr>
            <w:tcW w:w="505" w:type="pct"/>
            <w:tcBorders>
              <w:tl2br w:val="nil"/>
              <w:tr2bl w:val="nil"/>
            </w:tcBorders>
            <w:vAlign w:val="center"/>
          </w:tcPr>
          <w:p w14:paraId="1FD5944F" w14:textId="77777777" w:rsidR="009D5BC6" w:rsidRPr="00D86573" w:rsidRDefault="009D5BC6">
            <w:pPr>
              <w:adjustRightInd w:val="0"/>
              <w:snapToGrid w:val="0"/>
              <w:jc w:val="center"/>
              <w:rPr>
                <w:rFonts w:ascii="宋体" w:hAnsi="宋体" w:cs="宋体" w:hint="eastAsia"/>
                <w:color w:val="000000" w:themeColor="text1"/>
                <w:kern w:val="0"/>
                <w:sz w:val="20"/>
                <w:szCs w:val="20"/>
              </w:rPr>
            </w:pPr>
          </w:p>
        </w:tc>
        <w:tc>
          <w:tcPr>
            <w:tcW w:w="1141" w:type="dxa"/>
            <w:tcBorders>
              <w:tl2br w:val="nil"/>
              <w:tr2bl w:val="nil"/>
            </w:tcBorders>
            <w:vAlign w:val="center"/>
          </w:tcPr>
          <w:p w14:paraId="5FA74D93" w14:textId="77777777" w:rsidR="009D5BC6" w:rsidRPr="00D86573" w:rsidRDefault="00000000">
            <w:pPr>
              <w:adjustRightInd w:val="0"/>
              <w:snapToGrid w:val="0"/>
              <w:jc w:val="center"/>
              <w:rPr>
                <w:rFonts w:ascii="宋体" w:hAnsi="宋体" w:cs="宋体" w:hint="eastAsia"/>
                <w:color w:val="000000" w:themeColor="text1"/>
                <w:kern w:val="0"/>
                <w:sz w:val="20"/>
                <w:szCs w:val="20"/>
              </w:rPr>
            </w:pPr>
            <w:r w:rsidRPr="00D86573">
              <w:rPr>
                <w:rFonts w:ascii="宋体" w:hAnsi="宋体" w:cs="宋体" w:hint="eastAsia"/>
                <w:color w:val="000000" w:themeColor="text1"/>
                <w:kern w:val="0"/>
                <w:sz w:val="20"/>
                <w:szCs w:val="20"/>
              </w:rPr>
              <w:t>18.99</w:t>
            </w:r>
          </w:p>
        </w:tc>
        <w:tc>
          <w:tcPr>
            <w:tcW w:w="1715" w:type="pct"/>
            <w:gridSpan w:val="3"/>
            <w:tcBorders>
              <w:tl2br w:val="nil"/>
              <w:tr2bl w:val="nil"/>
            </w:tcBorders>
            <w:vAlign w:val="center"/>
          </w:tcPr>
          <w:p w14:paraId="3057E70E" w14:textId="77777777" w:rsidR="009D5BC6" w:rsidRPr="00D86573" w:rsidRDefault="009D5BC6">
            <w:pPr>
              <w:adjustRightInd w:val="0"/>
              <w:snapToGrid w:val="0"/>
              <w:jc w:val="center"/>
              <w:rPr>
                <w:rFonts w:ascii="宋体" w:hAnsi="宋体" w:cs="宋体" w:hint="eastAsia"/>
                <w:color w:val="000000" w:themeColor="text1"/>
                <w:kern w:val="0"/>
                <w:sz w:val="20"/>
                <w:szCs w:val="20"/>
              </w:rPr>
            </w:pPr>
          </w:p>
        </w:tc>
      </w:tr>
    </w:tbl>
    <w:p w14:paraId="5A3968D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7、复垦适宜性评价结果</w:t>
      </w:r>
    </w:p>
    <w:p w14:paraId="6778817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评估区土地利用现状类型为其他草地。依据评估区内实际条件，结合《土地复垦质量控制标准》中西北干旱区土地复垦质量控制标准，本方案依据矿山土壤、气候等</w:t>
      </w:r>
      <w:r w:rsidRPr="00D86573">
        <w:rPr>
          <w:rFonts w:ascii="宋体" w:hAnsi="宋体" w:cs="宋体" w:hint="eastAsia"/>
          <w:color w:val="000000" w:themeColor="text1"/>
          <w:sz w:val="24"/>
          <w:szCs w:val="24"/>
        </w:rPr>
        <w:lastRenderedPageBreak/>
        <w:t>实际情况，将土地复垦方向确定为其他草地；</w:t>
      </w:r>
    </w:p>
    <w:p w14:paraId="150C496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产期内涉及的复垦区域内可划分成4个复垦单元。根据实地调查和资料收集得到各待复垦土地单元的参评因素数据，本方案后续的复垦标准、措施和工程设计等亦将按以上复垦单元去考虑。矿山土地复垦适宜性评价见表5-2-3。</w:t>
      </w:r>
    </w:p>
    <w:p w14:paraId="13693968" w14:textId="77777777" w:rsidR="009D5BC6" w:rsidRPr="00D86573" w:rsidRDefault="00000000">
      <w:pPr>
        <w:pStyle w:val="Default"/>
        <w:snapToGrid w:val="0"/>
        <w:ind w:firstLine="420"/>
        <w:jc w:val="center"/>
        <w:rPr>
          <w:rFonts w:cs="宋体" w:hint="eastAsia"/>
          <w:b/>
          <w:bCs/>
          <w:color w:val="000000" w:themeColor="text1"/>
          <w:sz w:val="21"/>
          <w:szCs w:val="21"/>
        </w:rPr>
      </w:pPr>
      <w:r w:rsidRPr="00D86573">
        <w:rPr>
          <w:rFonts w:cs="宋体" w:hint="eastAsia"/>
          <w:b/>
          <w:bCs/>
          <w:color w:val="000000" w:themeColor="text1"/>
          <w:sz w:val="21"/>
          <w:szCs w:val="21"/>
        </w:rPr>
        <w:t xml:space="preserve">表5-2-3  </w:t>
      </w:r>
      <w:r w:rsidRPr="00D86573">
        <w:rPr>
          <w:rFonts w:cs="宋体" w:hint="eastAsia"/>
          <w:b/>
          <w:color w:val="000000" w:themeColor="text1"/>
          <w:sz w:val="21"/>
          <w:szCs w:val="21"/>
        </w:rPr>
        <w:t>矿山土地复垦适宜性评价表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6"/>
        <w:gridCol w:w="1846"/>
        <w:gridCol w:w="1043"/>
        <w:gridCol w:w="788"/>
        <w:gridCol w:w="775"/>
        <w:gridCol w:w="1391"/>
        <w:gridCol w:w="1427"/>
        <w:gridCol w:w="889"/>
      </w:tblGrid>
      <w:tr w:rsidR="00D86573" w:rsidRPr="00D86573" w14:paraId="065B96E6" w14:textId="77777777">
        <w:trPr>
          <w:trHeight w:val="340"/>
          <w:jc w:val="center"/>
        </w:trPr>
        <w:tc>
          <w:tcPr>
            <w:tcW w:w="494" w:type="pct"/>
            <w:tcBorders>
              <w:tl2br w:val="nil"/>
              <w:tr2bl w:val="nil"/>
            </w:tcBorders>
            <w:vAlign w:val="center"/>
          </w:tcPr>
          <w:p w14:paraId="46CC12B6"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复垦</w:t>
            </w:r>
          </w:p>
          <w:p w14:paraId="1DF6B858"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单元</w:t>
            </w:r>
          </w:p>
        </w:tc>
        <w:tc>
          <w:tcPr>
            <w:tcW w:w="1018" w:type="pct"/>
            <w:tcBorders>
              <w:tl2br w:val="nil"/>
              <w:tr2bl w:val="nil"/>
            </w:tcBorders>
            <w:vAlign w:val="center"/>
          </w:tcPr>
          <w:p w14:paraId="1D0AD4D9"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土地复垦分区</w:t>
            </w:r>
          </w:p>
        </w:tc>
        <w:tc>
          <w:tcPr>
            <w:tcW w:w="575" w:type="pct"/>
            <w:tcBorders>
              <w:tl2br w:val="nil"/>
              <w:tr2bl w:val="nil"/>
            </w:tcBorders>
            <w:vAlign w:val="center"/>
          </w:tcPr>
          <w:p w14:paraId="43944A3F"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面积</w:t>
            </w:r>
          </w:p>
          <w:p w14:paraId="2AF11C51"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（公顷）</w:t>
            </w:r>
          </w:p>
        </w:tc>
        <w:tc>
          <w:tcPr>
            <w:tcW w:w="435" w:type="pct"/>
            <w:tcBorders>
              <w:tl2br w:val="nil"/>
              <w:tr2bl w:val="nil"/>
            </w:tcBorders>
            <w:vAlign w:val="center"/>
          </w:tcPr>
          <w:p w14:paraId="7ED82990"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损毁</w:t>
            </w:r>
          </w:p>
          <w:p w14:paraId="45BF66DC"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类型</w:t>
            </w:r>
          </w:p>
        </w:tc>
        <w:tc>
          <w:tcPr>
            <w:tcW w:w="428" w:type="pct"/>
            <w:tcBorders>
              <w:tl2br w:val="nil"/>
              <w:tr2bl w:val="nil"/>
            </w:tcBorders>
            <w:vAlign w:val="center"/>
          </w:tcPr>
          <w:p w14:paraId="5AD9CEFA"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损毁</w:t>
            </w:r>
          </w:p>
          <w:p w14:paraId="70E62A7A"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程度</w:t>
            </w:r>
          </w:p>
        </w:tc>
        <w:tc>
          <w:tcPr>
            <w:tcW w:w="767" w:type="pct"/>
            <w:tcBorders>
              <w:tl2br w:val="nil"/>
              <w:tr2bl w:val="nil"/>
            </w:tcBorders>
            <w:vAlign w:val="center"/>
          </w:tcPr>
          <w:p w14:paraId="48F88C78"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现状地类</w:t>
            </w:r>
          </w:p>
        </w:tc>
        <w:tc>
          <w:tcPr>
            <w:tcW w:w="787" w:type="pct"/>
            <w:tcBorders>
              <w:tl2br w:val="nil"/>
              <w:tr2bl w:val="nil"/>
            </w:tcBorders>
            <w:vAlign w:val="center"/>
          </w:tcPr>
          <w:p w14:paraId="0231C511"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复垦方向</w:t>
            </w:r>
          </w:p>
        </w:tc>
        <w:tc>
          <w:tcPr>
            <w:tcW w:w="491" w:type="pct"/>
            <w:tcBorders>
              <w:tl2br w:val="nil"/>
              <w:tr2bl w:val="nil"/>
            </w:tcBorders>
            <w:vAlign w:val="center"/>
          </w:tcPr>
          <w:p w14:paraId="4A61DF1D"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复垦</w:t>
            </w:r>
          </w:p>
          <w:p w14:paraId="27B92F62" w14:textId="77777777" w:rsidR="009D5BC6" w:rsidRPr="00D86573" w:rsidRDefault="00000000">
            <w:pPr>
              <w:adjustRightInd w:val="0"/>
              <w:snapToGrid w:val="0"/>
              <w:jc w:val="center"/>
              <w:rPr>
                <w:rFonts w:ascii="宋体" w:hAnsi="宋体" w:hint="eastAsia"/>
                <w:b/>
                <w:color w:val="000000" w:themeColor="text1"/>
                <w:kern w:val="0"/>
                <w:szCs w:val="21"/>
              </w:rPr>
            </w:pPr>
            <w:r w:rsidRPr="00D86573">
              <w:rPr>
                <w:rFonts w:ascii="宋体" w:hAnsi="宋体"/>
                <w:b/>
                <w:color w:val="000000" w:themeColor="text1"/>
                <w:kern w:val="0"/>
                <w:szCs w:val="21"/>
              </w:rPr>
              <w:t>面积</w:t>
            </w:r>
          </w:p>
        </w:tc>
      </w:tr>
      <w:tr w:rsidR="00D86573" w:rsidRPr="00D86573" w14:paraId="73AC6462" w14:textId="77777777">
        <w:trPr>
          <w:trHeight w:val="340"/>
          <w:jc w:val="center"/>
        </w:trPr>
        <w:tc>
          <w:tcPr>
            <w:tcW w:w="494" w:type="pct"/>
            <w:tcBorders>
              <w:tl2br w:val="nil"/>
              <w:tr2bl w:val="nil"/>
            </w:tcBorders>
            <w:vAlign w:val="center"/>
          </w:tcPr>
          <w:p w14:paraId="02B8B64C"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w:t>
            </w:r>
          </w:p>
        </w:tc>
        <w:tc>
          <w:tcPr>
            <w:tcW w:w="1018" w:type="pct"/>
            <w:tcBorders>
              <w:tl2br w:val="nil"/>
              <w:tr2bl w:val="nil"/>
            </w:tcBorders>
            <w:vAlign w:val="center"/>
          </w:tcPr>
          <w:p w14:paraId="033632B1"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规划露天采矿场</w:t>
            </w:r>
          </w:p>
        </w:tc>
        <w:tc>
          <w:tcPr>
            <w:tcW w:w="1042" w:type="dxa"/>
            <w:tcBorders>
              <w:tl2br w:val="nil"/>
              <w:tr2bl w:val="nil"/>
            </w:tcBorders>
            <w:vAlign w:val="center"/>
          </w:tcPr>
          <w:p w14:paraId="514362CE"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13.80</w:t>
            </w:r>
          </w:p>
        </w:tc>
        <w:tc>
          <w:tcPr>
            <w:tcW w:w="435" w:type="pct"/>
            <w:tcBorders>
              <w:tl2br w:val="nil"/>
              <w:tr2bl w:val="nil"/>
            </w:tcBorders>
            <w:vAlign w:val="center"/>
          </w:tcPr>
          <w:p w14:paraId="213253A6"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挖损</w:t>
            </w:r>
          </w:p>
        </w:tc>
        <w:tc>
          <w:tcPr>
            <w:tcW w:w="428" w:type="pct"/>
            <w:tcBorders>
              <w:tl2br w:val="nil"/>
              <w:tr2bl w:val="nil"/>
            </w:tcBorders>
            <w:vAlign w:val="center"/>
          </w:tcPr>
          <w:p w14:paraId="22BFB8D6"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重度</w:t>
            </w:r>
          </w:p>
        </w:tc>
        <w:tc>
          <w:tcPr>
            <w:tcW w:w="767" w:type="pct"/>
            <w:tcBorders>
              <w:tl2br w:val="nil"/>
              <w:tr2bl w:val="nil"/>
            </w:tcBorders>
            <w:vAlign w:val="center"/>
          </w:tcPr>
          <w:p w14:paraId="30229FB1"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787" w:type="pct"/>
            <w:tcBorders>
              <w:tl2br w:val="nil"/>
              <w:tr2bl w:val="nil"/>
            </w:tcBorders>
            <w:vAlign w:val="center"/>
          </w:tcPr>
          <w:p w14:paraId="3B551AC0"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890" w:type="dxa"/>
            <w:tcBorders>
              <w:tl2br w:val="nil"/>
              <w:tr2bl w:val="nil"/>
            </w:tcBorders>
            <w:vAlign w:val="center"/>
          </w:tcPr>
          <w:p w14:paraId="4AEFFC3C"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13.80</w:t>
            </w:r>
          </w:p>
        </w:tc>
      </w:tr>
      <w:tr w:rsidR="00D86573" w:rsidRPr="00D86573" w14:paraId="269409C8" w14:textId="77777777">
        <w:trPr>
          <w:trHeight w:val="340"/>
          <w:jc w:val="center"/>
        </w:trPr>
        <w:tc>
          <w:tcPr>
            <w:tcW w:w="494" w:type="pct"/>
            <w:tcBorders>
              <w:tl2br w:val="nil"/>
              <w:tr2bl w:val="nil"/>
            </w:tcBorders>
            <w:vAlign w:val="center"/>
          </w:tcPr>
          <w:p w14:paraId="3793F498"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2</w:t>
            </w:r>
          </w:p>
        </w:tc>
        <w:tc>
          <w:tcPr>
            <w:tcW w:w="1018" w:type="pct"/>
            <w:tcBorders>
              <w:tl2br w:val="nil"/>
              <w:tr2bl w:val="nil"/>
            </w:tcBorders>
            <w:vAlign w:val="center"/>
          </w:tcPr>
          <w:p w14:paraId="421B41C3"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规划表土堆放场</w:t>
            </w:r>
          </w:p>
        </w:tc>
        <w:tc>
          <w:tcPr>
            <w:tcW w:w="1042" w:type="dxa"/>
            <w:tcBorders>
              <w:tl2br w:val="nil"/>
              <w:tr2bl w:val="nil"/>
            </w:tcBorders>
            <w:vAlign w:val="center"/>
          </w:tcPr>
          <w:p w14:paraId="2AB6A7D0"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1.66</w:t>
            </w:r>
          </w:p>
        </w:tc>
        <w:tc>
          <w:tcPr>
            <w:tcW w:w="435" w:type="pct"/>
            <w:tcBorders>
              <w:tl2br w:val="nil"/>
              <w:tr2bl w:val="nil"/>
            </w:tcBorders>
            <w:vAlign w:val="center"/>
          </w:tcPr>
          <w:p w14:paraId="3C50A576"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压占</w:t>
            </w:r>
          </w:p>
        </w:tc>
        <w:tc>
          <w:tcPr>
            <w:tcW w:w="428" w:type="pct"/>
            <w:tcBorders>
              <w:tl2br w:val="nil"/>
              <w:tr2bl w:val="nil"/>
            </w:tcBorders>
            <w:vAlign w:val="center"/>
          </w:tcPr>
          <w:p w14:paraId="7CE883F8"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中度</w:t>
            </w:r>
          </w:p>
        </w:tc>
        <w:tc>
          <w:tcPr>
            <w:tcW w:w="767" w:type="pct"/>
            <w:tcBorders>
              <w:tl2br w:val="nil"/>
              <w:tr2bl w:val="nil"/>
            </w:tcBorders>
            <w:vAlign w:val="center"/>
          </w:tcPr>
          <w:p w14:paraId="7F1BB4B4"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787" w:type="pct"/>
            <w:tcBorders>
              <w:tl2br w:val="nil"/>
              <w:tr2bl w:val="nil"/>
            </w:tcBorders>
            <w:vAlign w:val="center"/>
          </w:tcPr>
          <w:p w14:paraId="64F06815"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890" w:type="dxa"/>
            <w:tcBorders>
              <w:tl2br w:val="nil"/>
              <w:tr2bl w:val="nil"/>
            </w:tcBorders>
            <w:vAlign w:val="center"/>
          </w:tcPr>
          <w:p w14:paraId="75D5CFDB"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1.66</w:t>
            </w:r>
          </w:p>
        </w:tc>
      </w:tr>
      <w:tr w:rsidR="00D86573" w:rsidRPr="00D86573" w14:paraId="2C19BF57" w14:textId="77777777">
        <w:trPr>
          <w:trHeight w:val="340"/>
          <w:jc w:val="center"/>
        </w:trPr>
        <w:tc>
          <w:tcPr>
            <w:tcW w:w="494" w:type="pct"/>
            <w:tcBorders>
              <w:tl2br w:val="nil"/>
              <w:tr2bl w:val="nil"/>
            </w:tcBorders>
            <w:vAlign w:val="center"/>
          </w:tcPr>
          <w:p w14:paraId="18481600"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3</w:t>
            </w:r>
          </w:p>
        </w:tc>
        <w:tc>
          <w:tcPr>
            <w:tcW w:w="1018" w:type="pct"/>
            <w:tcBorders>
              <w:tl2br w:val="nil"/>
              <w:tr2bl w:val="nil"/>
            </w:tcBorders>
            <w:vAlign w:val="center"/>
          </w:tcPr>
          <w:p w14:paraId="2080B766"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规划生活区</w:t>
            </w:r>
          </w:p>
        </w:tc>
        <w:tc>
          <w:tcPr>
            <w:tcW w:w="1042" w:type="dxa"/>
            <w:tcBorders>
              <w:tl2br w:val="nil"/>
              <w:tr2bl w:val="nil"/>
            </w:tcBorders>
            <w:vAlign w:val="center"/>
          </w:tcPr>
          <w:p w14:paraId="05087CC8"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0.17</w:t>
            </w:r>
          </w:p>
        </w:tc>
        <w:tc>
          <w:tcPr>
            <w:tcW w:w="435" w:type="pct"/>
            <w:tcBorders>
              <w:tl2br w:val="nil"/>
              <w:tr2bl w:val="nil"/>
            </w:tcBorders>
            <w:vAlign w:val="center"/>
          </w:tcPr>
          <w:p w14:paraId="31A7A507"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压占</w:t>
            </w:r>
          </w:p>
        </w:tc>
        <w:tc>
          <w:tcPr>
            <w:tcW w:w="428" w:type="pct"/>
            <w:tcBorders>
              <w:tl2br w:val="nil"/>
              <w:tr2bl w:val="nil"/>
            </w:tcBorders>
            <w:vAlign w:val="center"/>
          </w:tcPr>
          <w:p w14:paraId="0772C301"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中度</w:t>
            </w:r>
          </w:p>
        </w:tc>
        <w:tc>
          <w:tcPr>
            <w:tcW w:w="767" w:type="pct"/>
            <w:tcBorders>
              <w:tl2br w:val="nil"/>
              <w:tr2bl w:val="nil"/>
            </w:tcBorders>
            <w:vAlign w:val="center"/>
          </w:tcPr>
          <w:p w14:paraId="58AFBF73"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787" w:type="pct"/>
            <w:tcBorders>
              <w:tl2br w:val="nil"/>
              <w:tr2bl w:val="nil"/>
            </w:tcBorders>
            <w:vAlign w:val="center"/>
          </w:tcPr>
          <w:p w14:paraId="6950808E"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890" w:type="dxa"/>
            <w:tcBorders>
              <w:tl2br w:val="nil"/>
              <w:tr2bl w:val="nil"/>
            </w:tcBorders>
            <w:vAlign w:val="center"/>
          </w:tcPr>
          <w:p w14:paraId="5060C95C"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0.17</w:t>
            </w:r>
          </w:p>
        </w:tc>
      </w:tr>
      <w:tr w:rsidR="00D86573" w:rsidRPr="00D86573" w14:paraId="20E1B4C5" w14:textId="77777777">
        <w:trPr>
          <w:trHeight w:val="340"/>
          <w:jc w:val="center"/>
        </w:trPr>
        <w:tc>
          <w:tcPr>
            <w:tcW w:w="494" w:type="pct"/>
            <w:tcBorders>
              <w:tl2br w:val="nil"/>
              <w:tr2bl w:val="nil"/>
            </w:tcBorders>
            <w:vAlign w:val="center"/>
          </w:tcPr>
          <w:p w14:paraId="72CE3C2D"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4</w:t>
            </w:r>
          </w:p>
        </w:tc>
        <w:tc>
          <w:tcPr>
            <w:tcW w:w="1018" w:type="pct"/>
            <w:tcBorders>
              <w:tl2br w:val="nil"/>
              <w:tr2bl w:val="nil"/>
            </w:tcBorders>
            <w:vAlign w:val="center"/>
          </w:tcPr>
          <w:p w14:paraId="6CE786CD"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规划矿山道路</w:t>
            </w:r>
          </w:p>
        </w:tc>
        <w:tc>
          <w:tcPr>
            <w:tcW w:w="1042" w:type="dxa"/>
            <w:tcBorders>
              <w:tl2br w:val="nil"/>
              <w:tr2bl w:val="nil"/>
            </w:tcBorders>
            <w:vAlign w:val="center"/>
          </w:tcPr>
          <w:p w14:paraId="092B5B70"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3.36</w:t>
            </w:r>
          </w:p>
        </w:tc>
        <w:tc>
          <w:tcPr>
            <w:tcW w:w="435" w:type="pct"/>
            <w:tcBorders>
              <w:tl2br w:val="nil"/>
              <w:tr2bl w:val="nil"/>
            </w:tcBorders>
            <w:vAlign w:val="center"/>
          </w:tcPr>
          <w:p w14:paraId="5F5F9FFE"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压占</w:t>
            </w:r>
          </w:p>
        </w:tc>
        <w:tc>
          <w:tcPr>
            <w:tcW w:w="428" w:type="pct"/>
            <w:tcBorders>
              <w:tl2br w:val="nil"/>
              <w:tr2bl w:val="nil"/>
            </w:tcBorders>
            <w:vAlign w:val="center"/>
          </w:tcPr>
          <w:p w14:paraId="7289B7F9"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重度</w:t>
            </w:r>
          </w:p>
        </w:tc>
        <w:tc>
          <w:tcPr>
            <w:tcW w:w="767" w:type="pct"/>
            <w:tcBorders>
              <w:tl2br w:val="nil"/>
              <w:tr2bl w:val="nil"/>
            </w:tcBorders>
            <w:vAlign w:val="center"/>
          </w:tcPr>
          <w:p w14:paraId="2863D075"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787" w:type="pct"/>
            <w:tcBorders>
              <w:tl2br w:val="nil"/>
              <w:tr2bl w:val="nil"/>
            </w:tcBorders>
            <w:vAlign w:val="center"/>
          </w:tcPr>
          <w:p w14:paraId="1840DBDE"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其他草地</w:t>
            </w:r>
          </w:p>
        </w:tc>
        <w:tc>
          <w:tcPr>
            <w:tcW w:w="890" w:type="dxa"/>
            <w:tcBorders>
              <w:tl2br w:val="nil"/>
              <w:tr2bl w:val="nil"/>
            </w:tcBorders>
            <w:vAlign w:val="center"/>
          </w:tcPr>
          <w:p w14:paraId="0B3F9271"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3.36</w:t>
            </w:r>
          </w:p>
        </w:tc>
      </w:tr>
      <w:tr w:rsidR="00D86573" w:rsidRPr="00D86573" w14:paraId="49FFDA1C" w14:textId="77777777">
        <w:trPr>
          <w:trHeight w:val="340"/>
          <w:jc w:val="center"/>
        </w:trPr>
        <w:tc>
          <w:tcPr>
            <w:tcW w:w="1512" w:type="pct"/>
            <w:gridSpan w:val="2"/>
            <w:tcBorders>
              <w:tl2br w:val="nil"/>
              <w:tr2bl w:val="nil"/>
            </w:tcBorders>
            <w:vAlign w:val="center"/>
          </w:tcPr>
          <w:p w14:paraId="0DE0BA7E" w14:textId="77777777" w:rsidR="009D5BC6" w:rsidRPr="00D86573" w:rsidRDefault="00000000">
            <w:pPr>
              <w:adjustRightInd w:val="0"/>
              <w:snapToGrid w:val="0"/>
              <w:jc w:val="center"/>
              <w:rPr>
                <w:rFonts w:ascii="宋体" w:hAnsi="宋体" w:hint="eastAsia"/>
                <w:b/>
                <w:bCs/>
                <w:color w:val="000000" w:themeColor="text1"/>
                <w:kern w:val="0"/>
                <w:szCs w:val="21"/>
              </w:rPr>
            </w:pPr>
            <w:r w:rsidRPr="00D86573">
              <w:rPr>
                <w:rFonts w:ascii="宋体" w:hAnsi="宋体"/>
                <w:color w:val="000000" w:themeColor="text1"/>
                <w:kern w:val="0"/>
                <w:szCs w:val="21"/>
              </w:rPr>
              <w:t>合计</w:t>
            </w:r>
          </w:p>
        </w:tc>
        <w:tc>
          <w:tcPr>
            <w:tcW w:w="1042" w:type="dxa"/>
            <w:tcBorders>
              <w:tl2br w:val="nil"/>
              <w:tr2bl w:val="nil"/>
            </w:tcBorders>
            <w:vAlign w:val="center"/>
          </w:tcPr>
          <w:p w14:paraId="015F2DD9"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18.99</w:t>
            </w:r>
          </w:p>
        </w:tc>
        <w:tc>
          <w:tcPr>
            <w:tcW w:w="435" w:type="pct"/>
            <w:tcBorders>
              <w:tl2br w:val="nil"/>
              <w:tr2bl w:val="nil"/>
            </w:tcBorders>
            <w:vAlign w:val="center"/>
          </w:tcPr>
          <w:p w14:paraId="3B6E888B" w14:textId="77777777" w:rsidR="009D5BC6" w:rsidRPr="00D86573" w:rsidRDefault="009D5BC6">
            <w:pPr>
              <w:adjustRightInd w:val="0"/>
              <w:snapToGrid w:val="0"/>
              <w:jc w:val="center"/>
              <w:rPr>
                <w:rFonts w:ascii="宋体" w:hAnsi="宋体" w:hint="eastAsia"/>
                <w:b/>
                <w:bCs/>
                <w:color w:val="000000" w:themeColor="text1"/>
                <w:kern w:val="0"/>
                <w:szCs w:val="21"/>
              </w:rPr>
            </w:pPr>
          </w:p>
        </w:tc>
        <w:tc>
          <w:tcPr>
            <w:tcW w:w="428" w:type="pct"/>
            <w:tcBorders>
              <w:tl2br w:val="nil"/>
              <w:tr2bl w:val="nil"/>
            </w:tcBorders>
            <w:vAlign w:val="center"/>
          </w:tcPr>
          <w:p w14:paraId="1A790482" w14:textId="77777777" w:rsidR="009D5BC6" w:rsidRPr="00D86573" w:rsidRDefault="009D5BC6">
            <w:pPr>
              <w:adjustRightInd w:val="0"/>
              <w:snapToGrid w:val="0"/>
              <w:jc w:val="center"/>
              <w:rPr>
                <w:rFonts w:ascii="宋体" w:hAnsi="宋体" w:hint="eastAsia"/>
                <w:b/>
                <w:bCs/>
                <w:color w:val="000000" w:themeColor="text1"/>
                <w:kern w:val="0"/>
                <w:szCs w:val="21"/>
              </w:rPr>
            </w:pPr>
          </w:p>
        </w:tc>
        <w:tc>
          <w:tcPr>
            <w:tcW w:w="767" w:type="pct"/>
            <w:tcBorders>
              <w:tl2br w:val="nil"/>
              <w:tr2bl w:val="nil"/>
            </w:tcBorders>
            <w:vAlign w:val="center"/>
          </w:tcPr>
          <w:p w14:paraId="2FAE9D29" w14:textId="77777777" w:rsidR="009D5BC6" w:rsidRPr="00D86573" w:rsidRDefault="009D5BC6">
            <w:pPr>
              <w:adjustRightInd w:val="0"/>
              <w:snapToGrid w:val="0"/>
              <w:jc w:val="center"/>
              <w:rPr>
                <w:rFonts w:ascii="宋体" w:hAnsi="宋体" w:hint="eastAsia"/>
                <w:b/>
                <w:bCs/>
                <w:color w:val="000000" w:themeColor="text1"/>
                <w:kern w:val="0"/>
                <w:szCs w:val="21"/>
              </w:rPr>
            </w:pPr>
          </w:p>
        </w:tc>
        <w:tc>
          <w:tcPr>
            <w:tcW w:w="787" w:type="pct"/>
            <w:tcBorders>
              <w:tl2br w:val="nil"/>
              <w:tr2bl w:val="nil"/>
            </w:tcBorders>
            <w:vAlign w:val="center"/>
          </w:tcPr>
          <w:p w14:paraId="58CFEEA2" w14:textId="77777777" w:rsidR="009D5BC6" w:rsidRPr="00D86573" w:rsidRDefault="009D5BC6">
            <w:pPr>
              <w:adjustRightInd w:val="0"/>
              <w:snapToGrid w:val="0"/>
              <w:jc w:val="center"/>
              <w:rPr>
                <w:rFonts w:ascii="宋体" w:hAnsi="宋体" w:hint="eastAsia"/>
                <w:b/>
                <w:bCs/>
                <w:color w:val="000000" w:themeColor="text1"/>
                <w:kern w:val="0"/>
                <w:szCs w:val="21"/>
              </w:rPr>
            </w:pPr>
          </w:p>
        </w:tc>
        <w:tc>
          <w:tcPr>
            <w:tcW w:w="890" w:type="dxa"/>
            <w:tcBorders>
              <w:tl2br w:val="nil"/>
              <w:tr2bl w:val="nil"/>
            </w:tcBorders>
            <w:vAlign w:val="center"/>
          </w:tcPr>
          <w:p w14:paraId="3C02944B" w14:textId="77777777" w:rsidR="009D5BC6" w:rsidRPr="00D86573" w:rsidRDefault="00000000">
            <w:pPr>
              <w:adjustRightInd w:val="0"/>
              <w:snapToGrid w:val="0"/>
              <w:jc w:val="center"/>
              <w:rPr>
                <w:rFonts w:ascii="宋体" w:hAnsi="宋体" w:hint="eastAsia"/>
                <w:color w:val="000000" w:themeColor="text1"/>
                <w:kern w:val="0"/>
                <w:szCs w:val="21"/>
              </w:rPr>
            </w:pPr>
            <w:r w:rsidRPr="00D86573">
              <w:rPr>
                <w:rFonts w:ascii="宋体" w:hAnsi="宋体"/>
                <w:color w:val="000000" w:themeColor="text1"/>
                <w:kern w:val="0"/>
                <w:szCs w:val="21"/>
              </w:rPr>
              <w:t>18.99</w:t>
            </w:r>
          </w:p>
        </w:tc>
      </w:tr>
    </w:tbl>
    <w:p w14:paraId="775F4E58"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71" w:name="_Toc90399426"/>
      <w:bookmarkStart w:id="272" w:name="_Toc85463804"/>
      <w:r w:rsidRPr="00D86573">
        <w:rPr>
          <w:rFonts w:ascii="宋体" w:hAnsi="宋体" w:cs="宋体" w:hint="eastAsia"/>
          <w:b/>
          <w:bCs/>
          <w:color w:val="000000" w:themeColor="text1"/>
          <w:sz w:val="24"/>
          <w:szCs w:val="24"/>
        </w:rPr>
        <w:t>（二）水土资源平衡分析</w:t>
      </w:r>
      <w:bookmarkEnd w:id="271"/>
      <w:bookmarkEnd w:id="272"/>
    </w:p>
    <w:p w14:paraId="1E4D6E9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根据各评价单元的复垦适宜性评价，矿区土地适宜复垦植被，矿山土地复垦方向为其他草地。</w:t>
      </w:r>
    </w:p>
    <w:p w14:paraId="1B97A06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1、水资源平衡分析</w:t>
      </w:r>
    </w:p>
    <w:p w14:paraId="22F115DD"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sz w:val="24"/>
          <w:szCs w:val="24"/>
        </w:rPr>
        <w:t>矿区地处欧亚大陆腹地，远离海洋，具典型的大陆性干旱半干旱气候特点</w:t>
      </w:r>
      <w:r w:rsidRPr="00D86573">
        <w:rPr>
          <w:rFonts w:ascii="宋体" w:hAnsi="宋体" w:cs="宋体" w:hint="eastAsia"/>
          <w:color w:val="000000" w:themeColor="text1"/>
          <w:kern w:val="0"/>
          <w:sz w:val="24"/>
          <w:szCs w:val="24"/>
          <w:lang w:bidi="ar"/>
        </w:rPr>
        <w:t>，降雨多集中在6-9月份，年均降雨量</w:t>
      </w:r>
      <w:r w:rsidRPr="00D86573">
        <w:rPr>
          <w:rFonts w:ascii="宋体" w:hAnsi="宋体" w:cs="宋体" w:hint="eastAsia"/>
          <w:color w:val="000000" w:themeColor="text1"/>
          <w:sz w:val="24"/>
          <w:szCs w:val="24"/>
        </w:rPr>
        <w:t>100mm-150mm</w:t>
      </w:r>
      <w:r w:rsidRPr="00D86573">
        <w:rPr>
          <w:rFonts w:ascii="宋体" w:hAnsi="宋体" w:cs="宋体" w:hint="eastAsia"/>
          <w:color w:val="000000" w:themeColor="text1"/>
          <w:kern w:val="0"/>
          <w:sz w:val="24"/>
          <w:szCs w:val="24"/>
          <w:lang w:bidi="ar"/>
        </w:rPr>
        <w:t xml:space="preserve">，年均蒸发量2200毫米。降雨入渗补给量结合本项目复垦区的实际情况，降雨入渗补给量由下列公式计算： </w:t>
      </w:r>
    </w:p>
    <w:p w14:paraId="15E08A97" w14:textId="77777777" w:rsidR="009D5BC6" w:rsidRPr="00D86573" w:rsidRDefault="00000000">
      <w:pPr>
        <w:widowControl/>
        <w:adjustRightInd w:val="0"/>
        <w:snapToGrid w:val="0"/>
        <w:spacing w:line="360" w:lineRule="auto"/>
        <w:ind w:leftChars="200" w:left="42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W 降＝0.001×A×P×α </w:t>
      </w:r>
    </w:p>
    <w:p w14:paraId="62318B62" w14:textId="77777777" w:rsidR="009D5BC6" w:rsidRPr="00D86573" w:rsidRDefault="00000000">
      <w:pPr>
        <w:widowControl/>
        <w:adjustRightInd w:val="0"/>
        <w:snapToGrid w:val="0"/>
        <w:spacing w:line="360" w:lineRule="auto"/>
        <w:ind w:leftChars="200" w:left="42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式中：W 降——降雨入渗补给量，万立方米； </w:t>
      </w:r>
    </w:p>
    <w:p w14:paraId="21BD2836" w14:textId="77777777" w:rsidR="009D5BC6" w:rsidRPr="00D86573" w:rsidRDefault="00000000">
      <w:pPr>
        <w:widowControl/>
        <w:adjustRightInd w:val="0"/>
        <w:snapToGrid w:val="0"/>
        <w:spacing w:line="360" w:lineRule="auto"/>
        <w:ind w:leftChars="200" w:left="42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A：补给区面积，公顷； </w:t>
      </w:r>
    </w:p>
    <w:p w14:paraId="70BC71E3" w14:textId="77777777" w:rsidR="009D5BC6" w:rsidRPr="00D86573" w:rsidRDefault="00000000">
      <w:pPr>
        <w:widowControl/>
        <w:adjustRightInd w:val="0"/>
        <w:snapToGrid w:val="0"/>
        <w:spacing w:line="360" w:lineRule="auto"/>
        <w:ind w:leftChars="200" w:left="42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P：多年平均降水量，毫米； </w:t>
      </w:r>
    </w:p>
    <w:p w14:paraId="0869FC3E" w14:textId="77777777" w:rsidR="009D5BC6" w:rsidRPr="00D86573" w:rsidRDefault="00000000">
      <w:pPr>
        <w:widowControl/>
        <w:adjustRightInd w:val="0"/>
        <w:snapToGrid w:val="0"/>
        <w:spacing w:line="360" w:lineRule="auto"/>
        <w:ind w:leftChars="200" w:left="420"/>
        <w:jc w:val="left"/>
        <w:rPr>
          <w:color w:val="000000" w:themeColor="text1"/>
          <w:sz w:val="24"/>
          <w:szCs w:val="24"/>
        </w:rPr>
      </w:pPr>
      <w:r w:rsidRPr="00D86573">
        <w:rPr>
          <w:rFonts w:ascii="宋体" w:hAnsi="宋体" w:cs="宋体" w:hint="eastAsia"/>
          <w:color w:val="000000" w:themeColor="text1"/>
          <w:kern w:val="0"/>
          <w:sz w:val="24"/>
          <w:szCs w:val="24"/>
          <w:lang w:bidi="ar"/>
        </w:rPr>
        <w:t>α：入渗补给系数。</w:t>
      </w:r>
    </w:p>
    <w:p w14:paraId="64FE83DA" w14:textId="2512E58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入渗系数采用0.12，</w:t>
      </w:r>
      <w:proofErr w:type="gramStart"/>
      <w:r w:rsidRPr="00D86573">
        <w:rPr>
          <w:rFonts w:ascii="宋体" w:hAnsi="宋体" w:cs="宋体" w:hint="eastAsia"/>
          <w:color w:val="000000" w:themeColor="text1"/>
          <w:kern w:val="0"/>
          <w:sz w:val="24"/>
          <w:szCs w:val="24"/>
          <w:lang w:bidi="ar"/>
        </w:rPr>
        <w:t>补给区</w:t>
      </w:r>
      <w:proofErr w:type="gramEnd"/>
      <w:r w:rsidRPr="00D86573">
        <w:rPr>
          <w:rFonts w:ascii="宋体" w:hAnsi="宋体" w:cs="宋体" w:hint="eastAsia"/>
          <w:color w:val="000000" w:themeColor="text1"/>
          <w:kern w:val="0"/>
          <w:sz w:val="24"/>
          <w:szCs w:val="24"/>
          <w:lang w:bidi="ar"/>
        </w:rPr>
        <w:t>面积按需覆</w:t>
      </w:r>
      <w:proofErr w:type="gramStart"/>
      <w:r w:rsidRPr="00D86573">
        <w:rPr>
          <w:rFonts w:ascii="宋体" w:hAnsi="宋体" w:cs="宋体" w:hint="eastAsia"/>
          <w:color w:val="000000" w:themeColor="text1"/>
          <w:kern w:val="0"/>
          <w:sz w:val="24"/>
          <w:szCs w:val="24"/>
          <w:lang w:bidi="ar"/>
        </w:rPr>
        <w:t>绿面积</w:t>
      </w:r>
      <w:proofErr w:type="gramEnd"/>
      <w:r w:rsidRPr="00D86573">
        <w:rPr>
          <w:rFonts w:ascii="宋体" w:hAnsi="宋体" w:cs="宋体" w:hint="eastAsia"/>
          <w:color w:val="000000" w:themeColor="text1"/>
          <w:kern w:val="0"/>
          <w:sz w:val="24"/>
          <w:szCs w:val="24"/>
          <w:lang w:bidi="ar"/>
        </w:rPr>
        <w:t>取值，即18.99公顷，项目区所在地年平均降雨量150毫米，由上式可得多年平均降雨入渗补给量为</w:t>
      </w:r>
      <w:r w:rsidR="00273D79">
        <w:rPr>
          <w:rFonts w:ascii="宋体" w:hAnsi="宋体" w:cs="宋体" w:hint="eastAsia"/>
          <w:color w:val="000000" w:themeColor="text1"/>
          <w:kern w:val="0"/>
          <w:sz w:val="24"/>
          <w:szCs w:val="24"/>
          <w:lang w:bidi="ar"/>
        </w:rPr>
        <w:t>*******</w:t>
      </w:r>
      <w:proofErr w:type="gramStart"/>
      <w:r w:rsidRPr="00D86573">
        <w:rPr>
          <w:rFonts w:ascii="宋体" w:hAnsi="宋体" w:cs="宋体" w:hint="eastAsia"/>
          <w:color w:val="000000" w:themeColor="text1"/>
          <w:kern w:val="0"/>
          <w:sz w:val="24"/>
          <w:szCs w:val="24"/>
          <w:lang w:bidi="ar"/>
        </w:rPr>
        <w:t>万立方米</w:t>
      </w:r>
      <w:proofErr w:type="gramEnd"/>
      <w:r w:rsidRPr="00D86573">
        <w:rPr>
          <w:rFonts w:ascii="宋体" w:hAnsi="宋体" w:cs="宋体" w:hint="eastAsia"/>
          <w:color w:val="000000" w:themeColor="text1"/>
          <w:kern w:val="0"/>
          <w:sz w:val="24"/>
          <w:szCs w:val="24"/>
          <w:lang w:bidi="ar"/>
        </w:rPr>
        <w:t>（</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立方米/公顷），根据《新疆农业 用水灌溉定额》，天然牧草地定额为</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立方米/公顷，可以确定的是本区域降雨渗透补给不足。综上所述，矿区大气降水无法满足矿区复垦和管护用水需求。</w:t>
      </w:r>
    </w:p>
    <w:p w14:paraId="13153E48" w14:textId="0720AF2C"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生物特性，结合项目区水源情况可知，其年降水量及地下水补给无法满足荒漠植被生长需水要求，人工植被仍需补水灌溉，满足生长需水要求，但由于植物生长初期根系未发育完全，故需在草籽撒播后对其人工灌溉。管护期内草地</w:t>
      </w:r>
      <w:proofErr w:type="gramStart"/>
      <w:r w:rsidRPr="00D86573">
        <w:rPr>
          <w:rFonts w:ascii="宋体" w:hAnsi="宋体" w:cs="宋体" w:hint="eastAsia"/>
          <w:color w:val="000000" w:themeColor="text1"/>
          <w:kern w:val="0"/>
          <w:sz w:val="24"/>
          <w:szCs w:val="24"/>
          <w:lang w:bidi="ar"/>
        </w:rPr>
        <w:t>复垦区</w:t>
      </w:r>
      <w:proofErr w:type="gramEnd"/>
      <w:r w:rsidRPr="00D86573">
        <w:rPr>
          <w:rFonts w:ascii="宋体" w:hAnsi="宋体" w:cs="宋体" w:hint="eastAsia"/>
          <w:color w:val="000000" w:themeColor="text1"/>
          <w:kern w:val="0"/>
          <w:sz w:val="24"/>
          <w:szCs w:val="24"/>
          <w:lang w:bidi="ar"/>
        </w:rPr>
        <w:t>第一年</w:t>
      </w:r>
      <w:r w:rsidRPr="00D86573">
        <w:rPr>
          <w:rFonts w:ascii="宋体" w:hAnsi="宋体" w:cs="宋体" w:hint="eastAsia"/>
          <w:color w:val="000000" w:themeColor="text1"/>
          <w:kern w:val="0"/>
          <w:sz w:val="24"/>
          <w:szCs w:val="24"/>
          <w:lang w:bidi="ar"/>
        </w:rPr>
        <w:lastRenderedPageBreak/>
        <w:t>人工灌溉，一年4次，即 5、6、7、8月各一次；供给分析：根据《新疆农业用水灌溉定额》，天然牧草地定额为</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立方米/公顷，水源均来自于地表水，项目区位于库木克萨河沿岸，水源充足，可直接使用水泵等设备就近抽水灌溉。在播种前先进行灌水，要确保一次浇透，待合墒后及时播种，后续浇水视降雨、气温及幼苗生长状况等情况确定，有干旱缺水表现时及时灌水。</w:t>
      </w:r>
    </w:p>
    <w:p w14:paraId="3102FBD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2、表土平衡分析</w:t>
      </w:r>
    </w:p>
    <w:p w14:paraId="5A843CF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（1）矿山土地复垦责任范围为18.99公顷，主要为露天采矿场、表土堆放场、矿部生活区、矿山道路区域，复垦方向为其他草地。</w:t>
      </w:r>
    </w:p>
    <w:p w14:paraId="1E23FC7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露天采矿场、表土堆放场、矿部生活区、矿山道路区域面积18.99公顷，根据《土地复垦技术标准》中西北干旱区土地复垦质量控制标准，其他草地覆土厚度≥ 10 厘米，所以确定复垦范围内覆土厚度为0.2米，预计需土方量3.798万立方米。</w:t>
      </w:r>
    </w:p>
    <w:p w14:paraId="659848A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（2）表土供给量分析</w:t>
      </w:r>
    </w:p>
    <w:p w14:paraId="1E28F595" w14:textId="1641C5E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根据现场调查，矿山拟开采及基建需剥离破坏表土面积18.99公顷，表土厚度0-5米，平均厚约3米，表土剥离量约</w:t>
      </w:r>
      <w:r w:rsidR="00273D79">
        <w:rPr>
          <w:rFonts w:ascii="宋体" w:hAnsi="宋体" w:cs="宋体" w:hint="eastAsia"/>
          <w:color w:val="000000" w:themeColor="text1"/>
          <w:kern w:val="0"/>
          <w:sz w:val="24"/>
          <w:szCs w:val="24"/>
          <w:lang w:bidi="ar"/>
        </w:rPr>
        <w:t>*****</w:t>
      </w:r>
      <w:proofErr w:type="gramStart"/>
      <w:r w:rsidRPr="00D86573">
        <w:rPr>
          <w:rFonts w:ascii="宋体" w:hAnsi="宋体" w:cs="宋体" w:hint="eastAsia"/>
          <w:color w:val="000000" w:themeColor="text1"/>
          <w:kern w:val="0"/>
          <w:sz w:val="24"/>
          <w:szCs w:val="24"/>
          <w:lang w:bidi="ar"/>
        </w:rPr>
        <w:t>万立方米</w:t>
      </w:r>
      <w:proofErr w:type="gramEnd"/>
      <w:r w:rsidRPr="00D86573">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sz w:val="24"/>
          <w:szCs w:val="24"/>
        </w:rPr>
        <w:t>剥离表土集中堆放于规划表土堆放场内，最终形成</w:t>
      </w:r>
      <w:r w:rsidR="00273D79">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个台段高度</w:t>
      </w:r>
      <w:proofErr w:type="gramEnd"/>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米，</w:t>
      </w:r>
      <w:proofErr w:type="gramStart"/>
      <w:r w:rsidRPr="00D86573">
        <w:rPr>
          <w:rFonts w:ascii="宋体" w:hAnsi="宋体" w:cs="宋体" w:hint="eastAsia"/>
          <w:color w:val="000000" w:themeColor="text1"/>
          <w:sz w:val="24"/>
          <w:szCs w:val="24"/>
        </w:rPr>
        <w:t>台段坡面</w:t>
      </w:r>
      <w:proofErr w:type="gramEnd"/>
      <w:r w:rsidRPr="00D86573">
        <w:rPr>
          <w:rFonts w:ascii="宋体" w:hAnsi="宋体" w:cs="宋体" w:hint="eastAsia"/>
          <w:color w:val="000000" w:themeColor="text1"/>
          <w:sz w:val="24"/>
          <w:szCs w:val="24"/>
        </w:rPr>
        <w:t>角</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°，最终</w:t>
      </w:r>
      <w:proofErr w:type="gramStart"/>
      <w:r w:rsidRPr="00D86573">
        <w:rPr>
          <w:rFonts w:ascii="宋体" w:hAnsi="宋体" w:cs="宋体" w:hint="eastAsia"/>
          <w:color w:val="000000" w:themeColor="text1"/>
          <w:sz w:val="24"/>
          <w:szCs w:val="24"/>
        </w:rPr>
        <w:t>帮坡角</w:t>
      </w:r>
      <w:proofErr w:type="gramEnd"/>
      <w:r w:rsidRPr="00D86573">
        <w:rPr>
          <w:rFonts w:ascii="宋体" w:hAnsi="宋体" w:cs="宋体" w:hint="eastAsia"/>
          <w:color w:val="000000" w:themeColor="text1"/>
          <w:sz w:val="24"/>
          <w:szCs w:val="24"/>
        </w:rPr>
        <w:t>不大于</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°，有效容积</w:t>
      </w:r>
      <w:r w:rsidR="00273D79">
        <w:rPr>
          <w:rFonts w:ascii="宋体" w:hAnsi="宋体" w:cs="宋体" w:hint="eastAsia"/>
          <w:color w:val="000000" w:themeColor="text1"/>
          <w:sz w:val="24"/>
          <w:szCs w:val="24"/>
        </w:rPr>
        <w:t>****</w:t>
      </w:r>
      <w:proofErr w:type="gramStart"/>
      <w:r w:rsidRPr="00D86573">
        <w:rPr>
          <w:rFonts w:ascii="宋体" w:hAnsi="宋体" w:cs="宋体" w:hint="eastAsia"/>
          <w:color w:val="000000" w:themeColor="text1"/>
          <w:sz w:val="24"/>
          <w:szCs w:val="24"/>
        </w:rPr>
        <w:t>万立方米</w:t>
      </w:r>
      <w:proofErr w:type="gramEnd"/>
      <w:r w:rsidRPr="00D86573">
        <w:rPr>
          <w:rFonts w:ascii="宋体" w:hAnsi="宋体" w:cs="宋体" w:hint="eastAsia"/>
          <w:color w:val="000000" w:themeColor="text1"/>
          <w:sz w:val="24"/>
          <w:szCs w:val="24"/>
        </w:rPr>
        <w:t>，采用紧密有序分层压实堆放，堆放场前缘坡度不大于</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24621BB7"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综上所述，表土需求量3.798万立方米，表土供给量约11.37万立方米，表土供给量大于需求量，因此矿山剥离表土可以满足复垦用土要求，不需要调用客土。表土供需平衡分析见表5-2-4。</w:t>
      </w:r>
    </w:p>
    <w:p w14:paraId="62CDF300" w14:textId="77777777" w:rsidR="009D5BC6" w:rsidRPr="00D86573" w:rsidRDefault="00000000">
      <w:pPr>
        <w:widowControl/>
        <w:adjustRightInd w:val="0"/>
        <w:snapToGrid w:val="0"/>
        <w:jc w:val="center"/>
        <w:rPr>
          <w:color w:val="000000" w:themeColor="text1"/>
        </w:rPr>
      </w:pPr>
      <w:r w:rsidRPr="00D86573">
        <w:rPr>
          <w:rFonts w:ascii="宋体" w:hAnsi="宋体" w:cs="宋体" w:hint="eastAsia"/>
          <w:b/>
          <w:color w:val="000000" w:themeColor="text1"/>
          <w:sz w:val="22"/>
          <w:szCs w:val="20"/>
        </w:rPr>
        <w:t xml:space="preserve">表5-2-4  </w:t>
      </w:r>
      <w:r w:rsidRPr="00D86573">
        <w:rPr>
          <w:rFonts w:ascii="宋体" w:hAnsi="宋体" w:cs="宋体" w:hint="eastAsia"/>
          <w:b/>
          <w:bCs/>
          <w:color w:val="000000" w:themeColor="text1"/>
          <w:kern w:val="0"/>
          <w:szCs w:val="21"/>
          <w:lang w:bidi="ar"/>
        </w:rPr>
        <w:t>表土供共需平衡分析表</w:t>
      </w:r>
    </w:p>
    <w:tbl>
      <w:tblPr>
        <w:tblW w:w="4997" w:type="pct"/>
        <w:tblLook w:val="04A0" w:firstRow="1" w:lastRow="0" w:firstColumn="1" w:lastColumn="0" w:noHBand="0" w:noVBand="1"/>
      </w:tblPr>
      <w:tblGrid>
        <w:gridCol w:w="1725"/>
        <w:gridCol w:w="1297"/>
        <w:gridCol w:w="1117"/>
        <w:gridCol w:w="1447"/>
        <w:gridCol w:w="1356"/>
        <w:gridCol w:w="1344"/>
        <w:gridCol w:w="768"/>
      </w:tblGrid>
      <w:tr w:rsidR="00D86573" w:rsidRPr="00D86573" w14:paraId="5CA665A4" w14:textId="77777777">
        <w:trPr>
          <w:trHeight w:val="283"/>
        </w:trPr>
        <w:tc>
          <w:tcPr>
            <w:tcW w:w="3084" w:type="pct"/>
            <w:gridSpan w:val="4"/>
            <w:tcBorders>
              <w:top w:val="single" w:sz="4" w:space="0" w:color="000000"/>
              <w:left w:val="single" w:sz="4" w:space="0" w:color="000000"/>
              <w:bottom w:val="single" w:sz="4" w:space="0" w:color="000000"/>
              <w:right w:val="single" w:sz="4" w:space="0" w:color="000000"/>
            </w:tcBorders>
            <w:noWrap/>
            <w:vAlign w:val="center"/>
          </w:tcPr>
          <w:p w14:paraId="11F037B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需求分析</w:t>
            </w:r>
          </w:p>
        </w:tc>
        <w:tc>
          <w:tcPr>
            <w:tcW w:w="1491" w:type="pct"/>
            <w:gridSpan w:val="2"/>
            <w:tcBorders>
              <w:top w:val="single" w:sz="4" w:space="0" w:color="000000"/>
              <w:left w:val="single" w:sz="4" w:space="0" w:color="000000"/>
              <w:bottom w:val="single" w:sz="4" w:space="0" w:color="000000"/>
              <w:right w:val="single" w:sz="4" w:space="0" w:color="000000"/>
            </w:tcBorders>
            <w:noWrap/>
            <w:vAlign w:val="center"/>
          </w:tcPr>
          <w:p w14:paraId="479562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供给分析</w:t>
            </w: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48EA39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备注</w:t>
            </w:r>
          </w:p>
        </w:tc>
      </w:tr>
      <w:tr w:rsidR="00D86573" w:rsidRPr="00D86573" w14:paraId="65BBED12"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769636C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覆土区域</w:t>
            </w:r>
          </w:p>
        </w:tc>
        <w:tc>
          <w:tcPr>
            <w:tcW w:w="716" w:type="pct"/>
            <w:tcBorders>
              <w:top w:val="single" w:sz="4" w:space="0" w:color="000000"/>
              <w:left w:val="single" w:sz="4" w:space="0" w:color="000000"/>
              <w:bottom w:val="single" w:sz="4" w:space="0" w:color="000000"/>
              <w:right w:val="single" w:sz="4" w:space="0" w:color="000000"/>
            </w:tcBorders>
            <w:vAlign w:val="center"/>
          </w:tcPr>
          <w:p w14:paraId="7BBFF6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待复垦面积</w:t>
            </w:r>
            <w:r w:rsidRPr="00D86573">
              <w:rPr>
                <w:rFonts w:ascii="宋体" w:hAnsi="宋体" w:cs="宋体" w:hint="eastAsia"/>
                <w:color w:val="000000" w:themeColor="text1"/>
                <w:kern w:val="0"/>
                <w:szCs w:val="21"/>
                <w:lang w:bidi="ar"/>
              </w:rPr>
              <w:br/>
              <w:t>(</w:t>
            </w:r>
            <w:proofErr w:type="gramStart"/>
            <w:r w:rsidRPr="00D86573">
              <w:rPr>
                <w:rFonts w:ascii="宋体" w:hAnsi="宋体" w:cs="宋体" w:hint="eastAsia"/>
                <w:color w:val="000000" w:themeColor="text1"/>
                <w:kern w:val="0"/>
                <w:szCs w:val="21"/>
                <w:lang w:bidi="ar"/>
              </w:rPr>
              <w:t>公顷)</w:t>
            </w:r>
            <w:proofErr w:type="gramEnd"/>
          </w:p>
        </w:tc>
        <w:tc>
          <w:tcPr>
            <w:tcW w:w="617" w:type="pct"/>
            <w:tcBorders>
              <w:top w:val="single" w:sz="4" w:space="0" w:color="000000"/>
              <w:left w:val="single" w:sz="4" w:space="0" w:color="000000"/>
              <w:bottom w:val="single" w:sz="4" w:space="0" w:color="000000"/>
              <w:right w:val="single" w:sz="4" w:space="0" w:color="000000"/>
            </w:tcBorders>
            <w:vAlign w:val="center"/>
          </w:tcPr>
          <w:p w14:paraId="0E60DC6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覆土厚度(米)</w:t>
            </w:r>
          </w:p>
        </w:tc>
        <w:tc>
          <w:tcPr>
            <w:tcW w:w="797" w:type="pct"/>
            <w:tcBorders>
              <w:top w:val="single" w:sz="4" w:space="0" w:color="000000"/>
              <w:left w:val="single" w:sz="4" w:space="0" w:color="000000"/>
              <w:bottom w:val="single" w:sz="4" w:space="0" w:color="000000"/>
              <w:right w:val="single" w:sz="4" w:space="0" w:color="000000"/>
            </w:tcBorders>
            <w:vAlign w:val="center"/>
          </w:tcPr>
          <w:p w14:paraId="34F51D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表土需求量(</w:t>
            </w:r>
            <w:proofErr w:type="gramStart"/>
            <w:r w:rsidRPr="00D86573">
              <w:rPr>
                <w:rFonts w:ascii="宋体" w:hAnsi="宋体" w:cs="宋体" w:hint="eastAsia"/>
                <w:color w:val="000000" w:themeColor="text1"/>
                <w:kern w:val="0"/>
                <w:szCs w:val="21"/>
                <w:lang w:bidi="ar"/>
              </w:rPr>
              <w:t>万立方米</w:t>
            </w:r>
            <w:proofErr w:type="gramEnd"/>
            <w:r w:rsidRPr="00D86573">
              <w:rPr>
                <w:rFonts w:ascii="宋体" w:hAnsi="宋体" w:cs="宋体" w:hint="eastAsia"/>
                <w:color w:val="000000" w:themeColor="text1"/>
                <w:kern w:val="0"/>
                <w:szCs w:val="21"/>
                <w:lang w:bidi="ar"/>
              </w:rPr>
              <w:t>)</w:t>
            </w:r>
          </w:p>
        </w:tc>
        <w:tc>
          <w:tcPr>
            <w:tcW w:w="749" w:type="pct"/>
            <w:tcBorders>
              <w:top w:val="single" w:sz="4" w:space="0" w:color="000000"/>
              <w:left w:val="single" w:sz="4" w:space="0" w:color="000000"/>
              <w:bottom w:val="single" w:sz="4" w:space="0" w:color="000000"/>
              <w:right w:val="single" w:sz="4" w:space="0" w:color="000000"/>
            </w:tcBorders>
            <w:vAlign w:val="center"/>
          </w:tcPr>
          <w:p w14:paraId="3A7AE5B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表土供给量(</w:t>
            </w:r>
            <w:proofErr w:type="gramStart"/>
            <w:r w:rsidRPr="00D86573">
              <w:rPr>
                <w:rFonts w:ascii="宋体" w:hAnsi="宋体" w:cs="宋体" w:hint="eastAsia"/>
                <w:color w:val="000000" w:themeColor="text1"/>
                <w:kern w:val="0"/>
                <w:szCs w:val="21"/>
                <w:lang w:bidi="ar"/>
              </w:rPr>
              <w:t>万立方米</w:t>
            </w:r>
            <w:proofErr w:type="gramEnd"/>
            <w:r w:rsidRPr="00D86573">
              <w:rPr>
                <w:rFonts w:ascii="宋体" w:hAnsi="宋体" w:cs="宋体" w:hint="eastAsia"/>
                <w:color w:val="000000" w:themeColor="text1"/>
                <w:kern w:val="0"/>
                <w:szCs w:val="21"/>
                <w:lang w:bidi="ar"/>
              </w:rPr>
              <w:t>)</w:t>
            </w:r>
          </w:p>
        </w:tc>
        <w:tc>
          <w:tcPr>
            <w:tcW w:w="742" w:type="pct"/>
            <w:tcBorders>
              <w:top w:val="single" w:sz="4" w:space="0" w:color="000000"/>
              <w:left w:val="single" w:sz="4" w:space="0" w:color="000000"/>
              <w:bottom w:val="single" w:sz="4" w:space="0" w:color="000000"/>
              <w:right w:val="single" w:sz="4" w:space="0" w:color="000000"/>
            </w:tcBorders>
            <w:vAlign w:val="center"/>
          </w:tcPr>
          <w:p w14:paraId="17CC5CC1"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客土</w:t>
            </w:r>
          </w:p>
          <w:p w14:paraId="160F0A7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(万立方米)</w:t>
            </w: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5A11537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77529AE"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7582BA8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露天采矿场</w:t>
            </w:r>
          </w:p>
        </w:tc>
        <w:tc>
          <w:tcPr>
            <w:tcW w:w="1297" w:type="dxa"/>
            <w:tcBorders>
              <w:top w:val="single" w:sz="4" w:space="0" w:color="000000"/>
              <w:left w:val="single" w:sz="4" w:space="0" w:color="000000"/>
              <w:bottom w:val="single" w:sz="4" w:space="0" w:color="000000"/>
              <w:right w:val="single" w:sz="4" w:space="0" w:color="000000"/>
            </w:tcBorders>
            <w:vAlign w:val="center"/>
          </w:tcPr>
          <w:p w14:paraId="3339E77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0"/>
                <w:szCs w:val="20"/>
              </w:rPr>
              <w:t>13.80</w:t>
            </w:r>
          </w:p>
        </w:tc>
        <w:tc>
          <w:tcPr>
            <w:tcW w:w="617" w:type="pct"/>
            <w:tcBorders>
              <w:top w:val="single" w:sz="4" w:space="0" w:color="000000"/>
              <w:left w:val="single" w:sz="4" w:space="0" w:color="000000"/>
              <w:bottom w:val="single" w:sz="4" w:space="0" w:color="000000"/>
              <w:right w:val="single" w:sz="4" w:space="0" w:color="000000"/>
            </w:tcBorders>
            <w:noWrap/>
            <w:vAlign w:val="center"/>
          </w:tcPr>
          <w:p w14:paraId="4F70A83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0.2</w:t>
            </w:r>
          </w:p>
        </w:tc>
        <w:tc>
          <w:tcPr>
            <w:tcW w:w="797" w:type="pct"/>
            <w:tcBorders>
              <w:top w:val="single" w:sz="4" w:space="0" w:color="000000"/>
              <w:left w:val="single" w:sz="4" w:space="0" w:color="000000"/>
              <w:bottom w:val="single" w:sz="4" w:space="0" w:color="000000"/>
              <w:right w:val="single" w:sz="4" w:space="0" w:color="000000"/>
            </w:tcBorders>
            <w:noWrap/>
            <w:vAlign w:val="center"/>
          </w:tcPr>
          <w:p w14:paraId="2FF197A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2.776</w:t>
            </w:r>
          </w:p>
        </w:tc>
        <w:tc>
          <w:tcPr>
            <w:tcW w:w="749" w:type="pct"/>
            <w:vMerge w:val="restart"/>
            <w:tcBorders>
              <w:top w:val="single" w:sz="4" w:space="0" w:color="000000"/>
              <w:left w:val="single" w:sz="4" w:space="0" w:color="000000"/>
              <w:bottom w:val="single" w:sz="4" w:space="0" w:color="000000"/>
              <w:right w:val="single" w:sz="4" w:space="0" w:color="000000"/>
            </w:tcBorders>
            <w:noWrap/>
            <w:vAlign w:val="center"/>
          </w:tcPr>
          <w:p w14:paraId="625497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11.37</w:t>
            </w:r>
          </w:p>
        </w:tc>
        <w:tc>
          <w:tcPr>
            <w:tcW w:w="742" w:type="pct"/>
            <w:vMerge w:val="restart"/>
            <w:tcBorders>
              <w:top w:val="single" w:sz="4" w:space="0" w:color="000000"/>
              <w:left w:val="single" w:sz="4" w:space="0" w:color="000000"/>
              <w:bottom w:val="single" w:sz="4" w:space="0" w:color="000000"/>
              <w:right w:val="single" w:sz="4" w:space="0" w:color="000000"/>
            </w:tcBorders>
            <w:noWrap/>
            <w:vAlign w:val="center"/>
          </w:tcPr>
          <w:p w14:paraId="6255FF6C" w14:textId="77777777" w:rsidR="009D5BC6" w:rsidRPr="00D86573" w:rsidRDefault="009D5BC6">
            <w:pPr>
              <w:adjustRightInd w:val="0"/>
              <w:snapToGrid w:val="0"/>
              <w:jc w:val="center"/>
              <w:rPr>
                <w:rFonts w:ascii="宋体" w:hAnsi="宋体" w:cs="宋体" w:hint="eastAsia"/>
                <w:color w:val="000000" w:themeColor="text1"/>
                <w:szCs w:val="21"/>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1834AA4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05BDE070"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24CCC16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表土堆放场</w:t>
            </w:r>
          </w:p>
        </w:tc>
        <w:tc>
          <w:tcPr>
            <w:tcW w:w="1297" w:type="dxa"/>
            <w:tcBorders>
              <w:top w:val="single" w:sz="4" w:space="0" w:color="000000"/>
              <w:left w:val="single" w:sz="4" w:space="0" w:color="000000"/>
              <w:bottom w:val="single" w:sz="4" w:space="0" w:color="000000"/>
              <w:right w:val="single" w:sz="4" w:space="0" w:color="000000"/>
            </w:tcBorders>
            <w:vAlign w:val="center"/>
          </w:tcPr>
          <w:p w14:paraId="5E24EB1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0"/>
                <w:szCs w:val="20"/>
              </w:rPr>
              <w:t>1.66</w:t>
            </w:r>
          </w:p>
        </w:tc>
        <w:tc>
          <w:tcPr>
            <w:tcW w:w="617" w:type="pct"/>
            <w:tcBorders>
              <w:top w:val="single" w:sz="4" w:space="0" w:color="000000"/>
              <w:left w:val="single" w:sz="4" w:space="0" w:color="000000"/>
              <w:bottom w:val="single" w:sz="4" w:space="0" w:color="000000"/>
              <w:right w:val="single" w:sz="4" w:space="0" w:color="000000"/>
            </w:tcBorders>
            <w:noWrap/>
            <w:vAlign w:val="center"/>
          </w:tcPr>
          <w:p w14:paraId="495C3E5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0.2</w:t>
            </w:r>
          </w:p>
        </w:tc>
        <w:tc>
          <w:tcPr>
            <w:tcW w:w="797" w:type="pct"/>
            <w:tcBorders>
              <w:top w:val="single" w:sz="4" w:space="0" w:color="000000"/>
              <w:left w:val="single" w:sz="4" w:space="0" w:color="000000"/>
              <w:bottom w:val="single" w:sz="4" w:space="0" w:color="000000"/>
              <w:right w:val="single" w:sz="4" w:space="0" w:color="000000"/>
            </w:tcBorders>
            <w:noWrap/>
            <w:vAlign w:val="center"/>
          </w:tcPr>
          <w:p w14:paraId="72D0F0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0.578</w:t>
            </w:r>
          </w:p>
        </w:tc>
        <w:tc>
          <w:tcPr>
            <w:tcW w:w="749" w:type="pct"/>
            <w:vMerge/>
            <w:tcBorders>
              <w:top w:val="single" w:sz="4" w:space="0" w:color="000000"/>
              <w:left w:val="single" w:sz="4" w:space="0" w:color="000000"/>
              <w:bottom w:val="single" w:sz="4" w:space="0" w:color="000000"/>
              <w:right w:val="single" w:sz="4" w:space="0" w:color="000000"/>
            </w:tcBorders>
            <w:noWrap/>
            <w:vAlign w:val="center"/>
          </w:tcPr>
          <w:p w14:paraId="54B44265" w14:textId="77777777" w:rsidR="009D5BC6" w:rsidRPr="00D86573" w:rsidRDefault="009D5BC6">
            <w:pPr>
              <w:adjustRightInd w:val="0"/>
              <w:snapToGrid w:val="0"/>
              <w:jc w:val="center"/>
              <w:rPr>
                <w:rFonts w:ascii="宋体" w:hAnsi="宋体" w:cs="宋体" w:hint="eastAsia"/>
                <w:color w:val="000000" w:themeColor="text1"/>
                <w:szCs w:val="21"/>
              </w:rPr>
            </w:pPr>
          </w:p>
        </w:tc>
        <w:tc>
          <w:tcPr>
            <w:tcW w:w="742" w:type="pct"/>
            <w:vMerge/>
            <w:tcBorders>
              <w:top w:val="single" w:sz="4" w:space="0" w:color="000000"/>
              <w:left w:val="single" w:sz="4" w:space="0" w:color="000000"/>
              <w:bottom w:val="single" w:sz="4" w:space="0" w:color="000000"/>
              <w:right w:val="single" w:sz="4" w:space="0" w:color="000000"/>
            </w:tcBorders>
            <w:noWrap/>
            <w:vAlign w:val="center"/>
          </w:tcPr>
          <w:p w14:paraId="2263F1E3" w14:textId="77777777" w:rsidR="009D5BC6" w:rsidRPr="00D86573" w:rsidRDefault="009D5BC6">
            <w:pPr>
              <w:adjustRightInd w:val="0"/>
              <w:snapToGrid w:val="0"/>
              <w:jc w:val="center"/>
              <w:rPr>
                <w:rFonts w:ascii="宋体" w:hAnsi="宋体" w:cs="宋体" w:hint="eastAsia"/>
                <w:color w:val="000000" w:themeColor="text1"/>
                <w:szCs w:val="21"/>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6F43591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0069F3C"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6057DFC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矿部生活区</w:t>
            </w:r>
          </w:p>
        </w:tc>
        <w:tc>
          <w:tcPr>
            <w:tcW w:w="1297" w:type="dxa"/>
            <w:tcBorders>
              <w:top w:val="single" w:sz="4" w:space="0" w:color="000000"/>
              <w:left w:val="single" w:sz="4" w:space="0" w:color="000000"/>
              <w:bottom w:val="single" w:sz="4" w:space="0" w:color="000000"/>
              <w:right w:val="single" w:sz="4" w:space="0" w:color="000000"/>
            </w:tcBorders>
            <w:vAlign w:val="center"/>
          </w:tcPr>
          <w:p w14:paraId="263002B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0"/>
                <w:szCs w:val="20"/>
              </w:rPr>
              <w:t>0.17</w:t>
            </w:r>
          </w:p>
        </w:tc>
        <w:tc>
          <w:tcPr>
            <w:tcW w:w="617" w:type="pct"/>
            <w:tcBorders>
              <w:top w:val="single" w:sz="4" w:space="0" w:color="000000"/>
              <w:left w:val="single" w:sz="4" w:space="0" w:color="000000"/>
              <w:bottom w:val="single" w:sz="4" w:space="0" w:color="000000"/>
              <w:right w:val="single" w:sz="4" w:space="0" w:color="000000"/>
            </w:tcBorders>
            <w:noWrap/>
            <w:vAlign w:val="center"/>
          </w:tcPr>
          <w:p w14:paraId="1AE5469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0.2</w:t>
            </w:r>
          </w:p>
        </w:tc>
        <w:tc>
          <w:tcPr>
            <w:tcW w:w="797" w:type="pct"/>
            <w:tcBorders>
              <w:top w:val="single" w:sz="4" w:space="0" w:color="000000"/>
              <w:left w:val="single" w:sz="4" w:space="0" w:color="000000"/>
              <w:bottom w:val="single" w:sz="4" w:space="0" w:color="000000"/>
              <w:right w:val="single" w:sz="4" w:space="0" w:color="000000"/>
            </w:tcBorders>
            <w:noWrap/>
            <w:vAlign w:val="center"/>
          </w:tcPr>
          <w:p w14:paraId="68D2622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0.054</w:t>
            </w:r>
          </w:p>
        </w:tc>
        <w:tc>
          <w:tcPr>
            <w:tcW w:w="749" w:type="pct"/>
            <w:vMerge/>
            <w:tcBorders>
              <w:top w:val="single" w:sz="4" w:space="0" w:color="000000"/>
              <w:left w:val="single" w:sz="4" w:space="0" w:color="000000"/>
              <w:bottom w:val="single" w:sz="4" w:space="0" w:color="000000"/>
              <w:right w:val="single" w:sz="4" w:space="0" w:color="000000"/>
            </w:tcBorders>
            <w:noWrap/>
            <w:vAlign w:val="center"/>
          </w:tcPr>
          <w:p w14:paraId="6A0C54B2" w14:textId="77777777" w:rsidR="009D5BC6" w:rsidRPr="00D86573" w:rsidRDefault="009D5BC6">
            <w:pPr>
              <w:adjustRightInd w:val="0"/>
              <w:snapToGrid w:val="0"/>
              <w:jc w:val="center"/>
              <w:rPr>
                <w:rFonts w:ascii="宋体" w:hAnsi="宋体" w:cs="宋体" w:hint="eastAsia"/>
                <w:color w:val="000000" w:themeColor="text1"/>
                <w:szCs w:val="21"/>
              </w:rPr>
            </w:pPr>
          </w:p>
        </w:tc>
        <w:tc>
          <w:tcPr>
            <w:tcW w:w="742" w:type="pct"/>
            <w:vMerge/>
            <w:tcBorders>
              <w:top w:val="single" w:sz="4" w:space="0" w:color="000000"/>
              <w:left w:val="single" w:sz="4" w:space="0" w:color="000000"/>
              <w:bottom w:val="single" w:sz="4" w:space="0" w:color="000000"/>
              <w:right w:val="single" w:sz="4" w:space="0" w:color="000000"/>
            </w:tcBorders>
            <w:noWrap/>
            <w:vAlign w:val="center"/>
          </w:tcPr>
          <w:p w14:paraId="761A2B65" w14:textId="77777777" w:rsidR="009D5BC6" w:rsidRPr="00D86573" w:rsidRDefault="009D5BC6">
            <w:pPr>
              <w:adjustRightInd w:val="0"/>
              <w:snapToGrid w:val="0"/>
              <w:jc w:val="center"/>
              <w:rPr>
                <w:rFonts w:ascii="宋体" w:hAnsi="宋体" w:cs="宋体" w:hint="eastAsia"/>
                <w:color w:val="000000" w:themeColor="text1"/>
                <w:szCs w:val="21"/>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64FFAFC2"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79122D9"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5917A10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矿山道路</w:t>
            </w:r>
          </w:p>
        </w:tc>
        <w:tc>
          <w:tcPr>
            <w:tcW w:w="1297" w:type="dxa"/>
            <w:tcBorders>
              <w:top w:val="single" w:sz="4" w:space="0" w:color="000000"/>
              <w:left w:val="single" w:sz="4" w:space="0" w:color="000000"/>
              <w:bottom w:val="single" w:sz="4" w:space="0" w:color="000000"/>
              <w:right w:val="single" w:sz="4" w:space="0" w:color="000000"/>
            </w:tcBorders>
            <w:vAlign w:val="center"/>
          </w:tcPr>
          <w:p w14:paraId="7A8885E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0"/>
                <w:szCs w:val="20"/>
              </w:rPr>
              <w:t>3.36</w:t>
            </w:r>
          </w:p>
        </w:tc>
        <w:tc>
          <w:tcPr>
            <w:tcW w:w="617" w:type="pct"/>
            <w:tcBorders>
              <w:top w:val="single" w:sz="4" w:space="0" w:color="000000"/>
              <w:left w:val="single" w:sz="4" w:space="0" w:color="000000"/>
              <w:bottom w:val="single" w:sz="4" w:space="0" w:color="000000"/>
              <w:right w:val="single" w:sz="4" w:space="0" w:color="000000"/>
            </w:tcBorders>
            <w:noWrap/>
            <w:vAlign w:val="center"/>
          </w:tcPr>
          <w:p w14:paraId="6285768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0.2</w:t>
            </w:r>
          </w:p>
        </w:tc>
        <w:tc>
          <w:tcPr>
            <w:tcW w:w="797" w:type="pct"/>
            <w:tcBorders>
              <w:top w:val="single" w:sz="4" w:space="0" w:color="000000"/>
              <w:left w:val="single" w:sz="4" w:space="0" w:color="000000"/>
              <w:bottom w:val="single" w:sz="4" w:space="0" w:color="000000"/>
              <w:right w:val="single" w:sz="4" w:space="0" w:color="000000"/>
            </w:tcBorders>
            <w:noWrap/>
            <w:vAlign w:val="center"/>
          </w:tcPr>
          <w:p w14:paraId="35223A2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0.39</w:t>
            </w:r>
          </w:p>
        </w:tc>
        <w:tc>
          <w:tcPr>
            <w:tcW w:w="749" w:type="pct"/>
            <w:vMerge/>
            <w:tcBorders>
              <w:top w:val="single" w:sz="4" w:space="0" w:color="000000"/>
              <w:left w:val="single" w:sz="4" w:space="0" w:color="000000"/>
              <w:bottom w:val="single" w:sz="4" w:space="0" w:color="000000"/>
              <w:right w:val="single" w:sz="4" w:space="0" w:color="000000"/>
            </w:tcBorders>
            <w:noWrap/>
            <w:vAlign w:val="center"/>
          </w:tcPr>
          <w:p w14:paraId="7D1E64E0" w14:textId="77777777" w:rsidR="009D5BC6" w:rsidRPr="00D86573" w:rsidRDefault="009D5BC6">
            <w:pPr>
              <w:adjustRightInd w:val="0"/>
              <w:snapToGrid w:val="0"/>
              <w:jc w:val="center"/>
              <w:rPr>
                <w:rFonts w:ascii="宋体" w:hAnsi="宋体" w:cs="宋体" w:hint="eastAsia"/>
                <w:color w:val="000000" w:themeColor="text1"/>
                <w:szCs w:val="21"/>
              </w:rPr>
            </w:pPr>
          </w:p>
        </w:tc>
        <w:tc>
          <w:tcPr>
            <w:tcW w:w="742" w:type="pct"/>
            <w:vMerge/>
            <w:tcBorders>
              <w:top w:val="single" w:sz="4" w:space="0" w:color="000000"/>
              <w:left w:val="single" w:sz="4" w:space="0" w:color="000000"/>
              <w:bottom w:val="single" w:sz="4" w:space="0" w:color="000000"/>
              <w:right w:val="single" w:sz="4" w:space="0" w:color="000000"/>
            </w:tcBorders>
            <w:noWrap/>
            <w:vAlign w:val="center"/>
          </w:tcPr>
          <w:p w14:paraId="1210DCBD" w14:textId="77777777" w:rsidR="009D5BC6" w:rsidRPr="00D86573" w:rsidRDefault="009D5BC6">
            <w:pPr>
              <w:adjustRightInd w:val="0"/>
              <w:snapToGrid w:val="0"/>
              <w:jc w:val="center"/>
              <w:rPr>
                <w:rFonts w:ascii="宋体" w:hAnsi="宋体" w:cs="宋体" w:hint="eastAsia"/>
                <w:color w:val="000000" w:themeColor="text1"/>
                <w:szCs w:val="21"/>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2BF0FFC6"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AAAB253" w14:textId="77777777">
        <w:trPr>
          <w:trHeight w:val="283"/>
        </w:trPr>
        <w:tc>
          <w:tcPr>
            <w:tcW w:w="952" w:type="pct"/>
            <w:tcBorders>
              <w:top w:val="single" w:sz="4" w:space="0" w:color="000000"/>
              <w:left w:val="single" w:sz="4" w:space="0" w:color="000000"/>
              <w:bottom w:val="single" w:sz="4" w:space="0" w:color="000000"/>
              <w:right w:val="single" w:sz="4" w:space="0" w:color="000000"/>
            </w:tcBorders>
            <w:noWrap/>
            <w:vAlign w:val="center"/>
          </w:tcPr>
          <w:p w14:paraId="75F2C97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合计</w:t>
            </w:r>
          </w:p>
        </w:tc>
        <w:tc>
          <w:tcPr>
            <w:tcW w:w="1297" w:type="dxa"/>
            <w:tcBorders>
              <w:top w:val="single" w:sz="4" w:space="0" w:color="000000"/>
              <w:left w:val="single" w:sz="4" w:space="0" w:color="000000"/>
              <w:bottom w:val="single" w:sz="4" w:space="0" w:color="000000"/>
              <w:right w:val="single" w:sz="4" w:space="0" w:color="000000"/>
            </w:tcBorders>
            <w:noWrap/>
            <w:vAlign w:val="center"/>
          </w:tcPr>
          <w:p w14:paraId="7E27532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 w:val="20"/>
                <w:szCs w:val="20"/>
              </w:rPr>
              <w:t>18.99</w:t>
            </w:r>
          </w:p>
        </w:tc>
        <w:tc>
          <w:tcPr>
            <w:tcW w:w="617" w:type="pct"/>
            <w:tcBorders>
              <w:top w:val="single" w:sz="4" w:space="0" w:color="000000"/>
              <w:left w:val="single" w:sz="4" w:space="0" w:color="000000"/>
              <w:bottom w:val="single" w:sz="4" w:space="0" w:color="000000"/>
              <w:right w:val="single" w:sz="4" w:space="0" w:color="000000"/>
            </w:tcBorders>
            <w:noWrap/>
            <w:vAlign w:val="center"/>
          </w:tcPr>
          <w:p w14:paraId="45AF2F94" w14:textId="77777777" w:rsidR="009D5BC6" w:rsidRPr="00D86573" w:rsidRDefault="009D5BC6">
            <w:pPr>
              <w:adjustRightInd w:val="0"/>
              <w:snapToGrid w:val="0"/>
              <w:jc w:val="center"/>
              <w:rPr>
                <w:rFonts w:ascii="宋体" w:hAnsi="宋体" w:cs="宋体" w:hint="eastAsia"/>
                <w:color w:val="000000" w:themeColor="text1"/>
                <w:szCs w:val="21"/>
              </w:rPr>
            </w:pPr>
          </w:p>
        </w:tc>
        <w:tc>
          <w:tcPr>
            <w:tcW w:w="797" w:type="pct"/>
            <w:tcBorders>
              <w:top w:val="single" w:sz="4" w:space="0" w:color="000000"/>
              <w:left w:val="single" w:sz="4" w:space="0" w:color="000000"/>
              <w:bottom w:val="single" w:sz="4" w:space="0" w:color="000000"/>
              <w:right w:val="single" w:sz="4" w:space="0" w:color="000000"/>
            </w:tcBorders>
            <w:noWrap/>
            <w:vAlign w:val="center"/>
          </w:tcPr>
          <w:p w14:paraId="6CC124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3.798</w:t>
            </w:r>
          </w:p>
        </w:tc>
        <w:tc>
          <w:tcPr>
            <w:tcW w:w="1491" w:type="pct"/>
            <w:gridSpan w:val="2"/>
            <w:tcBorders>
              <w:top w:val="single" w:sz="4" w:space="0" w:color="000000"/>
              <w:left w:val="single" w:sz="4" w:space="0" w:color="000000"/>
              <w:bottom w:val="single" w:sz="4" w:space="0" w:color="000000"/>
              <w:right w:val="single" w:sz="4" w:space="0" w:color="000000"/>
            </w:tcBorders>
            <w:noWrap/>
            <w:vAlign w:val="center"/>
          </w:tcPr>
          <w:p w14:paraId="48966D6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11.37</w:t>
            </w:r>
          </w:p>
        </w:tc>
        <w:tc>
          <w:tcPr>
            <w:tcW w:w="424" w:type="pct"/>
            <w:tcBorders>
              <w:top w:val="single" w:sz="4" w:space="0" w:color="000000"/>
              <w:left w:val="single" w:sz="4" w:space="0" w:color="000000"/>
              <w:bottom w:val="single" w:sz="4" w:space="0" w:color="000000"/>
              <w:right w:val="single" w:sz="4" w:space="0" w:color="000000"/>
            </w:tcBorders>
            <w:noWrap/>
            <w:vAlign w:val="center"/>
          </w:tcPr>
          <w:p w14:paraId="4DF0D1BA" w14:textId="77777777" w:rsidR="009D5BC6" w:rsidRPr="00D86573" w:rsidRDefault="009D5BC6">
            <w:pPr>
              <w:adjustRightInd w:val="0"/>
              <w:snapToGrid w:val="0"/>
              <w:jc w:val="center"/>
              <w:rPr>
                <w:rFonts w:ascii="宋体" w:hAnsi="宋体" w:cs="宋体" w:hint="eastAsia"/>
                <w:color w:val="000000" w:themeColor="text1"/>
                <w:szCs w:val="21"/>
              </w:rPr>
            </w:pPr>
          </w:p>
        </w:tc>
      </w:tr>
    </w:tbl>
    <w:p w14:paraId="7187E74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3、废石资源供需平衡分析</w:t>
      </w:r>
    </w:p>
    <w:p w14:paraId="05BF7EEF"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bookmarkStart w:id="273" w:name="_Toc85463805"/>
      <w:bookmarkStart w:id="274" w:name="_Toc90399427"/>
      <w:r w:rsidRPr="00D86573">
        <w:rPr>
          <w:rFonts w:ascii="宋体" w:hAnsi="宋体" w:cs="宋体" w:hint="eastAsia"/>
          <w:color w:val="000000" w:themeColor="text1"/>
          <w:kern w:val="0"/>
          <w:sz w:val="24"/>
          <w:szCs w:val="24"/>
          <w:lang w:bidi="ar"/>
        </w:rPr>
        <w:t xml:space="preserve">（1）废石排放量分析 </w:t>
      </w:r>
    </w:p>
    <w:p w14:paraId="1E7553E5"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1）废石量 </w:t>
      </w:r>
    </w:p>
    <w:p w14:paraId="16202D18"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矿山生产过程中产生的废石为矿体上覆黄土层，根据分层岩矿量计算表，开采境界内黄土覆盖层方量约9.84万立方米。全部堆放表土堆放场。</w:t>
      </w:r>
    </w:p>
    <w:p w14:paraId="6B6EAE55"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lastRenderedPageBreak/>
        <w:t xml:space="preserve">2）拆除废弃物 </w:t>
      </w:r>
    </w:p>
    <w:p w14:paraId="1022F110" w14:textId="321BD089"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矿山闭坑后，拆除办公生活区内建筑主要由办公室、宿舍、厕所等相关建筑设施，建筑结构主要为砖混结构，开采结束后，将砖混结构建筑面积约</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平方米，预计每平方米建筑物单位清理工程量按0.5立方米/平方米，预计砌体拆除工程量为850立方米，矿建设施产出产生的建筑垃圾850立方米。</w:t>
      </w:r>
    </w:p>
    <w:p w14:paraId="2786A1CB"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（三）土地复垦质量要求</w:t>
      </w:r>
      <w:bookmarkEnd w:id="273"/>
      <w:bookmarkEnd w:id="274"/>
    </w:p>
    <w:p w14:paraId="72F9BE5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1、土地复垦质量要求制定依据</w:t>
      </w:r>
    </w:p>
    <w:p w14:paraId="7206ED8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（1）国家及行业的技术标准</w:t>
      </w:r>
    </w:p>
    <w:p w14:paraId="0ED37EF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w:t>
      </w:r>
      <w:r w:rsidRPr="00D86573">
        <w:rPr>
          <w:rFonts w:ascii="宋体" w:hAnsi="宋体" w:cstheme="minorEastAsia"/>
          <w:bCs/>
          <w:color w:val="000000" w:themeColor="text1"/>
          <w:kern w:val="0"/>
          <w:sz w:val="24"/>
        </w:rPr>
        <w:t>《自然资源部办公厅关于印发&lt;国土空间调查、规划、用途管制用地用海分类指南&gt;的通知》（自然资办发〔2023〕234号）</w:t>
      </w:r>
      <w:r w:rsidRPr="00D86573">
        <w:rPr>
          <w:rFonts w:ascii="宋体" w:hAnsi="宋体" w:cs="宋体" w:hint="eastAsia"/>
          <w:bCs/>
          <w:color w:val="000000" w:themeColor="text1"/>
          <w:kern w:val="0"/>
          <w:sz w:val="24"/>
        </w:rPr>
        <w:t>；</w:t>
      </w:r>
    </w:p>
    <w:p w14:paraId="62BA3CE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2）《土地复垦条例》（2011年）；</w:t>
      </w:r>
    </w:p>
    <w:p w14:paraId="1DBFDAE4"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3）《土地复垦质量控制标准》（TD/T 1036-2013）；</w:t>
      </w:r>
    </w:p>
    <w:p w14:paraId="643D164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4）《土地复垦技术标准（试行）》。</w:t>
      </w:r>
    </w:p>
    <w:p w14:paraId="168D47A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（2）项目区自然、社会经济条件。</w:t>
      </w:r>
    </w:p>
    <w:p w14:paraId="4503075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土地复垦工作应依据自身特点，遵循“因地制宜”的原则，复垦利用方向尽量与周边环境保持一致，采取合适的预防控制和工程措施，使损毁的土地恢复到原利用方向，制定的复垦标准等于或高于周边相同利用方向的生产条件。</w:t>
      </w:r>
    </w:p>
    <w:p w14:paraId="203E8D5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 xml:space="preserve">（3）叶城县自然资源局意见 </w:t>
      </w:r>
    </w:p>
    <w:p w14:paraId="1AC14DE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矿区原始土地利用类型为其他草地，结合与叶城县自然资源局的交流意见，综合确定复垦标准。</w:t>
      </w:r>
    </w:p>
    <w:p w14:paraId="04D63DB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（4）土地复垦适宜性分析结果</w:t>
      </w:r>
    </w:p>
    <w:p w14:paraId="2A0B0C3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综上所述，根据国家及行业标准、矿区自然和社会经济条件以及土地复垦适宜性分析结果，将矿区复垦土地分为 4个复垦对象，由于土地权属、土地利用方向及复垦方向均为其他草地，依据《土地复垦质量控制标准》（TD/T1036-2013） 中西北干旱地区土地复垦质量控制标准表D.9，制定其他草地具体复垦标准。因此本次结合项目区自然地理和社会经济条件、复垦单元原始地形坡度、土壤质地、100植被覆盖度等制定各复垦单元复垦质量控制标准，制定的复垦标准原则上不能低于原（或周边）土地利用类型的土壤质量和生产水平。</w:t>
      </w:r>
    </w:p>
    <w:p w14:paraId="04E09FA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szCs w:val="24"/>
        </w:rPr>
      </w:pPr>
      <w:bookmarkStart w:id="275" w:name="_Toc85463806"/>
      <w:bookmarkStart w:id="276" w:name="_Toc85621860"/>
      <w:bookmarkStart w:id="277" w:name="_Toc90399428"/>
      <w:r w:rsidRPr="00D86573">
        <w:rPr>
          <w:rFonts w:ascii="宋体" w:hAnsi="宋体" w:cs="宋体" w:hint="eastAsia"/>
          <w:bCs/>
          <w:color w:val="000000" w:themeColor="text1"/>
          <w:kern w:val="0"/>
          <w:sz w:val="24"/>
          <w:szCs w:val="24"/>
        </w:rPr>
        <w:t>2、西北干旱地区复垦质量控制标准</w:t>
      </w:r>
    </w:p>
    <w:p w14:paraId="3859A54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szCs w:val="24"/>
        </w:rPr>
      </w:pPr>
      <w:r w:rsidRPr="00D86573">
        <w:rPr>
          <w:rFonts w:ascii="宋体" w:hAnsi="宋体" w:cs="宋体" w:hint="eastAsia"/>
          <w:bCs/>
          <w:color w:val="000000" w:themeColor="text1"/>
          <w:kern w:val="0"/>
          <w:sz w:val="24"/>
          <w:szCs w:val="24"/>
        </w:rPr>
        <w:t>矿山位于新疆叶城县，根据《土地复垦质量控制标准》（TD/T1036-2013），评</w:t>
      </w:r>
      <w:r w:rsidRPr="00D86573">
        <w:rPr>
          <w:rFonts w:ascii="宋体" w:hAnsi="宋体" w:cs="宋体" w:hint="eastAsia"/>
          <w:bCs/>
          <w:color w:val="000000" w:themeColor="text1"/>
          <w:kern w:val="0"/>
          <w:sz w:val="24"/>
          <w:szCs w:val="24"/>
        </w:rPr>
        <w:lastRenderedPageBreak/>
        <w:t>估区复垦类型区属于西北干旱区，土源极度匮乏，土层薄，有机质含量低，复垦方向以灌木林地、草地为主，耕地为辅。</w:t>
      </w:r>
    </w:p>
    <w:p w14:paraId="622780C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szCs w:val="24"/>
        </w:rPr>
      </w:pPr>
      <w:r w:rsidRPr="00D86573">
        <w:rPr>
          <w:rFonts w:ascii="宋体" w:hAnsi="宋体" w:cs="宋体" w:hint="eastAsia"/>
          <w:bCs/>
          <w:color w:val="000000" w:themeColor="text1"/>
          <w:kern w:val="0"/>
          <w:sz w:val="24"/>
          <w:szCs w:val="24"/>
        </w:rPr>
        <w:t>根据前面的土地复垦适宜性评价，矿山复垦方向为其他草地，《土地复垦质量控制标准》（TD/T1036-2013）中表 D.9 西北干旱区草地土地复垦质量控制标准。</w:t>
      </w:r>
    </w:p>
    <w:p w14:paraId="2084D553" w14:textId="77777777" w:rsidR="009D5BC6" w:rsidRPr="00D86573" w:rsidRDefault="00000000">
      <w:pPr>
        <w:autoSpaceDE w:val="0"/>
        <w:autoSpaceDN w:val="0"/>
        <w:adjustRightInd w:val="0"/>
        <w:snapToGrid w:val="0"/>
        <w:ind w:firstLine="482"/>
        <w:jc w:val="center"/>
        <w:rPr>
          <w:rFonts w:ascii="宋体" w:hAnsi="宋体" w:cs="宋体" w:hint="eastAsia"/>
          <w:b/>
          <w:bCs/>
          <w:color w:val="000000" w:themeColor="text1"/>
        </w:rPr>
      </w:pPr>
      <w:r w:rsidRPr="00D86573">
        <w:rPr>
          <w:rFonts w:ascii="宋体" w:hAnsi="宋体" w:cs="宋体" w:hint="eastAsia"/>
          <w:b/>
          <w:bCs/>
          <w:color w:val="000000" w:themeColor="text1"/>
        </w:rPr>
        <w:t>表5-2-5  土地复垦质量控制标准对比表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
        <w:gridCol w:w="1232"/>
        <w:gridCol w:w="2009"/>
        <w:gridCol w:w="2057"/>
        <w:gridCol w:w="2666"/>
      </w:tblGrid>
      <w:tr w:rsidR="00D86573" w:rsidRPr="00D86573" w14:paraId="15E9A3A7" w14:textId="77777777">
        <w:trPr>
          <w:trHeight w:val="340"/>
          <w:jc w:val="center"/>
        </w:trPr>
        <w:tc>
          <w:tcPr>
            <w:tcW w:w="602" w:type="pct"/>
            <w:vMerge w:val="restart"/>
            <w:tcBorders>
              <w:tl2br w:val="nil"/>
              <w:tr2bl w:val="nil"/>
            </w:tcBorders>
            <w:vAlign w:val="center"/>
          </w:tcPr>
          <w:p w14:paraId="22F8820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复垦方向</w:t>
            </w:r>
          </w:p>
        </w:tc>
        <w:tc>
          <w:tcPr>
            <w:tcW w:w="2925" w:type="pct"/>
            <w:gridSpan w:val="3"/>
            <w:tcBorders>
              <w:tl2br w:val="nil"/>
              <w:tr2bl w:val="nil"/>
            </w:tcBorders>
            <w:vAlign w:val="center"/>
          </w:tcPr>
          <w:p w14:paraId="32A04AB0"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西北干旱区土地复垦质量控制标准</w:t>
            </w:r>
          </w:p>
        </w:tc>
        <w:tc>
          <w:tcPr>
            <w:tcW w:w="1471" w:type="pct"/>
            <w:vMerge w:val="restart"/>
            <w:tcBorders>
              <w:tl2br w:val="nil"/>
              <w:tr2bl w:val="nil"/>
            </w:tcBorders>
            <w:vAlign w:val="center"/>
          </w:tcPr>
          <w:p w14:paraId="4A5E121C"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本次复垦质量控制标准</w:t>
            </w:r>
          </w:p>
        </w:tc>
      </w:tr>
      <w:tr w:rsidR="00D86573" w:rsidRPr="00D86573" w14:paraId="6DD4BAA6" w14:textId="77777777">
        <w:trPr>
          <w:trHeight w:val="340"/>
          <w:jc w:val="center"/>
        </w:trPr>
        <w:tc>
          <w:tcPr>
            <w:tcW w:w="602" w:type="pct"/>
            <w:vMerge/>
            <w:tcBorders>
              <w:tl2br w:val="nil"/>
              <w:tr2bl w:val="nil"/>
            </w:tcBorders>
            <w:vAlign w:val="center"/>
          </w:tcPr>
          <w:p w14:paraId="3F37EB3A" w14:textId="77777777" w:rsidR="009D5BC6" w:rsidRPr="00D86573" w:rsidRDefault="009D5BC6">
            <w:pPr>
              <w:pStyle w:val="Default"/>
              <w:snapToGrid w:val="0"/>
              <w:jc w:val="center"/>
              <w:rPr>
                <w:rFonts w:cs="宋体" w:hint="eastAsia"/>
                <w:color w:val="000000" w:themeColor="text1"/>
                <w:sz w:val="21"/>
                <w:szCs w:val="21"/>
              </w:rPr>
            </w:pPr>
          </w:p>
        </w:tc>
        <w:tc>
          <w:tcPr>
            <w:tcW w:w="680" w:type="pct"/>
            <w:tcBorders>
              <w:tl2br w:val="nil"/>
              <w:tr2bl w:val="nil"/>
            </w:tcBorders>
            <w:vAlign w:val="center"/>
          </w:tcPr>
          <w:p w14:paraId="5F47D454"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指标类型</w:t>
            </w:r>
          </w:p>
        </w:tc>
        <w:tc>
          <w:tcPr>
            <w:tcW w:w="1109" w:type="pct"/>
            <w:tcBorders>
              <w:tl2br w:val="nil"/>
              <w:tr2bl w:val="nil"/>
            </w:tcBorders>
            <w:vAlign w:val="center"/>
          </w:tcPr>
          <w:p w14:paraId="61A9868F"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基本指标</w:t>
            </w:r>
          </w:p>
        </w:tc>
        <w:tc>
          <w:tcPr>
            <w:tcW w:w="1136" w:type="pct"/>
            <w:tcBorders>
              <w:tl2br w:val="nil"/>
              <w:tr2bl w:val="nil"/>
            </w:tcBorders>
            <w:vAlign w:val="center"/>
          </w:tcPr>
          <w:p w14:paraId="3F9C194E"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控制指标</w:t>
            </w:r>
          </w:p>
        </w:tc>
        <w:tc>
          <w:tcPr>
            <w:tcW w:w="1471" w:type="pct"/>
            <w:vMerge/>
            <w:tcBorders>
              <w:tl2br w:val="nil"/>
              <w:tr2bl w:val="nil"/>
            </w:tcBorders>
            <w:vAlign w:val="center"/>
          </w:tcPr>
          <w:p w14:paraId="62839AC1" w14:textId="77777777" w:rsidR="009D5BC6" w:rsidRPr="00D86573" w:rsidRDefault="009D5BC6">
            <w:pPr>
              <w:pStyle w:val="Default"/>
              <w:snapToGrid w:val="0"/>
              <w:jc w:val="center"/>
              <w:rPr>
                <w:rFonts w:cs="宋体" w:hint="eastAsia"/>
                <w:color w:val="000000" w:themeColor="text1"/>
                <w:sz w:val="21"/>
                <w:szCs w:val="21"/>
              </w:rPr>
            </w:pPr>
          </w:p>
        </w:tc>
      </w:tr>
      <w:tr w:rsidR="00D86573" w:rsidRPr="00D86573" w14:paraId="2E28678B" w14:textId="77777777">
        <w:trPr>
          <w:trHeight w:val="340"/>
          <w:jc w:val="center"/>
        </w:trPr>
        <w:tc>
          <w:tcPr>
            <w:tcW w:w="602" w:type="pct"/>
            <w:vMerge w:val="restart"/>
            <w:tcBorders>
              <w:tl2br w:val="nil"/>
              <w:tr2bl w:val="nil"/>
            </w:tcBorders>
            <w:vAlign w:val="center"/>
          </w:tcPr>
          <w:p w14:paraId="150958A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其他</w:t>
            </w:r>
          </w:p>
          <w:p w14:paraId="229B03A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草地</w:t>
            </w:r>
          </w:p>
        </w:tc>
        <w:tc>
          <w:tcPr>
            <w:tcW w:w="680" w:type="pct"/>
            <w:vMerge w:val="restart"/>
            <w:tcBorders>
              <w:tl2br w:val="nil"/>
              <w:tr2bl w:val="nil"/>
            </w:tcBorders>
            <w:vAlign w:val="center"/>
          </w:tcPr>
          <w:p w14:paraId="2FE87A6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土壤质量</w:t>
            </w:r>
          </w:p>
        </w:tc>
        <w:tc>
          <w:tcPr>
            <w:tcW w:w="1109" w:type="pct"/>
            <w:tcBorders>
              <w:tl2br w:val="nil"/>
              <w:tr2bl w:val="nil"/>
            </w:tcBorders>
            <w:vAlign w:val="center"/>
          </w:tcPr>
          <w:p w14:paraId="04ACC5F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有效土层厚度/c米</w:t>
            </w:r>
          </w:p>
        </w:tc>
        <w:tc>
          <w:tcPr>
            <w:tcW w:w="1136" w:type="pct"/>
            <w:tcBorders>
              <w:tl2br w:val="nil"/>
              <w:tr2bl w:val="nil"/>
            </w:tcBorders>
            <w:vAlign w:val="center"/>
          </w:tcPr>
          <w:p w14:paraId="73337AEE"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≥10</w:t>
            </w:r>
          </w:p>
        </w:tc>
        <w:tc>
          <w:tcPr>
            <w:tcW w:w="1471" w:type="pct"/>
            <w:tcBorders>
              <w:tl2br w:val="nil"/>
              <w:tr2bl w:val="nil"/>
            </w:tcBorders>
            <w:vAlign w:val="center"/>
          </w:tcPr>
          <w:p w14:paraId="18FFF360"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达到周边地区同等水平</w:t>
            </w:r>
          </w:p>
        </w:tc>
      </w:tr>
      <w:tr w:rsidR="00D86573" w:rsidRPr="00D86573" w14:paraId="14655B0B" w14:textId="77777777">
        <w:trPr>
          <w:trHeight w:val="340"/>
          <w:jc w:val="center"/>
        </w:trPr>
        <w:tc>
          <w:tcPr>
            <w:tcW w:w="602" w:type="pct"/>
            <w:vMerge/>
            <w:tcBorders>
              <w:tl2br w:val="nil"/>
              <w:tr2bl w:val="nil"/>
            </w:tcBorders>
            <w:vAlign w:val="center"/>
          </w:tcPr>
          <w:p w14:paraId="5F1905C7"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5DFF8BAB"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2F9DF9EF"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土壤容重（g/c立方米）</w:t>
            </w:r>
          </w:p>
        </w:tc>
        <w:tc>
          <w:tcPr>
            <w:tcW w:w="1136" w:type="pct"/>
            <w:tcBorders>
              <w:tl2br w:val="nil"/>
              <w:tr2bl w:val="nil"/>
            </w:tcBorders>
            <w:vAlign w:val="center"/>
          </w:tcPr>
          <w:p w14:paraId="5A8A255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≤1.5</w:t>
            </w:r>
          </w:p>
        </w:tc>
        <w:tc>
          <w:tcPr>
            <w:tcW w:w="1471" w:type="pct"/>
            <w:tcBorders>
              <w:tl2br w:val="nil"/>
              <w:tr2bl w:val="nil"/>
            </w:tcBorders>
            <w:vAlign w:val="center"/>
          </w:tcPr>
          <w:p w14:paraId="00C8049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达到周边地区同等水平</w:t>
            </w:r>
          </w:p>
        </w:tc>
      </w:tr>
      <w:tr w:rsidR="00D86573" w:rsidRPr="00D86573" w14:paraId="7F9C452A" w14:textId="77777777">
        <w:trPr>
          <w:trHeight w:val="340"/>
          <w:jc w:val="center"/>
        </w:trPr>
        <w:tc>
          <w:tcPr>
            <w:tcW w:w="602" w:type="pct"/>
            <w:vMerge/>
            <w:tcBorders>
              <w:tl2br w:val="nil"/>
              <w:tr2bl w:val="nil"/>
            </w:tcBorders>
            <w:vAlign w:val="center"/>
          </w:tcPr>
          <w:p w14:paraId="0F627956"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4FD58A08"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4E1D366D"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土壤质地</w:t>
            </w:r>
          </w:p>
        </w:tc>
        <w:tc>
          <w:tcPr>
            <w:tcW w:w="1136" w:type="pct"/>
            <w:tcBorders>
              <w:tl2br w:val="nil"/>
              <w:tr2bl w:val="nil"/>
            </w:tcBorders>
            <w:vAlign w:val="center"/>
          </w:tcPr>
          <w:p w14:paraId="51BDC9C4"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砂土至砂质粘土</w:t>
            </w:r>
          </w:p>
        </w:tc>
        <w:tc>
          <w:tcPr>
            <w:tcW w:w="1471" w:type="pct"/>
            <w:tcBorders>
              <w:tl2br w:val="nil"/>
              <w:tr2bl w:val="nil"/>
            </w:tcBorders>
            <w:vAlign w:val="center"/>
          </w:tcPr>
          <w:p w14:paraId="78F239B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达到周边地区同等水平</w:t>
            </w:r>
          </w:p>
        </w:tc>
      </w:tr>
      <w:tr w:rsidR="00D86573" w:rsidRPr="00D86573" w14:paraId="54885323" w14:textId="77777777">
        <w:trPr>
          <w:trHeight w:val="340"/>
          <w:jc w:val="center"/>
        </w:trPr>
        <w:tc>
          <w:tcPr>
            <w:tcW w:w="602" w:type="pct"/>
            <w:vMerge/>
            <w:tcBorders>
              <w:tl2br w:val="nil"/>
              <w:tr2bl w:val="nil"/>
            </w:tcBorders>
            <w:vAlign w:val="center"/>
          </w:tcPr>
          <w:p w14:paraId="291664DB"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5B27DE21"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2381772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砾石含量%</w:t>
            </w:r>
          </w:p>
        </w:tc>
        <w:tc>
          <w:tcPr>
            <w:tcW w:w="1136" w:type="pct"/>
            <w:tcBorders>
              <w:tl2br w:val="nil"/>
              <w:tr2bl w:val="nil"/>
            </w:tcBorders>
            <w:vAlign w:val="center"/>
          </w:tcPr>
          <w:p w14:paraId="38C4BA8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≤50</w:t>
            </w:r>
          </w:p>
        </w:tc>
        <w:tc>
          <w:tcPr>
            <w:tcW w:w="1471" w:type="pct"/>
            <w:tcBorders>
              <w:tl2br w:val="nil"/>
              <w:tr2bl w:val="nil"/>
            </w:tcBorders>
            <w:vAlign w:val="center"/>
          </w:tcPr>
          <w:p w14:paraId="6E33CE9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达到周边地区同等水平</w:t>
            </w:r>
          </w:p>
        </w:tc>
      </w:tr>
      <w:tr w:rsidR="00D86573" w:rsidRPr="00D86573" w14:paraId="1160C1DB" w14:textId="77777777">
        <w:trPr>
          <w:trHeight w:val="340"/>
          <w:jc w:val="center"/>
        </w:trPr>
        <w:tc>
          <w:tcPr>
            <w:tcW w:w="602" w:type="pct"/>
            <w:vMerge/>
            <w:tcBorders>
              <w:tl2br w:val="nil"/>
              <w:tr2bl w:val="nil"/>
            </w:tcBorders>
            <w:vAlign w:val="center"/>
          </w:tcPr>
          <w:p w14:paraId="0CEA440E"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12417480"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741F1ACE"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pH值</w:t>
            </w:r>
          </w:p>
        </w:tc>
        <w:tc>
          <w:tcPr>
            <w:tcW w:w="1136" w:type="pct"/>
            <w:tcBorders>
              <w:tl2br w:val="nil"/>
              <w:tr2bl w:val="nil"/>
            </w:tcBorders>
            <w:vAlign w:val="center"/>
          </w:tcPr>
          <w:p w14:paraId="6854358A"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6.5~8.5</w:t>
            </w:r>
          </w:p>
        </w:tc>
        <w:tc>
          <w:tcPr>
            <w:tcW w:w="1471" w:type="pct"/>
            <w:tcBorders>
              <w:tl2br w:val="nil"/>
              <w:tr2bl w:val="nil"/>
            </w:tcBorders>
            <w:vAlign w:val="center"/>
          </w:tcPr>
          <w:p w14:paraId="0196CDC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达到周边地区同等水平</w:t>
            </w:r>
          </w:p>
        </w:tc>
      </w:tr>
      <w:tr w:rsidR="00D86573" w:rsidRPr="00D86573" w14:paraId="5C89B6F3" w14:textId="77777777">
        <w:trPr>
          <w:trHeight w:val="340"/>
          <w:jc w:val="center"/>
        </w:trPr>
        <w:tc>
          <w:tcPr>
            <w:tcW w:w="602" w:type="pct"/>
            <w:vMerge/>
            <w:tcBorders>
              <w:tl2br w:val="nil"/>
              <w:tr2bl w:val="nil"/>
            </w:tcBorders>
            <w:vAlign w:val="center"/>
          </w:tcPr>
          <w:p w14:paraId="47F9A662"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4F70C8F1"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34D9A4B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有机质</w:t>
            </w:r>
          </w:p>
        </w:tc>
        <w:tc>
          <w:tcPr>
            <w:tcW w:w="1136" w:type="pct"/>
            <w:tcBorders>
              <w:tl2br w:val="nil"/>
              <w:tr2bl w:val="nil"/>
            </w:tcBorders>
            <w:vAlign w:val="center"/>
          </w:tcPr>
          <w:p w14:paraId="1C90A7D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≥0.8</w:t>
            </w:r>
          </w:p>
        </w:tc>
        <w:tc>
          <w:tcPr>
            <w:tcW w:w="1471" w:type="pct"/>
            <w:tcBorders>
              <w:tl2br w:val="nil"/>
              <w:tr2bl w:val="nil"/>
            </w:tcBorders>
            <w:vAlign w:val="center"/>
          </w:tcPr>
          <w:p w14:paraId="7482E4A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达到周边地区同等水平</w:t>
            </w:r>
          </w:p>
        </w:tc>
      </w:tr>
      <w:tr w:rsidR="00D86573" w:rsidRPr="00D86573" w14:paraId="15AC812B" w14:textId="77777777">
        <w:trPr>
          <w:trHeight w:val="340"/>
          <w:jc w:val="center"/>
        </w:trPr>
        <w:tc>
          <w:tcPr>
            <w:tcW w:w="602" w:type="pct"/>
            <w:vMerge/>
            <w:tcBorders>
              <w:tl2br w:val="nil"/>
              <w:tr2bl w:val="nil"/>
            </w:tcBorders>
            <w:vAlign w:val="center"/>
          </w:tcPr>
          <w:p w14:paraId="2A3C669D"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val="restart"/>
            <w:tcBorders>
              <w:tl2br w:val="nil"/>
              <w:tr2bl w:val="nil"/>
            </w:tcBorders>
            <w:vAlign w:val="center"/>
          </w:tcPr>
          <w:p w14:paraId="6A3962CF"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配套设施</w:t>
            </w:r>
          </w:p>
        </w:tc>
        <w:tc>
          <w:tcPr>
            <w:tcW w:w="1109" w:type="pct"/>
            <w:tcBorders>
              <w:tl2br w:val="nil"/>
              <w:tr2bl w:val="nil"/>
            </w:tcBorders>
            <w:vAlign w:val="center"/>
          </w:tcPr>
          <w:p w14:paraId="36908DDF"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灌溉</w:t>
            </w:r>
          </w:p>
        </w:tc>
        <w:tc>
          <w:tcPr>
            <w:tcW w:w="1136" w:type="pct"/>
            <w:vMerge w:val="restart"/>
            <w:tcBorders>
              <w:tl2br w:val="nil"/>
              <w:tr2bl w:val="nil"/>
            </w:tcBorders>
            <w:vAlign w:val="center"/>
          </w:tcPr>
          <w:p w14:paraId="629F625A"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达到当地标准要求</w:t>
            </w:r>
          </w:p>
        </w:tc>
        <w:tc>
          <w:tcPr>
            <w:tcW w:w="1471" w:type="pct"/>
            <w:tcBorders>
              <w:tl2br w:val="nil"/>
              <w:tr2bl w:val="nil"/>
            </w:tcBorders>
            <w:vAlign w:val="center"/>
          </w:tcPr>
          <w:p w14:paraId="178CF55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无需</w:t>
            </w:r>
          </w:p>
        </w:tc>
      </w:tr>
      <w:tr w:rsidR="00D86573" w:rsidRPr="00D86573" w14:paraId="40256AB9" w14:textId="77777777">
        <w:trPr>
          <w:trHeight w:val="340"/>
          <w:jc w:val="center"/>
        </w:trPr>
        <w:tc>
          <w:tcPr>
            <w:tcW w:w="602" w:type="pct"/>
            <w:vMerge/>
            <w:tcBorders>
              <w:tl2br w:val="nil"/>
              <w:tr2bl w:val="nil"/>
            </w:tcBorders>
            <w:vAlign w:val="center"/>
          </w:tcPr>
          <w:p w14:paraId="15E40672"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67D80340"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6501A529"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道路</w:t>
            </w:r>
          </w:p>
        </w:tc>
        <w:tc>
          <w:tcPr>
            <w:tcW w:w="1136" w:type="pct"/>
            <w:vMerge/>
            <w:tcBorders>
              <w:tl2br w:val="nil"/>
              <w:tr2bl w:val="nil"/>
            </w:tcBorders>
            <w:vAlign w:val="center"/>
          </w:tcPr>
          <w:p w14:paraId="0B29F9DA" w14:textId="77777777" w:rsidR="009D5BC6" w:rsidRPr="00D86573" w:rsidRDefault="009D5BC6">
            <w:pPr>
              <w:pStyle w:val="Default"/>
              <w:snapToGrid w:val="0"/>
              <w:jc w:val="center"/>
              <w:rPr>
                <w:rFonts w:cs="宋体" w:hint="eastAsia"/>
                <w:color w:val="000000" w:themeColor="text1"/>
                <w:sz w:val="21"/>
                <w:szCs w:val="21"/>
              </w:rPr>
            </w:pPr>
          </w:p>
        </w:tc>
        <w:tc>
          <w:tcPr>
            <w:tcW w:w="1471" w:type="pct"/>
            <w:tcBorders>
              <w:tl2br w:val="nil"/>
              <w:tr2bl w:val="nil"/>
            </w:tcBorders>
            <w:vAlign w:val="center"/>
          </w:tcPr>
          <w:p w14:paraId="6462DF82"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无需</w:t>
            </w:r>
          </w:p>
        </w:tc>
      </w:tr>
      <w:tr w:rsidR="00D86573" w:rsidRPr="00D86573" w14:paraId="742E8663" w14:textId="77777777">
        <w:trPr>
          <w:trHeight w:val="340"/>
          <w:jc w:val="center"/>
        </w:trPr>
        <w:tc>
          <w:tcPr>
            <w:tcW w:w="602" w:type="pct"/>
            <w:vMerge/>
            <w:tcBorders>
              <w:tl2br w:val="nil"/>
              <w:tr2bl w:val="nil"/>
            </w:tcBorders>
            <w:vAlign w:val="center"/>
          </w:tcPr>
          <w:p w14:paraId="767C15A4"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val="restart"/>
            <w:tcBorders>
              <w:tl2br w:val="nil"/>
              <w:tr2bl w:val="nil"/>
            </w:tcBorders>
            <w:vAlign w:val="center"/>
          </w:tcPr>
          <w:p w14:paraId="11573E00" w14:textId="77777777" w:rsidR="009D5BC6" w:rsidRPr="00D86573" w:rsidRDefault="00000000">
            <w:pPr>
              <w:autoSpaceDE w:val="0"/>
              <w:autoSpaceDN w:val="0"/>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生产力</w:t>
            </w:r>
          </w:p>
          <w:p w14:paraId="5AF23E92"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水平</w:t>
            </w:r>
          </w:p>
        </w:tc>
        <w:tc>
          <w:tcPr>
            <w:tcW w:w="1109" w:type="pct"/>
            <w:tcBorders>
              <w:tl2br w:val="nil"/>
              <w:tr2bl w:val="nil"/>
            </w:tcBorders>
            <w:vAlign w:val="center"/>
          </w:tcPr>
          <w:p w14:paraId="1A574633"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植被覆盖度%</w:t>
            </w:r>
          </w:p>
        </w:tc>
        <w:tc>
          <w:tcPr>
            <w:tcW w:w="1136" w:type="pct"/>
            <w:tcBorders>
              <w:tl2br w:val="nil"/>
              <w:tr2bl w:val="nil"/>
            </w:tcBorders>
            <w:vAlign w:val="center"/>
          </w:tcPr>
          <w:p w14:paraId="212CE03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≥15</w:t>
            </w:r>
          </w:p>
        </w:tc>
        <w:tc>
          <w:tcPr>
            <w:tcW w:w="1471" w:type="pct"/>
            <w:tcBorders>
              <w:tl2br w:val="nil"/>
              <w:tr2bl w:val="nil"/>
            </w:tcBorders>
            <w:vAlign w:val="center"/>
          </w:tcPr>
          <w:p w14:paraId="51A2F8C5"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达到周边地区同等水平</w:t>
            </w:r>
          </w:p>
        </w:tc>
      </w:tr>
      <w:tr w:rsidR="00D86573" w:rsidRPr="00D86573" w14:paraId="63E0FF08" w14:textId="77777777">
        <w:trPr>
          <w:trHeight w:val="340"/>
          <w:jc w:val="center"/>
        </w:trPr>
        <w:tc>
          <w:tcPr>
            <w:tcW w:w="602" w:type="pct"/>
            <w:vMerge/>
            <w:tcBorders>
              <w:tl2br w:val="nil"/>
              <w:tr2bl w:val="nil"/>
            </w:tcBorders>
            <w:vAlign w:val="center"/>
          </w:tcPr>
          <w:p w14:paraId="37E68897" w14:textId="77777777" w:rsidR="009D5BC6" w:rsidRPr="00D86573" w:rsidRDefault="009D5BC6">
            <w:pPr>
              <w:pStyle w:val="Default"/>
              <w:snapToGrid w:val="0"/>
              <w:jc w:val="center"/>
              <w:rPr>
                <w:rFonts w:cs="宋体" w:hint="eastAsia"/>
                <w:color w:val="000000" w:themeColor="text1"/>
                <w:sz w:val="21"/>
                <w:szCs w:val="21"/>
              </w:rPr>
            </w:pPr>
          </w:p>
        </w:tc>
        <w:tc>
          <w:tcPr>
            <w:tcW w:w="680" w:type="pct"/>
            <w:vMerge/>
            <w:tcBorders>
              <w:tl2br w:val="nil"/>
              <w:tr2bl w:val="nil"/>
            </w:tcBorders>
            <w:vAlign w:val="center"/>
          </w:tcPr>
          <w:p w14:paraId="2212CFD1" w14:textId="77777777" w:rsidR="009D5BC6" w:rsidRPr="00D86573" w:rsidRDefault="009D5BC6">
            <w:pPr>
              <w:pStyle w:val="Default"/>
              <w:snapToGrid w:val="0"/>
              <w:jc w:val="center"/>
              <w:rPr>
                <w:rFonts w:cs="宋体" w:hint="eastAsia"/>
                <w:color w:val="000000" w:themeColor="text1"/>
                <w:sz w:val="21"/>
                <w:szCs w:val="21"/>
              </w:rPr>
            </w:pPr>
          </w:p>
        </w:tc>
        <w:tc>
          <w:tcPr>
            <w:tcW w:w="1109" w:type="pct"/>
            <w:tcBorders>
              <w:tl2br w:val="nil"/>
              <w:tr2bl w:val="nil"/>
            </w:tcBorders>
            <w:vAlign w:val="center"/>
          </w:tcPr>
          <w:p w14:paraId="46BB38ED"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产量（kg/c立方米）</w:t>
            </w:r>
          </w:p>
        </w:tc>
        <w:tc>
          <w:tcPr>
            <w:tcW w:w="1136" w:type="pct"/>
            <w:tcBorders>
              <w:tl2br w:val="nil"/>
              <w:tr2bl w:val="nil"/>
            </w:tcBorders>
            <w:vAlign w:val="center"/>
          </w:tcPr>
          <w:p w14:paraId="1783B830"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达到周边地区同等土地利用类型水平</w:t>
            </w:r>
          </w:p>
        </w:tc>
        <w:tc>
          <w:tcPr>
            <w:tcW w:w="1471" w:type="pct"/>
            <w:tcBorders>
              <w:tl2br w:val="nil"/>
              <w:tr2bl w:val="nil"/>
            </w:tcBorders>
            <w:vAlign w:val="center"/>
          </w:tcPr>
          <w:p w14:paraId="333DC5FB"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达到周边地区同等</w:t>
            </w:r>
            <w:r w:rsidRPr="00D86573">
              <w:rPr>
                <w:rFonts w:ascii="宋体" w:hAnsi="宋体" w:cs="宋体" w:hint="eastAsia"/>
                <w:color w:val="000000" w:themeColor="text1"/>
                <w:szCs w:val="21"/>
              </w:rPr>
              <w:t>土地利用类型水平</w:t>
            </w:r>
          </w:p>
        </w:tc>
      </w:tr>
    </w:tbl>
    <w:p w14:paraId="49A4AF5F"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szCs w:val="24"/>
        </w:rPr>
      </w:pPr>
      <w:r w:rsidRPr="00D86573">
        <w:rPr>
          <w:rFonts w:ascii="宋体" w:hAnsi="宋体" w:cs="宋体" w:hint="eastAsia"/>
          <w:bCs/>
          <w:color w:val="000000" w:themeColor="text1"/>
          <w:kern w:val="0"/>
          <w:sz w:val="24"/>
          <w:szCs w:val="24"/>
        </w:rPr>
        <w:t>3、复垦质量标准</w:t>
      </w:r>
    </w:p>
    <w:p w14:paraId="4DE8A4B4" w14:textId="3EDD960B"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szCs w:val="24"/>
        </w:rPr>
      </w:pPr>
      <w:r w:rsidRPr="00D86573">
        <w:rPr>
          <w:rFonts w:ascii="宋体" w:hAnsi="宋体" w:cs="宋体" w:hint="eastAsia"/>
          <w:bCs/>
          <w:color w:val="000000" w:themeColor="text1"/>
          <w:kern w:val="0"/>
          <w:sz w:val="24"/>
          <w:szCs w:val="24"/>
        </w:rPr>
        <w:t>通过对比《土地复垦质量控制标准》（TD/T1036-2013）中表 D.9 西北干旱区草地土地复垦质量控制标准，结合</w:t>
      </w:r>
      <w:proofErr w:type="gramStart"/>
      <w:r w:rsidRPr="00D86573">
        <w:rPr>
          <w:rFonts w:ascii="宋体" w:hAnsi="宋体" w:cs="宋体" w:hint="eastAsia"/>
          <w:bCs/>
          <w:color w:val="000000" w:themeColor="text1"/>
          <w:kern w:val="0"/>
          <w:sz w:val="24"/>
          <w:szCs w:val="24"/>
        </w:rPr>
        <w:t>复垦区</w:t>
      </w:r>
      <w:proofErr w:type="gramEnd"/>
      <w:r w:rsidRPr="00D86573">
        <w:rPr>
          <w:rFonts w:ascii="宋体" w:hAnsi="宋体" w:cs="宋体" w:hint="eastAsia"/>
          <w:bCs/>
          <w:color w:val="000000" w:themeColor="text1"/>
          <w:kern w:val="0"/>
          <w:sz w:val="24"/>
          <w:szCs w:val="24"/>
        </w:rPr>
        <w:t>实际情况和复垦后地形地貌尽量与周边地形地貌相协调的原则，确定以上区域地形坡度控制标准为≤</w:t>
      </w:r>
      <w:r w:rsidR="00273D79">
        <w:rPr>
          <w:rFonts w:ascii="宋体" w:hAnsi="宋体" w:cs="宋体" w:hint="eastAsia"/>
          <w:bCs/>
          <w:color w:val="000000" w:themeColor="text1"/>
          <w:kern w:val="0"/>
          <w:sz w:val="24"/>
          <w:szCs w:val="24"/>
        </w:rPr>
        <w:t>**</w:t>
      </w:r>
      <w:r w:rsidRPr="00D86573">
        <w:rPr>
          <w:rFonts w:ascii="宋体" w:hAnsi="宋体" w:cs="宋体" w:hint="eastAsia"/>
          <w:bCs/>
          <w:color w:val="000000" w:themeColor="text1"/>
          <w:kern w:val="0"/>
          <w:sz w:val="24"/>
          <w:szCs w:val="24"/>
        </w:rPr>
        <w:t>°。复垦单元复垦质量控制标准见表5-2-6。</w:t>
      </w:r>
    </w:p>
    <w:p w14:paraId="71037B62"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（1）露天采矿场复垦单元土地复垦标准 </w:t>
      </w:r>
    </w:p>
    <w:p w14:paraId="2DA15151" w14:textId="768B109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1）露天开采平台：矿山闭坑后及时进行土地复垦，削坡后采坑边坡角不大于</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°保持边坡稳定，</w:t>
      </w:r>
      <w:proofErr w:type="gramStart"/>
      <w:r w:rsidRPr="00D86573">
        <w:rPr>
          <w:rFonts w:ascii="宋体" w:hAnsi="宋体" w:cs="宋体" w:hint="eastAsia"/>
          <w:color w:val="000000" w:themeColor="text1"/>
          <w:kern w:val="0"/>
          <w:sz w:val="24"/>
          <w:szCs w:val="24"/>
          <w:lang w:bidi="ar"/>
        </w:rPr>
        <w:t>在采坑底部</w:t>
      </w:r>
      <w:proofErr w:type="gramEnd"/>
      <w:r w:rsidRPr="00D86573">
        <w:rPr>
          <w:rFonts w:ascii="宋体" w:hAnsi="宋体" w:cs="宋体" w:hint="eastAsia"/>
          <w:color w:val="000000" w:themeColor="text1"/>
          <w:kern w:val="0"/>
          <w:sz w:val="24"/>
          <w:szCs w:val="24"/>
          <w:lang w:bidi="ar"/>
        </w:rPr>
        <w:t>和边坡进行覆土、平整，草地区播撒草籽，恢复原有土地类型，复垦后与周边环境相协调即可，植被覆盖度≥40%。</w:t>
      </w:r>
    </w:p>
    <w:p w14:paraId="20B96DDD"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2）覆土厚度不小于20厘米。</w:t>
      </w:r>
    </w:p>
    <w:p w14:paraId="04B87E2C" w14:textId="7A2BEA85"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3）因地制宜，复垦后土地类型基本与当地形、地貌及周边环境相协调，恢复原土地利用类型，原有采矿用地破坏区复垦为其他草地。按照当地标准，复垦为其他草地，3年后达到周边地区同等土地利用类型水平，植被覆盖度≥</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w:t>
      </w:r>
    </w:p>
    <w:p w14:paraId="34CD0B04"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（2）表土堆放场复垦单元土地复垦标准 </w:t>
      </w:r>
    </w:p>
    <w:p w14:paraId="392C78A9"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1）开采结束后将表土对场地进行覆土； </w:t>
      </w:r>
    </w:p>
    <w:p w14:paraId="7A1DCDEC" w14:textId="09542022"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lastRenderedPageBreak/>
        <w:t>2）因地制宜，复垦后土地类型基本与当地形、地貌及周边环境相协调，恢复原土地利用类型，原有草地破坏区复垦为采矿用地。按照当地标准，复垦为其他草地，3年后达到周边地区同等土地利用类型水平，植被覆盖度≥</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 xml:space="preserve">%。 </w:t>
      </w:r>
    </w:p>
    <w:p w14:paraId="6471D177"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（3）矿部生活区复垦单元土地复垦标准 </w:t>
      </w:r>
    </w:p>
    <w:p w14:paraId="7D7DB072"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1）矿山闭坑后，拆除地表设施和建筑物，可利用材料外运，其他废弃物拉运至垃圾填埋场回填处理。 </w:t>
      </w:r>
    </w:p>
    <w:p w14:paraId="59E70D0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2）进行土地平整，避免形成局部凸起或凹陷，有效控制水土流失； </w:t>
      </w:r>
    </w:p>
    <w:p w14:paraId="0FEBE36C"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3）覆土厚度不小于20厘米，砾石含量</w:t>
      </w:r>
      <w:r w:rsidRPr="00D86573">
        <w:rPr>
          <w:rFonts w:ascii="宋体" w:hAnsi="宋体" w:cs="宋体" w:hint="eastAsia"/>
          <w:color w:val="000000" w:themeColor="text1"/>
          <w:sz w:val="18"/>
          <w:szCs w:val="18"/>
        </w:rPr>
        <w:t>≤</w:t>
      </w:r>
      <w:r w:rsidRPr="00D86573">
        <w:rPr>
          <w:rFonts w:ascii="宋体" w:hAnsi="宋体" w:cs="宋体" w:hint="eastAsia"/>
          <w:color w:val="000000" w:themeColor="text1"/>
          <w:kern w:val="0"/>
          <w:sz w:val="24"/>
          <w:szCs w:val="24"/>
          <w:lang w:bidi="ar"/>
        </w:rPr>
        <w:t xml:space="preserve">30%。 </w:t>
      </w:r>
    </w:p>
    <w:p w14:paraId="67804ED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4）因地制宜，复垦后土地类型基本与当地形、地貌及周边环境相协调，恢复原土地利用类型，原有采矿用地破坏区复垦为其他草地。按照当地标准，复垦为其他草地，3年后达到周边地区同等土地利用类型水平，植被覆盖度≥20%。</w:t>
      </w:r>
    </w:p>
    <w:p w14:paraId="405D9F8B"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（4）矿山道路复垦质量要求 </w:t>
      </w:r>
    </w:p>
    <w:p w14:paraId="62BE60A0"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1）首先应保证矿山道路场区安全，杜绝地质灾害发生；</w:t>
      </w:r>
    </w:p>
    <w:p w14:paraId="3C8DBEC1"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2）对矿山道路进行平整，避免形成局部凸起或凹陷，有效控制水土流失，保证安全，复垦后无废石和污染物。</w:t>
      </w:r>
    </w:p>
    <w:p w14:paraId="24DBC9C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3）覆土厚度不小于20厘米，砾石含量</w:t>
      </w:r>
      <w:r w:rsidRPr="00D86573">
        <w:rPr>
          <w:rFonts w:ascii="宋体" w:hAnsi="宋体" w:cs="宋体" w:hint="eastAsia"/>
          <w:color w:val="000000" w:themeColor="text1"/>
          <w:sz w:val="18"/>
          <w:szCs w:val="18"/>
        </w:rPr>
        <w:t>≤</w:t>
      </w:r>
      <w:r w:rsidRPr="00D86573">
        <w:rPr>
          <w:rFonts w:ascii="宋体" w:hAnsi="宋体" w:cs="宋体" w:hint="eastAsia"/>
          <w:color w:val="000000" w:themeColor="text1"/>
          <w:kern w:val="0"/>
          <w:sz w:val="24"/>
          <w:szCs w:val="24"/>
          <w:lang w:bidi="ar"/>
        </w:rPr>
        <w:t xml:space="preserve">30%。 </w:t>
      </w:r>
    </w:p>
    <w:p w14:paraId="1ED8C511"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4）因地制宜，复垦后土地类型基本与当地形、地貌及周边环境相协调，恢复原土地利用类型，原有采矿用地破坏区复垦为其他草地。按照当地标准，复垦为其他草地，3年后达到周边地区同等土地利用类型水平，植被覆盖度≥40%。</w:t>
      </w:r>
    </w:p>
    <w:p w14:paraId="7D0CD49F"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78" w:name="_Toc207365498"/>
      <w:r w:rsidRPr="00D86573">
        <w:rPr>
          <w:rFonts w:ascii="宋体" w:hAnsi="宋体" w:cs="宋体" w:hint="eastAsia"/>
          <w:b/>
          <w:bCs/>
          <w:color w:val="000000" w:themeColor="text1"/>
          <w:sz w:val="28"/>
          <w:szCs w:val="28"/>
        </w:rPr>
        <w:t>三、土地复垦工程</w:t>
      </w:r>
      <w:bookmarkEnd w:id="275"/>
      <w:bookmarkEnd w:id="276"/>
      <w:bookmarkEnd w:id="277"/>
      <w:bookmarkEnd w:id="278"/>
    </w:p>
    <w:p w14:paraId="7045C17C"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79" w:name="_Toc85463807"/>
      <w:bookmarkStart w:id="280" w:name="_Toc90399429"/>
      <w:r w:rsidRPr="00D86573">
        <w:rPr>
          <w:rFonts w:ascii="宋体" w:hAnsi="宋体" w:cs="宋体" w:hint="eastAsia"/>
          <w:b/>
          <w:bCs/>
          <w:color w:val="000000" w:themeColor="text1"/>
          <w:sz w:val="24"/>
          <w:szCs w:val="24"/>
        </w:rPr>
        <w:t>（一）土地复垦预防措施</w:t>
      </w:r>
    </w:p>
    <w:p w14:paraId="3F1C974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预防控制措施是土地复垦的基础。在项目建设、生产工程中做好防治工作，一方面可以起到防患于未然，提高施工效率，减少后期的土地复垦工程量；另一方面可减轻对周边环境的不良影响，为恢复地表以及良性循环的生态环境创造条件；同时可大大减轻后期土地复垦的工程量。</w:t>
      </w:r>
    </w:p>
    <w:p w14:paraId="46E4418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矿山开采对地形地貌造成严重破坏，特别是对土壤结皮、砾幕和荒漠植被产生扰动，将产生沙尘策源、水土流失等生态环境问题。</w:t>
      </w:r>
    </w:p>
    <w:p w14:paraId="3DB3B85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应按照“统一规划、源头控制、防复结合”的原则，根据可能发生土地损毁的环节和单元，本方案对各可能被损毁的单元采取适当的预防控制措施，进行提前预防，以减少对土地的损毁。本方案设置专人定期进行监测，控制土地损毁范围、</w:t>
      </w:r>
      <w:r w:rsidRPr="00D86573">
        <w:rPr>
          <w:rFonts w:ascii="宋体" w:hAnsi="宋体" w:cs="宋体" w:hint="eastAsia"/>
          <w:color w:val="000000" w:themeColor="text1"/>
          <w:sz w:val="24"/>
          <w:szCs w:val="24"/>
        </w:rPr>
        <w:lastRenderedPageBreak/>
        <w:t>损毁程度。</w:t>
      </w:r>
    </w:p>
    <w:p w14:paraId="32B457B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复垦责任范围面积18.99公顷，均为未复垦土地，损毁土地类型为其他草地。本方案将复垦责任范围内各复垦单元均复垦为其他草地；尽量恢复原有地貌特征，原有土地属性，复垦率100%；土地复垦前后土地利用结构调整见表5-3-1。</w:t>
      </w:r>
    </w:p>
    <w:p w14:paraId="4B970850" w14:textId="77777777" w:rsidR="009D5BC6" w:rsidRPr="00D86573" w:rsidRDefault="00000000">
      <w:pPr>
        <w:tabs>
          <w:tab w:val="left" w:pos="930"/>
        </w:tabs>
        <w:adjustRightInd w:val="0"/>
        <w:snapToGrid w:val="0"/>
        <w:ind w:firstLine="422"/>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表</w:t>
      </w:r>
      <w:r w:rsidRPr="00D86573">
        <w:rPr>
          <w:rFonts w:ascii="宋体" w:hAnsi="宋体" w:cs="宋体" w:hint="eastAsia"/>
          <w:b/>
          <w:color w:val="000000" w:themeColor="text1"/>
          <w:spacing w:val="-53"/>
          <w:szCs w:val="21"/>
        </w:rPr>
        <w:t xml:space="preserve"> </w:t>
      </w:r>
      <w:r w:rsidRPr="00D86573">
        <w:rPr>
          <w:rFonts w:ascii="宋体" w:hAnsi="宋体" w:cs="宋体" w:hint="eastAsia"/>
          <w:b/>
          <w:color w:val="000000" w:themeColor="text1"/>
          <w:szCs w:val="21"/>
        </w:rPr>
        <w:t>5-3-1  土地复垦后土地利用结构调整表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2320"/>
        <w:gridCol w:w="1023"/>
        <w:gridCol w:w="1874"/>
        <w:gridCol w:w="1574"/>
        <w:gridCol w:w="1577"/>
      </w:tblGrid>
      <w:tr w:rsidR="00D86573" w:rsidRPr="00D86573" w14:paraId="0B20D3A7" w14:textId="77777777">
        <w:trPr>
          <w:trHeight w:val="340"/>
          <w:jc w:val="center"/>
        </w:trPr>
        <w:tc>
          <w:tcPr>
            <w:tcW w:w="3260" w:type="pct"/>
            <w:gridSpan w:val="4"/>
            <w:tcBorders>
              <w:tl2br w:val="nil"/>
              <w:tr2bl w:val="nil"/>
            </w:tcBorders>
            <w:vAlign w:val="center"/>
          </w:tcPr>
          <w:p w14:paraId="7C26BB4D"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地类</w:t>
            </w:r>
          </w:p>
        </w:tc>
        <w:tc>
          <w:tcPr>
            <w:tcW w:w="869" w:type="pct"/>
            <w:vMerge w:val="restart"/>
            <w:tcBorders>
              <w:tl2br w:val="nil"/>
              <w:tr2bl w:val="nil"/>
            </w:tcBorders>
            <w:vAlign w:val="center"/>
          </w:tcPr>
          <w:p w14:paraId="74EC7BC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复垦前</w:t>
            </w:r>
          </w:p>
          <w:p w14:paraId="2F5620A5"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（公顷）</w:t>
            </w:r>
          </w:p>
        </w:tc>
        <w:tc>
          <w:tcPr>
            <w:tcW w:w="871" w:type="pct"/>
            <w:vMerge w:val="restart"/>
            <w:tcBorders>
              <w:tl2br w:val="nil"/>
              <w:tr2bl w:val="nil"/>
            </w:tcBorders>
            <w:vAlign w:val="center"/>
          </w:tcPr>
          <w:p w14:paraId="162F2433"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复垦后</w:t>
            </w:r>
          </w:p>
          <w:p w14:paraId="298C6C3B"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（公顷）</w:t>
            </w:r>
          </w:p>
        </w:tc>
      </w:tr>
      <w:tr w:rsidR="00D86573" w:rsidRPr="00D86573" w14:paraId="2C13648D" w14:textId="77777777">
        <w:trPr>
          <w:trHeight w:val="340"/>
          <w:jc w:val="center"/>
        </w:trPr>
        <w:tc>
          <w:tcPr>
            <w:tcW w:w="1660" w:type="pct"/>
            <w:gridSpan w:val="2"/>
            <w:tcBorders>
              <w:tl2br w:val="nil"/>
              <w:tr2bl w:val="nil"/>
            </w:tcBorders>
            <w:vAlign w:val="center"/>
          </w:tcPr>
          <w:p w14:paraId="0564545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一级地类</w:t>
            </w:r>
          </w:p>
        </w:tc>
        <w:tc>
          <w:tcPr>
            <w:tcW w:w="1600" w:type="pct"/>
            <w:gridSpan w:val="2"/>
            <w:tcBorders>
              <w:tl2br w:val="nil"/>
              <w:tr2bl w:val="nil"/>
            </w:tcBorders>
            <w:vAlign w:val="center"/>
          </w:tcPr>
          <w:p w14:paraId="7504103A"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二级地类</w:t>
            </w:r>
          </w:p>
        </w:tc>
        <w:tc>
          <w:tcPr>
            <w:tcW w:w="869" w:type="pct"/>
            <w:vMerge/>
            <w:tcBorders>
              <w:tl2br w:val="nil"/>
              <w:tr2bl w:val="nil"/>
            </w:tcBorders>
            <w:vAlign w:val="center"/>
          </w:tcPr>
          <w:p w14:paraId="37EF689F" w14:textId="77777777" w:rsidR="009D5BC6" w:rsidRPr="00D86573" w:rsidRDefault="009D5BC6">
            <w:pPr>
              <w:pStyle w:val="Default"/>
              <w:snapToGrid w:val="0"/>
              <w:jc w:val="center"/>
              <w:rPr>
                <w:rFonts w:cs="宋体" w:hint="eastAsia"/>
                <w:color w:val="000000" w:themeColor="text1"/>
                <w:sz w:val="21"/>
                <w:szCs w:val="21"/>
              </w:rPr>
            </w:pPr>
          </w:p>
        </w:tc>
        <w:tc>
          <w:tcPr>
            <w:tcW w:w="871" w:type="pct"/>
            <w:vMerge/>
            <w:tcBorders>
              <w:tl2br w:val="nil"/>
              <w:tr2bl w:val="nil"/>
            </w:tcBorders>
            <w:vAlign w:val="center"/>
          </w:tcPr>
          <w:p w14:paraId="768D76CC" w14:textId="77777777" w:rsidR="009D5BC6" w:rsidRPr="00D86573" w:rsidRDefault="009D5BC6">
            <w:pPr>
              <w:pStyle w:val="Default"/>
              <w:snapToGrid w:val="0"/>
              <w:jc w:val="center"/>
              <w:rPr>
                <w:rFonts w:cs="宋体" w:hint="eastAsia"/>
                <w:color w:val="000000" w:themeColor="text1"/>
                <w:sz w:val="21"/>
                <w:szCs w:val="21"/>
              </w:rPr>
            </w:pPr>
          </w:p>
        </w:tc>
      </w:tr>
      <w:tr w:rsidR="00D86573" w:rsidRPr="00D86573" w14:paraId="69FF3616" w14:textId="77777777">
        <w:trPr>
          <w:trHeight w:val="340"/>
          <w:jc w:val="center"/>
        </w:trPr>
        <w:tc>
          <w:tcPr>
            <w:tcW w:w="379" w:type="pct"/>
            <w:tcBorders>
              <w:tl2br w:val="nil"/>
              <w:tr2bl w:val="nil"/>
            </w:tcBorders>
            <w:vAlign w:val="center"/>
          </w:tcPr>
          <w:p w14:paraId="7F05332F" w14:textId="77777777" w:rsidR="009D5BC6" w:rsidRPr="00D86573" w:rsidRDefault="00000000">
            <w:pPr>
              <w:widowControl/>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04</w:t>
            </w:r>
          </w:p>
        </w:tc>
        <w:tc>
          <w:tcPr>
            <w:tcW w:w="1281" w:type="pct"/>
            <w:tcBorders>
              <w:tl2br w:val="nil"/>
              <w:tr2bl w:val="nil"/>
            </w:tcBorders>
            <w:vAlign w:val="center"/>
          </w:tcPr>
          <w:p w14:paraId="05899A99" w14:textId="77777777" w:rsidR="009D5BC6" w:rsidRPr="00D86573" w:rsidRDefault="00000000">
            <w:pPr>
              <w:widowControl/>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草地</w:t>
            </w:r>
          </w:p>
        </w:tc>
        <w:tc>
          <w:tcPr>
            <w:tcW w:w="565" w:type="pct"/>
            <w:tcBorders>
              <w:tl2br w:val="nil"/>
              <w:tr2bl w:val="nil"/>
            </w:tcBorders>
            <w:vAlign w:val="center"/>
          </w:tcPr>
          <w:p w14:paraId="0AFC9143" w14:textId="77777777" w:rsidR="009D5BC6" w:rsidRPr="00D86573" w:rsidRDefault="00000000">
            <w:pPr>
              <w:widowControl/>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0403</w:t>
            </w:r>
          </w:p>
        </w:tc>
        <w:tc>
          <w:tcPr>
            <w:tcW w:w="1035" w:type="pct"/>
            <w:tcBorders>
              <w:tl2br w:val="nil"/>
              <w:tr2bl w:val="nil"/>
            </w:tcBorders>
            <w:vAlign w:val="center"/>
          </w:tcPr>
          <w:p w14:paraId="165D7B3A" w14:textId="77777777" w:rsidR="009D5BC6" w:rsidRPr="00D86573" w:rsidRDefault="00000000">
            <w:pPr>
              <w:widowControl/>
              <w:adjustRightInd w:val="0"/>
              <w:snapToGrid w:val="0"/>
              <w:spacing w:line="260" w:lineRule="exact"/>
              <w:jc w:val="center"/>
              <w:rPr>
                <w:rFonts w:ascii="宋体" w:hAnsi="宋体" w:cs="宋体" w:hint="eastAsia"/>
                <w:color w:val="000000" w:themeColor="text1"/>
                <w:szCs w:val="21"/>
              </w:rPr>
            </w:pPr>
            <w:r w:rsidRPr="00D86573">
              <w:rPr>
                <w:rFonts w:ascii="宋体" w:hAnsi="宋体" w:cs="宋体" w:hint="eastAsia"/>
                <w:color w:val="000000" w:themeColor="text1"/>
                <w:kern w:val="0"/>
                <w:szCs w:val="21"/>
              </w:rPr>
              <w:t>其他草地</w:t>
            </w:r>
          </w:p>
        </w:tc>
        <w:tc>
          <w:tcPr>
            <w:tcW w:w="869" w:type="pct"/>
            <w:tcBorders>
              <w:tl2br w:val="nil"/>
              <w:tr2bl w:val="nil"/>
            </w:tcBorders>
            <w:vAlign w:val="center"/>
          </w:tcPr>
          <w:p w14:paraId="1B4D2947"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18.99</w:t>
            </w:r>
          </w:p>
        </w:tc>
        <w:tc>
          <w:tcPr>
            <w:tcW w:w="871" w:type="pct"/>
            <w:tcBorders>
              <w:tl2br w:val="nil"/>
              <w:tr2bl w:val="nil"/>
            </w:tcBorders>
            <w:vAlign w:val="center"/>
          </w:tcPr>
          <w:p w14:paraId="7A354E0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18.99</w:t>
            </w:r>
          </w:p>
        </w:tc>
      </w:tr>
    </w:tbl>
    <w:p w14:paraId="7ECAD83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矿山通过土地复垦改善当地生态环境，使损毁的土地得到恢复。对规划露天采矿场平整；对各复垦单元进行地面平整、对地表采坑覆土、翻耕、复绿工程，使其与周边环境相适应。</w:t>
      </w:r>
    </w:p>
    <w:p w14:paraId="46D570E0"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81" w:name="_Toc85463808"/>
      <w:bookmarkStart w:id="282" w:name="_Toc90399430"/>
      <w:bookmarkEnd w:id="279"/>
      <w:bookmarkEnd w:id="280"/>
      <w:r w:rsidRPr="00D86573">
        <w:rPr>
          <w:rFonts w:ascii="宋体" w:hAnsi="宋体" w:cs="宋体" w:hint="eastAsia"/>
          <w:b/>
          <w:bCs/>
          <w:color w:val="000000" w:themeColor="text1"/>
          <w:sz w:val="24"/>
          <w:szCs w:val="24"/>
        </w:rPr>
        <w:t>（二）矿区土地复垦</w:t>
      </w:r>
      <w:bookmarkEnd w:id="281"/>
      <w:bookmarkEnd w:id="282"/>
    </w:p>
    <w:p w14:paraId="0558128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1、目标任务</w:t>
      </w:r>
    </w:p>
    <w:p w14:paraId="1ECB6DA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现场调查，结合当地自然环境情况、社会经济情况、以及当地政府及公众对本项目实施所提出的意见综合考量，确定本矿山土地复垦方向为其他草地。本项目土地复垦区面积18.99公顷，通过本次复垦，将复垦区内挖损损毁的18.99公顷土地进行复垦，土地复垦率为100%。通过本次复垦，改善当地生态环境，使破坏的土地得到恢复。</w:t>
      </w:r>
    </w:p>
    <w:p w14:paraId="7D3A8AB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2、工程设计</w:t>
      </w:r>
    </w:p>
    <w:p w14:paraId="49E9642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依据矿山土地损毁预测结果和适宜性评价的结果，考虑到工程具体实施方式，将矿山复垦单元划分为露天采矿场、表土堆放场、矿部生活区、矿山道路 4个复垦单元。针对各复垦单元设计复垦工程，主要包括坡面工程、覆土工程、平整工程、植被恢复工程等。</w:t>
      </w:r>
    </w:p>
    <w:p w14:paraId="19B410C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（1）规划露天采矿场</w:t>
      </w:r>
    </w:p>
    <w:p w14:paraId="2BF539C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矿山开采结束后，根据设计示意图，平整后地面坡度与周边相协调，结合矿区气象水文情况，采取平整工程。</w:t>
      </w:r>
    </w:p>
    <w:p w14:paraId="79B64EB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土地损毁方式为挖损，复垦工程主要为平整、覆土、复绿工程。矿山的最终开采境界的开采平台面积为13.80公顷。</w:t>
      </w:r>
    </w:p>
    <w:p w14:paraId="61F606D6" w14:textId="0367465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Times New Roman" w:hAnsi="Times New Roman"/>
          <w:color w:val="000000" w:themeColor="text1"/>
          <w:sz w:val="24"/>
          <w:szCs w:val="24"/>
        </w:rPr>
        <w:t>本矿</w:t>
      </w:r>
      <w:r w:rsidRPr="00D86573">
        <w:rPr>
          <w:rFonts w:ascii="Times New Roman" w:hAnsi="Times New Roman" w:hint="eastAsia"/>
          <w:color w:val="000000" w:themeColor="text1"/>
          <w:sz w:val="24"/>
          <w:szCs w:val="24"/>
        </w:rPr>
        <w:t>山</w:t>
      </w:r>
      <w:r w:rsidRPr="00D86573">
        <w:rPr>
          <w:rFonts w:asciiTheme="minorEastAsia" w:eastAsiaTheme="minorEastAsia" w:hAnsiTheme="minorEastAsia" w:hint="eastAsia"/>
          <w:color w:val="000000" w:themeColor="text1"/>
          <w:sz w:val="24"/>
          <w:szCs w:val="24"/>
        </w:rPr>
        <w:t>该矿石块体密度</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g/cm</w:t>
      </w:r>
      <w:r w:rsidRPr="00D86573">
        <w:rPr>
          <w:rFonts w:asciiTheme="minorEastAsia" w:eastAsiaTheme="minorEastAsia" w:hAnsiTheme="minorEastAsia" w:hint="eastAsia"/>
          <w:color w:val="000000" w:themeColor="text1"/>
          <w:sz w:val="24"/>
          <w:szCs w:val="24"/>
          <w:vertAlign w:val="superscript"/>
        </w:rPr>
        <w:t>3</w:t>
      </w:r>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g/cm</w:t>
      </w:r>
      <w:r w:rsidRPr="00D86573">
        <w:rPr>
          <w:rFonts w:asciiTheme="minorEastAsia" w:eastAsiaTheme="minorEastAsia" w:hAnsiTheme="minorEastAsia" w:hint="eastAsia"/>
          <w:color w:val="000000" w:themeColor="text1"/>
          <w:sz w:val="24"/>
          <w:szCs w:val="24"/>
          <w:vertAlign w:val="superscript"/>
        </w:rPr>
        <w:t>3</w:t>
      </w:r>
      <w:r w:rsidRPr="00D86573">
        <w:rPr>
          <w:rFonts w:asciiTheme="minorEastAsia" w:eastAsiaTheme="minorEastAsia" w:hAnsiTheme="minorEastAsia" w:hint="eastAsia"/>
          <w:color w:val="000000" w:themeColor="text1"/>
          <w:sz w:val="24"/>
          <w:szCs w:val="24"/>
        </w:rPr>
        <w:t>；含水率</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g/cm</w:t>
      </w:r>
      <w:r w:rsidRPr="00D86573">
        <w:rPr>
          <w:rFonts w:asciiTheme="minorEastAsia" w:eastAsiaTheme="minorEastAsia" w:hAnsiTheme="minorEastAsia" w:hint="eastAsia"/>
          <w:color w:val="000000" w:themeColor="text1"/>
          <w:sz w:val="24"/>
          <w:szCs w:val="24"/>
          <w:vertAlign w:val="superscript"/>
        </w:rPr>
        <w:t>3</w:t>
      </w:r>
      <w:r w:rsidRPr="00D86573">
        <w:rPr>
          <w:rFonts w:asciiTheme="minorEastAsia" w:eastAsiaTheme="minorEastAsia" w:hAnsiTheme="minorEastAsia" w:hint="eastAsia"/>
          <w:color w:val="000000" w:themeColor="text1"/>
          <w:sz w:val="24"/>
          <w:szCs w:val="24"/>
        </w:rPr>
        <w:t>；抗压强度（干燥状态）为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；抗压强度（饱和状态）为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；抗剪强度（干燥状态）为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lastRenderedPageBreak/>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，抗剪强度（饱和状态）为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hint="eastAsia"/>
          <w:color w:val="000000" w:themeColor="text1"/>
          <w:sz w:val="24"/>
          <w:szCs w:val="24"/>
        </w:rPr>
        <w:t>；</w:t>
      </w:r>
      <w:r w:rsidRPr="00D86573">
        <w:rPr>
          <w:rFonts w:asciiTheme="minorEastAsia" w:eastAsiaTheme="minorEastAsia" w:hAnsiTheme="minorEastAsia" w:hint="eastAsia"/>
          <w:color w:val="000000" w:themeColor="text1"/>
          <w:sz w:val="24"/>
          <w:szCs w:val="24"/>
        </w:rPr>
        <w:t>抗拉强度（干燥状态）为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，抗拉强度（饱和状态）为</w:t>
      </w:r>
      <w:r w:rsidR="0062034D">
        <w:rPr>
          <w:rFonts w:asciiTheme="minorEastAsia" w:eastAsiaTheme="minorEastAsia" w:hAnsiTheme="minorEastAsia" w:hint="eastAsia"/>
          <w:color w:val="000000" w:themeColor="text1"/>
          <w:sz w:val="24"/>
          <w:szCs w:val="24"/>
        </w:rPr>
        <w:t>****</w:t>
      </w:r>
      <w:r w:rsidRPr="00D86573">
        <w:rPr>
          <w:rFonts w:asciiTheme="minorEastAsia" w:eastAsiaTheme="minorEastAsia" w:hAnsiTheme="minorEastAsia" w:hint="eastAsia"/>
          <w:color w:val="000000" w:themeColor="text1"/>
          <w:sz w:val="24"/>
          <w:szCs w:val="24"/>
        </w:rPr>
        <w:t>～</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heme="minorEastAsia" w:eastAsiaTheme="minorEastAsia" w:hAnsiTheme="minorEastAsia" w:hint="eastAsia"/>
          <w:color w:val="000000" w:themeColor="text1"/>
          <w:sz w:val="24"/>
          <w:szCs w:val="24"/>
        </w:rPr>
        <w:t>，平均</w:t>
      </w:r>
      <w:r w:rsidR="0062034D">
        <w:rPr>
          <w:rFonts w:asciiTheme="minorEastAsia" w:eastAsiaTheme="minorEastAsia" w:hAnsiTheme="minorEastAsia" w:hint="eastAsia"/>
          <w:color w:val="000000" w:themeColor="text1"/>
          <w:sz w:val="24"/>
          <w:szCs w:val="24"/>
        </w:rPr>
        <w:t>****</w:t>
      </w:r>
      <w:proofErr w:type="spellStart"/>
      <w:r w:rsidRPr="00D86573">
        <w:rPr>
          <w:rFonts w:asciiTheme="minorEastAsia" w:eastAsiaTheme="minorEastAsia" w:hAnsiTheme="minorEastAsia" w:hint="eastAsia"/>
          <w:color w:val="000000" w:themeColor="text1"/>
          <w:sz w:val="24"/>
          <w:szCs w:val="24"/>
        </w:rPr>
        <w:t>Mpa</w:t>
      </w:r>
      <w:proofErr w:type="spellEnd"/>
      <w:r w:rsidRPr="00D86573">
        <w:rPr>
          <w:rFonts w:ascii="Times New Roman" w:hAnsi="Times New Roman" w:hint="eastAsia"/>
          <w:color w:val="000000" w:themeColor="text1"/>
          <w:sz w:val="24"/>
          <w:szCs w:val="24"/>
        </w:rPr>
        <w:t>。矿石</w:t>
      </w:r>
      <w:r w:rsidRPr="00D86573">
        <w:rPr>
          <w:rFonts w:ascii="Times New Roman" w:hAnsi="Times New Roman"/>
          <w:color w:val="000000" w:themeColor="text1"/>
          <w:sz w:val="24"/>
          <w:szCs w:val="24"/>
        </w:rPr>
        <w:t>完整性较好，地质构造简单，工程地质</w:t>
      </w:r>
      <w:r w:rsidRPr="00D86573">
        <w:rPr>
          <w:rFonts w:ascii="Times New Roman" w:hAnsi="Times New Roman" w:hint="eastAsia"/>
          <w:color w:val="000000" w:themeColor="text1"/>
          <w:sz w:val="24"/>
          <w:szCs w:val="24"/>
        </w:rPr>
        <w:t>条件中等</w:t>
      </w:r>
      <w:r w:rsidRPr="00D86573">
        <w:rPr>
          <w:rFonts w:ascii="Times New Roman" w:hAnsi="Times New Roman"/>
          <w:color w:val="000000" w:themeColor="text1"/>
          <w:sz w:val="24"/>
          <w:szCs w:val="24"/>
        </w:rPr>
        <w:t>、水文地质条件简单。且该矿山露天开采区</w:t>
      </w:r>
      <w:r w:rsidRPr="00D86573">
        <w:rPr>
          <w:rFonts w:ascii="Times New Roman" w:hAnsi="Times New Roman" w:hint="eastAsia"/>
          <w:color w:val="000000" w:themeColor="text1"/>
          <w:sz w:val="24"/>
          <w:szCs w:val="24"/>
        </w:rPr>
        <w:t>最终</w:t>
      </w:r>
      <w:r w:rsidRPr="00D86573">
        <w:rPr>
          <w:rFonts w:ascii="Times New Roman" w:hAnsi="Times New Roman"/>
          <w:color w:val="000000" w:themeColor="text1"/>
          <w:sz w:val="24"/>
          <w:szCs w:val="24"/>
        </w:rPr>
        <w:t>最多可形成</w:t>
      </w:r>
      <w:r w:rsidRPr="00D86573">
        <w:rPr>
          <w:rFonts w:ascii="Times New Roman" w:hAnsi="Times New Roman"/>
          <w:color w:val="000000" w:themeColor="text1"/>
          <w:sz w:val="24"/>
          <w:szCs w:val="24"/>
        </w:rPr>
        <w:t>1</w:t>
      </w:r>
      <w:r w:rsidRPr="00D86573">
        <w:rPr>
          <w:rFonts w:ascii="Times New Roman" w:hAnsi="Times New Roman" w:hint="eastAsia"/>
          <w:color w:val="000000" w:themeColor="text1"/>
          <w:sz w:val="24"/>
          <w:szCs w:val="24"/>
        </w:rPr>
        <w:t>8</w:t>
      </w:r>
      <w:r w:rsidRPr="00D86573">
        <w:rPr>
          <w:rFonts w:ascii="Times New Roman" w:hAnsi="Times New Roman"/>
          <w:color w:val="000000" w:themeColor="text1"/>
          <w:sz w:val="24"/>
          <w:szCs w:val="24"/>
        </w:rPr>
        <w:t>个台阶，台阶空间延伸短，高度低，最终形成稳定边坡。</w:t>
      </w:r>
      <w:r w:rsidRPr="00D86573">
        <w:rPr>
          <w:rFonts w:ascii="宋体" w:hAnsi="宋体" w:cs="宋体" w:hint="eastAsia"/>
          <w:color w:val="000000" w:themeColor="text1"/>
          <w:sz w:val="24"/>
          <w:szCs w:val="24"/>
        </w:rPr>
        <w:t>矿区无废石回填，</w:t>
      </w:r>
      <w:r w:rsidRPr="00D86573">
        <w:rPr>
          <w:rFonts w:ascii="Times New Roman" w:hAnsi="Times New Roman"/>
          <w:color w:val="000000" w:themeColor="text1"/>
          <w:sz w:val="24"/>
          <w:szCs w:val="24"/>
        </w:rPr>
        <w:t>参考同类矿山的实际生产资料，最终确定边坡角为</w:t>
      </w:r>
      <w:r w:rsidR="0062034D">
        <w:rPr>
          <w:rFonts w:ascii="Times New Roman" w:hAnsi="Times New Roman" w:hint="eastAsia"/>
          <w:color w:val="000000" w:themeColor="text1"/>
          <w:sz w:val="24"/>
          <w:szCs w:val="24"/>
        </w:rPr>
        <w:t>**</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，台阶坡面角</w:t>
      </w:r>
      <w:r w:rsidRPr="00D86573">
        <w:rPr>
          <w:rFonts w:ascii="Times New Roman" w:hAnsi="Times New Roman" w:hint="eastAsia"/>
          <w:color w:val="000000" w:themeColor="text1"/>
          <w:sz w:val="24"/>
          <w:szCs w:val="24"/>
        </w:rPr>
        <w:t>为</w:t>
      </w:r>
      <w:r w:rsidR="0062034D">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w:t>
      </w:r>
      <w:r w:rsidRPr="00D86573">
        <w:rPr>
          <w:rFonts w:ascii="Times New Roman" w:hAnsi="Times New Roman" w:hint="eastAsia"/>
          <w:color w:val="000000" w:themeColor="text1"/>
          <w:sz w:val="24"/>
          <w:szCs w:val="24"/>
        </w:rPr>
        <w:t>，</w:t>
      </w:r>
      <w:r w:rsidRPr="00D86573">
        <w:rPr>
          <w:rFonts w:ascii="Times New Roman" w:hAnsi="Times New Roman"/>
          <w:color w:val="000000" w:themeColor="text1"/>
          <w:sz w:val="24"/>
          <w:szCs w:val="24"/>
        </w:rPr>
        <w:t>在技术上可行，经济上合理</w:t>
      </w:r>
      <w:r w:rsidRPr="00D86573">
        <w:rPr>
          <w:rFonts w:ascii="Times New Roman" w:hAnsi="Times New Roman" w:hint="eastAsia"/>
          <w:color w:val="000000" w:themeColor="text1"/>
          <w:sz w:val="24"/>
          <w:szCs w:val="24"/>
        </w:rPr>
        <w:t>，</w:t>
      </w:r>
      <w:r w:rsidRPr="00D86573">
        <w:rPr>
          <w:rFonts w:ascii="宋体" w:hAnsi="宋体" w:cs="宋体" w:hint="eastAsia"/>
          <w:color w:val="000000" w:themeColor="text1"/>
          <w:sz w:val="24"/>
          <w:szCs w:val="24"/>
        </w:rPr>
        <w:t>闭坑后对边坡</w:t>
      </w:r>
      <w:proofErr w:type="gramStart"/>
      <w:r w:rsidRPr="00D86573">
        <w:rPr>
          <w:rFonts w:ascii="宋体" w:hAnsi="宋体" w:cs="宋体" w:hint="eastAsia"/>
          <w:color w:val="000000" w:themeColor="text1"/>
          <w:sz w:val="24"/>
          <w:szCs w:val="24"/>
        </w:rPr>
        <w:t>和采坑底部</w:t>
      </w:r>
      <w:proofErr w:type="gramEnd"/>
      <w:r w:rsidRPr="00D86573">
        <w:rPr>
          <w:rFonts w:ascii="宋体" w:hAnsi="宋体" w:cs="宋体" w:hint="eastAsia"/>
          <w:color w:val="000000" w:themeColor="text1"/>
          <w:sz w:val="24"/>
          <w:szCs w:val="24"/>
        </w:rPr>
        <w:t>进行平整。</w:t>
      </w:r>
    </w:p>
    <w:p w14:paraId="3671297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bookmarkStart w:id="283" w:name="_Hlk69152179"/>
      <w:r w:rsidRPr="00D86573">
        <w:rPr>
          <w:rFonts w:ascii="宋体" w:hAnsi="宋体" w:cs="宋体" w:hint="eastAsia"/>
          <w:color w:val="000000" w:themeColor="text1"/>
          <w:sz w:val="24"/>
          <w:szCs w:val="24"/>
        </w:rPr>
        <w:t xml:space="preserve">①坡面工程 </w:t>
      </w:r>
    </w:p>
    <w:p w14:paraId="2E509F63" w14:textId="120E3FCB"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在生产过程中，及时对露天采场边坡上的危岩体进行清除处理。露天开采边程中由于风化等作用，帮坡上会出现危岩、浮石，应及时清除。矿山开采过程中，严格控制边坡台阶、平盘与周围地形地貌相协调，开采过程中，最终边坡角控制在</w:t>
      </w:r>
      <w:r w:rsidR="006228B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°以内，此工程为矿山生产过程中发生的，列入矿山生产成本，不再计算其工程量。</w:t>
      </w:r>
    </w:p>
    <w:bookmarkEnd w:id="283"/>
    <w:p w14:paraId="65FF54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②平整工程</w:t>
      </w:r>
    </w:p>
    <w:p w14:paraId="0F608E80"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sz w:val="24"/>
          <w:szCs w:val="24"/>
        </w:rPr>
        <w:t>根据确定需要平整土地的标高和坡度，平整方式主要为机械平整，借助挖掘机、推土机进行削高填低，采用下式计算每公顷土地的平整工作量（摘自《土地开发整理标准》</w:t>
      </w:r>
      <w:r w:rsidRPr="00D86573">
        <w:rPr>
          <w:rFonts w:ascii="宋体" w:hAnsi="宋体" w:cs="宋体" w:hint="eastAsia"/>
          <w:color w:val="000000" w:themeColor="text1"/>
          <w:kern w:val="0"/>
          <w:sz w:val="24"/>
          <w:szCs w:val="24"/>
          <w:lang w:bidi="ar"/>
        </w:rPr>
        <w:t xml:space="preserve">[TD/T1011～1013-2000]）： </w:t>
      </w:r>
    </w:p>
    <w:p w14:paraId="06477E93"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V=5000tanα（式 5-1） </w:t>
      </w:r>
    </w:p>
    <w:p w14:paraId="7FCF781C"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式中：V：每公顷土地平整量，单位（立方米）；α：平整土地坡度。 </w:t>
      </w:r>
    </w:p>
    <w:p w14:paraId="553FB88A"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根据地形坡度，</w:t>
      </w:r>
      <w:r w:rsidRPr="00D86573">
        <w:rPr>
          <w:rFonts w:ascii="宋体" w:hAnsi="宋体" w:cs="宋体" w:hint="eastAsia"/>
          <w:color w:val="000000" w:themeColor="text1"/>
          <w:sz w:val="24"/>
          <w:szCs w:val="24"/>
        </w:rPr>
        <w:t>露天采场底部</w:t>
      </w:r>
      <w:r w:rsidRPr="00D86573">
        <w:rPr>
          <w:rFonts w:ascii="宋体" w:hAnsi="宋体" w:cs="宋体" w:hint="eastAsia"/>
          <w:color w:val="000000" w:themeColor="text1"/>
          <w:kern w:val="0"/>
          <w:sz w:val="24"/>
          <w:szCs w:val="24"/>
          <w:lang w:bidi="ar"/>
        </w:rPr>
        <w:t>面积13.80公顷，地形坡度取 5°，按式 5-1计算得平整每公顷土地的工程量为437.44立方米，预计平整土地的工程量为6036.67立方米。</w:t>
      </w:r>
    </w:p>
    <w:p w14:paraId="0897756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③覆土工程</w:t>
      </w:r>
    </w:p>
    <w:p w14:paraId="357FC025"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根据矿区土壤情况，采用覆土工程，覆土厚度20厘米，覆土总面积13.80公顷，覆土工程量27600立方米。通过表土覆盖，保证植被生长需要，提高土壤肥力，有利于恢复地表植被。</w:t>
      </w:r>
    </w:p>
    <w:p w14:paraId="00FB091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仿宋" w:eastAsia="仿宋" w:hAnsi="仿宋" w:cs="仿宋" w:hint="eastAsia"/>
          <w:color w:val="000000" w:themeColor="text1"/>
          <w:sz w:val="24"/>
          <w:szCs w:val="24"/>
        </w:rPr>
        <w:t>④</w:t>
      </w:r>
      <w:r w:rsidRPr="00D86573">
        <w:rPr>
          <w:rFonts w:ascii="宋体" w:hAnsi="宋体" w:cs="宋体" w:hint="eastAsia"/>
          <w:color w:val="000000" w:themeColor="text1"/>
          <w:sz w:val="24"/>
          <w:szCs w:val="24"/>
        </w:rPr>
        <w:t>复绿工程</w:t>
      </w:r>
    </w:p>
    <w:p w14:paraId="39993D75" w14:textId="0E773BF1"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露天采场面积13.80公顷，根据区域植被类型，选用撒播技术，直接人工混播草籽（比例为1:1:1），草种选择昆仑羊茅、喀什碱茅和帕米尔冰草，撒播密度为</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kg/公顷，播种面积为13.80公顷</w:t>
      </w:r>
    </w:p>
    <w:p w14:paraId="46D77384" w14:textId="77777777" w:rsidR="009D5BC6" w:rsidRPr="00D86573" w:rsidRDefault="00000000">
      <w:pPr>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（2）表土堆放场</w:t>
      </w:r>
    </w:p>
    <w:p w14:paraId="5277753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总占地面积1.66公顷。主要复垦工程为场地平整、覆土、复绿工程。</w:t>
      </w:r>
    </w:p>
    <w:p w14:paraId="4BD92FF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①土地平整</w:t>
      </w:r>
    </w:p>
    <w:p w14:paraId="66115D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根据确定需要平整土地的标高和坡度，平整方式主要为机械平整，借助挖掘机、推土机进行削高填低。</w:t>
      </w:r>
      <w:r w:rsidRPr="00D86573">
        <w:rPr>
          <w:rFonts w:ascii="宋体" w:hAnsi="宋体" w:cs="宋体" w:hint="eastAsia"/>
          <w:color w:val="000000" w:themeColor="text1"/>
          <w:kern w:val="0"/>
          <w:sz w:val="24"/>
          <w:szCs w:val="24"/>
          <w:lang w:bidi="ar"/>
        </w:rPr>
        <w:t>采用下式计算每公顷土地的平整工作量（摘自《土地开发整理标准》[TD/T1011～1013-2000]）：</w:t>
      </w:r>
    </w:p>
    <w:p w14:paraId="432DE139"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V=5000tanα（式 5-1）</w:t>
      </w:r>
    </w:p>
    <w:p w14:paraId="522630AE"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式中：V：每公顷土地平整量，单位（立方米）；α：平整土地坡度。 </w:t>
      </w:r>
    </w:p>
    <w:p w14:paraId="1E266F69"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根据地形坡度，</w:t>
      </w:r>
      <w:r w:rsidRPr="00D86573">
        <w:rPr>
          <w:rFonts w:ascii="宋体" w:hAnsi="宋体" w:cs="宋体" w:hint="eastAsia"/>
          <w:color w:val="000000" w:themeColor="text1"/>
          <w:sz w:val="24"/>
          <w:szCs w:val="24"/>
        </w:rPr>
        <w:t>规划表土堆放场</w:t>
      </w:r>
      <w:r w:rsidRPr="00D86573">
        <w:rPr>
          <w:rFonts w:ascii="宋体" w:hAnsi="宋体" w:cs="宋体" w:hint="eastAsia"/>
          <w:color w:val="000000" w:themeColor="text1"/>
          <w:kern w:val="0"/>
          <w:sz w:val="24"/>
          <w:szCs w:val="24"/>
          <w:lang w:bidi="ar"/>
        </w:rPr>
        <w:t>面积1.66公顷，地形坡度取 5°，按式 5-1计算得平整每公顷土地的工程量为437.44立方米，预计平整土地的工程量为726.15立方米。</w:t>
      </w:r>
    </w:p>
    <w:p w14:paraId="438CCD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②覆土工程</w:t>
      </w:r>
    </w:p>
    <w:p w14:paraId="0BBC8C4C"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根据矿区土壤情况，采用覆土工程，覆土厚度20厘米，覆土总面积1.66公顷，覆土工程量3320立方米。</w:t>
      </w:r>
      <w:r w:rsidRPr="00D86573">
        <w:rPr>
          <w:rFonts w:ascii="宋体" w:hAnsi="宋体" w:cs="宋体" w:hint="eastAsia"/>
          <w:color w:val="000000" w:themeColor="text1"/>
          <w:kern w:val="0"/>
          <w:sz w:val="24"/>
          <w:szCs w:val="24"/>
          <w:lang w:bidi="ar"/>
        </w:rPr>
        <w:t>通过表土覆盖，保证植被生长需要，提高土壤肥力，有利于恢复地表植被。</w:t>
      </w:r>
    </w:p>
    <w:p w14:paraId="5B5EF68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③复绿工程</w:t>
      </w:r>
    </w:p>
    <w:p w14:paraId="65249EB7" w14:textId="4CB55B7B"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sz w:val="24"/>
          <w:szCs w:val="24"/>
        </w:rPr>
        <w:t>表土堆放场</w:t>
      </w:r>
      <w:r w:rsidRPr="00D86573">
        <w:rPr>
          <w:rFonts w:ascii="宋体" w:hAnsi="宋体" w:cs="宋体" w:hint="eastAsia"/>
          <w:color w:val="000000" w:themeColor="text1"/>
          <w:kern w:val="0"/>
          <w:sz w:val="24"/>
          <w:szCs w:val="24"/>
          <w:lang w:bidi="ar"/>
        </w:rPr>
        <w:t>面积为1.66公顷。根据区域植被类型，选用撒播技术，直接人工混播草籽（比例为1:1:1），草种选择昆仑羊茅、喀什碱茅和帕米尔冰草，撒播密度为</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kg/公顷，播种面积为1.66公顷。</w:t>
      </w:r>
    </w:p>
    <w:p w14:paraId="48E9AE1E" w14:textId="77777777" w:rsidR="009D5BC6" w:rsidRPr="00D86573" w:rsidRDefault="00000000">
      <w:pPr>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（3）矿部生活区</w:t>
      </w:r>
    </w:p>
    <w:p w14:paraId="47C9945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该布局总占地面积0.17公顷。主要复垦工程为建筑物拆除、清运工程、场地平整、覆土、复绿工程。</w:t>
      </w:r>
    </w:p>
    <w:p w14:paraId="1B4D50A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①拆除工程</w:t>
      </w:r>
    </w:p>
    <w:p w14:paraId="001B2E13" w14:textId="07EAE134"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矿山停止生产后，利用挖掘机对区内地表建筑进行拆除。预计每平方米建筑物单位清理工程量按0.5立方米/平方米，建筑面积</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平方米，预计地面建筑拆除工作量为850立方米。</w:t>
      </w:r>
    </w:p>
    <w:p w14:paraId="2DC32C8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②清运工程</w:t>
      </w:r>
    </w:p>
    <w:p w14:paraId="338EFAA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拆除地面建筑后，有用材料外运，建筑垃圾清运至指定垃圾填埋场处理，清运工程量850立方米，清运距离大于5千米。</w:t>
      </w:r>
    </w:p>
    <w:p w14:paraId="0F338E5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③土地平整</w:t>
      </w:r>
    </w:p>
    <w:p w14:paraId="47E8BB7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根据确定需要平整土地的标高和坡度，平整方式主要为机械平整，借助挖掘机、</w:t>
      </w:r>
      <w:r w:rsidRPr="00D86573">
        <w:rPr>
          <w:rFonts w:ascii="宋体" w:hAnsi="宋体" w:cs="宋体" w:hint="eastAsia"/>
          <w:color w:val="000000" w:themeColor="text1"/>
          <w:sz w:val="24"/>
          <w:szCs w:val="24"/>
        </w:rPr>
        <w:lastRenderedPageBreak/>
        <w:t>推土机进行削高填低。</w:t>
      </w:r>
      <w:r w:rsidRPr="00D86573">
        <w:rPr>
          <w:rFonts w:ascii="宋体" w:hAnsi="宋体" w:cs="宋体" w:hint="eastAsia"/>
          <w:color w:val="000000" w:themeColor="text1"/>
          <w:kern w:val="0"/>
          <w:sz w:val="24"/>
          <w:szCs w:val="24"/>
          <w:lang w:bidi="ar"/>
        </w:rPr>
        <w:t xml:space="preserve">采用下式计算每公顷土地的平整工作量（摘自《土地开发整理标准》[TD/T1011～1013-2000]）： </w:t>
      </w:r>
    </w:p>
    <w:p w14:paraId="466C4A26"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V=5000tanα（式 5-1） </w:t>
      </w:r>
    </w:p>
    <w:p w14:paraId="43657B0E"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式中：V：每公顷土地平整量，单位（立方米）；α：平整土地坡度。</w:t>
      </w:r>
    </w:p>
    <w:p w14:paraId="272EAD77"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根据地形坡度，</w:t>
      </w:r>
      <w:r w:rsidRPr="00D86573">
        <w:rPr>
          <w:rFonts w:ascii="宋体" w:hAnsi="宋体" w:cs="宋体" w:hint="eastAsia"/>
          <w:color w:val="000000" w:themeColor="text1"/>
          <w:sz w:val="24"/>
          <w:szCs w:val="24"/>
        </w:rPr>
        <w:t>规划表土堆放场</w:t>
      </w:r>
      <w:r w:rsidRPr="00D86573">
        <w:rPr>
          <w:rFonts w:ascii="宋体" w:hAnsi="宋体" w:cs="宋体" w:hint="eastAsia"/>
          <w:color w:val="000000" w:themeColor="text1"/>
          <w:kern w:val="0"/>
          <w:sz w:val="24"/>
          <w:szCs w:val="24"/>
          <w:lang w:bidi="ar"/>
        </w:rPr>
        <w:t>面积0.17公顷，地形坡度取 5°，按式5-1计算得平整每公顷土地的工程量为437.44立方米，预计平整土地的工程量为74.36立方米。</w:t>
      </w:r>
    </w:p>
    <w:p w14:paraId="44C17EDA"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④覆土工程</w:t>
      </w:r>
    </w:p>
    <w:p w14:paraId="4E2C5C1E"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根据矿区土壤情况，采用覆土工程，覆土厚度20厘米，覆土总面积0.17公顷，覆土工程量340立方米。</w:t>
      </w:r>
      <w:r w:rsidRPr="00D86573">
        <w:rPr>
          <w:rFonts w:ascii="宋体" w:hAnsi="宋体" w:cs="宋体" w:hint="eastAsia"/>
          <w:color w:val="000000" w:themeColor="text1"/>
          <w:kern w:val="0"/>
          <w:sz w:val="24"/>
          <w:szCs w:val="24"/>
          <w:lang w:bidi="ar"/>
        </w:rPr>
        <w:t>通过表土覆盖，保证植被生长需要，提高土壤肥力，有利于恢复地表植被。</w:t>
      </w:r>
    </w:p>
    <w:p w14:paraId="16D6CC7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⑤复绿工程</w:t>
      </w:r>
    </w:p>
    <w:p w14:paraId="496E6B03" w14:textId="1E9B052D"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sz w:val="24"/>
          <w:szCs w:val="24"/>
        </w:rPr>
        <w:t>矿部生活区</w:t>
      </w:r>
      <w:r w:rsidRPr="00D86573">
        <w:rPr>
          <w:rFonts w:ascii="宋体" w:hAnsi="宋体" w:cs="宋体" w:hint="eastAsia"/>
          <w:color w:val="000000" w:themeColor="text1"/>
          <w:kern w:val="0"/>
          <w:sz w:val="24"/>
          <w:szCs w:val="24"/>
          <w:lang w:bidi="ar"/>
        </w:rPr>
        <w:t>面积为0.17公顷。根据区域植被类型，选用撒播技术，直接人工混播草籽（比例为1:1:1），草种选择昆仑羊茅、喀什碱茅和帕米尔冰草，撒播密度为</w:t>
      </w:r>
      <w:r w:rsidR="00273D79">
        <w:rPr>
          <w:rFonts w:ascii="宋体" w:hAnsi="宋体" w:cs="宋体" w:hint="eastAsia"/>
          <w:color w:val="000000" w:themeColor="text1"/>
          <w:kern w:val="0"/>
          <w:sz w:val="24"/>
          <w:szCs w:val="24"/>
          <w:lang w:bidi="ar"/>
        </w:rPr>
        <w:t>***</w:t>
      </w:r>
      <w:r w:rsidRPr="00D86573">
        <w:rPr>
          <w:rFonts w:ascii="宋体" w:hAnsi="宋体" w:cs="宋体" w:hint="eastAsia"/>
          <w:color w:val="000000" w:themeColor="text1"/>
          <w:kern w:val="0"/>
          <w:sz w:val="24"/>
          <w:szCs w:val="24"/>
          <w:lang w:bidi="ar"/>
        </w:rPr>
        <w:t>kg/公顷，播种面积为0.17公顷。</w:t>
      </w:r>
    </w:p>
    <w:p w14:paraId="2C0C2902" w14:textId="77777777" w:rsidR="009D5BC6" w:rsidRPr="00D86573" w:rsidRDefault="00000000">
      <w:pPr>
        <w:adjustRightInd w:val="0"/>
        <w:snapToGrid w:val="0"/>
        <w:spacing w:line="360" w:lineRule="auto"/>
        <w:ind w:firstLineChars="200"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（4）矿山道路</w:t>
      </w:r>
    </w:p>
    <w:p w14:paraId="698E002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总占地面积3.36公顷。主要复垦工程为场地平整、覆土、复绿。</w:t>
      </w:r>
    </w:p>
    <w:p w14:paraId="07A99F0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①土地平整</w:t>
      </w:r>
    </w:p>
    <w:p w14:paraId="1145CF5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根据确定需要平整土地的标高和坡度，平整方式主要为机械平整，借助挖掘机、推土机进行削高填低。</w:t>
      </w:r>
      <w:r w:rsidRPr="00D86573">
        <w:rPr>
          <w:rFonts w:ascii="宋体" w:hAnsi="宋体" w:cs="宋体" w:hint="eastAsia"/>
          <w:color w:val="000000" w:themeColor="text1"/>
          <w:kern w:val="0"/>
          <w:sz w:val="24"/>
          <w:szCs w:val="24"/>
          <w:lang w:bidi="ar"/>
        </w:rPr>
        <w:t xml:space="preserve">采用下式计算每公顷土地的平整工作量（摘自《土地开发整理标准》[TD/T1011～1013-2000]）： </w:t>
      </w:r>
    </w:p>
    <w:p w14:paraId="3E301E9D"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V=5000tanα（式 5-1） </w:t>
      </w:r>
    </w:p>
    <w:p w14:paraId="571336FD" w14:textId="77777777" w:rsidR="009D5BC6" w:rsidRPr="00D86573" w:rsidRDefault="00000000">
      <w:pPr>
        <w:widowControl/>
        <w:adjustRightInd w:val="0"/>
        <w:snapToGrid w:val="0"/>
        <w:spacing w:line="360" w:lineRule="auto"/>
        <w:ind w:firstLineChars="200" w:firstLine="480"/>
        <w:jc w:val="left"/>
        <w:rPr>
          <w:color w:val="000000" w:themeColor="text1"/>
          <w:sz w:val="24"/>
          <w:szCs w:val="24"/>
        </w:rPr>
      </w:pPr>
      <w:r w:rsidRPr="00D86573">
        <w:rPr>
          <w:rFonts w:ascii="宋体" w:hAnsi="宋体" w:cs="宋体" w:hint="eastAsia"/>
          <w:color w:val="000000" w:themeColor="text1"/>
          <w:kern w:val="0"/>
          <w:sz w:val="24"/>
          <w:szCs w:val="24"/>
          <w:lang w:bidi="ar"/>
        </w:rPr>
        <w:t xml:space="preserve">式中：V：每公顷土地平整量，单位（立方米）；α：平整土地坡度。 </w:t>
      </w:r>
    </w:p>
    <w:p w14:paraId="17316C77"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根据地形坡度，</w:t>
      </w:r>
      <w:r w:rsidRPr="00D86573">
        <w:rPr>
          <w:rFonts w:ascii="宋体" w:hAnsi="宋体" w:cs="宋体" w:hint="eastAsia"/>
          <w:color w:val="000000" w:themeColor="text1"/>
          <w:sz w:val="24"/>
          <w:szCs w:val="24"/>
        </w:rPr>
        <w:t>规划表土堆放场</w:t>
      </w:r>
      <w:r w:rsidRPr="00D86573">
        <w:rPr>
          <w:rFonts w:ascii="宋体" w:hAnsi="宋体" w:cs="宋体" w:hint="eastAsia"/>
          <w:color w:val="000000" w:themeColor="text1"/>
          <w:kern w:val="0"/>
          <w:sz w:val="24"/>
          <w:szCs w:val="24"/>
          <w:lang w:bidi="ar"/>
        </w:rPr>
        <w:t>面积3.36公顷，地形坡度取5°，按式5-1计算得平整每公顷土地的工程量为 437.44 立方米，预计平整土地的工程量为1469.80立方米。</w:t>
      </w:r>
    </w:p>
    <w:p w14:paraId="5E1AE1ED"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②覆土工程</w:t>
      </w:r>
    </w:p>
    <w:p w14:paraId="485A32FD"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根据矿区土壤情况，采用覆土工程，覆土厚度20厘米，覆土总面积3.36公顷，覆土工程量6720立方米。</w:t>
      </w:r>
      <w:r w:rsidRPr="00D86573">
        <w:rPr>
          <w:rFonts w:ascii="宋体" w:hAnsi="宋体" w:cs="宋体" w:hint="eastAsia"/>
          <w:color w:val="000000" w:themeColor="text1"/>
          <w:kern w:val="0"/>
          <w:sz w:val="24"/>
          <w:szCs w:val="24"/>
          <w:lang w:bidi="ar"/>
        </w:rPr>
        <w:t>通过表土覆盖，保证植被生长需要，提高土壤肥力，有利于恢复地表植被。</w:t>
      </w:r>
    </w:p>
    <w:p w14:paraId="4762F15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③复绿工程</w:t>
      </w:r>
    </w:p>
    <w:p w14:paraId="39D1AA37" w14:textId="0EC9A9B3"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sz w:val="24"/>
          <w:szCs w:val="24"/>
        </w:rPr>
        <w:t>矿山道路</w:t>
      </w:r>
      <w:r w:rsidRPr="00D86573">
        <w:rPr>
          <w:rFonts w:ascii="宋体" w:hAnsi="宋体" w:cs="宋体" w:hint="eastAsia"/>
          <w:color w:val="000000" w:themeColor="text1"/>
          <w:kern w:val="0"/>
          <w:sz w:val="24"/>
          <w:szCs w:val="24"/>
          <w:lang w:bidi="ar"/>
        </w:rPr>
        <w:t>面积为3.36公顷。根据区域植被类型，选用撒播技术，直接人工混播草籽（比例为1:1:1），草种选择昆仑羊茅、喀什碱茅和帕米尔冰草，撒播密度为</w:t>
      </w:r>
      <w:r w:rsidR="00273D79">
        <w:rPr>
          <w:rFonts w:ascii="宋体" w:hAnsi="宋体" w:cs="宋体" w:hint="eastAsia"/>
          <w:color w:val="000000" w:themeColor="text1"/>
          <w:kern w:val="0"/>
          <w:sz w:val="24"/>
          <w:szCs w:val="24"/>
          <w:lang w:bidi="ar"/>
        </w:rPr>
        <w:t>**kg</w:t>
      </w:r>
      <w:r w:rsidRPr="00D86573">
        <w:rPr>
          <w:rFonts w:ascii="宋体" w:hAnsi="宋体" w:cs="宋体" w:hint="eastAsia"/>
          <w:color w:val="000000" w:themeColor="text1"/>
          <w:kern w:val="0"/>
          <w:sz w:val="24"/>
          <w:szCs w:val="24"/>
          <w:lang w:bidi="ar"/>
        </w:rPr>
        <w:t>/公顷，播种面积为3.36公顷。</w:t>
      </w:r>
    </w:p>
    <w:p w14:paraId="3B7BD36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2、技术措施</w:t>
      </w:r>
    </w:p>
    <w:p w14:paraId="1868EA1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工程技术措施是指复垦工程中，按照所在地区自然环境条件和复垦土地利用方向要求，对受影响的土地采取各种工程手段，恢复受损土地的生态系统。本方案根据项目所在区域的自然生态环境特征和复垦目标，结合项目各复垦单元的施工建设工艺，参照周边类似复垦项目生态重建技术的工作原理、复垦工艺、适用条件等，采取适用于本项目的复垦工程技术措施，主要有以下技术措施：</w:t>
      </w:r>
    </w:p>
    <w:p w14:paraId="0BE90A2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（1）土地平整工程</w:t>
      </w:r>
    </w:p>
    <w:p w14:paraId="06379B4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项目区挖损、压占土地后，使原有的土地形态发生改变，损毁土地的表层起伏不平。采用推土机平整，使作业面保持平整，消除凸凹不平，能够达到复垦质量要求。</w:t>
      </w:r>
    </w:p>
    <w:p w14:paraId="1E4C476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（2）边坡、台阶平整</w:t>
      </w:r>
    </w:p>
    <w:p w14:paraId="6F5C5A7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对采场边坡浮石、松石或边坡参数留设不当形成的危岩体进行清理，消除崩塌隐患；对因地层产状、岩性变化等地段调整边坡参数，消除不良地质致灾体形成的隐患；坡面的清扫平台，并进行场地平整，不余留土坎和明显凹坑，观感良好，与周边地形地貌相协调。对于边坡和平台，主要清理边坡上的不规范堆放，堆放坡角和高度要严格按照开发利用方案进行，留出安全平台，平台保持基本水平，严禁乱堆乱放。</w:t>
      </w:r>
    </w:p>
    <w:p w14:paraId="4507607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（3）平整采场</w:t>
      </w:r>
    </w:p>
    <w:p w14:paraId="470CC25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根据采矿进度，合理安排采掘顺序，进行场地平整处理。</w:t>
      </w:r>
    </w:p>
    <w:p w14:paraId="4F879EC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（4）植被重建</w:t>
      </w:r>
    </w:p>
    <w:p w14:paraId="20E2193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矿区土地复垦方向为其他草地，各类设施拆除后，对场地土地开展平整工作，随后开始植被重建工程。复垦区域植被选择应遵循以下原则： </w:t>
      </w:r>
    </w:p>
    <w:p w14:paraId="1CEE61A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尽量选择乡土植被乡土植物，是指原产于当地或通过长期驯化，证明其已非常适合当地环境条件，这类植物往往具有较强的适应性、管护成本相对较低等诸多优点，作为复垦土地先锋植物具有较大的优势。不加论证盲目地从外地引进植物，虽然在景观能够取得较好效果，但新引入的植物往往不适应环境变化，表现出生长不良、对病虫害抗性较弱等性状。有时一些病虫害亦会随之传入，在引入地暴发流行。因此， 在选择复垦适生植物的过程中，应首先考察项目区及其周围的乡土植物，应尽量做到</w:t>
      </w:r>
      <w:r w:rsidRPr="00D86573">
        <w:rPr>
          <w:rFonts w:ascii="宋体" w:hAnsi="宋体" w:cs="宋体" w:hint="eastAsia"/>
          <w:color w:val="000000" w:themeColor="text1"/>
          <w:sz w:val="24"/>
          <w:szCs w:val="24"/>
        </w:rPr>
        <w:lastRenderedPageBreak/>
        <w:t xml:space="preserve">物种乡土化。 </w:t>
      </w:r>
    </w:p>
    <w:p w14:paraId="0024CAC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2）选择有利于改良土壤及环境的植物复垦植被的主要作用在于修复已损毁的土地，提高土壤的肥力，改善区域环境，因此在尽量选择成活率高的乡土植物的前提下，还应注意选择有利于增加土壤肥力的草本等植被。 </w:t>
      </w:r>
    </w:p>
    <w:p w14:paraId="1E8464A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综合以上几点，坚持生态优先、因地制宜、快速恢复植被的原则，本方案确定复垦植被为</w:t>
      </w:r>
      <w:r w:rsidRPr="00D86573">
        <w:rPr>
          <w:rFonts w:ascii="宋体" w:hAnsi="宋体" w:cs="宋体" w:hint="eastAsia"/>
          <w:color w:val="000000" w:themeColor="text1"/>
          <w:kern w:val="0"/>
          <w:sz w:val="24"/>
          <w:szCs w:val="24"/>
          <w:lang w:bidi="ar"/>
        </w:rPr>
        <w:t>昆仑羊茅、喀什碱茅和帕米尔冰草，</w:t>
      </w:r>
      <w:r w:rsidRPr="00D86573">
        <w:rPr>
          <w:rFonts w:ascii="宋体" w:hAnsi="宋体" w:cs="宋体" w:hint="eastAsia"/>
          <w:color w:val="000000" w:themeColor="text1"/>
          <w:sz w:val="24"/>
          <w:szCs w:val="24"/>
        </w:rPr>
        <w:t>播种量50千克/公顷。</w:t>
      </w:r>
    </w:p>
    <w:p w14:paraId="58170AA7" w14:textId="77777777" w:rsidR="009D5BC6" w:rsidRPr="00D86573" w:rsidRDefault="00000000">
      <w:pPr>
        <w:adjustRightInd w:val="0"/>
        <w:snapToGrid w:val="0"/>
        <w:spacing w:line="360" w:lineRule="auto"/>
        <w:jc w:val="center"/>
        <w:rPr>
          <w:rFonts w:ascii="宋体" w:hAnsi="宋体" w:cs="宋体" w:hint="eastAsia"/>
          <w:color w:val="000000" w:themeColor="text1"/>
          <w:sz w:val="24"/>
          <w:szCs w:val="24"/>
        </w:rPr>
      </w:pPr>
      <w:r w:rsidRPr="00D86573">
        <w:rPr>
          <w:noProof/>
          <w:color w:val="000000" w:themeColor="text1"/>
        </w:rPr>
        <w:drawing>
          <wp:inline distT="0" distB="0" distL="114300" distR="114300" wp14:anchorId="025E58EB" wp14:editId="7885D3EF">
            <wp:extent cx="5785485" cy="53340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796715" cy="5344184"/>
                    </a:xfrm>
                    <a:prstGeom prst="rect">
                      <a:avLst/>
                    </a:prstGeom>
                    <a:noFill/>
                    <a:ln>
                      <a:noFill/>
                    </a:ln>
                  </pic:spPr>
                </pic:pic>
              </a:graphicData>
            </a:graphic>
          </wp:inline>
        </w:drawing>
      </w:r>
    </w:p>
    <w:p w14:paraId="07008DAD" w14:textId="77777777" w:rsidR="009D5BC6" w:rsidRPr="00D86573" w:rsidRDefault="00000000">
      <w:pPr>
        <w:pStyle w:val="ab"/>
        <w:adjustRightInd w:val="0"/>
        <w:snapToGrid w:val="0"/>
        <w:spacing w:before="0" w:afterLines="50" w:after="182"/>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图5-3-3  撒播草籽平面、剖面示意图</w:t>
      </w:r>
    </w:p>
    <w:p w14:paraId="3B47D3A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3、主要工程量</w:t>
      </w:r>
    </w:p>
    <w:p w14:paraId="4D8EA0A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工程量测算依据复垦单元进行。根据土地复垦工程和土地复垦技术措施以及实施时间。土地复垦工程量统计见表5-3-1。</w:t>
      </w:r>
    </w:p>
    <w:p w14:paraId="73B60659" w14:textId="77777777" w:rsidR="009D5BC6" w:rsidRPr="00D86573" w:rsidRDefault="009D5BC6">
      <w:pPr>
        <w:adjustRightInd w:val="0"/>
        <w:snapToGrid w:val="0"/>
        <w:spacing w:line="360" w:lineRule="auto"/>
        <w:ind w:firstLineChars="200" w:firstLine="480"/>
        <w:rPr>
          <w:rFonts w:ascii="宋体" w:hAnsi="宋体" w:cs="宋体" w:hint="eastAsia"/>
          <w:color w:val="000000" w:themeColor="text1"/>
          <w:sz w:val="24"/>
          <w:szCs w:val="24"/>
        </w:rPr>
      </w:pPr>
    </w:p>
    <w:p w14:paraId="291E82D0" w14:textId="77777777" w:rsidR="009D5BC6" w:rsidRPr="00D86573" w:rsidRDefault="009D5BC6">
      <w:pPr>
        <w:adjustRightInd w:val="0"/>
        <w:snapToGrid w:val="0"/>
        <w:spacing w:line="360" w:lineRule="auto"/>
        <w:ind w:firstLineChars="200" w:firstLine="422"/>
        <w:rPr>
          <w:rFonts w:ascii="宋体" w:hAnsi="宋体" w:cs="宋体" w:hint="eastAsia"/>
          <w:b/>
          <w:color w:val="000000" w:themeColor="text1"/>
          <w:szCs w:val="21"/>
        </w:rPr>
      </w:pPr>
    </w:p>
    <w:p w14:paraId="128D306B" w14:textId="77777777" w:rsidR="009D5BC6" w:rsidRPr="00D86573" w:rsidRDefault="00000000">
      <w:pPr>
        <w:adjustRightInd w:val="0"/>
        <w:snapToGrid w:val="0"/>
        <w:ind w:firstLine="422"/>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lastRenderedPageBreak/>
        <w:t>表5-3-1  土地复垦工程量</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2"/>
        <w:gridCol w:w="2718"/>
        <w:gridCol w:w="1682"/>
        <w:gridCol w:w="3162"/>
      </w:tblGrid>
      <w:tr w:rsidR="00D86573" w:rsidRPr="00D86573" w14:paraId="73CD0612" w14:textId="77777777">
        <w:trPr>
          <w:trHeight w:val="312"/>
          <w:jc w:val="center"/>
        </w:trPr>
        <w:tc>
          <w:tcPr>
            <w:tcW w:w="824" w:type="pct"/>
            <w:tcBorders>
              <w:tl2br w:val="nil"/>
              <w:tr2bl w:val="nil"/>
            </w:tcBorders>
            <w:vAlign w:val="center"/>
          </w:tcPr>
          <w:p w14:paraId="4D873DF4"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序号</w:t>
            </w:r>
          </w:p>
        </w:tc>
        <w:tc>
          <w:tcPr>
            <w:tcW w:w="1500" w:type="pct"/>
            <w:tcBorders>
              <w:tl2br w:val="nil"/>
              <w:tr2bl w:val="nil"/>
            </w:tcBorders>
            <w:vAlign w:val="center"/>
          </w:tcPr>
          <w:p w14:paraId="5860A59C"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工程名称</w:t>
            </w:r>
          </w:p>
        </w:tc>
        <w:tc>
          <w:tcPr>
            <w:tcW w:w="928" w:type="pct"/>
            <w:tcBorders>
              <w:tl2br w:val="nil"/>
              <w:tr2bl w:val="nil"/>
            </w:tcBorders>
            <w:vAlign w:val="center"/>
          </w:tcPr>
          <w:p w14:paraId="0EBE4810"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单位</w:t>
            </w:r>
          </w:p>
        </w:tc>
        <w:tc>
          <w:tcPr>
            <w:tcW w:w="1745" w:type="pct"/>
            <w:tcBorders>
              <w:tl2br w:val="nil"/>
              <w:tr2bl w:val="nil"/>
            </w:tcBorders>
            <w:vAlign w:val="center"/>
          </w:tcPr>
          <w:p w14:paraId="34DF40FD" w14:textId="77777777" w:rsidR="009D5BC6" w:rsidRPr="00D86573" w:rsidRDefault="00000000">
            <w:pPr>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color w:val="000000" w:themeColor="text1"/>
                <w:szCs w:val="21"/>
              </w:rPr>
              <w:t>工程量</w:t>
            </w:r>
          </w:p>
        </w:tc>
      </w:tr>
      <w:tr w:rsidR="00D86573" w:rsidRPr="00D86573" w14:paraId="3517D80F" w14:textId="77777777">
        <w:trPr>
          <w:trHeight w:val="312"/>
          <w:jc w:val="center"/>
        </w:trPr>
        <w:tc>
          <w:tcPr>
            <w:tcW w:w="824" w:type="pct"/>
            <w:tcBorders>
              <w:tl2br w:val="nil"/>
              <w:tr2bl w:val="nil"/>
            </w:tcBorders>
            <w:vAlign w:val="center"/>
          </w:tcPr>
          <w:p w14:paraId="1B6ECA6A"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（一）</w:t>
            </w:r>
          </w:p>
        </w:tc>
        <w:tc>
          <w:tcPr>
            <w:tcW w:w="1500" w:type="pct"/>
            <w:tcBorders>
              <w:tl2br w:val="nil"/>
              <w:tr2bl w:val="nil"/>
            </w:tcBorders>
            <w:vAlign w:val="center"/>
          </w:tcPr>
          <w:p w14:paraId="04581150"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露天采矿场</w:t>
            </w:r>
          </w:p>
        </w:tc>
        <w:tc>
          <w:tcPr>
            <w:tcW w:w="928" w:type="pct"/>
            <w:tcBorders>
              <w:tl2br w:val="nil"/>
              <w:tr2bl w:val="nil"/>
            </w:tcBorders>
            <w:vAlign w:val="center"/>
          </w:tcPr>
          <w:p w14:paraId="419CE482" w14:textId="77777777" w:rsidR="009D5BC6" w:rsidRPr="00D86573" w:rsidRDefault="009D5BC6">
            <w:pPr>
              <w:widowControl/>
              <w:autoSpaceDE w:val="0"/>
              <w:autoSpaceDN w:val="0"/>
              <w:adjustRightInd w:val="0"/>
              <w:snapToGrid w:val="0"/>
              <w:jc w:val="center"/>
              <w:rPr>
                <w:rFonts w:ascii="宋体" w:hAnsi="宋体" w:cs="宋体" w:hint="eastAsia"/>
                <w:b/>
                <w:bCs/>
                <w:color w:val="000000" w:themeColor="text1"/>
                <w:szCs w:val="21"/>
              </w:rPr>
            </w:pPr>
          </w:p>
        </w:tc>
        <w:tc>
          <w:tcPr>
            <w:tcW w:w="1745" w:type="pct"/>
            <w:tcBorders>
              <w:tl2br w:val="nil"/>
              <w:tr2bl w:val="nil"/>
            </w:tcBorders>
            <w:vAlign w:val="center"/>
          </w:tcPr>
          <w:p w14:paraId="3AF71CC7"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47DDC193" w14:textId="77777777">
        <w:trPr>
          <w:trHeight w:val="312"/>
          <w:jc w:val="center"/>
        </w:trPr>
        <w:tc>
          <w:tcPr>
            <w:tcW w:w="824" w:type="pct"/>
            <w:tcBorders>
              <w:tl2br w:val="nil"/>
              <w:tr2bl w:val="nil"/>
            </w:tcBorders>
            <w:vAlign w:val="center"/>
          </w:tcPr>
          <w:p w14:paraId="6EC8822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500" w:type="pct"/>
            <w:tcBorders>
              <w:tl2br w:val="nil"/>
              <w:tr2bl w:val="nil"/>
            </w:tcBorders>
            <w:vAlign w:val="center"/>
          </w:tcPr>
          <w:p w14:paraId="1D35EFAE"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场地平整</w:t>
            </w:r>
          </w:p>
        </w:tc>
        <w:tc>
          <w:tcPr>
            <w:tcW w:w="928" w:type="pct"/>
            <w:tcBorders>
              <w:tl2br w:val="nil"/>
              <w:tr2bl w:val="nil"/>
            </w:tcBorders>
            <w:vAlign w:val="center"/>
          </w:tcPr>
          <w:p w14:paraId="3938B410"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4F609916"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60.37</w:t>
            </w:r>
          </w:p>
        </w:tc>
      </w:tr>
      <w:tr w:rsidR="00D86573" w:rsidRPr="00D86573" w14:paraId="408FDDC7" w14:textId="77777777">
        <w:trPr>
          <w:trHeight w:val="312"/>
          <w:jc w:val="center"/>
        </w:trPr>
        <w:tc>
          <w:tcPr>
            <w:tcW w:w="824" w:type="pct"/>
            <w:tcBorders>
              <w:tl2br w:val="nil"/>
              <w:tr2bl w:val="nil"/>
            </w:tcBorders>
            <w:vAlign w:val="center"/>
          </w:tcPr>
          <w:p w14:paraId="2158036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500" w:type="pct"/>
            <w:tcBorders>
              <w:tl2br w:val="nil"/>
              <w:tr2bl w:val="nil"/>
            </w:tcBorders>
            <w:vAlign w:val="center"/>
          </w:tcPr>
          <w:p w14:paraId="4887B94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覆土工程</w:t>
            </w:r>
          </w:p>
        </w:tc>
        <w:tc>
          <w:tcPr>
            <w:tcW w:w="928" w:type="pct"/>
            <w:tcBorders>
              <w:tl2br w:val="nil"/>
              <w:tr2bl w:val="nil"/>
            </w:tcBorders>
            <w:vAlign w:val="center"/>
          </w:tcPr>
          <w:p w14:paraId="19DB7C03"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143140CE"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276.00</w:t>
            </w:r>
          </w:p>
        </w:tc>
      </w:tr>
      <w:tr w:rsidR="00D86573" w:rsidRPr="00D86573" w14:paraId="487265C1" w14:textId="77777777">
        <w:trPr>
          <w:trHeight w:val="312"/>
          <w:jc w:val="center"/>
        </w:trPr>
        <w:tc>
          <w:tcPr>
            <w:tcW w:w="824" w:type="pct"/>
            <w:tcBorders>
              <w:tl2br w:val="nil"/>
              <w:tr2bl w:val="nil"/>
            </w:tcBorders>
            <w:vAlign w:val="center"/>
          </w:tcPr>
          <w:p w14:paraId="6A3BE4F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500" w:type="pct"/>
            <w:tcBorders>
              <w:tl2br w:val="nil"/>
              <w:tr2bl w:val="nil"/>
            </w:tcBorders>
            <w:vAlign w:val="center"/>
          </w:tcPr>
          <w:p w14:paraId="16CB06F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复绿工程</w:t>
            </w:r>
          </w:p>
        </w:tc>
        <w:tc>
          <w:tcPr>
            <w:tcW w:w="928" w:type="pct"/>
            <w:tcBorders>
              <w:tl2br w:val="nil"/>
              <w:tr2bl w:val="nil"/>
            </w:tcBorders>
            <w:vAlign w:val="center"/>
          </w:tcPr>
          <w:p w14:paraId="05D6C631"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公顷</w:t>
            </w:r>
          </w:p>
        </w:tc>
        <w:tc>
          <w:tcPr>
            <w:tcW w:w="1745" w:type="pct"/>
            <w:tcBorders>
              <w:tl2br w:val="nil"/>
              <w:tr2bl w:val="nil"/>
            </w:tcBorders>
            <w:vAlign w:val="center"/>
          </w:tcPr>
          <w:p w14:paraId="1B7DE978"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13.80</w:t>
            </w:r>
          </w:p>
        </w:tc>
      </w:tr>
      <w:tr w:rsidR="00D86573" w:rsidRPr="00D86573" w14:paraId="5972AF96" w14:textId="77777777">
        <w:trPr>
          <w:trHeight w:val="312"/>
          <w:jc w:val="center"/>
        </w:trPr>
        <w:tc>
          <w:tcPr>
            <w:tcW w:w="824" w:type="pct"/>
            <w:tcBorders>
              <w:tl2br w:val="nil"/>
              <w:tr2bl w:val="nil"/>
            </w:tcBorders>
            <w:vAlign w:val="center"/>
          </w:tcPr>
          <w:p w14:paraId="67B669B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（二）</w:t>
            </w:r>
          </w:p>
        </w:tc>
        <w:tc>
          <w:tcPr>
            <w:tcW w:w="1500" w:type="pct"/>
            <w:tcBorders>
              <w:tl2br w:val="nil"/>
              <w:tr2bl w:val="nil"/>
            </w:tcBorders>
            <w:vAlign w:val="center"/>
          </w:tcPr>
          <w:p w14:paraId="5C017734"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表土堆放场</w:t>
            </w:r>
          </w:p>
        </w:tc>
        <w:tc>
          <w:tcPr>
            <w:tcW w:w="928" w:type="pct"/>
            <w:tcBorders>
              <w:tl2br w:val="nil"/>
              <w:tr2bl w:val="nil"/>
            </w:tcBorders>
            <w:vAlign w:val="center"/>
          </w:tcPr>
          <w:p w14:paraId="3F46DFCE" w14:textId="77777777" w:rsidR="009D5BC6" w:rsidRPr="00D86573" w:rsidRDefault="009D5BC6">
            <w:pPr>
              <w:autoSpaceDE w:val="0"/>
              <w:autoSpaceDN w:val="0"/>
              <w:adjustRightInd w:val="0"/>
              <w:snapToGrid w:val="0"/>
              <w:jc w:val="center"/>
              <w:rPr>
                <w:rFonts w:ascii="宋体" w:hAnsi="宋体" w:cs="宋体" w:hint="eastAsia"/>
                <w:color w:val="000000" w:themeColor="text1"/>
                <w:szCs w:val="21"/>
              </w:rPr>
            </w:pPr>
          </w:p>
        </w:tc>
        <w:tc>
          <w:tcPr>
            <w:tcW w:w="1745" w:type="pct"/>
            <w:tcBorders>
              <w:tl2br w:val="nil"/>
              <w:tr2bl w:val="nil"/>
            </w:tcBorders>
            <w:vAlign w:val="center"/>
          </w:tcPr>
          <w:p w14:paraId="1D04BA7B"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055AE9AC" w14:textId="77777777">
        <w:trPr>
          <w:trHeight w:val="312"/>
          <w:jc w:val="center"/>
        </w:trPr>
        <w:tc>
          <w:tcPr>
            <w:tcW w:w="824" w:type="pct"/>
            <w:tcBorders>
              <w:tl2br w:val="nil"/>
              <w:tr2bl w:val="nil"/>
            </w:tcBorders>
            <w:vAlign w:val="center"/>
          </w:tcPr>
          <w:p w14:paraId="1FC7027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500" w:type="pct"/>
            <w:tcBorders>
              <w:tl2br w:val="nil"/>
              <w:tr2bl w:val="nil"/>
            </w:tcBorders>
            <w:vAlign w:val="center"/>
          </w:tcPr>
          <w:p w14:paraId="30B60ABC"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场地平整</w:t>
            </w:r>
          </w:p>
        </w:tc>
        <w:tc>
          <w:tcPr>
            <w:tcW w:w="928" w:type="pct"/>
            <w:tcBorders>
              <w:tl2br w:val="nil"/>
              <w:tr2bl w:val="nil"/>
            </w:tcBorders>
            <w:vAlign w:val="center"/>
          </w:tcPr>
          <w:p w14:paraId="52C6AC08"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2AC291AA"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7.26</w:t>
            </w:r>
          </w:p>
        </w:tc>
      </w:tr>
      <w:tr w:rsidR="00D86573" w:rsidRPr="00D86573" w14:paraId="5DCDE547" w14:textId="77777777">
        <w:trPr>
          <w:trHeight w:val="312"/>
          <w:jc w:val="center"/>
        </w:trPr>
        <w:tc>
          <w:tcPr>
            <w:tcW w:w="824" w:type="pct"/>
            <w:tcBorders>
              <w:tl2br w:val="nil"/>
              <w:tr2bl w:val="nil"/>
            </w:tcBorders>
            <w:vAlign w:val="center"/>
          </w:tcPr>
          <w:p w14:paraId="0BC326D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500" w:type="pct"/>
            <w:tcBorders>
              <w:tl2br w:val="nil"/>
              <w:tr2bl w:val="nil"/>
            </w:tcBorders>
            <w:vAlign w:val="center"/>
          </w:tcPr>
          <w:p w14:paraId="58B56775"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覆土工程</w:t>
            </w:r>
          </w:p>
        </w:tc>
        <w:tc>
          <w:tcPr>
            <w:tcW w:w="928" w:type="pct"/>
            <w:tcBorders>
              <w:tl2br w:val="nil"/>
              <w:tr2bl w:val="nil"/>
            </w:tcBorders>
            <w:vAlign w:val="center"/>
          </w:tcPr>
          <w:p w14:paraId="424EE88B"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683BEBB1"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33.20</w:t>
            </w:r>
          </w:p>
        </w:tc>
      </w:tr>
      <w:tr w:rsidR="00D86573" w:rsidRPr="00D86573" w14:paraId="4F024095" w14:textId="77777777">
        <w:trPr>
          <w:trHeight w:val="312"/>
          <w:jc w:val="center"/>
        </w:trPr>
        <w:tc>
          <w:tcPr>
            <w:tcW w:w="824" w:type="pct"/>
            <w:tcBorders>
              <w:tl2br w:val="nil"/>
              <w:tr2bl w:val="nil"/>
            </w:tcBorders>
            <w:vAlign w:val="center"/>
          </w:tcPr>
          <w:p w14:paraId="3EE1B7E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500" w:type="pct"/>
            <w:tcBorders>
              <w:tl2br w:val="nil"/>
              <w:tr2bl w:val="nil"/>
            </w:tcBorders>
            <w:vAlign w:val="center"/>
          </w:tcPr>
          <w:p w14:paraId="7459BE7C"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复绿工程</w:t>
            </w:r>
          </w:p>
        </w:tc>
        <w:tc>
          <w:tcPr>
            <w:tcW w:w="928" w:type="pct"/>
            <w:tcBorders>
              <w:tl2br w:val="nil"/>
              <w:tr2bl w:val="nil"/>
            </w:tcBorders>
            <w:vAlign w:val="center"/>
          </w:tcPr>
          <w:p w14:paraId="31ED8E83"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公顷</w:t>
            </w:r>
          </w:p>
        </w:tc>
        <w:tc>
          <w:tcPr>
            <w:tcW w:w="1745" w:type="pct"/>
            <w:tcBorders>
              <w:tl2br w:val="nil"/>
              <w:tr2bl w:val="nil"/>
            </w:tcBorders>
            <w:vAlign w:val="center"/>
          </w:tcPr>
          <w:p w14:paraId="01810DFC"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1.66</w:t>
            </w:r>
          </w:p>
        </w:tc>
      </w:tr>
      <w:tr w:rsidR="00D86573" w:rsidRPr="00D86573" w14:paraId="409E83E8" w14:textId="77777777">
        <w:trPr>
          <w:trHeight w:val="312"/>
          <w:jc w:val="center"/>
        </w:trPr>
        <w:tc>
          <w:tcPr>
            <w:tcW w:w="824" w:type="pct"/>
            <w:tcBorders>
              <w:tl2br w:val="nil"/>
              <w:tr2bl w:val="nil"/>
            </w:tcBorders>
            <w:vAlign w:val="center"/>
          </w:tcPr>
          <w:p w14:paraId="24746B4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（三）</w:t>
            </w:r>
          </w:p>
        </w:tc>
        <w:tc>
          <w:tcPr>
            <w:tcW w:w="1500" w:type="pct"/>
            <w:tcBorders>
              <w:tl2br w:val="nil"/>
              <w:tr2bl w:val="nil"/>
            </w:tcBorders>
            <w:vAlign w:val="center"/>
          </w:tcPr>
          <w:p w14:paraId="214424E3"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矿部生活区</w:t>
            </w:r>
          </w:p>
        </w:tc>
        <w:tc>
          <w:tcPr>
            <w:tcW w:w="928" w:type="pct"/>
            <w:tcBorders>
              <w:tl2br w:val="nil"/>
              <w:tr2bl w:val="nil"/>
            </w:tcBorders>
            <w:vAlign w:val="center"/>
          </w:tcPr>
          <w:p w14:paraId="4E47E4BE"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745" w:type="pct"/>
            <w:tcBorders>
              <w:tl2br w:val="nil"/>
              <w:tr2bl w:val="nil"/>
            </w:tcBorders>
            <w:vAlign w:val="center"/>
          </w:tcPr>
          <w:p w14:paraId="371F236B"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0C87DCBA" w14:textId="77777777">
        <w:trPr>
          <w:trHeight w:val="312"/>
          <w:jc w:val="center"/>
        </w:trPr>
        <w:tc>
          <w:tcPr>
            <w:tcW w:w="824" w:type="pct"/>
            <w:tcBorders>
              <w:tl2br w:val="nil"/>
              <w:tr2bl w:val="nil"/>
            </w:tcBorders>
            <w:vAlign w:val="center"/>
          </w:tcPr>
          <w:p w14:paraId="1C37326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500" w:type="pct"/>
            <w:tcBorders>
              <w:tl2br w:val="nil"/>
              <w:tr2bl w:val="nil"/>
            </w:tcBorders>
            <w:vAlign w:val="center"/>
          </w:tcPr>
          <w:p w14:paraId="0C963C98"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砌体拆除</w:t>
            </w:r>
          </w:p>
        </w:tc>
        <w:tc>
          <w:tcPr>
            <w:tcW w:w="928" w:type="pct"/>
            <w:tcBorders>
              <w:tl2br w:val="nil"/>
              <w:tr2bl w:val="nil"/>
            </w:tcBorders>
            <w:vAlign w:val="center"/>
          </w:tcPr>
          <w:p w14:paraId="7A9F412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4A9335E8"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8.50</w:t>
            </w:r>
          </w:p>
        </w:tc>
      </w:tr>
      <w:tr w:rsidR="00D86573" w:rsidRPr="00D86573" w14:paraId="3849EBB3" w14:textId="77777777">
        <w:trPr>
          <w:trHeight w:val="312"/>
          <w:jc w:val="center"/>
        </w:trPr>
        <w:tc>
          <w:tcPr>
            <w:tcW w:w="824" w:type="pct"/>
            <w:tcBorders>
              <w:tl2br w:val="nil"/>
              <w:tr2bl w:val="nil"/>
            </w:tcBorders>
            <w:vAlign w:val="center"/>
          </w:tcPr>
          <w:p w14:paraId="532B7E1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500" w:type="pct"/>
            <w:tcBorders>
              <w:tl2br w:val="nil"/>
              <w:tr2bl w:val="nil"/>
            </w:tcBorders>
            <w:vAlign w:val="center"/>
          </w:tcPr>
          <w:p w14:paraId="469062B6"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清运工程</w:t>
            </w:r>
          </w:p>
        </w:tc>
        <w:tc>
          <w:tcPr>
            <w:tcW w:w="928" w:type="pct"/>
            <w:tcBorders>
              <w:tl2br w:val="nil"/>
              <w:tr2bl w:val="nil"/>
            </w:tcBorders>
            <w:vAlign w:val="center"/>
          </w:tcPr>
          <w:p w14:paraId="2C27C8B8"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0D4C0434"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8.50</w:t>
            </w:r>
          </w:p>
        </w:tc>
      </w:tr>
      <w:tr w:rsidR="00D86573" w:rsidRPr="00D86573" w14:paraId="3627FB3A" w14:textId="77777777">
        <w:trPr>
          <w:trHeight w:val="312"/>
          <w:jc w:val="center"/>
        </w:trPr>
        <w:tc>
          <w:tcPr>
            <w:tcW w:w="824" w:type="pct"/>
            <w:tcBorders>
              <w:tl2br w:val="nil"/>
              <w:tr2bl w:val="nil"/>
            </w:tcBorders>
            <w:vAlign w:val="center"/>
          </w:tcPr>
          <w:p w14:paraId="06E3FD5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500" w:type="pct"/>
            <w:tcBorders>
              <w:tl2br w:val="nil"/>
              <w:tr2bl w:val="nil"/>
            </w:tcBorders>
            <w:vAlign w:val="center"/>
          </w:tcPr>
          <w:p w14:paraId="737A6E68"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场地平整</w:t>
            </w:r>
          </w:p>
        </w:tc>
        <w:tc>
          <w:tcPr>
            <w:tcW w:w="928" w:type="pct"/>
            <w:tcBorders>
              <w:tl2br w:val="nil"/>
              <w:tr2bl w:val="nil"/>
            </w:tcBorders>
            <w:vAlign w:val="center"/>
          </w:tcPr>
          <w:p w14:paraId="3AEA8564"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520C1FAC"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0.74</w:t>
            </w:r>
          </w:p>
        </w:tc>
      </w:tr>
      <w:tr w:rsidR="00D86573" w:rsidRPr="00D86573" w14:paraId="18149BF3" w14:textId="77777777">
        <w:trPr>
          <w:trHeight w:val="312"/>
          <w:jc w:val="center"/>
        </w:trPr>
        <w:tc>
          <w:tcPr>
            <w:tcW w:w="824" w:type="pct"/>
            <w:tcBorders>
              <w:tl2br w:val="nil"/>
              <w:tr2bl w:val="nil"/>
            </w:tcBorders>
            <w:vAlign w:val="center"/>
          </w:tcPr>
          <w:p w14:paraId="36DDAF9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1500" w:type="pct"/>
            <w:tcBorders>
              <w:tl2br w:val="nil"/>
              <w:tr2bl w:val="nil"/>
            </w:tcBorders>
            <w:vAlign w:val="center"/>
          </w:tcPr>
          <w:p w14:paraId="71A54329"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覆土工程</w:t>
            </w:r>
          </w:p>
        </w:tc>
        <w:tc>
          <w:tcPr>
            <w:tcW w:w="928" w:type="pct"/>
            <w:tcBorders>
              <w:tl2br w:val="nil"/>
              <w:tr2bl w:val="nil"/>
            </w:tcBorders>
            <w:vAlign w:val="center"/>
          </w:tcPr>
          <w:p w14:paraId="6C0E74E7"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01A7A940"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3.40</w:t>
            </w:r>
          </w:p>
        </w:tc>
      </w:tr>
      <w:tr w:rsidR="00D86573" w:rsidRPr="00D86573" w14:paraId="4BEB88F8" w14:textId="77777777">
        <w:trPr>
          <w:trHeight w:val="312"/>
          <w:jc w:val="center"/>
        </w:trPr>
        <w:tc>
          <w:tcPr>
            <w:tcW w:w="824" w:type="pct"/>
            <w:tcBorders>
              <w:tl2br w:val="nil"/>
              <w:tr2bl w:val="nil"/>
            </w:tcBorders>
            <w:vAlign w:val="center"/>
          </w:tcPr>
          <w:p w14:paraId="69AF666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w:t>
            </w:r>
          </w:p>
        </w:tc>
        <w:tc>
          <w:tcPr>
            <w:tcW w:w="1500" w:type="pct"/>
            <w:tcBorders>
              <w:tl2br w:val="nil"/>
              <w:tr2bl w:val="nil"/>
            </w:tcBorders>
            <w:vAlign w:val="center"/>
          </w:tcPr>
          <w:p w14:paraId="08F7B048"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复绿工程</w:t>
            </w:r>
          </w:p>
        </w:tc>
        <w:tc>
          <w:tcPr>
            <w:tcW w:w="928" w:type="pct"/>
            <w:tcBorders>
              <w:tl2br w:val="nil"/>
              <w:tr2bl w:val="nil"/>
            </w:tcBorders>
            <w:vAlign w:val="center"/>
          </w:tcPr>
          <w:p w14:paraId="213280E4"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公顷</w:t>
            </w:r>
          </w:p>
        </w:tc>
        <w:tc>
          <w:tcPr>
            <w:tcW w:w="1745" w:type="pct"/>
            <w:tcBorders>
              <w:tl2br w:val="nil"/>
              <w:tr2bl w:val="nil"/>
            </w:tcBorders>
            <w:vAlign w:val="center"/>
          </w:tcPr>
          <w:p w14:paraId="2987704A"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0.17</w:t>
            </w:r>
          </w:p>
        </w:tc>
      </w:tr>
      <w:tr w:rsidR="00D86573" w:rsidRPr="00D86573" w14:paraId="40A4C315" w14:textId="77777777">
        <w:trPr>
          <w:trHeight w:val="312"/>
          <w:jc w:val="center"/>
        </w:trPr>
        <w:tc>
          <w:tcPr>
            <w:tcW w:w="824" w:type="pct"/>
            <w:tcBorders>
              <w:tl2br w:val="nil"/>
              <w:tr2bl w:val="nil"/>
            </w:tcBorders>
            <w:vAlign w:val="center"/>
          </w:tcPr>
          <w:p w14:paraId="25F273E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（四）</w:t>
            </w:r>
          </w:p>
        </w:tc>
        <w:tc>
          <w:tcPr>
            <w:tcW w:w="1500" w:type="pct"/>
            <w:tcBorders>
              <w:tl2br w:val="nil"/>
              <w:tr2bl w:val="nil"/>
            </w:tcBorders>
            <w:vAlign w:val="center"/>
          </w:tcPr>
          <w:p w14:paraId="615433C9"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矿山道路</w:t>
            </w:r>
          </w:p>
        </w:tc>
        <w:tc>
          <w:tcPr>
            <w:tcW w:w="928" w:type="pct"/>
            <w:tcBorders>
              <w:tl2br w:val="nil"/>
              <w:tr2bl w:val="nil"/>
            </w:tcBorders>
            <w:vAlign w:val="center"/>
          </w:tcPr>
          <w:p w14:paraId="765396EF"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745" w:type="pct"/>
            <w:tcBorders>
              <w:tl2br w:val="nil"/>
              <w:tr2bl w:val="nil"/>
            </w:tcBorders>
            <w:vAlign w:val="center"/>
          </w:tcPr>
          <w:p w14:paraId="7FD244C2"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6387F7F3" w14:textId="77777777">
        <w:trPr>
          <w:trHeight w:val="312"/>
          <w:jc w:val="center"/>
        </w:trPr>
        <w:tc>
          <w:tcPr>
            <w:tcW w:w="824" w:type="pct"/>
            <w:tcBorders>
              <w:tl2br w:val="nil"/>
              <w:tr2bl w:val="nil"/>
            </w:tcBorders>
            <w:vAlign w:val="center"/>
          </w:tcPr>
          <w:p w14:paraId="0BDCD92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500" w:type="pct"/>
            <w:tcBorders>
              <w:tl2br w:val="nil"/>
              <w:tr2bl w:val="nil"/>
            </w:tcBorders>
            <w:vAlign w:val="center"/>
          </w:tcPr>
          <w:p w14:paraId="3284069C"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场地平整</w:t>
            </w:r>
          </w:p>
        </w:tc>
        <w:tc>
          <w:tcPr>
            <w:tcW w:w="928" w:type="pct"/>
            <w:tcBorders>
              <w:tl2br w:val="nil"/>
              <w:tr2bl w:val="nil"/>
            </w:tcBorders>
            <w:vAlign w:val="center"/>
          </w:tcPr>
          <w:p w14:paraId="0DFE6D29"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74AE733E"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14.70</w:t>
            </w:r>
          </w:p>
        </w:tc>
      </w:tr>
      <w:tr w:rsidR="00D86573" w:rsidRPr="00D86573" w14:paraId="4F88B989" w14:textId="77777777">
        <w:trPr>
          <w:trHeight w:val="312"/>
          <w:jc w:val="center"/>
        </w:trPr>
        <w:tc>
          <w:tcPr>
            <w:tcW w:w="824" w:type="pct"/>
            <w:tcBorders>
              <w:tl2br w:val="nil"/>
              <w:tr2bl w:val="nil"/>
            </w:tcBorders>
            <w:vAlign w:val="center"/>
          </w:tcPr>
          <w:p w14:paraId="72400AC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500" w:type="pct"/>
            <w:tcBorders>
              <w:tl2br w:val="nil"/>
              <w:tr2bl w:val="nil"/>
            </w:tcBorders>
            <w:vAlign w:val="center"/>
          </w:tcPr>
          <w:p w14:paraId="1DEB5F66"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覆土工程</w:t>
            </w:r>
          </w:p>
        </w:tc>
        <w:tc>
          <w:tcPr>
            <w:tcW w:w="928" w:type="pct"/>
            <w:tcBorders>
              <w:tl2br w:val="nil"/>
              <w:tr2bl w:val="nil"/>
            </w:tcBorders>
            <w:vAlign w:val="center"/>
          </w:tcPr>
          <w:p w14:paraId="69B78885"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100</w:t>
            </w:r>
            <w:r w:rsidRPr="00D86573">
              <w:rPr>
                <w:rFonts w:ascii="宋体" w:hAnsi="宋体" w:cs="宋体" w:hint="eastAsia"/>
                <w:color w:val="000000" w:themeColor="text1"/>
                <w:kern w:val="0"/>
              </w:rPr>
              <w:t>立方米</w:t>
            </w:r>
          </w:p>
        </w:tc>
        <w:tc>
          <w:tcPr>
            <w:tcW w:w="1745" w:type="pct"/>
            <w:tcBorders>
              <w:tl2br w:val="nil"/>
              <w:tr2bl w:val="nil"/>
            </w:tcBorders>
            <w:vAlign w:val="center"/>
          </w:tcPr>
          <w:p w14:paraId="40FD468F"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67.20</w:t>
            </w:r>
          </w:p>
        </w:tc>
      </w:tr>
      <w:tr w:rsidR="00D86573" w:rsidRPr="00D86573" w14:paraId="61B1AA55" w14:textId="77777777">
        <w:trPr>
          <w:trHeight w:val="312"/>
          <w:jc w:val="center"/>
        </w:trPr>
        <w:tc>
          <w:tcPr>
            <w:tcW w:w="824" w:type="pct"/>
            <w:tcBorders>
              <w:tl2br w:val="nil"/>
              <w:tr2bl w:val="nil"/>
            </w:tcBorders>
            <w:vAlign w:val="center"/>
          </w:tcPr>
          <w:p w14:paraId="4B42919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500" w:type="pct"/>
            <w:tcBorders>
              <w:tl2br w:val="nil"/>
              <w:tr2bl w:val="nil"/>
            </w:tcBorders>
            <w:vAlign w:val="center"/>
          </w:tcPr>
          <w:p w14:paraId="53D81902"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复绿工程</w:t>
            </w:r>
          </w:p>
        </w:tc>
        <w:tc>
          <w:tcPr>
            <w:tcW w:w="928" w:type="pct"/>
            <w:tcBorders>
              <w:tl2br w:val="nil"/>
              <w:tr2bl w:val="nil"/>
            </w:tcBorders>
            <w:vAlign w:val="center"/>
          </w:tcPr>
          <w:p w14:paraId="244442B0" w14:textId="77777777" w:rsidR="009D5BC6" w:rsidRPr="00D86573" w:rsidRDefault="00000000">
            <w:pPr>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公顷</w:t>
            </w:r>
          </w:p>
        </w:tc>
        <w:tc>
          <w:tcPr>
            <w:tcW w:w="1745" w:type="pct"/>
            <w:tcBorders>
              <w:tl2br w:val="nil"/>
              <w:tr2bl w:val="nil"/>
            </w:tcBorders>
            <w:vAlign w:val="center"/>
          </w:tcPr>
          <w:p w14:paraId="69BF0F0F"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3.36</w:t>
            </w:r>
          </w:p>
        </w:tc>
      </w:tr>
    </w:tbl>
    <w:p w14:paraId="77E070B1"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84" w:name="_Toc90399431"/>
      <w:bookmarkStart w:id="285" w:name="_Toc85463809"/>
      <w:r w:rsidRPr="00D86573">
        <w:rPr>
          <w:rFonts w:ascii="宋体" w:hAnsi="宋体" w:cs="宋体" w:hint="eastAsia"/>
          <w:b/>
          <w:bCs/>
          <w:color w:val="000000" w:themeColor="text1"/>
          <w:sz w:val="24"/>
          <w:szCs w:val="24"/>
        </w:rPr>
        <w:t>（三）矿区土地复垦监测和管护</w:t>
      </w:r>
      <w:bookmarkEnd w:id="284"/>
      <w:bookmarkEnd w:id="285"/>
    </w:p>
    <w:p w14:paraId="78503321" w14:textId="77777777" w:rsidR="009D5BC6" w:rsidRPr="00D86573" w:rsidRDefault="00000000">
      <w:pPr>
        <w:tabs>
          <w:tab w:val="left" w:pos="740"/>
        </w:tabs>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1、目标任务</w:t>
      </w:r>
    </w:p>
    <w:p w14:paraId="37C66A8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本项目土地复垦监测的目标：及时掌握地面变形情况和土地质量损毁情况，为复垦工程的实施进度提供依据；对复垦后的土地，要进行管护，保障复垦工程质量。</w:t>
      </w:r>
      <w:bookmarkStart w:id="286" w:name="_Hlk48294260"/>
      <w:r w:rsidRPr="00D86573">
        <w:rPr>
          <w:rFonts w:ascii="宋体" w:hAnsi="宋体" w:cs="宋体" w:hint="eastAsia"/>
          <w:color w:val="000000" w:themeColor="text1"/>
          <w:sz w:val="24"/>
          <w:szCs w:val="24"/>
        </w:rPr>
        <w:t>监测及管护工程由矿山企业自己完成，并安排专人负责</w:t>
      </w:r>
      <w:bookmarkEnd w:id="286"/>
      <w:r w:rsidRPr="00D86573">
        <w:rPr>
          <w:rFonts w:ascii="宋体" w:hAnsi="宋体" w:cs="宋体" w:hint="eastAsia"/>
          <w:color w:val="000000" w:themeColor="text1"/>
          <w:sz w:val="24"/>
          <w:szCs w:val="24"/>
        </w:rPr>
        <w:t>。</w:t>
      </w:r>
    </w:p>
    <w:p w14:paraId="51F0B7E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项目土地复垦监测的任务：对土地复垦区域内复垦前后的土地利用状况的动态变化进行定期或不定期的监测管理。为国家和地区有关部门提供准确的土地复垦后利用变化情况，便于及时进行土地利用数据更新与对比分析。土地复垦监测重点是土壤属性、地形、土地的投入产出水平等指标与复垦前相比较，为土地复垦项目达标验收提供科学依据。</w:t>
      </w:r>
    </w:p>
    <w:p w14:paraId="1ACBAEA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（1）监测措施和内容</w:t>
      </w:r>
    </w:p>
    <w:p w14:paraId="12F7E3B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土地复垦监测措施主要包括：土地损毁监测、复垦效果监测、土壤质量监测。</w:t>
      </w:r>
    </w:p>
    <w:p w14:paraId="4AE7629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①土地损毁监测</w:t>
      </w:r>
    </w:p>
    <w:p w14:paraId="29BDC11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监测内容：主要包括复垦区损毁土地的监测，包括（规划露天采矿场、规划表土堆放场、规划矿山道路）土地损毁情况进行监测，记录土地损毁范围、面积、权属等，并与预测结果进行对比分析，掌握损毁土地情况。</w:t>
      </w:r>
    </w:p>
    <w:p w14:paraId="6FA4D2A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监测方法：采用人工定期巡回监测的方法，用手持GPS野外定点监测损毁范围、面积，对照土地利用现状图，记录损毁土地情况。监测贯穿矿山开采至开采结束，监测点与监测内容与矿山地质环境监测项目一致，在此不再重复统计。</w:t>
      </w:r>
    </w:p>
    <w:p w14:paraId="213298A7" w14:textId="12CA1168"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监测方法及频率：主要针对土地资源损毁变化处，对比损毁范围的变化。对土地损毁的情况进行监测，设置监测点5个，监测周期为生产期，监测频率为每年2次。</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监测50点次；服务期</w:t>
      </w:r>
      <w:r w:rsidR="002D3B77">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监测170点次。</w:t>
      </w:r>
    </w:p>
    <w:p w14:paraId="2D1710D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②复垦效果监测</w:t>
      </w:r>
    </w:p>
    <w:p w14:paraId="68EED21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对复垦草地植被监测内容为植物生长、种植密度、成活率、覆盖度、生长量等。监测方法为随机调查法。选有代表性的地块作为标准样地，在样地内随机确定样方，样方的面积为投影面积，草地为2米×2米，用样方的观测值计算植被覆盖度。对于调查监测内容，在复垦初期应全面调查一次，对重点复垦区进行典型调查，包括（露天采矿场、表土堆放场、矿山道路）。控制监测频率每年定点监测3次（即每年的4月、6月、8月），每人/次巡查持续7天。监测时间为3年，监测点3个。监测频率为3点次/年。</w:t>
      </w:r>
    </w:p>
    <w:p w14:paraId="2CFE941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③土壤质量监测</w:t>
      </w:r>
    </w:p>
    <w:p w14:paraId="3D845175" w14:textId="493615A2"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通过对比土壤中有机质含量的比值判断，矿山开采对复垦区土壤肥力及土壤质量的影响，采用定人定期巡视兼取样方法，监测内容主要为地面坡度、有效土层厚度、pH值、有机质、全氮、有效磷、速效钾、土壤表层盐分含量等，监测频率为每年定点监测2次（即每年的4月、6月、8月），监测周期为生产期，设置监测点5个。</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监测50点次；服务期</w:t>
      </w:r>
      <w:r w:rsidR="002D3B77">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监测170点次。</w:t>
      </w:r>
    </w:p>
    <w:p w14:paraId="1835CF3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（2）管护工程措施和内容</w:t>
      </w:r>
    </w:p>
    <w:p w14:paraId="635A74E6"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该项目复垦土地的管护主要是针对重建植被的管护，是复垦工程的最后程序，其重要性不亚于规划和植被培育阶段，与土地再利用程度和集约程度有着密切相关关系。本项目拟复垦为原始地类中包含其他草地等，需要对其进行管护。管护内容主要包括以下几个方面：</w:t>
      </w:r>
    </w:p>
    <w:p w14:paraId="20437D30"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1）灌溉</w:t>
      </w:r>
    </w:p>
    <w:p w14:paraId="582667EA"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植被在苗期根系不够发达，缺水则严重影响生长发育，就需要对重建植被进行及时灌溉。灌溉主要依靠人工灌溉方式进行，主要采用汽车拉运方式，结合当地自然降水状况以及植物的生长周期，在管护期内合理确定人工灌溉次数，以保证植被的成活率。</w:t>
      </w:r>
    </w:p>
    <w:p w14:paraId="546D4ECD"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lastRenderedPageBreak/>
        <w:t>复垦后草地需保证植被成活的需水量每年约为310立方米/公顷，草地在管护期内第一年灌水4次（5、6、7、8月各一次），故草地复垦区灌溉需水总量310立方米/公顷*18.99公顷=5886.90立方米。水源均来自于地表水，项目区位于库木克萨河沿岸，水源充足，可直接使用水泵等设备就近抽水灌溉。在播种前先进行灌水，要确保一次浇透，待合墒后及时播种，后续浇水视降雨、气温及幼苗生长状况等情况确定，有干旱缺水表现时及时灌水。</w:t>
      </w:r>
    </w:p>
    <w:p w14:paraId="007503AA"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2）补播</w:t>
      </w:r>
    </w:p>
    <w:p w14:paraId="241A478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草地复垦区面积为18.99公顷。在管护期内，逐年对复垦区成活率不高的区域进行补种。依据项目的自然环境特征和以往复垦植被的成活率，每年工程量均按全部工程量的10%计，即管护期三年内补种率为30%。即草地补种面积为5.697公顷。</w:t>
      </w:r>
    </w:p>
    <w:p w14:paraId="1F36FDC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3）病虫害防治 </w:t>
      </w:r>
    </w:p>
    <w:p w14:paraId="1BB2AAAD"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kern w:val="0"/>
          <w:sz w:val="24"/>
          <w:szCs w:val="24"/>
          <w:lang w:bidi="ar"/>
        </w:rPr>
      </w:pPr>
      <w:r w:rsidRPr="00D86573">
        <w:rPr>
          <w:rFonts w:ascii="宋体" w:hAnsi="宋体" w:cs="宋体" w:hint="eastAsia"/>
          <w:color w:val="000000" w:themeColor="text1"/>
          <w:kern w:val="0"/>
          <w:sz w:val="24"/>
          <w:szCs w:val="24"/>
          <w:lang w:bidi="ar"/>
        </w:rPr>
        <w:t>病虫害防治是林草管理中的一项重要的工作，在林草生长季节尤为重要。主要采取药物防治，根据病虫害种类的生长发育期选用不同的药物，使用不同的浓度和不同的使用方法来防治病虫害。</w:t>
      </w:r>
    </w:p>
    <w:p w14:paraId="304A75D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4）加强宣传</w:t>
      </w:r>
    </w:p>
    <w:p w14:paraId="3397AA23"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在复垦区明显位置设立标志牌、粉刷标语等形式进行广泛宣传，把管护与集体经济利益相挂钩、与工人切身利益相结合，加强生态环境治理的重大意义的宣传教育，增强工人管护的责任感和利益感，提高广大群众参与管护的积极性。 </w:t>
      </w:r>
    </w:p>
    <w:p w14:paraId="5C66C78F"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 xml:space="preserve">5）明确管护主体 </w:t>
      </w:r>
    </w:p>
    <w:p w14:paraId="6E029C0A"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lang w:bidi="ar"/>
        </w:rPr>
        <w:t>土地复垦项目完成后，确定管护主体，建立严格的管护责任，落实管护措施，明确管护内容。</w:t>
      </w:r>
    </w:p>
    <w:p w14:paraId="7529211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3、主要工程量</w:t>
      </w:r>
    </w:p>
    <w:p w14:paraId="45E874E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土地复垦监测措施主要包括土地损毁监测、复垦效果监测、土壤质量监测，复垦监测工程量见表5-3-2。</w:t>
      </w:r>
    </w:p>
    <w:p w14:paraId="01D9CF9D" w14:textId="77777777" w:rsidR="009D5BC6" w:rsidRPr="00D86573" w:rsidRDefault="00000000">
      <w:pPr>
        <w:pStyle w:val="Default"/>
        <w:snapToGrid w:val="0"/>
        <w:jc w:val="center"/>
        <w:rPr>
          <w:rFonts w:cs="宋体" w:hint="eastAsia"/>
          <w:b/>
          <w:color w:val="000000" w:themeColor="text1"/>
          <w:sz w:val="21"/>
          <w:szCs w:val="21"/>
        </w:rPr>
      </w:pPr>
      <w:r w:rsidRPr="00D86573">
        <w:rPr>
          <w:rFonts w:cs="宋体" w:hint="eastAsia"/>
          <w:b/>
          <w:color w:val="000000" w:themeColor="text1"/>
          <w:sz w:val="21"/>
          <w:szCs w:val="21"/>
        </w:rPr>
        <w:t>表5-3-2  土地复垦监测与管护工程量表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67"/>
        <w:gridCol w:w="2067"/>
        <w:gridCol w:w="1406"/>
        <w:gridCol w:w="1719"/>
        <w:gridCol w:w="1795"/>
      </w:tblGrid>
      <w:tr w:rsidR="00D86573" w:rsidRPr="00D86573" w14:paraId="55067753" w14:textId="77777777">
        <w:trPr>
          <w:trHeight w:val="340"/>
          <w:jc w:val="center"/>
        </w:trPr>
        <w:tc>
          <w:tcPr>
            <w:tcW w:w="1141" w:type="pct"/>
            <w:tcBorders>
              <w:tl2br w:val="nil"/>
              <w:tr2bl w:val="nil"/>
            </w:tcBorders>
            <w:vAlign w:val="center"/>
          </w:tcPr>
          <w:p w14:paraId="1BFE59A8" w14:textId="77777777" w:rsidR="009D5BC6" w:rsidRPr="00D86573" w:rsidRDefault="00000000">
            <w:pPr>
              <w:pStyle w:val="Default"/>
              <w:snapToGrid w:val="0"/>
              <w:jc w:val="center"/>
              <w:rPr>
                <w:rFonts w:cs="宋体" w:hint="eastAsia"/>
                <w:b/>
                <w:color w:val="000000" w:themeColor="text1"/>
                <w:sz w:val="21"/>
                <w:szCs w:val="21"/>
              </w:rPr>
            </w:pPr>
            <w:r w:rsidRPr="00D86573">
              <w:rPr>
                <w:rFonts w:cs="宋体" w:hint="eastAsia"/>
                <w:b/>
                <w:color w:val="000000" w:themeColor="text1"/>
                <w:sz w:val="21"/>
                <w:szCs w:val="21"/>
              </w:rPr>
              <w:t>内容</w:t>
            </w:r>
          </w:p>
        </w:tc>
        <w:tc>
          <w:tcPr>
            <w:tcW w:w="1141" w:type="pct"/>
            <w:tcBorders>
              <w:tl2br w:val="nil"/>
              <w:tr2bl w:val="nil"/>
            </w:tcBorders>
            <w:vAlign w:val="center"/>
          </w:tcPr>
          <w:p w14:paraId="07C24E8A" w14:textId="77777777" w:rsidR="009D5BC6" w:rsidRPr="00D86573" w:rsidRDefault="00000000">
            <w:pPr>
              <w:pStyle w:val="Default"/>
              <w:snapToGrid w:val="0"/>
              <w:jc w:val="center"/>
              <w:rPr>
                <w:rFonts w:cs="宋体" w:hint="eastAsia"/>
                <w:b/>
                <w:color w:val="000000" w:themeColor="text1"/>
                <w:sz w:val="21"/>
                <w:szCs w:val="21"/>
              </w:rPr>
            </w:pPr>
            <w:r w:rsidRPr="00D86573">
              <w:rPr>
                <w:rFonts w:cs="宋体" w:hint="eastAsia"/>
                <w:b/>
                <w:color w:val="000000" w:themeColor="text1"/>
                <w:sz w:val="21"/>
                <w:szCs w:val="21"/>
              </w:rPr>
              <w:t>监测项目</w:t>
            </w:r>
          </w:p>
        </w:tc>
        <w:tc>
          <w:tcPr>
            <w:tcW w:w="776" w:type="pct"/>
            <w:tcBorders>
              <w:tl2br w:val="nil"/>
              <w:tr2bl w:val="nil"/>
            </w:tcBorders>
            <w:vAlign w:val="center"/>
          </w:tcPr>
          <w:p w14:paraId="444BB9B5" w14:textId="77777777" w:rsidR="009D5BC6" w:rsidRPr="00D86573" w:rsidRDefault="00000000">
            <w:pPr>
              <w:pStyle w:val="Default"/>
              <w:snapToGrid w:val="0"/>
              <w:jc w:val="center"/>
              <w:rPr>
                <w:rFonts w:cs="宋体" w:hint="eastAsia"/>
                <w:b/>
                <w:color w:val="000000" w:themeColor="text1"/>
                <w:sz w:val="21"/>
                <w:szCs w:val="21"/>
              </w:rPr>
            </w:pPr>
            <w:r w:rsidRPr="00D86573">
              <w:rPr>
                <w:rFonts w:cs="宋体" w:hint="eastAsia"/>
                <w:b/>
                <w:color w:val="000000" w:themeColor="text1"/>
                <w:sz w:val="21"/>
                <w:szCs w:val="21"/>
              </w:rPr>
              <w:t>监测频率</w:t>
            </w:r>
          </w:p>
        </w:tc>
        <w:tc>
          <w:tcPr>
            <w:tcW w:w="949" w:type="pct"/>
            <w:tcBorders>
              <w:tl2br w:val="nil"/>
              <w:tr2bl w:val="nil"/>
            </w:tcBorders>
            <w:vAlign w:val="center"/>
          </w:tcPr>
          <w:p w14:paraId="282029B9" w14:textId="155B741F" w:rsidR="009D5BC6" w:rsidRPr="00D86573" w:rsidRDefault="0025127C">
            <w:pPr>
              <w:adjustRightInd w:val="0"/>
              <w:snapToGrid w:val="0"/>
              <w:jc w:val="center"/>
              <w:textAlignment w:val="center"/>
              <w:rPr>
                <w:rFonts w:ascii="宋体" w:hAnsi="宋体" w:cs="宋体" w:hint="eastAsia"/>
                <w:color w:val="000000" w:themeColor="text1"/>
                <w:lang w:bidi="ar"/>
              </w:rPr>
            </w:pPr>
            <w:r>
              <w:rPr>
                <w:rFonts w:ascii="宋体" w:hAnsi="宋体" w:cs="宋体" w:hint="eastAsia"/>
                <w:color w:val="000000" w:themeColor="text1"/>
                <w:lang w:bidi="ar"/>
              </w:rPr>
              <w:t>近期**年</w:t>
            </w:r>
          </w:p>
        </w:tc>
        <w:tc>
          <w:tcPr>
            <w:tcW w:w="991" w:type="pct"/>
            <w:tcBorders>
              <w:tl2br w:val="nil"/>
              <w:tr2bl w:val="nil"/>
            </w:tcBorders>
            <w:vAlign w:val="center"/>
          </w:tcPr>
          <w:p w14:paraId="74ED774B" w14:textId="77777777" w:rsidR="009D5BC6" w:rsidRPr="00D86573" w:rsidRDefault="00000000">
            <w:pPr>
              <w:adjustRightInd w:val="0"/>
              <w:snapToGrid w:val="0"/>
              <w:jc w:val="center"/>
              <w:textAlignment w:val="center"/>
              <w:rPr>
                <w:rFonts w:ascii="宋体" w:hAnsi="宋体" w:cs="宋体" w:hint="eastAsia"/>
                <w:color w:val="000000" w:themeColor="text1"/>
                <w:lang w:bidi="ar"/>
              </w:rPr>
            </w:pPr>
            <w:r w:rsidRPr="00D86573">
              <w:rPr>
                <w:rFonts w:ascii="宋体" w:hAnsi="宋体" w:cs="宋体" w:hint="eastAsia"/>
                <w:color w:val="000000" w:themeColor="text1"/>
                <w:lang w:bidi="ar"/>
              </w:rPr>
              <w:t>矿山总年限</w:t>
            </w:r>
          </w:p>
        </w:tc>
      </w:tr>
      <w:tr w:rsidR="00D86573" w:rsidRPr="00D86573" w14:paraId="43729991" w14:textId="77777777">
        <w:trPr>
          <w:trHeight w:val="340"/>
          <w:jc w:val="center"/>
        </w:trPr>
        <w:tc>
          <w:tcPr>
            <w:tcW w:w="1141" w:type="pct"/>
            <w:vMerge w:val="restart"/>
            <w:tcBorders>
              <w:tl2br w:val="nil"/>
              <w:tr2bl w:val="nil"/>
            </w:tcBorders>
            <w:vAlign w:val="center"/>
          </w:tcPr>
          <w:p w14:paraId="741C8763"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监测</w:t>
            </w:r>
          </w:p>
        </w:tc>
        <w:tc>
          <w:tcPr>
            <w:tcW w:w="1141" w:type="pct"/>
            <w:tcBorders>
              <w:tl2br w:val="nil"/>
              <w:tr2bl w:val="nil"/>
            </w:tcBorders>
            <w:vAlign w:val="center"/>
          </w:tcPr>
          <w:p w14:paraId="0582D1D0"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土地损毁监测</w:t>
            </w:r>
          </w:p>
        </w:tc>
        <w:tc>
          <w:tcPr>
            <w:tcW w:w="776" w:type="pct"/>
            <w:tcBorders>
              <w:tl2br w:val="nil"/>
              <w:tr2bl w:val="nil"/>
            </w:tcBorders>
            <w:vAlign w:val="center"/>
          </w:tcPr>
          <w:p w14:paraId="06B7BAF5"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2点次/年</w:t>
            </w:r>
          </w:p>
        </w:tc>
        <w:tc>
          <w:tcPr>
            <w:tcW w:w="949" w:type="pct"/>
            <w:tcBorders>
              <w:tl2br w:val="nil"/>
              <w:tr2bl w:val="nil"/>
            </w:tcBorders>
            <w:vAlign w:val="center"/>
          </w:tcPr>
          <w:p w14:paraId="518C0ACA"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50</w:t>
            </w:r>
          </w:p>
        </w:tc>
        <w:tc>
          <w:tcPr>
            <w:tcW w:w="991" w:type="pct"/>
            <w:tcBorders>
              <w:tl2br w:val="nil"/>
              <w:tr2bl w:val="nil"/>
            </w:tcBorders>
            <w:vAlign w:val="center"/>
          </w:tcPr>
          <w:p w14:paraId="0486D3A8"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170</w:t>
            </w:r>
          </w:p>
        </w:tc>
      </w:tr>
      <w:tr w:rsidR="00D86573" w:rsidRPr="00D86573" w14:paraId="2D2EC92B" w14:textId="77777777">
        <w:trPr>
          <w:trHeight w:val="340"/>
          <w:jc w:val="center"/>
        </w:trPr>
        <w:tc>
          <w:tcPr>
            <w:tcW w:w="1141" w:type="pct"/>
            <w:vMerge/>
            <w:tcBorders>
              <w:tl2br w:val="nil"/>
              <w:tr2bl w:val="nil"/>
            </w:tcBorders>
            <w:vAlign w:val="center"/>
          </w:tcPr>
          <w:p w14:paraId="1E7A18BC" w14:textId="77777777" w:rsidR="009D5BC6" w:rsidRPr="00D86573" w:rsidRDefault="009D5BC6">
            <w:pPr>
              <w:pStyle w:val="Default"/>
              <w:snapToGrid w:val="0"/>
              <w:jc w:val="center"/>
              <w:rPr>
                <w:rFonts w:cs="宋体" w:hint="eastAsia"/>
                <w:color w:val="000000" w:themeColor="text1"/>
                <w:sz w:val="21"/>
                <w:szCs w:val="21"/>
              </w:rPr>
            </w:pPr>
          </w:p>
        </w:tc>
        <w:tc>
          <w:tcPr>
            <w:tcW w:w="1141" w:type="pct"/>
            <w:tcBorders>
              <w:tl2br w:val="nil"/>
              <w:tr2bl w:val="nil"/>
            </w:tcBorders>
            <w:vAlign w:val="center"/>
          </w:tcPr>
          <w:p w14:paraId="4D139B98"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复垦效果监测</w:t>
            </w:r>
          </w:p>
        </w:tc>
        <w:tc>
          <w:tcPr>
            <w:tcW w:w="776" w:type="pct"/>
            <w:tcBorders>
              <w:tl2br w:val="nil"/>
              <w:tr2bl w:val="nil"/>
            </w:tcBorders>
            <w:vAlign w:val="center"/>
          </w:tcPr>
          <w:p w14:paraId="0444F203"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3点次/年</w:t>
            </w:r>
          </w:p>
        </w:tc>
        <w:tc>
          <w:tcPr>
            <w:tcW w:w="949" w:type="pct"/>
            <w:tcBorders>
              <w:tl2br w:val="nil"/>
              <w:tr2bl w:val="nil"/>
            </w:tcBorders>
            <w:vAlign w:val="center"/>
          </w:tcPr>
          <w:p w14:paraId="6404FDC2"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27</w:t>
            </w:r>
          </w:p>
        </w:tc>
        <w:tc>
          <w:tcPr>
            <w:tcW w:w="991" w:type="pct"/>
            <w:tcBorders>
              <w:tl2br w:val="nil"/>
              <w:tr2bl w:val="nil"/>
            </w:tcBorders>
            <w:vAlign w:val="center"/>
          </w:tcPr>
          <w:p w14:paraId="2E87DCCF" w14:textId="77777777" w:rsidR="009D5BC6" w:rsidRPr="00D86573" w:rsidRDefault="009D5BC6">
            <w:pPr>
              <w:pStyle w:val="affc"/>
              <w:adjustRightInd w:val="0"/>
              <w:snapToGrid w:val="0"/>
              <w:rPr>
                <w:rFonts w:ascii="宋体" w:hAnsi="宋体" w:cs="宋体" w:hint="eastAsia"/>
                <w:color w:val="000000" w:themeColor="text1"/>
                <w:lang w:val="en-US" w:bidi="ar"/>
              </w:rPr>
            </w:pPr>
          </w:p>
        </w:tc>
      </w:tr>
      <w:tr w:rsidR="00D86573" w:rsidRPr="00D86573" w14:paraId="0988385D" w14:textId="77777777">
        <w:trPr>
          <w:trHeight w:val="340"/>
          <w:jc w:val="center"/>
        </w:trPr>
        <w:tc>
          <w:tcPr>
            <w:tcW w:w="1141" w:type="pct"/>
            <w:vMerge/>
            <w:tcBorders>
              <w:tl2br w:val="nil"/>
              <w:tr2bl w:val="nil"/>
            </w:tcBorders>
            <w:vAlign w:val="center"/>
          </w:tcPr>
          <w:p w14:paraId="76E83389" w14:textId="77777777" w:rsidR="009D5BC6" w:rsidRPr="00D86573" w:rsidRDefault="009D5BC6">
            <w:pPr>
              <w:pStyle w:val="Default"/>
              <w:snapToGrid w:val="0"/>
              <w:jc w:val="center"/>
              <w:rPr>
                <w:rFonts w:cs="宋体" w:hint="eastAsia"/>
                <w:color w:val="000000" w:themeColor="text1"/>
                <w:sz w:val="21"/>
                <w:szCs w:val="21"/>
              </w:rPr>
            </w:pPr>
          </w:p>
        </w:tc>
        <w:tc>
          <w:tcPr>
            <w:tcW w:w="1141" w:type="pct"/>
            <w:tcBorders>
              <w:tl2br w:val="nil"/>
              <w:tr2bl w:val="nil"/>
            </w:tcBorders>
            <w:vAlign w:val="center"/>
          </w:tcPr>
          <w:p w14:paraId="450E0275"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土壤质量监测</w:t>
            </w:r>
          </w:p>
        </w:tc>
        <w:tc>
          <w:tcPr>
            <w:tcW w:w="776" w:type="pct"/>
            <w:tcBorders>
              <w:tl2br w:val="nil"/>
              <w:tr2bl w:val="nil"/>
            </w:tcBorders>
            <w:vAlign w:val="center"/>
          </w:tcPr>
          <w:p w14:paraId="45812DBA"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2点次/年</w:t>
            </w:r>
          </w:p>
        </w:tc>
        <w:tc>
          <w:tcPr>
            <w:tcW w:w="949" w:type="pct"/>
            <w:tcBorders>
              <w:tl2br w:val="nil"/>
              <w:tr2bl w:val="nil"/>
            </w:tcBorders>
            <w:vAlign w:val="center"/>
          </w:tcPr>
          <w:p w14:paraId="07C40FA4"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50</w:t>
            </w:r>
          </w:p>
        </w:tc>
        <w:tc>
          <w:tcPr>
            <w:tcW w:w="991" w:type="pct"/>
            <w:tcBorders>
              <w:tl2br w:val="nil"/>
              <w:tr2bl w:val="nil"/>
            </w:tcBorders>
            <w:vAlign w:val="center"/>
          </w:tcPr>
          <w:p w14:paraId="0798BC9B"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170</w:t>
            </w:r>
          </w:p>
        </w:tc>
      </w:tr>
      <w:tr w:rsidR="00D86573" w:rsidRPr="00D86573" w14:paraId="57F6B9F0" w14:textId="77777777">
        <w:trPr>
          <w:trHeight w:val="340"/>
          <w:jc w:val="center"/>
        </w:trPr>
        <w:tc>
          <w:tcPr>
            <w:tcW w:w="1141" w:type="pct"/>
            <w:tcBorders>
              <w:tl2br w:val="nil"/>
              <w:tr2bl w:val="nil"/>
            </w:tcBorders>
            <w:vAlign w:val="center"/>
          </w:tcPr>
          <w:p w14:paraId="49E70826"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管护</w:t>
            </w:r>
          </w:p>
        </w:tc>
        <w:tc>
          <w:tcPr>
            <w:tcW w:w="1141" w:type="pct"/>
            <w:tcBorders>
              <w:tl2br w:val="nil"/>
              <w:tr2bl w:val="nil"/>
            </w:tcBorders>
            <w:vAlign w:val="center"/>
          </w:tcPr>
          <w:p w14:paraId="3F3074C5" w14:textId="77777777" w:rsidR="009D5BC6" w:rsidRPr="00D86573" w:rsidRDefault="00000000">
            <w:pPr>
              <w:pStyle w:val="Default"/>
              <w:snapToGrid w:val="0"/>
              <w:jc w:val="center"/>
              <w:rPr>
                <w:rFonts w:cs="宋体" w:hint="eastAsia"/>
                <w:color w:val="000000" w:themeColor="text1"/>
                <w:sz w:val="21"/>
                <w:szCs w:val="21"/>
              </w:rPr>
            </w:pPr>
            <w:r w:rsidRPr="00D86573">
              <w:rPr>
                <w:rFonts w:cs="宋体" w:hint="eastAsia"/>
                <w:color w:val="000000" w:themeColor="text1"/>
                <w:sz w:val="21"/>
                <w:szCs w:val="21"/>
              </w:rPr>
              <w:t>草地补种</w:t>
            </w:r>
          </w:p>
        </w:tc>
        <w:tc>
          <w:tcPr>
            <w:tcW w:w="776" w:type="pct"/>
            <w:tcBorders>
              <w:tl2br w:val="nil"/>
              <w:tr2bl w:val="nil"/>
            </w:tcBorders>
            <w:vAlign w:val="center"/>
          </w:tcPr>
          <w:p w14:paraId="40FC70AC"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公顷</w:t>
            </w:r>
          </w:p>
        </w:tc>
        <w:tc>
          <w:tcPr>
            <w:tcW w:w="949" w:type="pct"/>
            <w:tcBorders>
              <w:tl2br w:val="nil"/>
              <w:tr2bl w:val="nil"/>
            </w:tcBorders>
            <w:vAlign w:val="center"/>
          </w:tcPr>
          <w:p w14:paraId="2F7B5EC9"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bidi="ar"/>
              </w:rPr>
              <w:t>/</w:t>
            </w:r>
          </w:p>
        </w:tc>
        <w:tc>
          <w:tcPr>
            <w:tcW w:w="991" w:type="pct"/>
            <w:tcBorders>
              <w:tl2br w:val="nil"/>
              <w:tr2bl w:val="nil"/>
            </w:tcBorders>
            <w:vAlign w:val="center"/>
          </w:tcPr>
          <w:p w14:paraId="2AF018DE"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5.70</w:t>
            </w:r>
          </w:p>
        </w:tc>
      </w:tr>
    </w:tbl>
    <w:p w14:paraId="2F481C5B"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87" w:name="_Toc85621861"/>
      <w:bookmarkStart w:id="288" w:name="_Toc90399432"/>
      <w:bookmarkStart w:id="289" w:name="_Toc85463810"/>
      <w:bookmarkStart w:id="290" w:name="_Toc207365499"/>
      <w:r w:rsidRPr="00D86573">
        <w:rPr>
          <w:rFonts w:ascii="宋体" w:hAnsi="宋体" w:cs="宋体" w:hint="eastAsia"/>
          <w:b/>
          <w:bCs/>
          <w:color w:val="000000" w:themeColor="text1"/>
          <w:sz w:val="28"/>
          <w:szCs w:val="28"/>
        </w:rPr>
        <w:lastRenderedPageBreak/>
        <w:t>四、土地复垦工作部署</w:t>
      </w:r>
      <w:bookmarkEnd w:id="287"/>
      <w:bookmarkEnd w:id="288"/>
      <w:bookmarkEnd w:id="289"/>
      <w:bookmarkEnd w:id="290"/>
    </w:p>
    <w:p w14:paraId="7C74A5AC"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291" w:name="_Toc85463811"/>
      <w:bookmarkStart w:id="292" w:name="_Toc90399433"/>
      <w:r w:rsidRPr="00D86573">
        <w:rPr>
          <w:rFonts w:ascii="宋体" w:hAnsi="宋体" w:cs="宋体" w:hint="eastAsia"/>
          <w:b/>
          <w:bCs/>
          <w:color w:val="000000" w:themeColor="text1"/>
          <w:sz w:val="24"/>
          <w:szCs w:val="24"/>
        </w:rPr>
        <w:t>（一）总体工作部署</w:t>
      </w:r>
    </w:p>
    <w:p w14:paraId="2204B6C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治理与土地复垦工程包括矿山地质环境保护与土地复垦预防、矿山地质灾害治理、矿区土地复垦、含水层破坏修复、水土环境污染修复和矿山地质环境监测工程。按照“以防为主，防治结合，全程控制”，“在保护中开发，在开发中保护、治理”的原则，通过措施布局，力求使采矿活动造成的地质环境问题得以集中和全面的治理，在发挥工程措施控制性和速效性特点的同时，有效防止地质环境问题，恢复和改善矿区的生态环境。</w:t>
      </w:r>
    </w:p>
    <w:p w14:paraId="29E52E3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1、部署原则</w:t>
      </w:r>
    </w:p>
    <w:p w14:paraId="582B9F3E" w14:textId="14617840"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根据土地复垦分区情况，将矿山土地复垦工作可分为：基建期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治理期；中期6-10年治理期；远期</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治理期；复垦和管护期</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p>
    <w:p w14:paraId="1C88F97F" w14:textId="30C93B8F"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本方案划分为四个阶段。①矿山基建期</w:t>
      </w:r>
      <w:r w:rsidR="0025127C">
        <w:rPr>
          <w:rFonts w:ascii="宋体" w:hAnsi="宋体" w:cs="宋体" w:hint="eastAsia"/>
          <w:color w:val="000000" w:themeColor="text1"/>
          <w:sz w:val="24"/>
          <w:szCs w:val="24"/>
        </w:rPr>
        <w:t>***年</w:t>
      </w:r>
      <w:r w:rsidRPr="00D86573">
        <w:rPr>
          <w:rFonts w:ascii="宋体" w:hAnsi="宋体" w:cs="宋体" w:hint="eastAsia"/>
          <w:color w:val="000000" w:themeColor="text1"/>
          <w:sz w:val="24"/>
          <w:szCs w:val="24"/>
        </w:rPr>
        <w:t>（基建期</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月）；②</w:t>
      </w:r>
      <w:r w:rsidR="0025127C">
        <w:rPr>
          <w:rFonts w:ascii="宋体" w:hAnsi="宋体" w:cs="宋体" w:hint="eastAsia"/>
          <w:color w:val="000000" w:themeColor="text1"/>
          <w:sz w:val="24"/>
          <w:szCs w:val="24"/>
        </w:rPr>
        <w:t>近期**年</w:t>
      </w:r>
      <w:r w:rsidRPr="00D86573">
        <w:rPr>
          <w:rFonts w:ascii="宋体" w:hAnsi="宋体" w:cs="宋体" w:hint="eastAsia"/>
          <w:color w:val="000000" w:themeColor="text1"/>
          <w:sz w:val="24"/>
          <w:szCs w:val="24"/>
        </w:rPr>
        <w:t>治理期（</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）；③中期6-10年治理期（</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）；④远期</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年治理期（</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）；④复垦和管护期为</w:t>
      </w:r>
      <w:r w:rsidR="00273D79">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年</w:t>
      </w:r>
      <w:r w:rsidR="00273D79">
        <w:rPr>
          <w:rFonts w:ascii="宋体" w:hAnsi="宋体" w:cs="宋体" w:hint="eastAsia"/>
          <w:color w:val="000000" w:themeColor="text1"/>
          <w:sz w:val="24"/>
          <w:szCs w:val="24"/>
        </w:rPr>
        <w:t>***</w:t>
      </w:r>
      <w:r w:rsidR="00273D79"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w:t>
      </w:r>
    </w:p>
    <w:p w14:paraId="4DD84D2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2、总体目标</w:t>
      </w:r>
    </w:p>
    <w:p w14:paraId="7E14F76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以“矿山开发与土地资源保护协调发展”、“边损毁，边复垦”为目标，以避免和减少矿山开发建设引起的土地损毁问题，保护矿山土地资源。具体如下：</w:t>
      </w:r>
    </w:p>
    <w:p w14:paraId="0565397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（1）做好土地复垦的预防工作，依法开采，严禁违法乱采行为。</w:t>
      </w:r>
    </w:p>
    <w:p w14:paraId="175B341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（2）对矿区拟损毁土地合理规划，统筹安排土地复垦工程，土地复垦率100％。复垦后使矿区地形地貌景观与自然环境相协调，生态环境相对于损毁前得到明显改善。</w:t>
      </w:r>
    </w:p>
    <w:p w14:paraId="20E9713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（3）合理安排复垦工程，及时对损毁土地进行复垦。</w:t>
      </w:r>
    </w:p>
    <w:p w14:paraId="36A8A97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 xml:space="preserve">（4）对矿山及周边的土地资源破坏情况进行全面监测，矿山土地损毁监测覆盖率100％。 </w:t>
      </w:r>
    </w:p>
    <w:p w14:paraId="7F7AF2D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3、主要任务</w:t>
      </w:r>
    </w:p>
    <w:p w14:paraId="2AC2A7B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（1）对矿山破坏的土地进行复垦，基本恢复土地的原始形态及使用功能，并符合《土地复垦规定》的要求。</w:t>
      </w:r>
    </w:p>
    <w:p w14:paraId="08A9560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（2）对矿山内4个复垦单元损毁土地实施土地复垦和监测。</w:t>
      </w:r>
    </w:p>
    <w:p w14:paraId="6355FAA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（3）建立矿山土地资源监测防控体系，尽最大限度控制土地损毁发生。</w:t>
      </w:r>
    </w:p>
    <w:p w14:paraId="747D7D4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4、总体部署</w:t>
      </w:r>
    </w:p>
    <w:p w14:paraId="0D3D12B9" w14:textId="01C5C23C"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按照矿山土地复垦工作与主体工程“同时设计、同时施工、同时使用” 的原则，结合矿山地质环境保护与土地复垦方案五年修编的要求，本《方案》将矿山地质环境保护与土地复垦工作定位为服务期</w:t>
      </w:r>
      <w:r w:rsidR="003A3912">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3A3912">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3A3912">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年）：生产期对矿区地质灾害隐患点和土地损毁进行监测，随着矿山道路使用情况，对地质灾害隐患进行治理；做好地质灾害、地形地貌、水土环境监测。</w:t>
      </w:r>
    </w:p>
    <w:p w14:paraId="7B04009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矿山闭坑后及时恢复治理与土地复垦，矿山开采过程中造成的各种矿山地质环境问题、损毁土地进行全面的治理、复垦，做好复垦效果监测。</w:t>
      </w:r>
    </w:p>
    <w:p w14:paraId="6396D82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①体系建设</w:t>
      </w:r>
    </w:p>
    <w:p w14:paraId="2CF008F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针对不同恢复治理区的土地损毁的形式、强度，按照轻重缓急的原则合理布 设防治措施，建立土地复垦工程技术措施与水土环境污染修复工程措施相结合的 土地保护与复垦的恢复体系。</w:t>
      </w:r>
    </w:p>
    <w:p w14:paraId="0F95DF8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②组织管理</w:t>
      </w:r>
    </w:p>
    <w:p w14:paraId="03ACFD1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按照“谁开发、谁治理”的原则，矿山地质环境保护与土地复垦方案由矿山企业全权负责并组织实施，公司成立专职机构，加强对本方案实施的组织管理和行政管理； 并对方案的实施进行监督、指导和检查，保证治 理方案落到实处并发挥积极作用。</w:t>
      </w:r>
    </w:p>
    <w:p w14:paraId="1E74F913"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（二）年度工作安排</w:t>
      </w:r>
    </w:p>
    <w:p w14:paraId="08841277" w14:textId="4D1BE15D"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w:t>
      </w:r>
      <w:r w:rsidR="0060568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w:t>
      </w:r>
      <w:r w:rsidR="0060568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月（第一年）</w:t>
      </w:r>
    </w:p>
    <w:p w14:paraId="4DC51A6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①矿山开采前对规划露天采矿场先进行表土剥离工程；年表土剥离量约0.56万立方米，施工难度不大，可满足闭坑后规划露天采矿场覆土需求。</w:t>
      </w:r>
    </w:p>
    <w:p w14:paraId="1D938E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②加强规划和施工管理，尽量缩小对土地的影响范围，各种生产建设活动应严格控制在规划区域内，尽可能减少土地的大面积破坏；做好矿区降尘工作。</w:t>
      </w:r>
    </w:p>
    <w:p w14:paraId="40BF78B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③矿山道路定期进行巡查，做好监测。</w:t>
      </w:r>
    </w:p>
    <w:p w14:paraId="0C87460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④采矿场、表土场定期进行巡查，做好土地损毁监测工作。</w:t>
      </w:r>
    </w:p>
    <w:p w14:paraId="3C960E7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⑤做好土地复垦的预防工作，依法开采，严禁违法乱采行为。</w:t>
      </w:r>
    </w:p>
    <w:p w14:paraId="63B61DE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⑥合理安排复垦工程，及时对损毁土地进行复垦。</w:t>
      </w:r>
    </w:p>
    <w:p w14:paraId="5CA73BD4" w14:textId="2F171BF4"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（第二年）</w:t>
      </w:r>
    </w:p>
    <w:p w14:paraId="16AF245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①矿山开采前对规划露天采矿场先进行表土剥离工程；年表土剥离量约0.56万立方米，施工难度不大，可满足闭坑后规划露天采矿场覆土需求。</w:t>
      </w:r>
    </w:p>
    <w:p w14:paraId="5811B56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②加强规划和施工管理，尽量缩小对土地的影响范围，各种生产建设活动应严格</w:t>
      </w:r>
      <w:r w:rsidRPr="00D86573">
        <w:rPr>
          <w:rFonts w:ascii="宋体" w:hAnsi="宋体" w:cs="宋体" w:hint="eastAsia"/>
          <w:color w:val="000000" w:themeColor="text1"/>
          <w:sz w:val="24"/>
          <w:szCs w:val="24"/>
        </w:rPr>
        <w:lastRenderedPageBreak/>
        <w:t>控制在规划区域内，尽可能减少土地的大面积破坏；做好矿区降尘工作。</w:t>
      </w:r>
    </w:p>
    <w:p w14:paraId="3A6A340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③矿山道路定期进行巡查，做好监测。</w:t>
      </w:r>
    </w:p>
    <w:p w14:paraId="175A95B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④采矿场、表土场定期进行巡查，做好土地损毁监测工作。</w:t>
      </w:r>
    </w:p>
    <w:p w14:paraId="092E1E3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⑤做好土地复垦的预防工作，依法开采，严禁违法乱采行为。</w:t>
      </w:r>
    </w:p>
    <w:p w14:paraId="494904A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⑥合理安排复垦工程，及时对损毁土地进行复垦。</w:t>
      </w:r>
    </w:p>
    <w:p w14:paraId="114580F9" w14:textId="4E9C57FB"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（第三年）</w:t>
      </w:r>
    </w:p>
    <w:p w14:paraId="32718A4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①矿山开采前对规划露天采矿场先进行表土剥离工程；年表土剥离量约0.56万立方米，施工难度不大，可满足闭坑后规划露天采矿场覆土需求。</w:t>
      </w:r>
    </w:p>
    <w:p w14:paraId="48D38E8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②加强规划和施工管理，尽量缩小对土地的影响范围，各种生产建设活动应严格控制在规划区域内，尽可能减少土地的大面积破坏；做好矿区降尘工作。</w:t>
      </w:r>
    </w:p>
    <w:p w14:paraId="770EBF3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③矿山道路定期进行巡查，做好监测。</w:t>
      </w:r>
    </w:p>
    <w:p w14:paraId="0BCB288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④采矿场、表土场定期进行巡查，做好土地损毁监测工作。</w:t>
      </w:r>
    </w:p>
    <w:p w14:paraId="0BDDB04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⑤做好土地复垦的预防工作，依法开采，严禁违法乱采行为。</w:t>
      </w:r>
    </w:p>
    <w:p w14:paraId="52BFB42F"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⑥合理安排复垦工程，及时对损毁土地进行复垦。</w:t>
      </w:r>
    </w:p>
    <w:p w14:paraId="1F70519B" w14:textId="0387AA1E"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（第四年）</w:t>
      </w:r>
    </w:p>
    <w:p w14:paraId="32F77B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①矿山开采前对规划露天采矿场先进行表土剥离工程；年表土剥离量约0.56万立方米，施工难度不大，可满足闭坑后规划露天采矿场覆土需求。</w:t>
      </w:r>
    </w:p>
    <w:p w14:paraId="5B5089E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②加强规划和施工管理，尽量缩小对土地的影响范围，各种生产建设活动应严格控制在规划区域内，尽可能减少土地的大面积破坏；做好矿区降尘工作。</w:t>
      </w:r>
    </w:p>
    <w:p w14:paraId="3BC7CFB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③矿山道路定期进行巡查，做好监测。</w:t>
      </w:r>
    </w:p>
    <w:p w14:paraId="7B77928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④采矿场、表土场定期进行巡查，做好土地损毁监测工作。</w:t>
      </w:r>
    </w:p>
    <w:p w14:paraId="353D9EC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⑤做好土地复垦的预防工作，依法开采，严禁违法乱采行为。</w:t>
      </w:r>
    </w:p>
    <w:p w14:paraId="1801592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⑥合理安排复垦工程，及时对损毁土地进行复垦。</w:t>
      </w:r>
    </w:p>
    <w:p w14:paraId="06C6796D" w14:textId="155DCB89"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年</w:t>
      </w:r>
      <w:r w:rsidR="0060568A">
        <w:rPr>
          <w:rFonts w:ascii="宋体" w:hAnsi="宋体" w:cs="宋体" w:hint="eastAsia"/>
          <w:color w:val="000000" w:themeColor="text1"/>
          <w:sz w:val="24"/>
          <w:szCs w:val="24"/>
        </w:rPr>
        <w:t>**</w:t>
      </w:r>
      <w:r w:rsidR="0060568A" w:rsidRPr="00D86573">
        <w:rPr>
          <w:rFonts w:ascii="宋体" w:hAnsi="宋体" w:cs="宋体" w:hint="eastAsia"/>
          <w:color w:val="000000" w:themeColor="text1"/>
          <w:sz w:val="24"/>
          <w:szCs w:val="24"/>
        </w:rPr>
        <w:t>月</w:t>
      </w:r>
      <w:r w:rsidRPr="00D86573">
        <w:rPr>
          <w:rFonts w:ascii="宋体" w:hAnsi="宋体" w:cs="宋体" w:hint="eastAsia"/>
          <w:color w:val="000000" w:themeColor="text1"/>
          <w:sz w:val="24"/>
          <w:szCs w:val="24"/>
        </w:rPr>
        <w:t>（第五年）</w:t>
      </w:r>
    </w:p>
    <w:bookmarkEnd w:id="291"/>
    <w:bookmarkEnd w:id="292"/>
    <w:p w14:paraId="072D03E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①矿山开采前对规划露天采矿场先进行表土剥离工程；年表土剥离量约0.56万立方米，施工难度不大，可满足闭坑后规划露天采矿场覆土需求。</w:t>
      </w:r>
    </w:p>
    <w:p w14:paraId="64FC267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②加强规划和施工管理，尽量缩小对土地的影响范围，各种生产建设活动应严格控制在规划区域内，尽可能减少土地的大面积破坏；做好矿区降尘工作。</w:t>
      </w:r>
    </w:p>
    <w:p w14:paraId="385D544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③矿山道路定期进行巡查，做好监测。</w:t>
      </w:r>
    </w:p>
    <w:p w14:paraId="6F7679C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④采矿场、表土场定期进行巡查，做好土地损毁监测工作。</w:t>
      </w:r>
    </w:p>
    <w:p w14:paraId="2F2AFFF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⑤做好土地复垦的预防工作，依法开采，严禁违法乱采行为。</w:t>
      </w:r>
    </w:p>
    <w:p w14:paraId="1FAB836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⑥合理安排复垦工程，及时对损毁土地进行复垦。</w:t>
      </w:r>
    </w:p>
    <w:p w14:paraId="11DBB406" w14:textId="77777777" w:rsidR="009D5BC6" w:rsidRPr="00D86573" w:rsidRDefault="009D5BC6">
      <w:pPr>
        <w:adjustRightInd w:val="0"/>
        <w:snapToGrid w:val="0"/>
        <w:spacing w:line="360" w:lineRule="auto"/>
        <w:jc w:val="center"/>
        <w:rPr>
          <w:rFonts w:ascii="宋体" w:hAnsi="宋体" w:cs="宋体" w:hint="eastAsia"/>
          <w:b/>
          <w:color w:val="000000" w:themeColor="text1"/>
          <w:szCs w:val="21"/>
        </w:rPr>
        <w:sectPr w:rsidR="009D5BC6" w:rsidRPr="00D86573">
          <w:pgSz w:w="11905" w:h="16838"/>
          <w:pgMar w:top="1418" w:right="1531" w:bottom="1418" w:left="1531" w:header="851" w:footer="851" w:gutter="0"/>
          <w:cols w:space="0"/>
          <w:docGrid w:type="lines" w:linePitch="364"/>
        </w:sectPr>
      </w:pPr>
    </w:p>
    <w:p w14:paraId="3495FBDC" w14:textId="39EFEB6E" w:rsidR="009D5BC6" w:rsidRPr="00D86573" w:rsidRDefault="00000000" w:rsidP="00374F24">
      <w:pPr>
        <w:spacing w:before="300" w:after="220" w:line="360" w:lineRule="auto"/>
        <w:jc w:val="center"/>
        <w:textAlignment w:val="baseline"/>
        <w:outlineLvl w:val="0"/>
        <w:rPr>
          <w:rFonts w:ascii="Times New Roman" w:hAnsi="Times New Roman"/>
          <w:b/>
          <w:bCs/>
          <w:color w:val="000000" w:themeColor="text1"/>
          <w:sz w:val="32"/>
          <w:szCs w:val="32"/>
        </w:rPr>
      </w:pPr>
      <w:bookmarkStart w:id="293" w:name="_Toc207365500"/>
      <w:bookmarkStart w:id="294" w:name="_Toc90399435"/>
      <w:bookmarkStart w:id="295" w:name="_Toc85621862"/>
      <w:bookmarkStart w:id="296" w:name="_Toc85463813"/>
      <w:r w:rsidRPr="00D86573">
        <w:rPr>
          <w:rFonts w:ascii="Times New Roman" w:hAnsi="Times New Roman" w:hint="eastAsia"/>
          <w:b/>
          <w:bCs/>
          <w:color w:val="000000" w:themeColor="text1"/>
          <w:sz w:val="32"/>
          <w:szCs w:val="32"/>
        </w:rPr>
        <w:lastRenderedPageBreak/>
        <w:t>第六章</w:t>
      </w:r>
      <w:r w:rsidRPr="00D86573">
        <w:rPr>
          <w:rFonts w:ascii="Times New Roman" w:hAnsi="Times New Roman" w:hint="eastAsia"/>
          <w:b/>
          <w:bCs/>
          <w:color w:val="000000" w:themeColor="text1"/>
          <w:sz w:val="32"/>
          <w:szCs w:val="32"/>
        </w:rPr>
        <w:t xml:space="preserve">  </w:t>
      </w:r>
      <w:r w:rsidR="00374F24" w:rsidRPr="00D86573">
        <w:rPr>
          <w:rFonts w:ascii="Times New Roman" w:hAnsi="Times New Roman"/>
          <w:b/>
          <w:bCs/>
          <w:color w:val="000000" w:themeColor="text1"/>
          <w:sz w:val="32"/>
          <w:szCs w:val="32"/>
        </w:rPr>
        <w:t>地质环境</w:t>
      </w:r>
      <w:r w:rsidR="00374F24" w:rsidRPr="00D86573">
        <w:rPr>
          <w:rFonts w:ascii="Times New Roman" w:hAnsi="Times New Roman" w:hint="eastAsia"/>
          <w:b/>
          <w:bCs/>
          <w:color w:val="000000" w:themeColor="text1"/>
          <w:sz w:val="32"/>
          <w:szCs w:val="32"/>
        </w:rPr>
        <w:t>保护及土地</w:t>
      </w:r>
      <w:r w:rsidR="00374F24" w:rsidRPr="00D86573">
        <w:rPr>
          <w:rFonts w:ascii="Times New Roman" w:hAnsi="Times New Roman"/>
          <w:b/>
          <w:bCs/>
          <w:color w:val="000000" w:themeColor="text1"/>
          <w:sz w:val="32"/>
          <w:szCs w:val="32"/>
        </w:rPr>
        <w:t>复垦</w:t>
      </w:r>
      <w:r w:rsidR="00374F24" w:rsidRPr="00D86573">
        <w:rPr>
          <w:rFonts w:ascii="Times New Roman" w:hAnsi="Times New Roman" w:hint="eastAsia"/>
          <w:b/>
          <w:bCs/>
          <w:color w:val="000000" w:themeColor="text1"/>
          <w:sz w:val="32"/>
          <w:szCs w:val="32"/>
        </w:rPr>
        <w:t>经费</w:t>
      </w:r>
      <w:r w:rsidR="00374F24" w:rsidRPr="00D86573">
        <w:rPr>
          <w:rFonts w:ascii="Times New Roman" w:hAnsi="Times New Roman"/>
          <w:b/>
          <w:bCs/>
          <w:color w:val="000000" w:themeColor="text1"/>
          <w:sz w:val="32"/>
          <w:szCs w:val="32"/>
        </w:rPr>
        <w:t>估算</w:t>
      </w:r>
      <w:bookmarkEnd w:id="293"/>
    </w:p>
    <w:p w14:paraId="0CAF4847" w14:textId="6B8A6AE3" w:rsidR="009D5BC6" w:rsidRPr="00D86573" w:rsidRDefault="00374F24" w:rsidP="00374F24">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297" w:name="_Toc85463819"/>
      <w:bookmarkStart w:id="298" w:name="_Toc85621864"/>
      <w:bookmarkStart w:id="299" w:name="_Toc90399441"/>
      <w:bookmarkStart w:id="300" w:name="_Toc207365501"/>
      <w:bookmarkEnd w:id="294"/>
      <w:bookmarkEnd w:id="295"/>
      <w:bookmarkEnd w:id="296"/>
      <w:r w:rsidRPr="00D86573">
        <w:rPr>
          <w:rFonts w:ascii="宋体" w:hAnsi="宋体" w:cs="宋体" w:hint="eastAsia"/>
          <w:b/>
          <w:bCs/>
          <w:color w:val="000000" w:themeColor="text1"/>
          <w:sz w:val="28"/>
          <w:szCs w:val="28"/>
        </w:rPr>
        <w:t>一、</w:t>
      </w:r>
      <w:bookmarkStart w:id="301" w:name="_Toc85463820"/>
      <w:bookmarkStart w:id="302" w:name="_Toc90399442"/>
      <w:bookmarkEnd w:id="297"/>
      <w:bookmarkEnd w:id="298"/>
      <w:bookmarkEnd w:id="299"/>
      <w:r w:rsidRPr="00D86573">
        <w:rPr>
          <w:rFonts w:ascii="宋体" w:hAnsi="宋体" w:cs="宋体" w:hint="eastAsia"/>
          <w:b/>
          <w:bCs/>
          <w:color w:val="000000" w:themeColor="text1"/>
          <w:sz w:val="28"/>
          <w:szCs w:val="28"/>
        </w:rPr>
        <w:t>投资估算依据和方法</w:t>
      </w:r>
      <w:bookmarkEnd w:id="300"/>
      <w:bookmarkEnd w:id="301"/>
      <w:bookmarkEnd w:id="302"/>
    </w:p>
    <w:p w14:paraId="3B7472AE" w14:textId="77777777" w:rsidR="009D5BC6" w:rsidRPr="00D86573" w:rsidRDefault="00000000">
      <w:pPr>
        <w:adjustRightInd w:val="0"/>
        <w:snapToGrid w:val="0"/>
        <w:spacing w:line="360" w:lineRule="auto"/>
        <w:ind w:firstLineChars="200" w:firstLine="482"/>
        <w:rPr>
          <w:rFonts w:ascii="Times New Roman" w:hAnsi="Times New Roman"/>
          <w:b/>
          <w:bCs/>
          <w:color w:val="000000" w:themeColor="text1"/>
          <w:sz w:val="24"/>
          <w:szCs w:val="24"/>
        </w:rPr>
      </w:pPr>
      <w:bookmarkStart w:id="303" w:name="_Hlk85639097"/>
      <w:r w:rsidRPr="00D86573">
        <w:rPr>
          <w:rFonts w:ascii="Times New Roman" w:hAnsi="Times New Roman"/>
          <w:b/>
          <w:bCs/>
          <w:color w:val="000000" w:themeColor="text1"/>
          <w:sz w:val="24"/>
          <w:szCs w:val="24"/>
        </w:rPr>
        <w:t>1.</w:t>
      </w:r>
      <w:r w:rsidRPr="00D86573">
        <w:rPr>
          <w:rFonts w:ascii="Times New Roman" w:hAnsi="Times New Roman"/>
          <w:b/>
          <w:bCs/>
          <w:color w:val="000000" w:themeColor="text1"/>
          <w:sz w:val="24"/>
          <w:szCs w:val="24"/>
        </w:rPr>
        <w:t>编制原则</w:t>
      </w:r>
    </w:p>
    <w:p w14:paraId="7D606176"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1</w:t>
      </w:r>
      <w:r w:rsidRPr="00D86573">
        <w:rPr>
          <w:rFonts w:ascii="Times New Roman" w:hAnsi="Times New Roman"/>
          <w:bCs/>
          <w:color w:val="000000" w:themeColor="text1"/>
          <w:sz w:val="24"/>
          <w:szCs w:val="24"/>
        </w:rPr>
        <w:t>）符合国家有关的法律、法规规定；</w:t>
      </w:r>
    </w:p>
    <w:p w14:paraId="7587ED6A"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2</w:t>
      </w:r>
      <w:r w:rsidRPr="00D86573">
        <w:rPr>
          <w:rFonts w:ascii="Times New Roman" w:hAnsi="Times New Roman"/>
          <w:bCs/>
          <w:color w:val="000000" w:themeColor="text1"/>
          <w:sz w:val="24"/>
          <w:szCs w:val="24"/>
        </w:rPr>
        <w:t>）土地复垦投资应计入企业生产成本；</w:t>
      </w:r>
    </w:p>
    <w:p w14:paraId="7AABFDF4"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3</w:t>
      </w:r>
      <w:r w:rsidRPr="00D86573">
        <w:rPr>
          <w:rFonts w:ascii="Times New Roman" w:hAnsi="Times New Roman"/>
          <w:bCs/>
          <w:color w:val="000000" w:themeColor="text1"/>
          <w:sz w:val="24"/>
          <w:szCs w:val="24"/>
        </w:rPr>
        <w:t>）工程生产建设与土地复垦措施同步设计、同步投资建设；</w:t>
      </w:r>
    </w:p>
    <w:p w14:paraId="333A82FC"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4</w:t>
      </w:r>
      <w:r w:rsidRPr="00D86573">
        <w:rPr>
          <w:rFonts w:ascii="Times New Roman" w:hAnsi="Times New Roman"/>
          <w:bCs/>
          <w:color w:val="000000" w:themeColor="text1"/>
          <w:sz w:val="24"/>
          <w:szCs w:val="24"/>
        </w:rPr>
        <w:t>）高起点、高标准原则；</w:t>
      </w:r>
    </w:p>
    <w:p w14:paraId="66BFD570"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5</w:t>
      </w:r>
      <w:r w:rsidRPr="00D86573">
        <w:rPr>
          <w:rFonts w:ascii="Times New Roman" w:hAnsi="Times New Roman"/>
          <w:bCs/>
          <w:color w:val="000000" w:themeColor="text1"/>
          <w:sz w:val="24"/>
          <w:szCs w:val="24"/>
        </w:rPr>
        <w:t>）指导价与市场价相结合的原则；</w:t>
      </w:r>
    </w:p>
    <w:p w14:paraId="686C05FF"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6</w:t>
      </w:r>
      <w:r w:rsidRPr="00D86573">
        <w:rPr>
          <w:rFonts w:ascii="Times New Roman" w:hAnsi="Times New Roman"/>
          <w:bCs/>
          <w:color w:val="000000" w:themeColor="text1"/>
          <w:sz w:val="24"/>
          <w:szCs w:val="24"/>
        </w:rPr>
        <w:t>）科学、合理、高效的原则。</w:t>
      </w:r>
    </w:p>
    <w:p w14:paraId="132EFF73" w14:textId="77777777" w:rsidR="009D5BC6" w:rsidRPr="00D86573" w:rsidRDefault="00000000">
      <w:pPr>
        <w:adjustRightInd w:val="0"/>
        <w:snapToGrid w:val="0"/>
        <w:spacing w:line="360" w:lineRule="auto"/>
        <w:ind w:firstLineChars="200" w:firstLine="482"/>
        <w:rPr>
          <w:rFonts w:ascii="Times New Roman" w:hAnsi="Times New Roman"/>
          <w:b/>
          <w:bCs/>
          <w:color w:val="000000" w:themeColor="text1"/>
          <w:sz w:val="24"/>
          <w:szCs w:val="24"/>
        </w:rPr>
      </w:pPr>
      <w:r w:rsidRPr="00D86573">
        <w:rPr>
          <w:rFonts w:ascii="Times New Roman" w:hAnsi="Times New Roman"/>
          <w:b/>
          <w:bCs/>
          <w:color w:val="000000" w:themeColor="text1"/>
          <w:sz w:val="24"/>
          <w:szCs w:val="24"/>
        </w:rPr>
        <w:t>2.</w:t>
      </w:r>
      <w:r w:rsidRPr="00D86573">
        <w:rPr>
          <w:rFonts w:ascii="Times New Roman" w:hAnsi="Times New Roman"/>
          <w:b/>
          <w:bCs/>
          <w:color w:val="000000" w:themeColor="text1"/>
          <w:sz w:val="24"/>
          <w:szCs w:val="24"/>
        </w:rPr>
        <w:t>编制依据</w:t>
      </w:r>
    </w:p>
    <w:p w14:paraId="0D0AA344"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bookmarkStart w:id="304" w:name="_Hlk503897605"/>
      <w:r w:rsidRPr="00D86573">
        <w:rPr>
          <w:rFonts w:ascii="宋体" w:hAnsi="宋体" w:cs="宋体" w:hint="eastAsia"/>
          <w:color w:val="000000" w:themeColor="text1"/>
          <w:sz w:val="24"/>
          <w:szCs w:val="24"/>
        </w:rPr>
        <w:t>（1）《新疆水利水电工程设计概（估）预算编制规定》（新水建管〔2005〕108号）；</w:t>
      </w:r>
    </w:p>
    <w:p w14:paraId="6C261BED"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（2）《土地复垦方案编制规程》（TD/T1031.1-2011）；</w:t>
      </w:r>
    </w:p>
    <w:p w14:paraId="0D0A4418"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（3）《土地整治项目规划设计规范》（TD/T1012-2016）；</w:t>
      </w:r>
    </w:p>
    <w:p w14:paraId="5DE2FCE5"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（4）财政部、国土资源部《土地开发整理项目预算编制规定》（2012年）；</w:t>
      </w:r>
    </w:p>
    <w:p w14:paraId="680CD586"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（5）财政部、国土资源部《土地开发整理项目施工机械台班费定额》（2012年）；</w:t>
      </w:r>
    </w:p>
    <w:p w14:paraId="4F686AF1"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（6）国土资源部土地整理中心《土地复垦方案编制实务》（2011年）；</w:t>
      </w:r>
    </w:p>
    <w:p w14:paraId="73DB83A7"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（7）《财政部、国土资源部关于印发土地开发整理项目预算定额标准的通知》（财综〔2011〕128号）；</w:t>
      </w:r>
    </w:p>
    <w:p w14:paraId="47569148" w14:textId="77777777" w:rsidR="009D5BC6" w:rsidRPr="00D86573" w:rsidRDefault="00000000">
      <w:pPr>
        <w:widowControl/>
        <w:adjustRightInd w:val="0"/>
        <w:snapToGrid w:val="0"/>
        <w:spacing w:line="360" w:lineRule="auto"/>
        <w:ind w:firstLineChars="200"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（8）国土资源部办公厅《关于印发土地整治工程营业税改增值税计价依据调整过渡实施方案的通知》（国土资厅发〔2017〕19号）；</w:t>
      </w:r>
    </w:p>
    <w:p w14:paraId="5F105B7C"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（9）《关于做好&lt;矿山地质环境保护与土地复垦方案&gt;编审有关工作的通知》（新国土资</w:t>
      </w:r>
      <w:proofErr w:type="gramStart"/>
      <w:r w:rsidRPr="00D86573">
        <w:rPr>
          <w:rFonts w:ascii="宋体" w:hAnsi="宋体" w:cs="宋体" w:hint="eastAsia"/>
          <w:color w:val="000000" w:themeColor="text1"/>
          <w:sz w:val="24"/>
          <w:szCs w:val="24"/>
        </w:rPr>
        <w:t>规</w:t>
      </w:r>
      <w:proofErr w:type="gramEnd"/>
      <w:r w:rsidRPr="00D86573">
        <w:rPr>
          <w:rFonts w:ascii="宋体" w:hAnsi="宋体" w:cs="宋体" w:hint="eastAsia"/>
          <w:color w:val="000000" w:themeColor="text1"/>
          <w:sz w:val="24"/>
          <w:szCs w:val="24"/>
        </w:rPr>
        <w:t>〔2018〕1号）；</w:t>
      </w:r>
    </w:p>
    <w:p w14:paraId="11928635"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（10）《新疆维吾尔自治区土地整治项目补充预算定额（试行）》（新疆维吾尔自治区原财政厅和国土资源厅）；</w:t>
      </w:r>
    </w:p>
    <w:p w14:paraId="3D3350C8" w14:textId="77777777" w:rsidR="009D5BC6" w:rsidRPr="00D86573" w:rsidRDefault="00000000">
      <w:pPr>
        <w:widowControl/>
        <w:adjustRightInd w:val="0"/>
        <w:snapToGrid w:val="0"/>
        <w:ind w:firstLineChars="200" w:firstLine="480"/>
        <w:jc w:val="left"/>
        <w:rPr>
          <w:color w:val="000000" w:themeColor="text1"/>
        </w:rPr>
      </w:pPr>
      <w:r w:rsidRPr="00D86573">
        <w:rPr>
          <w:rFonts w:ascii="宋体" w:hAnsi="宋体" w:cs="宋体" w:hint="eastAsia"/>
          <w:color w:val="000000" w:themeColor="text1"/>
          <w:sz w:val="24"/>
          <w:szCs w:val="24"/>
        </w:rPr>
        <w:t>（11）</w:t>
      </w:r>
      <w:r w:rsidRPr="00D86573">
        <w:rPr>
          <w:rFonts w:ascii="宋体" w:hAnsi="宋体" w:cs="宋体" w:hint="eastAsia"/>
          <w:color w:val="000000" w:themeColor="text1"/>
          <w:kern w:val="0"/>
          <w:sz w:val="24"/>
          <w:szCs w:val="24"/>
          <w:lang w:bidi="ar"/>
        </w:rPr>
        <w:t xml:space="preserve">新疆维吾尔自治区《新疆关于调整我区建设工程计价依据增值税税率的 </w:t>
      </w:r>
    </w:p>
    <w:p w14:paraId="74AEE4F7" w14:textId="77777777" w:rsidR="009D5BC6" w:rsidRPr="00D86573" w:rsidRDefault="00000000">
      <w:pPr>
        <w:widowControl/>
        <w:adjustRightInd w:val="0"/>
        <w:snapToGrid w:val="0"/>
        <w:jc w:val="left"/>
        <w:rPr>
          <w:color w:val="000000" w:themeColor="text1"/>
        </w:rPr>
      </w:pPr>
      <w:r w:rsidRPr="00D86573">
        <w:rPr>
          <w:rFonts w:ascii="宋体" w:hAnsi="宋体" w:cs="宋体" w:hint="eastAsia"/>
          <w:color w:val="000000" w:themeColor="text1"/>
          <w:kern w:val="0"/>
          <w:sz w:val="24"/>
          <w:szCs w:val="24"/>
          <w:lang w:bidi="ar"/>
        </w:rPr>
        <w:t>通知（新建标〔</w:t>
      </w:r>
      <w:r w:rsidRPr="00D86573">
        <w:rPr>
          <w:rFonts w:ascii="Times New Roman" w:hAnsi="Times New Roman"/>
          <w:color w:val="000000" w:themeColor="text1"/>
          <w:kern w:val="0"/>
          <w:sz w:val="24"/>
          <w:szCs w:val="24"/>
          <w:lang w:bidi="ar"/>
        </w:rPr>
        <w:t>2019</w:t>
      </w:r>
      <w:r w:rsidRPr="00D86573">
        <w:rPr>
          <w:rFonts w:ascii="宋体" w:hAnsi="宋体" w:cs="宋体" w:hint="eastAsia"/>
          <w:color w:val="000000" w:themeColor="text1"/>
          <w:kern w:val="0"/>
          <w:sz w:val="24"/>
          <w:szCs w:val="24"/>
          <w:lang w:bidi="ar"/>
        </w:rPr>
        <w:t>〕</w:t>
      </w:r>
      <w:r w:rsidRPr="00D86573">
        <w:rPr>
          <w:rFonts w:ascii="Times New Roman" w:hAnsi="Times New Roman"/>
          <w:color w:val="000000" w:themeColor="text1"/>
          <w:kern w:val="0"/>
          <w:sz w:val="24"/>
          <w:szCs w:val="24"/>
          <w:lang w:bidi="ar"/>
        </w:rPr>
        <w:t xml:space="preserve">4 </w:t>
      </w:r>
      <w:r w:rsidRPr="00D86573">
        <w:rPr>
          <w:rFonts w:ascii="宋体" w:hAnsi="宋体" w:cs="宋体" w:hint="eastAsia"/>
          <w:color w:val="000000" w:themeColor="text1"/>
          <w:kern w:val="0"/>
          <w:sz w:val="24"/>
          <w:szCs w:val="24"/>
          <w:lang w:bidi="ar"/>
        </w:rPr>
        <w:t>号）</w:t>
      </w:r>
    </w:p>
    <w:p w14:paraId="7492CF8A"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（12）《关于发布新疆公路工程估算概算预算编制补充规定的通知》（新交规〔2021〕1 号）</w:t>
      </w:r>
      <w:r w:rsidRPr="00D86573">
        <w:rPr>
          <w:rFonts w:ascii="宋体" w:hAnsi="宋体" w:cs="宋体" w:hint="eastAsia"/>
          <w:color w:val="000000" w:themeColor="text1"/>
          <w:kern w:val="0"/>
          <w:sz w:val="24"/>
          <w:szCs w:val="24"/>
          <w:lang w:bidi="ar"/>
        </w:rPr>
        <w:t>和配套文件《新疆维吾尔自治区公路工程建设项目估概预算编制办法补充规定》；</w:t>
      </w:r>
    </w:p>
    <w:p w14:paraId="3F30CC0E" w14:textId="77777777" w:rsidR="009D5BC6" w:rsidRPr="00D86573" w:rsidRDefault="00000000">
      <w:pPr>
        <w:widowControl/>
        <w:adjustRightInd w:val="0"/>
        <w:snapToGrid w:val="0"/>
        <w:spacing w:line="360" w:lineRule="auto"/>
        <w:ind w:firstLine="480"/>
        <w:jc w:val="left"/>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（13）《关于印发〈新疆维吾尔自治区矿山地质环境治理恢复基金管理办法〉的通知》（新自然资规〔2022〕1号）。</w:t>
      </w:r>
    </w:p>
    <w:p w14:paraId="4E1116B8" w14:textId="77777777" w:rsidR="009D5BC6" w:rsidRPr="00D86573" w:rsidRDefault="00000000">
      <w:pPr>
        <w:widowControl/>
        <w:adjustRightInd w:val="0"/>
        <w:snapToGrid w:val="0"/>
        <w:ind w:firstLineChars="200" w:firstLine="480"/>
        <w:jc w:val="left"/>
        <w:rPr>
          <w:rFonts w:ascii="宋体" w:hAnsi="宋体" w:cs="宋体" w:hint="eastAsia"/>
          <w:color w:val="000000" w:themeColor="text1"/>
          <w:sz w:val="24"/>
          <w:szCs w:val="24"/>
        </w:rPr>
      </w:pPr>
      <w:r w:rsidRPr="00D86573">
        <w:rPr>
          <w:rFonts w:ascii="Times New Roman" w:hAnsi="Times New Roman"/>
          <w:bCs/>
          <w:color w:val="000000" w:themeColor="text1"/>
          <w:sz w:val="24"/>
          <w:szCs w:val="24"/>
        </w:rPr>
        <w:t>（</w:t>
      </w:r>
      <w:r w:rsidRPr="00D86573">
        <w:rPr>
          <w:rFonts w:ascii="Times New Roman" w:hAnsi="Times New Roman" w:hint="eastAsia"/>
          <w:bCs/>
          <w:color w:val="000000" w:themeColor="text1"/>
          <w:sz w:val="24"/>
          <w:szCs w:val="24"/>
        </w:rPr>
        <w:t>14</w:t>
      </w:r>
      <w:r w:rsidRPr="00D86573">
        <w:rPr>
          <w:rFonts w:ascii="Times New Roman" w:hAnsi="Times New Roman"/>
          <w:bCs/>
          <w:color w:val="000000" w:themeColor="text1"/>
          <w:sz w:val="24"/>
          <w:szCs w:val="24"/>
        </w:rPr>
        <w:t>）</w:t>
      </w:r>
      <w:r w:rsidRPr="00D86573">
        <w:rPr>
          <w:rFonts w:ascii="宋体" w:hAnsi="宋体" w:cs="宋体" w:hint="eastAsia"/>
          <w:color w:val="000000" w:themeColor="text1"/>
          <w:sz w:val="24"/>
          <w:szCs w:val="24"/>
        </w:rPr>
        <w:t>《水利部关于发布〈水利工程设计概（估）算编制规定》及水利工程系列定额的通知〉（水总〔2024〕323号）；</w:t>
      </w:r>
    </w:p>
    <w:p w14:paraId="00A15E53" w14:textId="77777777" w:rsidR="009D5BC6" w:rsidRPr="00D86573" w:rsidRDefault="00000000">
      <w:pPr>
        <w:adjustRightInd w:val="0"/>
        <w:snapToGrid w:val="0"/>
        <w:spacing w:line="360" w:lineRule="auto"/>
        <w:ind w:firstLineChars="200" w:firstLine="480"/>
        <w:rPr>
          <w:rFonts w:ascii="Times New Roman" w:hAnsi="Times New Roman"/>
          <w:bCs/>
          <w:color w:val="000000" w:themeColor="text1"/>
          <w:sz w:val="24"/>
          <w:szCs w:val="24"/>
        </w:rPr>
      </w:pPr>
      <w:r w:rsidRPr="00D86573">
        <w:rPr>
          <w:rFonts w:ascii="Times New Roman" w:hAnsi="Times New Roman"/>
          <w:bCs/>
          <w:color w:val="000000" w:themeColor="text1"/>
          <w:sz w:val="24"/>
          <w:szCs w:val="24"/>
        </w:rPr>
        <w:t>（</w:t>
      </w:r>
      <w:r w:rsidRPr="00D86573">
        <w:rPr>
          <w:rFonts w:ascii="Times New Roman" w:hAnsi="Times New Roman" w:hint="eastAsia"/>
          <w:bCs/>
          <w:color w:val="000000" w:themeColor="text1"/>
          <w:sz w:val="24"/>
          <w:szCs w:val="24"/>
        </w:rPr>
        <w:t>1</w:t>
      </w:r>
      <w:r w:rsidRPr="00D86573">
        <w:rPr>
          <w:rFonts w:ascii="Times New Roman" w:hAnsi="Times New Roman"/>
          <w:bCs/>
          <w:color w:val="000000" w:themeColor="text1"/>
          <w:sz w:val="24"/>
          <w:szCs w:val="24"/>
        </w:rPr>
        <w:t>5</w:t>
      </w:r>
      <w:r w:rsidRPr="00D86573">
        <w:rPr>
          <w:rFonts w:ascii="Times New Roman" w:hAnsi="Times New Roman"/>
          <w:bCs/>
          <w:color w:val="000000" w:themeColor="text1"/>
          <w:sz w:val="24"/>
          <w:szCs w:val="24"/>
        </w:rPr>
        <w:t>）</w:t>
      </w:r>
      <w:bookmarkEnd w:id="304"/>
      <w:r w:rsidRPr="00D86573">
        <w:rPr>
          <w:rFonts w:ascii="宋体" w:hAnsi="宋体" w:cs="宋体" w:hint="eastAsia"/>
          <w:color w:val="000000" w:themeColor="text1"/>
          <w:sz w:val="24"/>
          <w:szCs w:val="24"/>
        </w:rPr>
        <w:t>喀什地区2025年05月建设工程价格信息额材料价格以及实地调查价格</w:t>
      </w:r>
      <w:r w:rsidRPr="00D86573">
        <w:rPr>
          <w:rFonts w:ascii="Times New Roman" w:hAnsi="Times New Roman"/>
          <w:bCs/>
          <w:color w:val="000000" w:themeColor="text1"/>
          <w:sz w:val="24"/>
          <w:szCs w:val="24"/>
        </w:rPr>
        <w:t>。</w:t>
      </w:r>
    </w:p>
    <w:p w14:paraId="49AC4296" w14:textId="0D6B5EEF" w:rsidR="009D5BC6" w:rsidRPr="00D86573" w:rsidRDefault="00000000" w:rsidP="00893086">
      <w:pPr>
        <w:adjustRightInd w:val="0"/>
        <w:snapToGrid w:val="0"/>
        <w:spacing w:line="360" w:lineRule="auto"/>
        <w:ind w:firstLineChars="200" w:firstLine="482"/>
        <w:rPr>
          <w:rFonts w:ascii="Times New Roman" w:hAnsi="Times New Roman"/>
          <w:b/>
          <w:bCs/>
          <w:color w:val="000000" w:themeColor="text1"/>
          <w:sz w:val="24"/>
          <w:szCs w:val="24"/>
        </w:rPr>
      </w:pPr>
      <w:r w:rsidRPr="00D86573">
        <w:rPr>
          <w:rFonts w:ascii="Times New Roman" w:hAnsi="Times New Roman" w:hint="eastAsia"/>
          <w:b/>
          <w:bCs/>
          <w:color w:val="000000" w:themeColor="text1"/>
          <w:sz w:val="24"/>
          <w:szCs w:val="24"/>
        </w:rPr>
        <w:t>3</w:t>
      </w:r>
      <w:r w:rsidR="00893086" w:rsidRPr="00D86573">
        <w:rPr>
          <w:rFonts w:ascii="Times New Roman" w:hAnsi="Times New Roman" w:hint="eastAsia"/>
          <w:b/>
          <w:bCs/>
          <w:color w:val="000000" w:themeColor="text1"/>
          <w:sz w:val="24"/>
          <w:szCs w:val="24"/>
        </w:rPr>
        <w:t>.</w:t>
      </w:r>
      <w:r w:rsidRPr="00D86573">
        <w:rPr>
          <w:rFonts w:ascii="Times New Roman" w:hAnsi="Times New Roman"/>
          <w:b/>
          <w:bCs/>
          <w:color w:val="000000" w:themeColor="text1"/>
          <w:sz w:val="24"/>
          <w:szCs w:val="24"/>
        </w:rPr>
        <w:t>费用构成及计算标准</w:t>
      </w:r>
    </w:p>
    <w:p w14:paraId="70834351"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方案》涉及工程包括地质环境保护与综合治理工程及土地复垦工程两个部分组成，相对应费用估算也包括地质环境保护与综合治理费用和土地复垦费用两个部分，因此取费构成及计算标准分为矿山地质环境保护与治理取费构成和土地复垦取费构成。</w:t>
      </w:r>
    </w:p>
    <w:p w14:paraId="76BA6306"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参考《土地复垦方案编制规程》、《土地复垦方案编制实务》及《土地复垦方案编制规程第1部分：通则》（TD/T1031.1-2011）、《土地开发整理项目预算定额标准》中关于土地复垦费用组成的说明，确定矿山地质环境保护与治理取费构成及土地复垦取费构成如下：</w:t>
      </w:r>
    </w:p>
    <w:p w14:paraId="6775CCE5"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矿山地质环境保护与治理取费构成：主要包括前期费用（勘察费、设计费）、施工费、设备费、监测费、工程监理费、竣工验收费、业主管理费、预备费（基本预备费和风险金）等。</w:t>
      </w:r>
    </w:p>
    <w:p w14:paraId="2D4266CD"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土地复垦取费构成：包括前期费用（勘察费、设计费）、施工费、设备费、监测与管护费、工程监理费、竣工验收费、业主管理费、预备费（基本预备费和风险金）等。</w:t>
      </w:r>
    </w:p>
    <w:p w14:paraId="676E98BE" w14:textId="2FDDB4CE" w:rsidR="009D5BC6" w:rsidRPr="00D86573" w:rsidRDefault="00893086">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（1）工程施工费</w:t>
      </w:r>
    </w:p>
    <w:p w14:paraId="18E69BC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工程施工费=直接费+间接费+利润+税金。</w:t>
      </w:r>
    </w:p>
    <w:p w14:paraId="61F3B4BA" w14:textId="676E079E"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1）直接费</w:t>
      </w:r>
    </w:p>
    <w:p w14:paraId="5D6938A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包括直接工程费和措施费。</w:t>
      </w:r>
    </w:p>
    <w:p w14:paraId="28B067BE" w14:textId="3C570340"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①直接工程费</w:t>
      </w:r>
    </w:p>
    <w:p w14:paraId="1288B98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直接工程费由人工费、材料费、施工机械使用费组成。</w:t>
      </w:r>
    </w:p>
    <w:p w14:paraId="2241E076" w14:textId="5BEA8AB4"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a.人工费定额：人工费＝Σ工程量（工日）×定额人工费单价（元/工日）。</w:t>
      </w:r>
    </w:p>
    <w:p w14:paraId="544CCAB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人工费是指直接从事工程施工的生产工人开支的各项费用，内容包括基本工资、辅助工资和工资附加费。参照《土地开发整理项目预算定额标准》（2012年）和《土地复垦方案编制实务》（2011年）中人工费的计算方法计算，年应工作天数250天，年非工作天数甲乙类平均按10天。本矿区属新疆叶城县辖区，根据新疆维吾尔自治区生活补贴费地区分类表6-2-1，属于四类生活补贴区，其基本工资标准为甲类540元/月，乙类445元/月，根据劳动部规定，十一类工资区地区工资系数为1.1304；地区生活补贴标准按四类区为78元/月。</w:t>
      </w:r>
    </w:p>
    <w:p w14:paraId="210A6D2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hint="eastAsia"/>
          <w:color w:val="000000" w:themeColor="text1"/>
          <w:sz w:val="24"/>
          <w:szCs w:val="24"/>
        </w:rPr>
        <w:t>矿区海拔</w:t>
      </w:r>
      <w:r w:rsidRPr="00D86573">
        <w:rPr>
          <w:rFonts w:ascii="宋体" w:hAnsi="宋体" w:cs="宋体" w:hint="eastAsia"/>
          <w:bCs/>
          <w:color w:val="000000" w:themeColor="text1"/>
          <w:sz w:val="24"/>
          <w:szCs w:val="24"/>
        </w:rPr>
        <w:t>2856～3156</w:t>
      </w:r>
      <w:r w:rsidRPr="00D86573">
        <w:rPr>
          <w:rFonts w:ascii="宋体" w:hAnsi="宋体" w:hint="eastAsia"/>
          <w:color w:val="000000" w:themeColor="text1"/>
          <w:sz w:val="24"/>
          <w:szCs w:val="24"/>
        </w:rPr>
        <w:t>米，本次人工费用调整系数1.15；台班机械费用调整系数1.35见</w:t>
      </w:r>
      <w:r w:rsidRPr="00D86573">
        <w:rPr>
          <w:rFonts w:ascii="宋体" w:hAnsi="宋体" w:cs="宋体" w:hint="eastAsia"/>
          <w:bCs/>
          <w:color w:val="000000" w:themeColor="text1"/>
          <w:sz w:val="24"/>
          <w:szCs w:val="24"/>
        </w:rPr>
        <w:t>表6-2-2。</w:t>
      </w:r>
      <w:r w:rsidRPr="00D86573">
        <w:rPr>
          <w:rFonts w:ascii="宋体" w:hAnsi="宋体" w:cs="宋体" w:hint="eastAsia"/>
          <w:color w:val="000000" w:themeColor="text1"/>
          <w:sz w:val="24"/>
          <w:szCs w:val="24"/>
        </w:rPr>
        <w:t>经计算，人工工资预算单价为：甲类工56.17元/工日；乙类工43.93元/工日。</w:t>
      </w:r>
    </w:p>
    <w:p w14:paraId="280A6FB9" w14:textId="76D64446"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b.材料费=Σ分项工程量×分项工程定额材料费。</w:t>
      </w:r>
    </w:p>
    <w:p w14:paraId="336CDE08"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定额材料费是定额中各种材料估算价格与定额消耗量的乘积之和，计算办法参照《土地开发整理项目预算定额标准》。建设材料价格按喀什地区2025年5月份工程建设标准造价信息及实地调查价格进行估算。</w:t>
      </w:r>
    </w:p>
    <w:p w14:paraId="728E99DE" w14:textId="4377F349" w:rsidR="009D5BC6" w:rsidRPr="00D86573" w:rsidRDefault="00893086">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微软雅黑" w:eastAsia="微软雅黑" w:hAnsi="微软雅黑" w:cs="微软雅黑" w:hint="eastAsia"/>
          <w:bCs/>
          <w:color w:val="000000" w:themeColor="text1"/>
          <w:sz w:val="24"/>
          <w:szCs w:val="24"/>
        </w:rPr>
        <w:t>c.</w:t>
      </w:r>
      <w:r w:rsidRPr="00D86573">
        <w:rPr>
          <w:rFonts w:ascii="宋体" w:hAnsi="宋体" w:cs="宋体" w:hint="eastAsia"/>
          <w:color w:val="000000" w:themeColor="text1"/>
        </w:rPr>
        <w:t>施工机械使用费</w:t>
      </w:r>
    </w:p>
    <w:p w14:paraId="63B1C5FE"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施工机械使用费是指消耗在工程项目上的机械磨损、维修和动力燃料费用等。计算办法参照《土地开发整理项目预算定额标准》（财综〔2011〕128）号确定。</w:t>
      </w:r>
    </w:p>
    <w:p w14:paraId="3605944A"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color w:val="000000" w:themeColor="text1"/>
          <w:sz w:val="24"/>
          <w:szCs w:val="24"/>
        </w:rPr>
        <w:t>施工机械使用费=Σ分项工程量×分项工程定额机械费，施工机械台班费计算表见附表5。</w:t>
      </w:r>
    </w:p>
    <w:p w14:paraId="0F16ADC2" w14:textId="13040E87" w:rsidR="009D5BC6" w:rsidRPr="00D86573" w:rsidRDefault="00893086">
      <w:pPr>
        <w:adjustRightInd w:val="0"/>
        <w:snapToGrid w:val="0"/>
        <w:spacing w:line="360" w:lineRule="auto"/>
        <w:ind w:firstLine="464"/>
        <w:rPr>
          <w:rFonts w:ascii="宋体" w:hAnsi="宋体" w:cs="宋体" w:hint="eastAsia"/>
          <w:color w:val="000000" w:themeColor="text1"/>
          <w:spacing w:val="-4"/>
          <w:sz w:val="24"/>
          <w:szCs w:val="24"/>
        </w:rPr>
      </w:pPr>
      <w:r w:rsidRPr="00D86573">
        <w:rPr>
          <w:rFonts w:ascii="宋体" w:hAnsi="宋体" w:cs="宋体" w:hint="eastAsia"/>
          <w:color w:val="000000" w:themeColor="text1"/>
          <w:spacing w:val="-4"/>
          <w:sz w:val="24"/>
          <w:szCs w:val="24"/>
        </w:rPr>
        <w:t>②措施费</w:t>
      </w:r>
    </w:p>
    <w:p w14:paraId="74149AE7" w14:textId="77777777" w:rsidR="009D5BC6" w:rsidRPr="00D86573" w:rsidRDefault="00000000">
      <w:pPr>
        <w:adjustRightInd w:val="0"/>
        <w:snapToGrid w:val="0"/>
        <w:spacing w:line="360" w:lineRule="auto"/>
        <w:ind w:firstLine="464"/>
        <w:rPr>
          <w:rFonts w:ascii="宋体" w:hAnsi="宋体" w:cs="宋体" w:hint="eastAsia"/>
          <w:color w:val="000000" w:themeColor="text1"/>
          <w:spacing w:val="-4"/>
          <w:sz w:val="24"/>
          <w:szCs w:val="24"/>
        </w:rPr>
      </w:pPr>
      <w:r w:rsidRPr="00D86573">
        <w:rPr>
          <w:rFonts w:ascii="宋体" w:hAnsi="宋体" w:cs="宋体" w:hint="eastAsia"/>
          <w:color w:val="000000" w:themeColor="text1"/>
          <w:spacing w:val="-4"/>
          <w:sz w:val="24"/>
          <w:szCs w:val="24"/>
        </w:rPr>
        <w:t>是指为完成工程项目施工，发生于该工程施工前和施工过程中非工程实体项目的费用。包括：临时设施费、冬雨季施工增加费、夜间施工增加费、施工辅助费和特殊地区施工增加费，</w:t>
      </w:r>
      <w:r w:rsidRPr="00D86573">
        <w:rPr>
          <w:rFonts w:ascii="宋体" w:hAnsi="宋体" w:cs="宋体" w:hint="eastAsia"/>
          <w:color w:val="000000" w:themeColor="text1"/>
          <w:sz w:val="24"/>
          <w:szCs w:val="24"/>
        </w:rPr>
        <w:t>其费率依据《土地开发整理项目预算定额标准》，结合本项目施工特点，措施费按直接工程费的5％计取</w:t>
      </w:r>
      <w:r w:rsidRPr="00D86573">
        <w:rPr>
          <w:rFonts w:ascii="宋体" w:hAnsi="宋体" w:cs="宋体" w:hint="eastAsia"/>
          <w:color w:val="000000" w:themeColor="text1"/>
          <w:spacing w:val="-4"/>
          <w:sz w:val="24"/>
          <w:szCs w:val="24"/>
        </w:rPr>
        <w:t>。</w:t>
      </w:r>
    </w:p>
    <w:p w14:paraId="55878F4C" w14:textId="1DAE1A40"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2）间接费</w:t>
      </w:r>
    </w:p>
    <w:p w14:paraId="4C91285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间接费=直接费（或人工费）*间接费率。</w:t>
      </w:r>
    </w:p>
    <w:p w14:paraId="77C60B6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根据《土地开发整理项目预算定额标准》，结合本《方案》特点，间接费按直接工程费的5％计算。</w:t>
      </w:r>
    </w:p>
    <w:p w14:paraId="03B0D1FB" w14:textId="3B31CE7C"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3）利润</w:t>
      </w:r>
    </w:p>
    <w:p w14:paraId="3174300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按直接费和间接费之和计算，利润率取3%。计算公式为：利润=（直接费+间接费）</w:t>
      </w:r>
      <w:r w:rsidRPr="00D86573">
        <w:rPr>
          <w:rFonts w:ascii="宋体" w:hAnsi="宋体" w:cs="宋体" w:hint="eastAsia"/>
          <w:color w:val="000000" w:themeColor="text1"/>
          <w:sz w:val="24"/>
          <w:szCs w:val="24"/>
        </w:rPr>
        <w:lastRenderedPageBreak/>
        <w:t>*利润率。</w:t>
      </w:r>
    </w:p>
    <w:p w14:paraId="5163259A" w14:textId="00CB3E99"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税金是指按国家税法规定应计入工程造价内的增值税销项税额。税金依据《土地开发整理项目预算编制规定》《住房和城乡建设部办公厅关于重新调整建设工程计价依据增值税税率的通知》，税率取9.9%，计算基础为直接费、间接费、利润和材料价差之和。综合税率9.9%。</w:t>
      </w:r>
    </w:p>
    <w:p w14:paraId="63A6737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  新疆维吾尔自治区生活补贴</w:t>
      </w:r>
      <w:proofErr w:type="gramStart"/>
      <w:r w:rsidRPr="00D86573">
        <w:rPr>
          <w:rFonts w:cs="宋体"/>
          <w:b/>
          <w:bCs/>
          <w:color w:val="000000" w:themeColor="text1"/>
          <w:sz w:val="21"/>
          <w:szCs w:val="21"/>
          <w:lang w:eastAsia="zh-CN"/>
        </w:rPr>
        <w:t>费地区</w:t>
      </w:r>
      <w:proofErr w:type="gramEnd"/>
      <w:r w:rsidRPr="00D86573">
        <w:rPr>
          <w:rFonts w:cs="宋体"/>
          <w:b/>
          <w:bCs/>
          <w:color w:val="000000" w:themeColor="text1"/>
          <w:sz w:val="21"/>
          <w:szCs w:val="21"/>
          <w:lang w:eastAsia="zh-CN"/>
        </w:rPr>
        <w:t>分类表</w:t>
      </w:r>
    </w:p>
    <w:tbl>
      <w:tblPr>
        <w:tblStyle w:val="afa"/>
        <w:tblW w:w="4999" w:type="pct"/>
        <w:jc w:val="center"/>
        <w:tblLook w:val="04A0" w:firstRow="1" w:lastRow="0" w:firstColumn="1" w:lastColumn="0" w:noHBand="0" w:noVBand="1"/>
      </w:tblPr>
      <w:tblGrid>
        <w:gridCol w:w="1640"/>
        <w:gridCol w:w="6417"/>
        <w:gridCol w:w="1000"/>
      </w:tblGrid>
      <w:tr w:rsidR="00D86573" w:rsidRPr="00D86573" w14:paraId="2652C1A4" w14:textId="77777777">
        <w:trPr>
          <w:trHeight w:val="340"/>
          <w:jc w:val="center"/>
        </w:trPr>
        <w:tc>
          <w:tcPr>
            <w:tcW w:w="905" w:type="pct"/>
            <w:vAlign w:val="center"/>
          </w:tcPr>
          <w:p w14:paraId="03A87300"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地区类别</w:t>
            </w:r>
          </w:p>
        </w:tc>
        <w:tc>
          <w:tcPr>
            <w:tcW w:w="3541" w:type="pct"/>
            <w:vAlign w:val="center"/>
          </w:tcPr>
          <w:p w14:paraId="70508783"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范围</w:t>
            </w:r>
          </w:p>
        </w:tc>
        <w:tc>
          <w:tcPr>
            <w:tcW w:w="552" w:type="pct"/>
            <w:vAlign w:val="center"/>
          </w:tcPr>
          <w:p w14:paraId="5C6B957D"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标准</w:t>
            </w:r>
          </w:p>
        </w:tc>
      </w:tr>
      <w:tr w:rsidR="00D86573" w:rsidRPr="00D86573" w14:paraId="08AEB90A" w14:textId="77777777">
        <w:trPr>
          <w:trHeight w:val="340"/>
          <w:jc w:val="center"/>
        </w:trPr>
        <w:tc>
          <w:tcPr>
            <w:tcW w:w="905" w:type="pct"/>
            <w:vAlign w:val="center"/>
          </w:tcPr>
          <w:p w14:paraId="4FDB7343"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一类地区</w:t>
            </w:r>
          </w:p>
        </w:tc>
        <w:tc>
          <w:tcPr>
            <w:tcW w:w="3541" w:type="pct"/>
            <w:vAlign w:val="center"/>
          </w:tcPr>
          <w:p w14:paraId="30E1C482" w14:textId="77777777" w:rsidR="009D5BC6" w:rsidRPr="00D86573" w:rsidRDefault="00000000">
            <w:pPr>
              <w:adjustRightInd w:val="0"/>
              <w:snapToGrid w:val="0"/>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乌鲁木齐市；石河子市；昌吉州：阜康市、米泉市、呼图壁县、玛纳斯县</w:t>
            </w:r>
          </w:p>
        </w:tc>
        <w:tc>
          <w:tcPr>
            <w:tcW w:w="552" w:type="pct"/>
            <w:vAlign w:val="center"/>
          </w:tcPr>
          <w:p w14:paraId="603C69AB"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54</w:t>
            </w:r>
          </w:p>
        </w:tc>
      </w:tr>
      <w:tr w:rsidR="00D86573" w:rsidRPr="00D86573" w14:paraId="653DD3F1" w14:textId="77777777">
        <w:trPr>
          <w:trHeight w:val="340"/>
          <w:jc w:val="center"/>
        </w:trPr>
        <w:tc>
          <w:tcPr>
            <w:tcW w:w="905" w:type="pct"/>
            <w:vAlign w:val="center"/>
          </w:tcPr>
          <w:p w14:paraId="31FD680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二类地区</w:t>
            </w:r>
          </w:p>
        </w:tc>
        <w:tc>
          <w:tcPr>
            <w:tcW w:w="3541" w:type="pct"/>
            <w:vAlign w:val="center"/>
          </w:tcPr>
          <w:p w14:paraId="618CEBF9" w14:textId="77777777" w:rsidR="009D5BC6" w:rsidRPr="00D86573" w:rsidRDefault="00000000">
            <w:pPr>
              <w:adjustRightInd w:val="0"/>
              <w:snapToGrid w:val="0"/>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克拉玛依市；吐鲁番地区：吐鲁番市、鄯善县、托克逊县；哈密地区：哈密市；昌吉州：奇台县、吉木萨尔县；伊犁州直：奎屯市；伊犁州：伊宁市、伊宁县；伊犁州塔城地区：乌苏市、沙湾县；巴音郭楞州：库尔勒市、焉耆县、和硕县、博湖县；阿克苏地区阿克苏市</w:t>
            </w:r>
          </w:p>
        </w:tc>
        <w:tc>
          <w:tcPr>
            <w:tcW w:w="552" w:type="pct"/>
            <w:vAlign w:val="center"/>
          </w:tcPr>
          <w:p w14:paraId="76458CF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57</w:t>
            </w:r>
          </w:p>
        </w:tc>
      </w:tr>
      <w:tr w:rsidR="00D86573" w:rsidRPr="00D86573" w14:paraId="6916FEFB" w14:textId="77777777">
        <w:trPr>
          <w:trHeight w:val="340"/>
          <w:jc w:val="center"/>
        </w:trPr>
        <w:tc>
          <w:tcPr>
            <w:tcW w:w="905" w:type="pct"/>
            <w:vAlign w:val="center"/>
          </w:tcPr>
          <w:p w14:paraId="0FF8BA44"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三类地区</w:t>
            </w:r>
          </w:p>
        </w:tc>
        <w:tc>
          <w:tcPr>
            <w:tcW w:w="3541" w:type="pct"/>
            <w:vAlign w:val="center"/>
          </w:tcPr>
          <w:p w14:paraId="540E83E4" w14:textId="77777777" w:rsidR="009D5BC6" w:rsidRPr="00D86573" w:rsidRDefault="00000000">
            <w:pPr>
              <w:adjustRightInd w:val="0"/>
              <w:snapToGrid w:val="0"/>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哈密地区:巴里坤县；昌吉州:木垒县；伊犁州:察布察尔县、霍城县、巩留县、新源县、特克斯县、尼勒克县；伊犁州塔城地区：塔城市、额敏县、托里县；伊犁州阿勒泰地区：阿勒泰市、布尔津县、福海县、哈巴河县；博尔塔拉州：博乐市、精河县；巴音</w:t>
            </w:r>
            <w:proofErr w:type="gramStart"/>
            <w:r w:rsidRPr="00D86573">
              <w:rPr>
                <w:rFonts w:ascii="宋体" w:hAnsi="宋体" w:cs="宋体" w:hint="eastAsia"/>
                <w:color w:val="000000" w:themeColor="text1"/>
                <w:kern w:val="0"/>
                <w:szCs w:val="21"/>
              </w:rPr>
              <w:t>郭</w:t>
            </w:r>
            <w:proofErr w:type="gramEnd"/>
            <w:r w:rsidRPr="00D86573">
              <w:rPr>
                <w:rFonts w:ascii="宋体" w:hAnsi="宋体" w:cs="宋体" w:hint="eastAsia"/>
                <w:color w:val="000000" w:themeColor="text1"/>
                <w:kern w:val="0"/>
                <w:szCs w:val="21"/>
              </w:rPr>
              <w:t>楞州：轮台县、和静县、尉犁县；阿克苏地区：温宿县、库车县、沙雅县、新和县、拜城县、阿瓦提县；喀什地区:喀什市、疏附县、疏勒县</w:t>
            </w:r>
          </w:p>
        </w:tc>
        <w:tc>
          <w:tcPr>
            <w:tcW w:w="552" w:type="pct"/>
            <w:vAlign w:val="center"/>
          </w:tcPr>
          <w:p w14:paraId="4BE69CB7"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73</w:t>
            </w:r>
          </w:p>
        </w:tc>
      </w:tr>
      <w:tr w:rsidR="00D86573" w:rsidRPr="00D86573" w14:paraId="2AFD4F14" w14:textId="77777777">
        <w:trPr>
          <w:trHeight w:val="340"/>
          <w:jc w:val="center"/>
        </w:trPr>
        <w:tc>
          <w:tcPr>
            <w:tcW w:w="905" w:type="pct"/>
            <w:vAlign w:val="center"/>
          </w:tcPr>
          <w:p w14:paraId="3240CF9B"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四类地区</w:t>
            </w:r>
          </w:p>
        </w:tc>
        <w:tc>
          <w:tcPr>
            <w:tcW w:w="3541" w:type="pct"/>
            <w:vAlign w:val="center"/>
          </w:tcPr>
          <w:p w14:paraId="7B6940C7" w14:textId="77777777" w:rsidR="009D5BC6" w:rsidRPr="00D86573" w:rsidRDefault="00000000">
            <w:pPr>
              <w:adjustRightInd w:val="0"/>
              <w:snapToGrid w:val="0"/>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伊犁州阿勒泰地区：富蕴县、青河县、吉木乃县；</w:t>
            </w:r>
            <w:proofErr w:type="gramStart"/>
            <w:r w:rsidRPr="00D86573">
              <w:rPr>
                <w:rFonts w:ascii="宋体" w:hAnsi="宋体" w:cs="宋体" w:hint="eastAsia"/>
                <w:color w:val="000000" w:themeColor="text1"/>
                <w:kern w:val="0"/>
                <w:szCs w:val="21"/>
              </w:rPr>
              <w:t>伊犁州塔地区</w:t>
            </w:r>
            <w:proofErr w:type="gramEnd"/>
            <w:r w:rsidRPr="00D86573">
              <w:rPr>
                <w:rFonts w:ascii="宋体" w:hAnsi="宋体" w:cs="宋体" w:hint="eastAsia"/>
                <w:color w:val="000000" w:themeColor="text1"/>
                <w:kern w:val="0"/>
                <w:szCs w:val="21"/>
              </w:rPr>
              <w:t>：裕民县、和布克塞尔县；哈密地区：伊吾县；伊犁州：昭苏县；博尔塔拉州：温泉县；巴音</w:t>
            </w:r>
            <w:proofErr w:type="gramStart"/>
            <w:r w:rsidRPr="00D86573">
              <w:rPr>
                <w:rFonts w:ascii="宋体" w:hAnsi="宋体" w:cs="宋体" w:hint="eastAsia"/>
                <w:color w:val="000000" w:themeColor="text1"/>
                <w:kern w:val="0"/>
                <w:szCs w:val="21"/>
              </w:rPr>
              <w:t>郭</w:t>
            </w:r>
            <w:proofErr w:type="gramEnd"/>
            <w:r w:rsidRPr="00D86573">
              <w:rPr>
                <w:rFonts w:ascii="宋体" w:hAnsi="宋体" w:cs="宋体" w:hint="eastAsia"/>
                <w:color w:val="000000" w:themeColor="text1"/>
                <w:kern w:val="0"/>
                <w:szCs w:val="21"/>
              </w:rPr>
              <w:t>楞州：若羌县、且末县；克</w:t>
            </w:r>
            <w:proofErr w:type="gramStart"/>
            <w:r w:rsidRPr="00D86573">
              <w:rPr>
                <w:rFonts w:ascii="宋体" w:hAnsi="宋体" w:cs="宋体" w:hint="eastAsia"/>
                <w:color w:val="000000" w:themeColor="text1"/>
                <w:kern w:val="0"/>
                <w:szCs w:val="21"/>
              </w:rPr>
              <w:t>孜</w:t>
            </w:r>
            <w:proofErr w:type="gramEnd"/>
            <w:r w:rsidRPr="00D86573">
              <w:rPr>
                <w:rFonts w:ascii="宋体" w:hAnsi="宋体" w:cs="宋体" w:hint="eastAsia"/>
                <w:color w:val="000000" w:themeColor="text1"/>
                <w:kern w:val="0"/>
                <w:szCs w:val="21"/>
              </w:rPr>
              <w:t>勒苏州：阿</w:t>
            </w:r>
            <w:proofErr w:type="gramStart"/>
            <w:r w:rsidRPr="00D86573">
              <w:rPr>
                <w:rFonts w:ascii="宋体" w:hAnsi="宋体" w:cs="宋体" w:hint="eastAsia"/>
                <w:color w:val="000000" w:themeColor="text1"/>
                <w:kern w:val="0"/>
                <w:szCs w:val="21"/>
              </w:rPr>
              <w:t>合奇县</w:t>
            </w:r>
            <w:proofErr w:type="gramEnd"/>
            <w:r w:rsidRPr="00D86573">
              <w:rPr>
                <w:rFonts w:ascii="宋体" w:hAnsi="宋体" w:cs="宋体" w:hint="eastAsia"/>
                <w:color w:val="000000" w:themeColor="text1"/>
                <w:kern w:val="0"/>
                <w:szCs w:val="21"/>
              </w:rPr>
              <w:t>、乌恰县、阿图什市、阿克陶县；阿克苏地区：柯坪县、乌什县;喀什地区：塔什库尔干县、英吉沙县、泽普县、莎车县、</w:t>
            </w:r>
            <w:r w:rsidRPr="00D86573">
              <w:rPr>
                <w:rFonts w:ascii="宋体" w:hAnsi="宋体" w:cs="宋体" w:hint="eastAsia"/>
                <w:b/>
                <w:bCs/>
                <w:color w:val="000000" w:themeColor="text1"/>
                <w:kern w:val="0"/>
                <w:szCs w:val="21"/>
              </w:rPr>
              <w:t>叶城县</w:t>
            </w:r>
            <w:r w:rsidRPr="00D86573">
              <w:rPr>
                <w:rFonts w:ascii="宋体" w:hAnsi="宋体" w:cs="宋体" w:hint="eastAsia"/>
                <w:color w:val="000000" w:themeColor="text1"/>
                <w:kern w:val="0"/>
                <w:szCs w:val="21"/>
              </w:rPr>
              <w:t>、麦盖提县、岳普湖县、伽师县、巴楚县；和田地区：民丰县、和田市(含和田县)、墨玉县、皮山县、洛浦县、策勒县、于田县</w:t>
            </w:r>
          </w:p>
        </w:tc>
        <w:tc>
          <w:tcPr>
            <w:tcW w:w="552" w:type="pct"/>
            <w:vAlign w:val="center"/>
          </w:tcPr>
          <w:p w14:paraId="0FE6F979"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78</w:t>
            </w:r>
          </w:p>
        </w:tc>
      </w:tr>
    </w:tbl>
    <w:p w14:paraId="52CF8DFA" w14:textId="77777777" w:rsidR="009D5BC6" w:rsidRPr="00D86573" w:rsidRDefault="00000000">
      <w:pPr>
        <w:adjustRightInd w:val="0"/>
        <w:snapToGrid w:val="0"/>
        <w:spacing w:line="360" w:lineRule="auto"/>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表6-2-2  高海拔地区施工高程增加费分类表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361"/>
        <w:gridCol w:w="1361"/>
        <w:gridCol w:w="1362"/>
        <w:gridCol w:w="1362"/>
        <w:gridCol w:w="1362"/>
        <w:gridCol w:w="1375"/>
      </w:tblGrid>
      <w:tr w:rsidR="00D86573" w:rsidRPr="00D86573" w14:paraId="2A64E559" w14:textId="77777777">
        <w:trPr>
          <w:trHeight w:val="340"/>
          <w:jc w:val="center"/>
        </w:trPr>
        <w:tc>
          <w:tcPr>
            <w:tcW w:w="482" w:type="pct"/>
            <w:vMerge w:val="restart"/>
            <w:tcBorders>
              <w:top w:val="single" w:sz="4" w:space="0" w:color="auto"/>
              <w:left w:val="single" w:sz="4" w:space="0" w:color="auto"/>
              <w:bottom w:val="single" w:sz="4" w:space="0" w:color="auto"/>
              <w:right w:val="single" w:sz="4" w:space="0" w:color="auto"/>
            </w:tcBorders>
            <w:vAlign w:val="center"/>
          </w:tcPr>
          <w:p w14:paraId="7F86963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项目</w:t>
            </w:r>
          </w:p>
        </w:tc>
        <w:tc>
          <w:tcPr>
            <w:tcW w:w="4517" w:type="pct"/>
            <w:gridSpan w:val="6"/>
            <w:tcBorders>
              <w:top w:val="single" w:sz="4" w:space="0" w:color="auto"/>
              <w:left w:val="nil"/>
              <w:bottom w:val="single" w:sz="4" w:space="0" w:color="auto"/>
              <w:right w:val="single" w:sz="4" w:space="0" w:color="auto"/>
            </w:tcBorders>
            <w:vAlign w:val="center"/>
          </w:tcPr>
          <w:p w14:paraId="693ED456"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海拔高度（米）</w:t>
            </w:r>
          </w:p>
        </w:tc>
      </w:tr>
      <w:tr w:rsidR="00D86573" w:rsidRPr="00D86573" w14:paraId="244B5AEE" w14:textId="77777777">
        <w:trPr>
          <w:trHeight w:val="340"/>
          <w:jc w:val="center"/>
        </w:trPr>
        <w:tc>
          <w:tcPr>
            <w:tcW w:w="482" w:type="pct"/>
            <w:vMerge/>
            <w:tcBorders>
              <w:top w:val="single" w:sz="4" w:space="0" w:color="auto"/>
              <w:left w:val="single" w:sz="4" w:space="0" w:color="auto"/>
              <w:bottom w:val="single" w:sz="4" w:space="0" w:color="auto"/>
              <w:right w:val="single" w:sz="4" w:space="0" w:color="auto"/>
            </w:tcBorders>
            <w:vAlign w:val="center"/>
          </w:tcPr>
          <w:p w14:paraId="7BBF55B4" w14:textId="77777777" w:rsidR="009D5BC6" w:rsidRPr="00D86573" w:rsidRDefault="009D5BC6">
            <w:pPr>
              <w:widowControl/>
              <w:adjustRightInd w:val="0"/>
              <w:snapToGrid w:val="0"/>
              <w:jc w:val="left"/>
              <w:rPr>
                <w:rFonts w:ascii="宋体" w:hAnsi="宋体" w:cs="宋体" w:hint="eastAsia"/>
                <w:color w:val="000000" w:themeColor="text1"/>
                <w:kern w:val="0"/>
                <w:szCs w:val="21"/>
              </w:rPr>
            </w:pPr>
          </w:p>
        </w:tc>
        <w:tc>
          <w:tcPr>
            <w:tcW w:w="751" w:type="pct"/>
            <w:tcBorders>
              <w:top w:val="single" w:sz="4" w:space="0" w:color="auto"/>
              <w:left w:val="nil"/>
              <w:bottom w:val="single" w:sz="4" w:space="0" w:color="auto"/>
              <w:right w:val="single" w:sz="4" w:space="0" w:color="auto"/>
            </w:tcBorders>
            <w:vAlign w:val="center"/>
          </w:tcPr>
          <w:p w14:paraId="7647DA71"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2000-2500</w:t>
            </w:r>
          </w:p>
        </w:tc>
        <w:tc>
          <w:tcPr>
            <w:tcW w:w="751" w:type="pct"/>
            <w:tcBorders>
              <w:top w:val="single" w:sz="4" w:space="0" w:color="auto"/>
              <w:left w:val="nil"/>
              <w:bottom w:val="single" w:sz="4" w:space="0" w:color="auto"/>
              <w:right w:val="single" w:sz="4" w:space="0" w:color="auto"/>
            </w:tcBorders>
            <w:vAlign w:val="center"/>
          </w:tcPr>
          <w:p w14:paraId="3D940B3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2500-3000</w:t>
            </w:r>
          </w:p>
        </w:tc>
        <w:tc>
          <w:tcPr>
            <w:tcW w:w="752" w:type="pct"/>
            <w:tcBorders>
              <w:top w:val="single" w:sz="4" w:space="0" w:color="auto"/>
              <w:left w:val="nil"/>
              <w:bottom w:val="single" w:sz="4" w:space="0" w:color="auto"/>
              <w:right w:val="single" w:sz="4" w:space="0" w:color="auto"/>
            </w:tcBorders>
            <w:vAlign w:val="center"/>
          </w:tcPr>
          <w:p w14:paraId="737F7261"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3000-3500</w:t>
            </w:r>
          </w:p>
        </w:tc>
        <w:tc>
          <w:tcPr>
            <w:tcW w:w="752" w:type="pct"/>
            <w:tcBorders>
              <w:top w:val="single" w:sz="4" w:space="0" w:color="auto"/>
              <w:left w:val="nil"/>
              <w:bottom w:val="single" w:sz="4" w:space="0" w:color="auto"/>
              <w:right w:val="single" w:sz="4" w:space="0" w:color="auto"/>
            </w:tcBorders>
            <w:vAlign w:val="center"/>
          </w:tcPr>
          <w:p w14:paraId="7B53E9E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3500-4000</w:t>
            </w:r>
          </w:p>
        </w:tc>
        <w:tc>
          <w:tcPr>
            <w:tcW w:w="752" w:type="pct"/>
            <w:tcBorders>
              <w:top w:val="single" w:sz="4" w:space="0" w:color="auto"/>
              <w:left w:val="nil"/>
              <w:bottom w:val="single" w:sz="4" w:space="0" w:color="auto"/>
              <w:right w:val="single" w:sz="4" w:space="0" w:color="auto"/>
            </w:tcBorders>
            <w:vAlign w:val="center"/>
          </w:tcPr>
          <w:p w14:paraId="5D41F82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4000-4500</w:t>
            </w:r>
          </w:p>
        </w:tc>
        <w:tc>
          <w:tcPr>
            <w:tcW w:w="755" w:type="pct"/>
            <w:tcBorders>
              <w:top w:val="single" w:sz="4" w:space="0" w:color="auto"/>
              <w:left w:val="nil"/>
              <w:bottom w:val="single" w:sz="4" w:space="0" w:color="auto"/>
              <w:right w:val="single" w:sz="4" w:space="0" w:color="auto"/>
            </w:tcBorders>
            <w:vAlign w:val="center"/>
          </w:tcPr>
          <w:p w14:paraId="46D9958F"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4500-5000</w:t>
            </w:r>
          </w:p>
        </w:tc>
      </w:tr>
      <w:tr w:rsidR="00D86573" w:rsidRPr="00D86573" w14:paraId="319AE23C" w14:textId="77777777">
        <w:trPr>
          <w:trHeight w:val="340"/>
          <w:jc w:val="center"/>
        </w:trPr>
        <w:tc>
          <w:tcPr>
            <w:tcW w:w="482" w:type="pct"/>
            <w:tcBorders>
              <w:top w:val="single" w:sz="4" w:space="0" w:color="auto"/>
              <w:left w:val="single" w:sz="4" w:space="0" w:color="auto"/>
              <w:bottom w:val="single" w:sz="4" w:space="0" w:color="auto"/>
              <w:right w:val="single" w:sz="4" w:space="0" w:color="auto"/>
            </w:tcBorders>
            <w:vAlign w:val="center"/>
          </w:tcPr>
          <w:p w14:paraId="79EC16F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人工</w:t>
            </w:r>
          </w:p>
        </w:tc>
        <w:tc>
          <w:tcPr>
            <w:tcW w:w="751" w:type="pct"/>
            <w:tcBorders>
              <w:top w:val="single" w:sz="4" w:space="0" w:color="auto"/>
              <w:left w:val="nil"/>
              <w:bottom w:val="single" w:sz="4" w:space="0" w:color="auto"/>
              <w:right w:val="single" w:sz="4" w:space="0" w:color="auto"/>
            </w:tcBorders>
            <w:vAlign w:val="center"/>
          </w:tcPr>
          <w:p w14:paraId="713A6FB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1.10</w:t>
            </w:r>
          </w:p>
        </w:tc>
        <w:tc>
          <w:tcPr>
            <w:tcW w:w="751" w:type="pct"/>
            <w:tcBorders>
              <w:top w:val="single" w:sz="4" w:space="0" w:color="auto"/>
              <w:left w:val="nil"/>
              <w:bottom w:val="single" w:sz="4" w:space="0" w:color="auto"/>
              <w:right w:val="single" w:sz="4" w:space="0" w:color="auto"/>
            </w:tcBorders>
            <w:vAlign w:val="center"/>
          </w:tcPr>
          <w:p w14:paraId="69DC2208"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1.15</w:t>
            </w:r>
          </w:p>
        </w:tc>
        <w:tc>
          <w:tcPr>
            <w:tcW w:w="752" w:type="pct"/>
            <w:tcBorders>
              <w:top w:val="single" w:sz="4" w:space="0" w:color="auto"/>
              <w:left w:val="nil"/>
              <w:bottom w:val="single" w:sz="4" w:space="0" w:color="auto"/>
              <w:right w:val="single" w:sz="4" w:space="0" w:color="auto"/>
            </w:tcBorders>
            <w:vAlign w:val="center"/>
          </w:tcPr>
          <w:p w14:paraId="3D127E6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1.20</w:t>
            </w:r>
          </w:p>
        </w:tc>
        <w:tc>
          <w:tcPr>
            <w:tcW w:w="752" w:type="pct"/>
            <w:tcBorders>
              <w:top w:val="single" w:sz="4" w:space="0" w:color="auto"/>
              <w:left w:val="nil"/>
              <w:bottom w:val="single" w:sz="4" w:space="0" w:color="auto"/>
              <w:right w:val="single" w:sz="4" w:space="0" w:color="auto"/>
            </w:tcBorders>
            <w:vAlign w:val="center"/>
          </w:tcPr>
          <w:p w14:paraId="0988D63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1.25</w:t>
            </w:r>
          </w:p>
        </w:tc>
        <w:tc>
          <w:tcPr>
            <w:tcW w:w="752" w:type="pct"/>
            <w:tcBorders>
              <w:top w:val="single" w:sz="4" w:space="0" w:color="auto"/>
              <w:left w:val="nil"/>
              <w:bottom w:val="single" w:sz="4" w:space="0" w:color="auto"/>
              <w:right w:val="single" w:sz="4" w:space="0" w:color="auto"/>
            </w:tcBorders>
            <w:vAlign w:val="center"/>
          </w:tcPr>
          <w:p w14:paraId="618DF14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1.30</w:t>
            </w:r>
          </w:p>
        </w:tc>
        <w:tc>
          <w:tcPr>
            <w:tcW w:w="755" w:type="pct"/>
            <w:tcBorders>
              <w:top w:val="single" w:sz="4" w:space="0" w:color="auto"/>
              <w:left w:val="nil"/>
              <w:bottom w:val="single" w:sz="4" w:space="0" w:color="auto"/>
              <w:right w:val="single" w:sz="4" w:space="0" w:color="auto"/>
            </w:tcBorders>
            <w:vAlign w:val="center"/>
          </w:tcPr>
          <w:p w14:paraId="1D6E7568"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1.35</w:t>
            </w:r>
          </w:p>
        </w:tc>
      </w:tr>
      <w:tr w:rsidR="00D86573" w:rsidRPr="00D86573" w14:paraId="7E1CE73C" w14:textId="77777777">
        <w:trPr>
          <w:trHeight w:val="340"/>
          <w:jc w:val="center"/>
        </w:trPr>
        <w:tc>
          <w:tcPr>
            <w:tcW w:w="482" w:type="pct"/>
            <w:tcBorders>
              <w:top w:val="single" w:sz="4" w:space="0" w:color="auto"/>
              <w:left w:val="single" w:sz="4" w:space="0" w:color="auto"/>
              <w:bottom w:val="single" w:sz="4" w:space="0" w:color="auto"/>
              <w:right w:val="single" w:sz="4" w:space="0" w:color="auto"/>
            </w:tcBorders>
            <w:vAlign w:val="center"/>
          </w:tcPr>
          <w:p w14:paraId="1DE5EE4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机械</w:t>
            </w:r>
          </w:p>
        </w:tc>
        <w:tc>
          <w:tcPr>
            <w:tcW w:w="751" w:type="pct"/>
            <w:tcBorders>
              <w:top w:val="single" w:sz="4" w:space="0" w:color="auto"/>
              <w:left w:val="nil"/>
              <w:bottom w:val="single" w:sz="4" w:space="0" w:color="auto"/>
              <w:right w:val="single" w:sz="4" w:space="0" w:color="auto"/>
            </w:tcBorders>
            <w:vAlign w:val="center"/>
          </w:tcPr>
          <w:p w14:paraId="18F271B6"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1.25</w:t>
            </w:r>
          </w:p>
        </w:tc>
        <w:tc>
          <w:tcPr>
            <w:tcW w:w="751" w:type="pct"/>
            <w:tcBorders>
              <w:top w:val="single" w:sz="4" w:space="0" w:color="auto"/>
              <w:left w:val="nil"/>
              <w:bottom w:val="single" w:sz="4" w:space="0" w:color="auto"/>
              <w:right w:val="single" w:sz="4" w:space="0" w:color="auto"/>
            </w:tcBorders>
            <w:vAlign w:val="center"/>
          </w:tcPr>
          <w:p w14:paraId="2800FFC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1.35</w:t>
            </w:r>
          </w:p>
        </w:tc>
        <w:tc>
          <w:tcPr>
            <w:tcW w:w="752" w:type="pct"/>
            <w:tcBorders>
              <w:top w:val="single" w:sz="4" w:space="0" w:color="auto"/>
              <w:left w:val="nil"/>
              <w:bottom w:val="single" w:sz="4" w:space="0" w:color="auto"/>
              <w:right w:val="single" w:sz="4" w:space="0" w:color="auto"/>
            </w:tcBorders>
            <w:vAlign w:val="center"/>
          </w:tcPr>
          <w:p w14:paraId="496132A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1.45</w:t>
            </w:r>
          </w:p>
        </w:tc>
        <w:tc>
          <w:tcPr>
            <w:tcW w:w="752" w:type="pct"/>
            <w:tcBorders>
              <w:top w:val="single" w:sz="4" w:space="0" w:color="auto"/>
              <w:left w:val="nil"/>
              <w:bottom w:val="single" w:sz="4" w:space="0" w:color="auto"/>
              <w:right w:val="single" w:sz="4" w:space="0" w:color="auto"/>
            </w:tcBorders>
            <w:vAlign w:val="center"/>
          </w:tcPr>
          <w:p w14:paraId="30E14E2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1.55</w:t>
            </w:r>
          </w:p>
        </w:tc>
        <w:tc>
          <w:tcPr>
            <w:tcW w:w="752" w:type="pct"/>
            <w:tcBorders>
              <w:top w:val="single" w:sz="4" w:space="0" w:color="auto"/>
              <w:left w:val="nil"/>
              <w:bottom w:val="single" w:sz="4" w:space="0" w:color="auto"/>
              <w:right w:val="single" w:sz="4" w:space="0" w:color="auto"/>
            </w:tcBorders>
            <w:vAlign w:val="center"/>
          </w:tcPr>
          <w:p w14:paraId="4E809A1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1.65</w:t>
            </w:r>
          </w:p>
        </w:tc>
        <w:tc>
          <w:tcPr>
            <w:tcW w:w="755" w:type="pct"/>
            <w:tcBorders>
              <w:top w:val="single" w:sz="4" w:space="0" w:color="auto"/>
              <w:left w:val="nil"/>
              <w:bottom w:val="single" w:sz="4" w:space="0" w:color="auto"/>
              <w:right w:val="single" w:sz="4" w:space="0" w:color="auto"/>
            </w:tcBorders>
            <w:vAlign w:val="center"/>
          </w:tcPr>
          <w:p w14:paraId="36A54A3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1.75</w:t>
            </w:r>
          </w:p>
        </w:tc>
      </w:tr>
    </w:tbl>
    <w:p w14:paraId="35DFDF09" w14:textId="1941AE66" w:rsidR="009D5BC6" w:rsidRPr="00D86573" w:rsidRDefault="00893086" w:rsidP="00893086">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（2）设备购置费</w:t>
      </w:r>
    </w:p>
    <w:p w14:paraId="687C2805"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本方案中所使用机械设备均为矿山企业自有设备，不再另外购置。</w:t>
      </w:r>
    </w:p>
    <w:p w14:paraId="7E183A27" w14:textId="7A03EAEC" w:rsidR="009D5BC6" w:rsidRPr="00D86573" w:rsidRDefault="00893086" w:rsidP="00893086">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（3）其他费用</w:t>
      </w:r>
    </w:p>
    <w:p w14:paraId="027BF16B"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其他费用包括前期工作费、工程监理费、竣工验收费和业主管理费。</w:t>
      </w:r>
    </w:p>
    <w:p w14:paraId="67E9441A" w14:textId="03586749"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1）前期工作费</w:t>
      </w:r>
    </w:p>
    <w:p w14:paraId="7AE6760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前期工作费指土地开发整治项目在工程施工前所发生的各项支出，包括土地清查费、项目可行性研究费、项目勘测费、项目设计与预算编制费等。其中，</w:t>
      </w:r>
    </w:p>
    <w:p w14:paraId="764BFB68" w14:textId="30137978"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a.土地清查费=工程施工费*费率，费率取0.5%；</w:t>
      </w:r>
    </w:p>
    <w:p w14:paraId="5BF8BC97" w14:textId="6CF2F3FF"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b.项目可行性研究费取费基数为工程施工费和设备购置费之和，各区间按内插法确定，基数≤500万时，项目可行性研究费为5万；</w:t>
      </w:r>
    </w:p>
    <w:p w14:paraId="7067D7C7" w14:textId="4B74F88B"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c.项目勘测费取费基数为工程施工费*费率，费率取1.5%；</w:t>
      </w:r>
    </w:p>
    <w:p w14:paraId="5ACDCED9" w14:textId="178049C5"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d.项目设计及预算编制费取费基数为工程施工费和设备购置费之和，费率采用分档定额方式计算，基数≤500万时，项目设计与预算费为14万；</w:t>
      </w:r>
    </w:p>
    <w:p w14:paraId="248547DB" w14:textId="6264B088" w:rsidR="009D5BC6" w:rsidRPr="00D86573" w:rsidRDefault="00893086">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e.项目招标代理费取费基数为工程施工费和设备购置费之和，采用差额定率累进法计算。</w:t>
      </w:r>
    </w:p>
    <w:p w14:paraId="28225B0D" w14:textId="4BD53E5A"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2）工程监理费</w:t>
      </w:r>
    </w:p>
    <w:p w14:paraId="490BC7E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根据《土地开发整理项目概算定额标准》，以工程施工费与设备购置费之和作为计费基数，采用分档定额计费方式计算，各区间按内插法确定，基数≤500万时，项目工程监理费为12万。</w:t>
      </w:r>
    </w:p>
    <w:p w14:paraId="6401D6DE" w14:textId="4EC5E094"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3）竣工验收费</w:t>
      </w:r>
    </w:p>
    <w:p w14:paraId="359CE19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竣工验收费指土地开发整理项目工程完工后，因项目竣工验收、决算、成果的管理等发生的各项支出。竣工验收费=工程复核费+工程验收费+项目决算编制与审计费+整理后土地的重估与登记费+标识设定费。竣工验收费以工程施工费与设备购置费之和作为计费基数，采用差额定率累进法计算，基数≤500万元，按《土地开发整理项目预算编制规定》，总费率为3.86%（表6-2-3）。</w:t>
      </w:r>
    </w:p>
    <w:p w14:paraId="5E86F049" w14:textId="77777777" w:rsidR="009D5BC6" w:rsidRPr="00D86573" w:rsidRDefault="00000000">
      <w:pPr>
        <w:widowControl/>
        <w:adjustRightInd w:val="0"/>
        <w:snapToGrid w:val="0"/>
        <w:ind w:firstLine="422"/>
        <w:jc w:val="center"/>
        <w:rPr>
          <w:rFonts w:ascii="宋体" w:hAnsi="宋体" w:cs="宋体" w:hint="eastAsia"/>
          <w:b/>
          <w:color w:val="000000" w:themeColor="text1"/>
          <w:szCs w:val="18"/>
        </w:rPr>
      </w:pPr>
      <w:r w:rsidRPr="00D86573">
        <w:rPr>
          <w:rFonts w:ascii="宋体" w:hAnsi="宋体" w:cs="宋体" w:hint="eastAsia"/>
          <w:b/>
          <w:color w:val="000000" w:themeColor="text1"/>
          <w:szCs w:val="18"/>
        </w:rPr>
        <w:t>6-2-3  竣工验收费估算表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040"/>
        <w:gridCol w:w="1942"/>
        <w:gridCol w:w="1962"/>
      </w:tblGrid>
      <w:tr w:rsidR="00D86573" w:rsidRPr="00D86573" w14:paraId="35BE2AF5" w14:textId="77777777">
        <w:trPr>
          <w:trHeight w:val="340"/>
          <w:jc w:val="center"/>
        </w:trPr>
        <w:tc>
          <w:tcPr>
            <w:tcW w:w="1717" w:type="pct"/>
            <w:vAlign w:val="center"/>
          </w:tcPr>
          <w:p w14:paraId="79BD1495" w14:textId="77777777" w:rsidR="009D5BC6" w:rsidRPr="00D86573" w:rsidRDefault="009D5BC6">
            <w:pPr>
              <w:widowControl/>
              <w:adjustRightInd w:val="0"/>
              <w:snapToGrid w:val="0"/>
              <w:jc w:val="center"/>
              <w:rPr>
                <w:rFonts w:ascii="宋体" w:hAnsi="宋体" w:cs="宋体" w:hint="eastAsia"/>
                <w:color w:val="000000" w:themeColor="text1"/>
                <w:szCs w:val="21"/>
              </w:rPr>
            </w:pPr>
          </w:p>
        </w:tc>
        <w:tc>
          <w:tcPr>
            <w:tcW w:w="1126" w:type="pct"/>
            <w:vAlign w:val="center"/>
          </w:tcPr>
          <w:p w14:paraId="65CB7FD4"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基数区间（万元）</w:t>
            </w:r>
          </w:p>
        </w:tc>
        <w:tc>
          <w:tcPr>
            <w:tcW w:w="1072" w:type="pct"/>
            <w:vAlign w:val="center"/>
          </w:tcPr>
          <w:p w14:paraId="4AF3D0D7"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费率（%）</w:t>
            </w:r>
          </w:p>
        </w:tc>
        <w:tc>
          <w:tcPr>
            <w:tcW w:w="1083" w:type="pct"/>
            <w:vAlign w:val="center"/>
          </w:tcPr>
          <w:p w14:paraId="069FA65E"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计费基数（万元）</w:t>
            </w:r>
          </w:p>
        </w:tc>
      </w:tr>
      <w:tr w:rsidR="00D86573" w:rsidRPr="00D86573" w14:paraId="5D80C1FD" w14:textId="77777777">
        <w:trPr>
          <w:trHeight w:val="340"/>
          <w:jc w:val="center"/>
        </w:trPr>
        <w:tc>
          <w:tcPr>
            <w:tcW w:w="1717" w:type="pct"/>
            <w:vAlign w:val="center"/>
          </w:tcPr>
          <w:p w14:paraId="5B82C56E"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工程复核费</w:t>
            </w:r>
          </w:p>
        </w:tc>
        <w:tc>
          <w:tcPr>
            <w:tcW w:w="1126" w:type="pct"/>
            <w:vAlign w:val="center"/>
          </w:tcPr>
          <w:p w14:paraId="42DCF14A"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3121860A"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0.7</w:t>
            </w:r>
          </w:p>
        </w:tc>
        <w:tc>
          <w:tcPr>
            <w:tcW w:w="1083" w:type="pct"/>
            <w:vAlign w:val="center"/>
          </w:tcPr>
          <w:p w14:paraId="6E200585"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r w:rsidR="00D86573" w:rsidRPr="00D86573" w14:paraId="40C79A83" w14:textId="77777777">
        <w:trPr>
          <w:trHeight w:val="340"/>
          <w:jc w:val="center"/>
        </w:trPr>
        <w:tc>
          <w:tcPr>
            <w:tcW w:w="1717" w:type="pct"/>
            <w:vAlign w:val="center"/>
          </w:tcPr>
          <w:p w14:paraId="2F9EFEB9"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工程验收费</w:t>
            </w:r>
          </w:p>
        </w:tc>
        <w:tc>
          <w:tcPr>
            <w:tcW w:w="1126" w:type="pct"/>
            <w:vAlign w:val="center"/>
          </w:tcPr>
          <w:p w14:paraId="019EC3B2"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42C637E4"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1.4</w:t>
            </w:r>
          </w:p>
        </w:tc>
        <w:tc>
          <w:tcPr>
            <w:tcW w:w="1083" w:type="pct"/>
            <w:vAlign w:val="center"/>
          </w:tcPr>
          <w:p w14:paraId="495AF075"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r w:rsidR="00D86573" w:rsidRPr="00D86573" w14:paraId="08F18D47" w14:textId="77777777">
        <w:trPr>
          <w:trHeight w:val="340"/>
          <w:jc w:val="center"/>
        </w:trPr>
        <w:tc>
          <w:tcPr>
            <w:tcW w:w="1717" w:type="pct"/>
            <w:vAlign w:val="center"/>
          </w:tcPr>
          <w:p w14:paraId="447F5D8B"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项目决算编制与审计费</w:t>
            </w:r>
          </w:p>
        </w:tc>
        <w:tc>
          <w:tcPr>
            <w:tcW w:w="1126" w:type="pct"/>
            <w:vAlign w:val="center"/>
          </w:tcPr>
          <w:p w14:paraId="6534820C"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2A6DFD6C"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c>
          <w:tcPr>
            <w:tcW w:w="1083" w:type="pct"/>
            <w:vAlign w:val="center"/>
          </w:tcPr>
          <w:p w14:paraId="589FE3C3"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r w:rsidR="00D86573" w:rsidRPr="00D86573" w14:paraId="5B84BEAC" w14:textId="77777777">
        <w:trPr>
          <w:trHeight w:val="340"/>
          <w:jc w:val="center"/>
        </w:trPr>
        <w:tc>
          <w:tcPr>
            <w:tcW w:w="1717" w:type="pct"/>
            <w:vAlign w:val="center"/>
          </w:tcPr>
          <w:p w14:paraId="35C5A3AD"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整理后土地的重估与登记费</w:t>
            </w:r>
          </w:p>
        </w:tc>
        <w:tc>
          <w:tcPr>
            <w:tcW w:w="1126" w:type="pct"/>
            <w:vAlign w:val="center"/>
          </w:tcPr>
          <w:p w14:paraId="7A24F73D"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772DE5BA"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0.65</w:t>
            </w:r>
          </w:p>
        </w:tc>
        <w:tc>
          <w:tcPr>
            <w:tcW w:w="1083" w:type="pct"/>
            <w:vAlign w:val="center"/>
          </w:tcPr>
          <w:p w14:paraId="36D31977"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r w:rsidR="00D86573" w:rsidRPr="00D86573" w14:paraId="10BBE068" w14:textId="77777777">
        <w:trPr>
          <w:trHeight w:val="340"/>
          <w:jc w:val="center"/>
        </w:trPr>
        <w:tc>
          <w:tcPr>
            <w:tcW w:w="1717" w:type="pct"/>
            <w:vAlign w:val="center"/>
          </w:tcPr>
          <w:p w14:paraId="0E93C187"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标识设定费</w:t>
            </w:r>
          </w:p>
        </w:tc>
        <w:tc>
          <w:tcPr>
            <w:tcW w:w="1126" w:type="pct"/>
            <w:vAlign w:val="center"/>
          </w:tcPr>
          <w:p w14:paraId="557400E1"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5E52915A"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0.11</w:t>
            </w:r>
          </w:p>
        </w:tc>
        <w:tc>
          <w:tcPr>
            <w:tcW w:w="1083" w:type="pct"/>
            <w:vAlign w:val="center"/>
          </w:tcPr>
          <w:p w14:paraId="209F0CD4"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r w:rsidR="00D86573" w:rsidRPr="00D86573" w14:paraId="2E73C3C8" w14:textId="77777777">
        <w:trPr>
          <w:trHeight w:val="340"/>
          <w:jc w:val="center"/>
        </w:trPr>
        <w:tc>
          <w:tcPr>
            <w:tcW w:w="1717" w:type="pct"/>
            <w:vAlign w:val="center"/>
          </w:tcPr>
          <w:p w14:paraId="129CC2E3"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竣工验收费</w:t>
            </w:r>
          </w:p>
        </w:tc>
        <w:tc>
          <w:tcPr>
            <w:tcW w:w="1126" w:type="pct"/>
            <w:vAlign w:val="center"/>
          </w:tcPr>
          <w:p w14:paraId="22ED2E6C"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≤500</w:t>
            </w:r>
          </w:p>
        </w:tc>
        <w:tc>
          <w:tcPr>
            <w:tcW w:w="1072" w:type="pct"/>
            <w:vAlign w:val="center"/>
          </w:tcPr>
          <w:p w14:paraId="001AA24E"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3.86</w:t>
            </w:r>
          </w:p>
        </w:tc>
        <w:tc>
          <w:tcPr>
            <w:tcW w:w="1083" w:type="pct"/>
            <w:vAlign w:val="center"/>
          </w:tcPr>
          <w:p w14:paraId="18D13F3D"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工程施工费</w:t>
            </w:r>
          </w:p>
        </w:tc>
      </w:tr>
    </w:tbl>
    <w:p w14:paraId="2A2A8F7A" w14:textId="18457E76"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4）业主管理费</w:t>
      </w:r>
    </w:p>
    <w:p w14:paraId="3DCF13BC" w14:textId="77777777" w:rsidR="009D5BC6" w:rsidRPr="00D86573" w:rsidRDefault="00000000">
      <w:pPr>
        <w:widowControl/>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业主管理费指项目承担单位为项目的组织、管理所发生的各项管理性支出。根据《土地开发整理项目预算编制规定》，结合本《方案》特点，业主管理费按工程施工费、前期工作费、工程监理费和竣工验收费之和作为计费基数，采用差额定率累进法计算，基数≤500万元，按《土地开发整理项目预算编制规定》，总费率为2.8%。</w:t>
      </w:r>
    </w:p>
    <w:p w14:paraId="4C34FA06" w14:textId="09C557D2" w:rsidR="009D5BC6" w:rsidRPr="00D86573" w:rsidRDefault="00F85786" w:rsidP="00F85786">
      <w:pPr>
        <w:adjustRightInd w:val="0"/>
        <w:snapToGrid w:val="0"/>
        <w:spacing w:line="360" w:lineRule="auto"/>
        <w:ind w:firstLine="482"/>
        <w:jc w:val="left"/>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（4）预备费</w:t>
      </w:r>
    </w:p>
    <w:p w14:paraId="27689325"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预备费是在考虑了土地复垦期间可能发生的风险因素，从而导致复垦费用增加的</w:t>
      </w:r>
      <w:r w:rsidRPr="00D86573">
        <w:rPr>
          <w:rFonts w:ascii="宋体" w:hAnsi="宋体" w:cs="宋体" w:hint="eastAsia"/>
          <w:bCs/>
          <w:color w:val="000000" w:themeColor="text1"/>
          <w:sz w:val="24"/>
          <w:szCs w:val="24"/>
        </w:rPr>
        <w:lastRenderedPageBreak/>
        <w:t>一项费用。本方案预备费主要包括基本预备费和风险金。</w:t>
      </w:r>
    </w:p>
    <w:p w14:paraId="71E1B98C"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1）基本预备费</w:t>
      </w:r>
    </w:p>
    <w:p w14:paraId="7B981828"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基本预备费指为解决在工程施工过程中因自然灾害、设计变更等所增加的费用。本项目按工程施工费和其他费用之和的3%计取。</w:t>
      </w:r>
    </w:p>
    <w:p w14:paraId="14E3B0BE"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2）风险金</w:t>
      </w:r>
    </w:p>
    <w:p w14:paraId="7E002663"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风险金指可预见而目前技术上无法完全避免的土地复垦过程中可能发生的风险的备用金。根据本方案的特点，风险金按工程施工费、其他费用、基本预备费之和的2%计算。</w:t>
      </w:r>
    </w:p>
    <w:p w14:paraId="66CD9B19" w14:textId="2BDBC7B7" w:rsidR="009D5BC6" w:rsidRPr="00D86573" w:rsidRDefault="00000000" w:rsidP="00374F24">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05" w:name="_Toc90399443"/>
      <w:bookmarkStart w:id="306" w:name="_Toc85463821"/>
      <w:bookmarkStart w:id="307" w:name="_Toc207365502"/>
      <w:bookmarkEnd w:id="303"/>
      <w:r w:rsidRPr="00D86573">
        <w:rPr>
          <w:rFonts w:ascii="宋体" w:hAnsi="宋体" w:cs="宋体" w:hint="eastAsia"/>
          <w:b/>
          <w:bCs/>
          <w:color w:val="000000" w:themeColor="text1"/>
          <w:sz w:val="28"/>
          <w:szCs w:val="28"/>
        </w:rPr>
        <w:t>二</w:t>
      </w:r>
      <w:r w:rsidR="00374F24" w:rsidRPr="00D86573">
        <w:rPr>
          <w:rFonts w:ascii="宋体" w:hAnsi="宋体" w:cs="宋体" w:hint="eastAsia"/>
          <w:b/>
          <w:bCs/>
          <w:color w:val="000000" w:themeColor="text1"/>
          <w:sz w:val="28"/>
          <w:szCs w:val="28"/>
        </w:rPr>
        <w:t>、</w:t>
      </w:r>
      <w:r w:rsidRPr="00D86573">
        <w:rPr>
          <w:rFonts w:ascii="宋体" w:hAnsi="宋体" w:cs="宋体" w:hint="eastAsia"/>
          <w:b/>
          <w:bCs/>
          <w:color w:val="000000" w:themeColor="text1"/>
          <w:sz w:val="28"/>
          <w:szCs w:val="28"/>
        </w:rPr>
        <w:t>地质环境治理投资估算</w:t>
      </w:r>
      <w:bookmarkEnd w:id="305"/>
      <w:bookmarkEnd w:id="306"/>
      <w:bookmarkEnd w:id="307"/>
    </w:p>
    <w:p w14:paraId="78C4071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1、矿山地质环境治理总工程量</w:t>
      </w:r>
    </w:p>
    <w:p w14:paraId="1350E49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矿山地质环境治理分阶段工程量统计见表6-2-2。</w:t>
      </w:r>
    </w:p>
    <w:p w14:paraId="215EF3D7"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表6-2-2  矿山地质环境治理分阶段工程量统计表</w:t>
      </w:r>
    </w:p>
    <w:tbl>
      <w:tblPr>
        <w:tblW w:w="4997" w:type="pct"/>
        <w:jc w:val="center"/>
        <w:tblLook w:val="04A0" w:firstRow="1" w:lastRow="0" w:firstColumn="1" w:lastColumn="0" w:noHBand="0" w:noVBand="1"/>
      </w:tblPr>
      <w:tblGrid>
        <w:gridCol w:w="932"/>
        <w:gridCol w:w="3687"/>
        <w:gridCol w:w="1534"/>
        <w:gridCol w:w="1534"/>
        <w:gridCol w:w="1367"/>
      </w:tblGrid>
      <w:tr w:rsidR="00D86573" w:rsidRPr="00D86573" w14:paraId="6F19AC0D" w14:textId="77777777">
        <w:trPr>
          <w:trHeight w:val="369"/>
          <w:jc w:val="center"/>
        </w:trPr>
        <w:tc>
          <w:tcPr>
            <w:tcW w:w="515" w:type="pct"/>
            <w:tcBorders>
              <w:top w:val="single" w:sz="4" w:space="0" w:color="auto"/>
              <w:left w:val="single" w:sz="4" w:space="0" w:color="auto"/>
              <w:bottom w:val="nil"/>
              <w:right w:val="single" w:sz="4" w:space="0" w:color="auto"/>
            </w:tcBorders>
            <w:vAlign w:val="center"/>
          </w:tcPr>
          <w:p w14:paraId="52BD374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序号</w:t>
            </w:r>
          </w:p>
        </w:tc>
        <w:tc>
          <w:tcPr>
            <w:tcW w:w="2035" w:type="pct"/>
            <w:tcBorders>
              <w:top w:val="single" w:sz="4" w:space="0" w:color="auto"/>
              <w:left w:val="nil"/>
              <w:bottom w:val="nil"/>
              <w:right w:val="single" w:sz="4" w:space="0" w:color="auto"/>
            </w:tcBorders>
            <w:vAlign w:val="center"/>
          </w:tcPr>
          <w:p w14:paraId="3FFF67A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项目</w:t>
            </w:r>
          </w:p>
        </w:tc>
        <w:tc>
          <w:tcPr>
            <w:tcW w:w="846" w:type="pct"/>
            <w:tcBorders>
              <w:top w:val="single" w:sz="4" w:space="0" w:color="auto"/>
              <w:left w:val="nil"/>
              <w:bottom w:val="nil"/>
              <w:right w:val="single" w:sz="4" w:space="0" w:color="auto"/>
            </w:tcBorders>
            <w:vAlign w:val="center"/>
          </w:tcPr>
          <w:p w14:paraId="443853F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单位</w:t>
            </w:r>
          </w:p>
        </w:tc>
        <w:tc>
          <w:tcPr>
            <w:tcW w:w="846" w:type="pct"/>
            <w:tcBorders>
              <w:top w:val="single" w:sz="4" w:space="0" w:color="auto"/>
              <w:left w:val="nil"/>
              <w:bottom w:val="nil"/>
              <w:right w:val="single" w:sz="4" w:space="0" w:color="auto"/>
            </w:tcBorders>
            <w:vAlign w:val="center"/>
          </w:tcPr>
          <w:p w14:paraId="3FFA5D49" w14:textId="07B5F944" w:rsidR="009D5BC6" w:rsidRPr="00D86573" w:rsidRDefault="0025127C">
            <w:pPr>
              <w:adjustRightInd w:val="0"/>
              <w:snapToGrid w:val="0"/>
              <w:jc w:val="center"/>
              <w:textAlignment w:val="center"/>
              <w:rPr>
                <w:rFonts w:ascii="宋体" w:hAnsi="宋体" w:cs="宋体" w:hint="eastAsia"/>
                <w:color w:val="000000" w:themeColor="text1"/>
                <w:szCs w:val="21"/>
              </w:rPr>
            </w:pPr>
            <w:r>
              <w:rPr>
                <w:rFonts w:cs="宋体" w:hint="eastAsia"/>
                <w:color w:val="000000" w:themeColor="text1"/>
              </w:rPr>
              <w:t>近期</w:t>
            </w:r>
            <w:r>
              <w:rPr>
                <w:rFonts w:cs="宋体" w:hint="eastAsia"/>
                <w:color w:val="000000" w:themeColor="text1"/>
              </w:rPr>
              <w:t>**</w:t>
            </w:r>
            <w:r>
              <w:rPr>
                <w:rFonts w:cs="宋体" w:hint="eastAsia"/>
                <w:color w:val="000000" w:themeColor="text1"/>
              </w:rPr>
              <w:t>年</w:t>
            </w:r>
          </w:p>
        </w:tc>
        <w:tc>
          <w:tcPr>
            <w:tcW w:w="755" w:type="pct"/>
            <w:tcBorders>
              <w:top w:val="single" w:sz="4" w:space="0" w:color="auto"/>
              <w:left w:val="nil"/>
              <w:bottom w:val="nil"/>
              <w:right w:val="single" w:sz="4" w:space="0" w:color="auto"/>
            </w:tcBorders>
            <w:vAlign w:val="center"/>
          </w:tcPr>
          <w:p w14:paraId="02D98D98" w14:textId="77777777" w:rsidR="009D5BC6" w:rsidRPr="00D86573" w:rsidRDefault="00000000">
            <w:pPr>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lang w:bidi="ar"/>
              </w:rPr>
              <w:t>矿山总年限</w:t>
            </w:r>
          </w:p>
        </w:tc>
      </w:tr>
      <w:tr w:rsidR="00D86573" w:rsidRPr="00D86573" w14:paraId="0A0EC287"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46EA5288"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一</w:t>
            </w:r>
          </w:p>
        </w:tc>
        <w:tc>
          <w:tcPr>
            <w:tcW w:w="2035" w:type="pct"/>
            <w:tcBorders>
              <w:top w:val="single" w:sz="4" w:space="0" w:color="auto"/>
              <w:left w:val="nil"/>
              <w:bottom w:val="single" w:sz="4" w:space="0" w:color="auto"/>
              <w:right w:val="single" w:sz="4" w:space="0" w:color="auto"/>
            </w:tcBorders>
            <w:vAlign w:val="center"/>
          </w:tcPr>
          <w:p w14:paraId="266CF3DD"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矿山地质灾害防治及监测</w:t>
            </w:r>
          </w:p>
        </w:tc>
        <w:tc>
          <w:tcPr>
            <w:tcW w:w="846" w:type="pct"/>
            <w:tcBorders>
              <w:top w:val="single" w:sz="4" w:space="0" w:color="auto"/>
              <w:left w:val="nil"/>
              <w:bottom w:val="single" w:sz="4" w:space="0" w:color="auto"/>
              <w:right w:val="single" w:sz="4" w:space="0" w:color="auto"/>
            </w:tcBorders>
            <w:vAlign w:val="center"/>
          </w:tcPr>
          <w:p w14:paraId="3CD43190"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6" w:type="pct"/>
            <w:tcBorders>
              <w:top w:val="single" w:sz="4" w:space="0" w:color="auto"/>
              <w:left w:val="nil"/>
              <w:bottom w:val="single" w:sz="4" w:space="0" w:color="auto"/>
              <w:right w:val="single" w:sz="4" w:space="0" w:color="auto"/>
            </w:tcBorders>
            <w:vAlign w:val="center"/>
          </w:tcPr>
          <w:p w14:paraId="337E37B5"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0C2BDECB"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E80E588"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73497208"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w:t>
            </w:r>
          </w:p>
        </w:tc>
        <w:tc>
          <w:tcPr>
            <w:tcW w:w="2035" w:type="pct"/>
            <w:tcBorders>
              <w:top w:val="single" w:sz="4" w:space="0" w:color="auto"/>
              <w:left w:val="nil"/>
              <w:bottom w:val="single" w:sz="4" w:space="0" w:color="auto"/>
              <w:right w:val="single" w:sz="4" w:space="0" w:color="auto"/>
            </w:tcBorders>
            <w:vAlign w:val="center"/>
          </w:tcPr>
          <w:p w14:paraId="63A89790" w14:textId="77777777" w:rsidR="009D5BC6" w:rsidRPr="00D86573" w:rsidRDefault="00000000">
            <w:pPr>
              <w:adjustRightInd w:val="0"/>
              <w:snapToGrid w:val="0"/>
              <w:jc w:val="center"/>
              <w:rPr>
                <w:rFonts w:ascii="宋体" w:hAnsi="宋体" w:cs="宋体" w:hint="eastAsia"/>
                <w:bCs/>
                <w:color w:val="000000" w:themeColor="text1"/>
                <w:kern w:val="0"/>
                <w:szCs w:val="21"/>
              </w:rPr>
            </w:pPr>
            <w:r w:rsidRPr="00D86573">
              <w:rPr>
                <w:rFonts w:ascii="宋体" w:hAnsi="宋体" w:cs="宋体" w:hint="eastAsia"/>
                <w:bCs/>
                <w:color w:val="000000" w:themeColor="text1"/>
              </w:rPr>
              <w:t>矿山地质灾害防治</w:t>
            </w:r>
          </w:p>
        </w:tc>
        <w:tc>
          <w:tcPr>
            <w:tcW w:w="846" w:type="pct"/>
            <w:tcBorders>
              <w:top w:val="single" w:sz="4" w:space="0" w:color="auto"/>
              <w:left w:val="nil"/>
              <w:bottom w:val="single" w:sz="4" w:space="0" w:color="auto"/>
              <w:right w:val="single" w:sz="4" w:space="0" w:color="auto"/>
            </w:tcBorders>
            <w:vAlign w:val="center"/>
          </w:tcPr>
          <w:p w14:paraId="55CB567D"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74C1D7D1"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755" w:type="pct"/>
            <w:tcBorders>
              <w:top w:val="single" w:sz="4" w:space="0" w:color="auto"/>
              <w:left w:val="nil"/>
              <w:bottom w:val="single" w:sz="4" w:space="0" w:color="auto"/>
              <w:right w:val="single" w:sz="4" w:space="0" w:color="auto"/>
            </w:tcBorders>
            <w:vAlign w:val="center"/>
          </w:tcPr>
          <w:p w14:paraId="4B816808" w14:textId="77777777" w:rsidR="009D5BC6" w:rsidRPr="00D86573" w:rsidRDefault="009D5BC6">
            <w:pPr>
              <w:adjustRightInd w:val="0"/>
              <w:snapToGrid w:val="0"/>
              <w:jc w:val="center"/>
              <w:rPr>
                <w:rFonts w:ascii="宋体" w:hAnsi="宋体" w:cs="宋体" w:hint="eastAsia"/>
                <w:color w:val="000000" w:themeColor="text1"/>
                <w:kern w:val="0"/>
                <w:szCs w:val="21"/>
              </w:rPr>
            </w:pPr>
          </w:p>
        </w:tc>
      </w:tr>
      <w:tr w:rsidR="00D86573" w:rsidRPr="00D86573" w14:paraId="5238DB97"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71F25816"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792A4158" w14:textId="77777777" w:rsidR="009D5BC6" w:rsidRPr="00D86573" w:rsidRDefault="00000000">
            <w:pPr>
              <w:adjustRightInd w:val="0"/>
              <w:snapToGrid w:val="0"/>
              <w:jc w:val="center"/>
              <w:rPr>
                <w:rFonts w:ascii="宋体" w:hAnsi="宋体" w:cs="宋体" w:hint="eastAsia"/>
                <w:bCs/>
                <w:color w:val="000000" w:themeColor="text1"/>
                <w:kern w:val="0"/>
              </w:rPr>
            </w:pPr>
            <w:r w:rsidRPr="00D86573">
              <w:rPr>
                <w:rFonts w:ascii="宋体" w:hAnsi="宋体" w:cs="宋体" w:hint="eastAsia"/>
                <w:bCs/>
                <w:color w:val="000000" w:themeColor="text1"/>
                <w:kern w:val="0"/>
              </w:rPr>
              <w:t>采矿场警示牌</w:t>
            </w:r>
          </w:p>
        </w:tc>
        <w:tc>
          <w:tcPr>
            <w:tcW w:w="846" w:type="pct"/>
            <w:tcBorders>
              <w:top w:val="single" w:sz="4" w:space="0" w:color="auto"/>
              <w:left w:val="nil"/>
              <w:bottom w:val="single" w:sz="4" w:space="0" w:color="auto"/>
              <w:right w:val="single" w:sz="4" w:space="0" w:color="auto"/>
            </w:tcBorders>
            <w:vAlign w:val="center"/>
          </w:tcPr>
          <w:p w14:paraId="6519C8D3"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个</w:t>
            </w:r>
          </w:p>
        </w:tc>
        <w:tc>
          <w:tcPr>
            <w:tcW w:w="846" w:type="pct"/>
            <w:tcBorders>
              <w:top w:val="single" w:sz="4" w:space="0" w:color="auto"/>
              <w:left w:val="nil"/>
              <w:bottom w:val="single" w:sz="4" w:space="0" w:color="auto"/>
              <w:right w:val="single" w:sz="4" w:space="0" w:color="auto"/>
            </w:tcBorders>
            <w:vAlign w:val="center"/>
          </w:tcPr>
          <w:p w14:paraId="293A2A3C"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755" w:type="pct"/>
            <w:tcBorders>
              <w:top w:val="single" w:sz="4" w:space="0" w:color="auto"/>
              <w:left w:val="nil"/>
              <w:bottom w:val="single" w:sz="4" w:space="0" w:color="auto"/>
              <w:right w:val="single" w:sz="4" w:space="0" w:color="auto"/>
            </w:tcBorders>
            <w:vAlign w:val="center"/>
          </w:tcPr>
          <w:p w14:paraId="377302A2"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15</w:t>
            </w:r>
          </w:p>
        </w:tc>
      </w:tr>
      <w:tr w:rsidR="00D86573" w:rsidRPr="00D86573" w14:paraId="53FE3562"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A4D086B"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2035" w:type="pct"/>
            <w:tcBorders>
              <w:top w:val="single" w:sz="4" w:space="0" w:color="auto"/>
              <w:left w:val="nil"/>
              <w:bottom w:val="single" w:sz="4" w:space="0" w:color="auto"/>
              <w:right w:val="single" w:sz="4" w:space="0" w:color="auto"/>
            </w:tcBorders>
            <w:vAlign w:val="center"/>
          </w:tcPr>
          <w:p w14:paraId="2848E589" w14:textId="77777777" w:rsidR="009D5BC6" w:rsidRPr="00D86573" w:rsidRDefault="00000000">
            <w:pPr>
              <w:adjustRightInd w:val="0"/>
              <w:snapToGrid w:val="0"/>
              <w:jc w:val="center"/>
              <w:rPr>
                <w:rFonts w:ascii="宋体" w:hAnsi="宋体" w:cs="宋体" w:hint="eastAsia"/>
                <w:bCs/>
                <w:color w:val="000000" w:themeColor="text1"/>
                <w:kern w:val="0"/>
                <w:szCs w:val="21"/>
              </w:rPr>
            </w:pPr>
            <w:r w:rsidRPr="00D86573">
              <w:rPr>
                <w:rFonts w:ascii="宋体" w:hAnsi="宋体" w:cs="宋体" w:hint="eastAsia"/>
                <w:bCs/>
                <w:color w:val="000000" w:themeColor="text1"/>
                <w:kern w:val="0"/>
              </w:rPr>
              <w:t>采矿场铁丝围栏</w:t>
            </w:r>
          </w:p>
        </w:tc>
        <w:tc>
          <w:tcPr>
            <w:tcW w:w="846" w:type="pct"/>
            <w:tcBorders>
              <w:top w:val="single" w:sz="4" w:space="0" w:color="auto"/>
              <w:left w:val="nil"/>
              <w:bottom w:val="single" w:sz="4" w:space="0" w:color="auto"/>
              <w:right w:val="single" w:sz="4" w:space="0" w:color="auto"/>
            </w:tcBorders>
            <w:vAlign w:val="center"/>
          </w:tcPr>
          <w:p w14:paraId="0F9A8B7E"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100米</w:t>
            </w:r>
          </w:p>
        </w:tc>
        <w:tc>
          <w:tcPr>
            <w:tcW w:w="846" w:type="pct"/>
            <w:tcBorders>
              <w:top w:val="single" w:sz="4" w:space="0" w:color="auto"/>
              <w:left w:val="nil"/>
              <w:bottom w:val="single" w:sz="4" w:space="0" w:color="auto"/>
              <w:right w:val="single" w:sz="4" w:space="0" w:color="auto"/>
            </w:tcBorders>
            <w:vAlign w:val="center"/>
          </w:tcPr>
          <w:p w14:paraId="36E628A1"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755" w:type="pct"/>
            <w:tcBorders>
              <w:top w:val="single" w:sz="4" w:space="0" w:color="auto"/>
              <w:left w:val="nil"/>
              <w:bottom w:val="single" w:sz="4" w:space="0" w:color="auto"/>
              <w:right w:val="single" w:sz="4" w:space="0" w:color="auto"/>
            </w:tcBorders>
            <w:vAlign w:val="center"/>
          </w:tcPr>
          <w:p w14:paraId="36B189BF" w14:textId="77777777" w:rsidR="009D5BC6" w:rsidRPr="00D86573" w:rsidRDefault="00000000">
            <w:pPr>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29.64</w:t>
            </w:r>
          </w:p>
        </w:tc>
      </w:tr>
      <w:tr w:rsidR="00D86573" w:rsidRPr="00D86573" w14:paraId="42C7A9AF"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5A52D800" w14:textId="77777777" w:rsidR="009D5BC6" w:rsidRPr="00D86573" w:rsidRDefault="00000000">
            <w:pPr>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37356B51" w14:textId="77777777" w:rsidR="009D5BC6" w:rsidRPr="00D86573" w:rsidRDefault="00000000">
            <w:pPr>
              <w:adjustRightInd w:val="0"/>
              <w:snapToGrid w:val="0"/>
              <w:jc w:val="center"/>
              <w:rPr>
                <w:rFonts w:ascii="宋体" w:hAnsi="宋体" w:cs="宋体" w:hint="eastAsia"/>
                <w:bCs/>
                <w:color w:val="000000" w:themeColor="text1"/>
              </w:rPr>
            </w:pPr>
            <w:r w:rsidRPr="00D86573">
              <w:rPr>
                <w:rFonts w:ascii="宋体" w:hAnsi="宋体" w:cs="宋体" w:hint="eastAsia"/>
                <w:bCs/>
                <w:color w:val="000000" w:themeColor="text1"/>
              </w:rPr>
              <w:t>矿山地质灾害监测</w:t>
            </w:r>
          </w:p>
        </w:tc>
        <w:tc>
          <w:tcPr>
            <w:tcW w:w="846" w:type="pct"/>
            <w:tcBorders>
              <w:top w:val="single" w:sz="4" w:space="0" w:color="auto"/>
              <w:left w:val="nil"/>
              <w:bottom w:val="single" w:sz="4" w:space="0" w:color="auto"/>
              <w:right w:val="single" w:sz="4" w:space="0" w:color="auto"/>
            </w:tcBorders>
            <w:vAlign w:val="center"/>
          </w:tcPr>
          <w:p w14:paraId="1762CACF" w14:textId="77777777" w:rsidR="009D5BC6" w:rsidRPr="00D86573" w:rsidRDefault="009D5BC6">
            <w:pPr>
              <w:adjustRightInd w:val="0"/>
              <w:snapToGrid w:val="0"/>
              <w:jc w:val="center"/>
              <w:rPr>
                <w:rFonts w:ascii="宋体" w:hAnsi="宋体" w:cs="宋体" w:hint="eastAsia"/>
                <w:color w:val="000000" w:themeColor="text1"/>
              </w:rPr>
            </w:pPr>
          </w:p>
        </w:tc>
        <w:tc>
          <w:tcPr>
            <w:tcW w:w="846" w:type="pct"/>
            <w:tcBorders>
              <w:top w:val="single" w:sz="4" w:space="0" w:color="auto"/>
              <w:left w:val="nil"/>
              <w:bottom w:val="single" w:sz="4" w:space="0" w:color="auto"/>
              <w:right w:val="single" w:sz="4" w:space="0" w:color="auto"/>
            </w:tcBorders>
            <w:vAlign w:val="center"/>
          </w:tcPr>
          <w:p w14:paraId="440B2C82" w14:textId="77777777" w:rsidR="009D5BC6" w:rsidRPr="00D86573" w:rsidRDefault="009D5BC6">
            <w:pPr>
              <w:adjustRightInd w:val="0"/>
              <w:snapToGrid w:val="0"/>
              <w:jc w:val="center"/>
              <w:rPr>
                <w:rFonts w:ascii="宋体" w:hAnsi="宋体" w:cs="宋体" w:hint="eastAsia"/>
                <w:color w:val="000000" w:themeColor="text1"/>
              </w:rPr>
            </w:pPr>
          </w:p>
        </w:tc>
        <w:tc>
          <w:tcPr>
            <w:tcW w:w="755" w:type="pct"/>
            <w:tcBorders>
              <w:top w:val="single" w:sz="4" w:space="0" w:color="auto"/>
              <w:left w:val="nil"/>
              <w:bottom w:val="single" w:sz="4" w:space="0" w:color="auto"/>
              <w:right w:val="single" w:sz="4" w:space="0" w:color="auto"/>
            </w:tcBorders>
            <w:vAlign w:val="center"/>
          </w:tcPr>
          <w:p w14:paraId="7BB751BD" w14:textId="77777777" w:rsidR="009D5BC6" w:rsidRPr="00D86573" w:rsidRDefault="009D5BC6">
            <w:pPr>
              <w:adjustRightInd w:val="0"/>
              <w:snapToGrid w:val="0"/>
              <w:jc w:val="center"/>
              <w:rPr>
                <w:rFonts w:ascii="宋体" w:hAnsi="宋体" w:cs="宋体" w:hint="eastAsia"/>
                <w:color w:val="000000" w:themeColor="text1"/>
              </w:rPr>
            </w:pPr>
          </w:p>
        </w:tc>
      </w:tr>
      <w:tr w:rsidR="00D86573" w:rsidRPr="00D86573" w14:paraId="5EA87872"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00C5795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32CBCAA1" w14:textId="77777777" w:rsidR="009D5BC6" w:rsidRPr="00D86573" w:rsidRDefault="00000000">
            <w:pPr>
              <w:widowControl/>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采矿场边坡监测</w:t>
            </w:r>
          </w:p>
        </w:tc>
        <w:tc>
          <w:tcPr>
            <w:tcW w:w="846" w:type="pct"/>
            <w:tcBorders>
              <w:top w:val="single" w:sz="4" w:space="0" w:color="auto"/>
              <w:left w:val="nil"/>
              <w:bottom w:val="single" w:sz="4" w:space="0" w:color="auto"/>
              <w:right w:val="single" w:sz="4" w:space="0" w:color="auto"/>
            </w:tcBorders>
            <w:vAlign w:val="center"/>
          </w:tcPr>
          <w:p w14:paraId="4F2950C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1次/天</w:t>
            </w:r>
          </w:p>
        </w:tc>
        <w:tc>
          <w:tcPr>
            <w:tcW w:w="846" w:type="pct"/>
            <w:tcBorders>
              <w:top w:val="single" w:sz="4" w:space="0" w:color="auto"/>
              <w:left w:val="nil"/>
              <w:bottom w:val="single" w:sz="4" w:space="0" w:color="auto"/>
              <w:right w:val="single" w:sz="4" w:space="0" w:color="auto"/>
            </w:tcBorders>
            <w:vAlign w:val="center"/>
          </w:tcPr>
          <w:p w14:paraId="7F0D339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1350</w:t>
            </w:r>
          </w:p>
        </w:tc>
        <w:tc>
          <w:tcPr>
            <w:tcW w:w="755" w:type="pct"/>
            <w:tcBorders>
              <w:top w:val="single" w:sz="4" w:space="0" w:color="auto"/>
              <w:left w:val="nil"/>
              <w:bottom w:val="single" w:sz="4" w:space="0" w:color="auto"/>
              <w:right w:val="single" w:sz="4" w:space="0" w:color="auto"/>
            </w:tcBorders>
            <w:vAlign w:val="center"/>
          </w:tcPr>
          <w:p w14:paraId="388197C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4554</w:t>
            </w:r>
          </w:p>
        </w:tc>
      </w:tr>
      <w:tr w:rsidR="00D86573" w:rsidRPr="00D86573" w14:paraId="1DAA274D"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00218E6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w:t>
            </w:r>
          </w:p>
        </w:tc>
        <w:tc>
          <w:tcPr>
            <w:tcW w:w="2035" w:type="pct"/>
            <w:tcBorders>
              <w:top w:val="single" w:sz="4" w:space="0" w:color="auto"/>
              <w:left w:val="nil"/>
              <w:bottom w:val="single" w:sz="4" w:space="0" w:color="auto"/>
              <w:right w:val="single" w:sz="4" w:space="0" w:color="auto"/>
            </w:tcBorders>
            <w:vAlign w:val="center"/>
          </w:tcPr>
          <w:p w14:paraId="225FAE0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铁丝围栏、警示牌监测</w:t>
            </w:r>
          </w:p>
        </w:tc>
        <w:tc>
          <w:tcPr>
            <w:tcW w:w="846" w:type="pct"/>
            <w:tcBorders>
              <w:top w:val="single" w:sz="4" w:space="0" w:color="auto"/>
              <w:left w:val="nil"/>
              <w:bottom w:val="single" w:sz="4" w:space="0" w:color="auto"/>
              <w:right w:val="single" w:sz="4" w:space="0" w:color="auto"/>
            </w:tcBorders>
            <w:vAlign w:val="center"/>
          </w:tcPr>
          <w:p w14:paraId="4BA3078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1次/月</w:t>
            </w:r>
          </w:p>
        </w:tc>
        <w:tc>
          <w:tcPr>
            <w:tcW w:w="846" w:type="pct"/>
            <w:tcBorders>
              <w:top w:val="single" w:sz="4" w:space="0" w:color="auto"/>
              <w:left w:val="nil"/>
              <w:bottom w:val="single" w:sz="4" w:space="0" w:color="auto"/>
              <w:right w:val="single" w:sz="4" w:space="0" w:color="auto"/>
            </w:tcBorders>
            <w:vAlign w:val="center"/>
          </w:tcPr>
          <w:p w14:paraId="4864798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60</w:t>
            </w:r>
          </w:p>
        </w:tc>
        <w:tc>
          <w:tcPr>
            <w:tcW w:w="755" w:type="pct"/>
            <w:tcBorders>
              <w:top w:val="single" w:sz="4" w:space="0" w:color="auto"/>
              <w:left w:val="nil"/>
              <w:bottom w:val="single" w:sz="4" w:space="0" w:color="auto"/>
              <w:right w:val="single" w:sz="4" w:space="0" w:color="auto"/>
            </w:tcBorders>
            <w:vAlign w:val="center"/>
          </w:tcPr>
          <w:p w14:paraId="5196B4F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202</w:t>
            </w:r>
          </w:p>
        </w:tc>
      </w:tr>
      <w:tr w:rsidR="00D86573" w:rsidRPr="00D86573" w14:paraId="16006912"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23B28333" w14:textId="77777777" w:rsidR="009D5BC6" w:rsidRPr="00D86573" w:rsidRDefault="00000000">
            <w:pPr>
              <w:widowControl/>
              <w:adjustRightInd w:val="0"/>
              <w:snapToGrid w:val="0"/>
              <w:jc w:val="center"/>
              <w:rPr>
                <w:rFonts w:ascii="宋体" w:hAnsi="宋体" w:cs="宋体" w:hint="eastAsia"/>
                <w:b/>
                <w:color w:val="000000" w:themeColor="text1"/>
                <w:kern w:val="0"/>
              </w:rPr>
            </w:pPr>
            <w:r w:rsidRPr="00D86573">
              <w:rPr>
                <w:rFonts w:ascii="宋体" w:hAnsi="宋体" w:cs="宋体" w:hint="eastAsia"/>
                <w:b/>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12600748" w14:textId="77777777" w:rsidR="009D5BC6" w:rsidRPr="00D86573" w:rsidRDefault="00000000">
            <w:pPr>
              <w:widowControl/>
              <w:adjustRightInd w:val="0"/>
              <w:snapToGrid w:val="0"/>
              <w:jc w:val="center"/>
              <w:rPr>
                <w:rFonts w:ascii="宋体" w:hAnsi="宋体" w:cs="宋体" w:hint="eastAsia"/>
                <w:b/>
                <w:color w:val="000000" w:themeColor="text1"/>
                <w:kern w:val="0"/>
              </w:rPr>
            </w:pPr>
            <w:r w:rsidRPr="00D86573">
              <w:rPr>
                <w:rFonts w:ascii="宋体" w:hAnsi="宋体" w:cs="宋体" w:hint="eastAsia"/>
                <w:b/>
                <w:color w:val="000000" w:themeColor="text1"/>
                <w:kern w:val="0"/>
              </w:rPr>
              <w:t>地形地貌景观的预防、修复及监测</w:t>
            </w:r>
          </w:p>
        </w:tc>
        <w:tc>
          <w:tcPr>
            <w:tcW w:w="846" w:type="pct"/>
            <w:tcBorders>
              <w:top w:val="single" w:sz="4" w:space="0" w:color="auto"/>
              <w:left w:val="nil"/>
              <w:bottom w:val="single" w:sz="4" w:space="0" w:color="auto"/>
              <w:right w:val="single" w:sz="4" w:space="0" w:color="auto"/>
            </w:tcBorders>
            <w:vAlign w:val="center"/>
          </w:tcPr>
          <w:p w14:paraId="09042123"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7E77F63B"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5B2E3051"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26EEB63"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28CBA29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272A616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地形测绘</w:t>
            </w:r>
          </w:p>
        </w:tc>
        <w:tc>
          <w:tcPr>
            <w:tcW w:w="846" w:type="pct"/>
            <w:tcBorders>
              <w:top w:val="single" w:sz="4" w:space="0" w:color="auto"/>
              <w:left w:val="nil"/>
              <w:bottom w:val="single" w:sz="4" w:space="0" w:color="auto"/>
              <w:right w:val="single" w:sz="4" w:space="0" w:color="auto"/>
            </w:tcBorders>
            <w:vAlign w:val="center"/>
          </w:tcPr>
          <w:p w14:paraId="1FE6F29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4点次/年</w:t>
            </w:r>
          </w:p>
        </w:tc>
        <w:tc>
          <w:tcPr>
            <w:tcW w:w="846" w:type="pct"/>
            <w:tcBorders>
              <w:top w:val="single" w:sz="4" w:space="0" w:color="auto"/>
              <w:left w:val="nil"/>
              <w:bottom w:val="single" w:sz="4" w:space="0" w:color="auto"/>
              <w:right w:val="single" w:sz="4" w:space="0" w:color="auto"/>
            </w:tcBorders>
            <w:vAlign w:val="center"/>
          </w:tcPr>
          <w:p w14:paraId="79F4C28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w:t>
            </w:r>
          </w:p>
        </w:tc>
        <w:tc>
          <w:tcPr>
            <w:tcW w:w="755" w:type="pct"/>
            <w:tcBorders>
              <w:top w:val="single" w:sz="4" w:space="0" w:color="auto"/>
              <w:left w:val="nil"/>
              <w:bottom w:val="single" w:sz="4" w:space="0" w:color="auto"/>
              <w:right w:val="single" w:sz="4" w:space="0" w:color="auto"/>
            </w:tcBorders>
            <w:vAlign w:val="center"/>
          </w:tcPr>
          <w:p w14:paraId="3DD86A3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68</w:t>
            </w:r>
          </w:p>
        </w:tc>
      </w:tr>
      <w:tr w:rsidR="00D86573" w:rsidRPr="00D86573" w14:paraId="431A462D"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4490C08"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rPr>
              <w:t>三</w:t>
            </w:r>
          </w:p>
        </w:tc>
        <w:tc>
          <w:tcPr>
            <w:tcW w:w="2035" w:type="pct"/>
            <w:tcBorders>
              <w:top w:val="single" w:sz="4" w:space="0" w:color="auto"/>
              <w:left w:val="nil"/>
              <w:bottom w:val="single" w:sz="4" w:space="0" w:color="auto"/>
              <w:right w:val="single" w:sz="4" w:space="0" w:color="auto"/>
            </w:tcBorders>
            <w:vAlign w:val="center"/>
          </w:tcPr>
          <w:p w14:paraId="615F6B4B"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color w:val="000000" w:themeColor="text1"/>
                <w:kern w:val="0"/>
                <w:szCs w:val="21"/>
              </w:rPr>
              <w:t>水土环境污染的预防、修复和监测</w:t>
            </w:r>
          </w:p>
        </w:tc>
        <w:tc>
          <w:tcPr>
            <w:tcW w:w="846" w:type="pct"/>
            <w:tcBorders>
              <w:top w:val="single" w:sz="4" w:space="0" w:color="auto"/>
              <w:left w:val="nil"/>
              <w:bottom w:val="single" w:sz="4" w:space="0" w:color="auto"/>
              <w:right w:val="single" w:sz="4" w:space="0" w:color="auto"/>
            </w:tcBorders>
            <w:vAlign w:val="center"/>
          </w:tcPr>
          <w:p w14:paraId="24A3F4AA"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40EDDE1F"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006F263B"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28D17D7"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20314A6"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（一）</w:t>
            </w:r>
          </w:p>
        </w:tc>
        <w:tc>
          <w:tcPr>
            <w:tcW w:w="2035" w:type="pct"/>
            <w:tcBorders>
              <w:top w:val="single" w:sz="4" w:space="0" w:color="auto"/>
              <w:left w:val="nil"/>
              <w:bottom w:val="single" w:sz="4" w:space="0" w:color="auto"/>
              <w:right w:val="single" w:sz="4" w:space="0" w:color="auto"/>
            </w:tcBorders>
            <w:vAlign w:val="center"/>
          </w:tcPr>
          <w:p w14:paraId="2B3C039D"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水土环境污染的预防</w:t>
            </w:r>
          </w:p>
        </w:tc>
        <w:tc>
          <w:tcPr>
            <w:tcW w:w="846" w:type="pct"/>
            <w:tcBorders>
              <w:top w:val="single" w:sz="4" w:space="0" w:color="auto"/>
              <w:left w:val="nil"/>
              <w:bottom w:val="single" w:sz="4" w:space="0" w:color="auto"/>
              <w:right w:val="single" w:sz="4" w:space="0" w:color="auto"/>
            </w:tcBorders>
            <w:vAlign w:val="center"/>
          </w:tcPr>
          <w:p w14:paraId="386379AC"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5B3F9AF1"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3227F920" w14:textId="77777777" w:rsidR="009D5BC6" w:rsidRPr="00D86573" w:rsidRDefault="009D5BC6">
            <w:pPr>
              <w:adjustRightInd w:val="0"/>
              <w:snapToGrid w:val="0"/>
              <w:jc w:val="center"/>
              <w:rPr>
                <w:rFonts w:ascii="宋体" w:hAnsi="宋体" w:cs="宋体" w:hint="eastAsia"/>
                <w:color w:val="000000" w:themeColor="text1"/>
              </w:rPr>
            </w:pPr>
          </w:p>
        </w:tc>
      </w:tr>
      <w:tr w:rsidR="00D86573" w:rsidRPr="00D86573" w14:paraId="11180877"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39D87D6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4150B52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生活垃圾</w:t>
            </w:r>
          </w:p>
        </w:tc>
        <w:tc>
          <w:tcPr>
            <w:tcW w:w="846" w:type="pct"/>
            <w:tcBorders>
              <w:top w:val="single" w:sz="4" w:space="0" w:color="auto"/>
              <w:left w:val="nil"/>
              <w:bottom w:val="single" w:sz="4" w:space="0" w:color="auto"/>
              <w:right w:val="single" w:sz="4" w:space="0" w:color="auto"/>
            </w:tcBorders>
            <w:vAlign w:val="center"/>
          </w:tcPr>
          <w:p w14:paraId="5041C0D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100立方米</w:t>
            </w:r>
          </w:p>
        </w:tc>
        <w:tc>
          <w:tcPr>
            <w:tcW w:w="1533" w:type="dxa"/>
            <w:tcBorders>
              <w:top w:val="single" w:sz="4" w:space="0" w:color="auto"/>
              <w:left w:val="nil"/>
              <w:bottom w:val="single" w:sz="4" w:space="0" w:color="auto"/>
              <w:right w:val="single" w:sz="4" w:space="0" w:color="auto"/>
            </w:tcBorders>
            <w:vAlign w:val="center"/>
          </w:tcPr>
          <w:p w14:paraId="058F58F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0.70</w:t>
            </w:r>
          </w:p>
        </w:tc>
        <w:tc>
          <w:tcPr>
            <w:tcW w:w="1368" w:type="dxa"/>
            <w:tcBorders>
              <w:top w:val="single" w:sz="4" w:space="0" w:color="auto"/>
              <w:left w:val="nil"/>
              <w:bottom w:val="single" w:sz="4" w:space="0" w:color="auto"/>
              <w:right w:val="single" w:sz="4" w:space="0" w:color="auto"/>
            </w:tcBorders>
            <w:vAlign w:val="center"/>
          </w:tcPr>
          <w:p w14:paraId="6753B37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2.51</w:t>
            </w:r>
          </w:p>
        </w:tc>
      </w:tr>
      <w:tr w:rsidR="00D86573" w:rsidRPr="00D86573" w14:paraId="5FB64A20"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2096DDB"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2</w:t>
            </w:r>
          </w:p>
        </w:tc>
        <w:tc>
          <w:tcPr>
            <w:tcW w:w="2035" w:type="pct"/>
            <w:tcBorders>
              <w:top w:val="single" w:sz="4" w:space="0" w:color="auto"/>
              <w:left w:val="nil"/>
              <w:bottom w:val="single" w:sz="4" w:space="0" w:color="auto"/>
              <w:right w:val="single" w:sz="4" w:space="0" w:color="auto"/>
            </w:tcBorders>
            <w:vAlign w:val="center"/>
          </w:tcPr>
          <w:p w14:paraId="1EC86658"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生活污水</w:t>
            </w:r>
          </w:p>
        </w:tc>
        <w:tc>
          <w:tcPr>
            <w:tcW w:w="846" w:type="pct"/>
            <w:tcBorders>
              <w:top w:val="single" w:sz="4" w:space="0" w:color="auto"/>
              <w:left w:val="nil"/>
              <w:bottom w:val="single" w:sz="4" w:space="0" w:color="auto"/>
              <w:right w:val="single" w:sz="4" w:space="0" w:color="auto"/>
            </w:tcBorders>
            <w:vAlign w:val="center"/>
          </w:tcPr>
          <w:p w14:paraId="090AF425"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100立方米</w:t>
            </w:r>
          </w:p>
        </w:tc>
        <w:tc>
          <w:tcPr>
            <w:tcW w:w="1533" w:type="dxa"/>
            <w:tcBorders>
              <w:top w:val="single" w:sz="4" w:space="0" w:color="auto"/>
              <w:left w:val="nil"/>
              <w:bottom w:val="single" w:sz="4" w:space="0" w:color="auto"/>
              <w:right w:val="single" w:sz="4" w:space="0" w:color="auto"/>
            </w:tcBorders>
            <w:vAlign w:val="center"/>
          </w:tcPr>
          <w:p w14:paraId="0444EF6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16.85</w:t>
            </w:r>
          </w:p>
        </w:tc>
        <w:tc>
          <w:tcPr>
            <w:tcW w:w="1368" w:type="dxa"/>
            <w:tcBorders>
              <w:top w:val="single" w:sz="4" w:space="0" w:color="auto"/>
              <w:left w:val="nil"/>
              <w:bottom w:val="single" w:sz="4" w:space="0" w:color="auto"/>
              <w:right w:val="single" w:sz="4" w:space="0" w:color="auto"/>
            </w:tcBorders>
            <w:vAlign w:val="center"/>
          </w:tcPr>
          <w:p w14:paraId="63A22D72"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60.21</w:t>
            </w:r>
          </w:p>
        </w:tc>
      </w:tr>
      <w:tr w:rsidR="00D86573" w:rsidRPr="00D86573" w14:paraId="042B672E"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F46940D"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（二）</w:t>
            </w:r>
          </w:p>
        </w:tc>
        <w:tc>
          <w:tcPr>
            <w:tcW w:w="2035" w:type="pct"/>
            <w:tcBorders>
              <w:top w:val="single" w:sz="4" w:space="0" w:color="auto"/>
              <w:left w:val="nil"/>
              <w:bottom w:val="single" w:sz="4" w:space="0" w:color="auto"/>
              <w:right w:val="single" w:sz="4" w:space="0" w:color="auto"/>
            </w:tcBorders>
            <w:vAlign w:val="center"/>
          </w:tcPr>
          <w:p w14:paraId="01AA9C2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rPr>
              <w:t>水土环境污染监测</w:t>
            </w:r>
          </w:p>
        </w:tc>
        <w:tc>
          <w:tcPr>
            <w:tcW w:w="846" w:type="pct"/>
            <w:tcBorders>
              <w:top w:val="single" w:sz="4" w:space="0" w:color="auto"/>
              <w:left w:val="nil"/>
              <w:bottom w:val="single" w:sz="4" w:space="0" w:color="auto"/>
              <w:right w:val="single" w:sz="4" w:space="0" w:color="auto"/>
            </w:tcBorders>
            <w:vAlign w:val="center"/>
          </w:tcPr>
          <w:p w14:paraId="09364218" w14:textId="77777777" w:rsidR="009D5BC6" w:rsidRPr="00D86573" w:rsidRDefault="009D5BC6">
            <w:pPr>
              <w:widowControl/>
              <w:adjustRightInd w:val="0"/>
              <w:snapToGrid w:val="0"/>
              <w:jc w:val="center"/>
              <w:rPr>
                <w:rFonts w:ascii="宋体" w:hAnsi="宋体" w:cs="宋体" w:hint="eastAsia"/>
                <w:color w:val="000000" w:themeColor="text1"/>
                <w:kern w:val="0"/>
                <w:szCs w:val="21"/>
              </w:rPr>
            </w:pPr>
          </w:p>
        </w:tc>
        <w:tc>
          <w:tcPr>
            <w:tcW w:w="846" w:type="pct"/>
            <w:tcBorders>
              <w:top w:val="single" w:sz="4" w:space="0" w:color="auto"/>
              <w:left w:val="nil"/>
              <w:bottom w:val="single" w:sz="4" w:space="0" w:color="auto"/>
              <w:right w:val="single" w:sz="4" w:space="0" w:color="auto"/>
            </w:tcBorders>
            <w:vAlign w:val="center"/>
          </w:tcPr>
          <w:p w14:paraId="01923ABD"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61E4089D"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82769ED"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1021F63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rPr>
              <w:t>1</w:t>
            </w:r>
          </w:p>
        </w:tc>
        <w:tc>
          <w:tcPr>
            <w:tcW w:w="2035" w:type="pct"/>
            <w:tcBorders>
              <w:top w:val="single" w:sz="4" w:space="0" w:color="auto"/>
              <w:left w:val="nil"/>
              <w:bottom w:val="single" w:sz="4" w:space="0" w:color="auto"/>
              <w:right w:val="single" w:sz="4" w:space="0" w:color="auto"/>
            </w:tcBorders>
            <w:vAlign w:val="center"/>
          </w:tcPr>
          <w:p w14:paraId="01EFD07D"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生活污水监测</w:t>
            </w:r>
          </w:p>
        </w:tc>
        <w:tc>
          <w:tcPr>
            <w:tcW w:w="846" w:type="pct"/>
            <w:tcBorders>
              <w:top w:val="single" w:sz="4" w:space="0" w:color="auto"/>
              <w:left w:val="nil"/>
              <w:bottom w:val="single" w:sz="4" w:space="0" w:color="auto"/>
              <w:right w:val="single" w:sz="4" w:space="0" w:color="auto"/>
            </w:tcBorders>
            <w:vAlign w:val="center"/>
          </w:tcPr>
          <w:p w14:paraId="681DEE79"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4次/年</w:t>
            </w:r>
          </w:p>
        </w:tc>
        <w:tc>
          <w:tcPr>
            <w:tcW w:w="846" w:type="pct"/>
            <w:tcBorders>
              <w:top w:val="single" w:sz="4" w:space="0" w:color="auto"/>
              <w:left w:val="nil"/>
              <w:bottom w:val="single" w:sz="4" w:space="0" w:color="auto"/>
              <w:right w:val="single" w:sz="4" w:space="0" w:color="auto"/>
            </w:tcBorders>
            <w:vAlign w:val="center"/>
          </w:tcPr>
          <w:p w14:paraId="5F52987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20</w:t>
            </w:r>
          </w:p>
        </w:tc>
        <w:tc>
          <w:tcPr>
            <w:tcW w:w="755" w:type="pct"/>
            <w:tcBorders>
              <w:top w:val="single" w:sz="4" w:space="0" w:color="auto"/>
              <w:left w:val="nil"/>
              <w:bottom w:val="single" w:sz="4" w:space="0" w:color="auto"/>
              <w:right w:val="single" w:sz="4" w:space="0" w:color="auto"/>
            </w:tcBorders>
            <w:vAlign w:val="center"/>
          </w:tcPr>
          <w:p w14:paraId="7EAFC50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68</w:t>
            </w:r>
          </w:p>
        </w:tc>
      </w:tr>
      <w:tr w:rsidR="00D86573" w:rsidRPr="00D86573" w14:paraId="53E004CB"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5B1779A5"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2</w:t>
            </w:r>
          </w:p>
        </w:tc>
        <w:tc>
          <w:tcPr>
            <w:tcW w:w="2035" w:type="pct"/>
            <w:tcBorders>
              <w:top w:val="single" w:sz="4" w:space="0" w:color="auto"/>
              <w:left w:val="nil"/>
              <w:bottom w:val="single" w:sz="4" w:space="0" w:color="auto"/>
              <w:right w:val="single" w:sz="4" w:space="0" w:color="auto"/>
            </w:tcBorders>
            <w:vAlign w:val="center"/>
          </w:tcPr>
          <w:p w14:paraId="2EA292E6"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生活区土壤监测</w:t>
            </w:r>
          </w:p>
        </w:tc>
        <w:tc>
          <w:tcPr>
            <w:tcW w:w="846" w:type="pct"/>
            <w:tcBorders>
              <w:top w:val="single" w:sz="4" w:space="0" w:color="auto"/>
              <w:left w:val="nil"/>
              <w:bottom w:val="single" w:sz="4" w:space="0" w:color="auto"/>
              <w:right w:val="single" w:sz="4" w:space="0" w:color="auto"/>
            </w:tcBorders>
            <w:vAlign w:val="center"/>
          </w:tcPr>
          <w:p w14:paraId="2DEA40DF"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846" w:type="pct"/>
            <w:tcBorders>
              <w:top w:val="single" w:sz="4" w:space="0" w:color="auto"/>
              <w:left w:val="nil"/>
              <w:bottom w:val="single" w:sz="4" w:space="0" w:color="auto"/>
              <w:right w:val="single" w:sz="4" w:space="0" w:color="auto"/>
            </w:tcBorders>
            <w:vAlign w:val="center"/>
          </w:tcPr>
          <w:p w14:paraId="0EC7712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5</w:t>
            </w:r>
          </w:p>
        </w:tc>
        <w:tc>
          <w:tcPr>
            <w:tcW w:w="755" w:type="pct"/>
            <w:tcBorders>
              <w:top w:val="single" w:sz="4" w:space="0" w:color="auto"/>
              <w:left w:val="nil"/>
              <w:bottom w:val="single" w:sz="4" w:space="0" w:color="auto"/>
              <w:right w:val="single" w:sz="4" w:space="0" w:color="auto"/>
            </w:tcBorders>
            <w:vAlign w:val="center"/>
          </w:tcPr>
          <w:p w14:paraId="144C72E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17</w:t>
            </w:r>
          </w:p>
        </w:tc>
      </w:tr>
      <w:tr w:rsidR="00D86573" w:rsidRPr="00D86573" w14:paraId="1FF72CB3"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5424BE88" w14:textId="77777777" w:rsidR="009D5BC6" w:rsidRPr="00D86573" w:rsidRDefault="00000000">
            <w:pPr>
              <w:widowControl/>
              <w:adjustRightInd w:val="0"/>
              <w:snapToGrid w:val="0"/>
              <w:jc w:val="center"/>
              <w:rPr>
                <w:rFonts w:ascii="宋体" w:hAnsi="宋体" w:cs="宋体" w:hint="eastAsia"/>
                <w:color w:val="000000" w:themeColor="text1"/>
                <w:kern w:val="0"/>
              </w:rPr>
            </w:pPr>
            <w:r w:rsidRPr="00D86573">
              <w:rPr>
                <w:rFonts w:ascii="宋体" w:hAnsi="宋体" w:cs="宋体" w:hint="eastAsia"/>
                <w:color w:val="000000" w:themeColor="text1"/>
                <w:kern w:val="0"/>
              </w:rPr>
              <w:t>3</w:t>
            </w:r>
          </w:p>
        </w:tc>
        <w:tc>
          <w:tcPr>
            <w:tcW w:w="2035" w:type="pct"/>
            <w:tcBorders>
              <w:top w:val="single" w:sz="4" w:space="0" w:color="auto"/>
              <w:left w:val="nil"/>
              <w:bottom w:val="single" w:sz="4" w:space="0" w:color="auto"/>
              <w:right w:val="single" w:sz="4" w:space="0" w:color="auto"/>
            </w:tcBorders>
            <w:vAlign w:val="center"/>
          </w:tcPr>
          <w:p w14:paraId="20AE38A1"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表土堆放场土壤监测</w:t>
            </w:r>
          </w:p>
        </w:tc>
        <w:tc>
          <w:tcPr>
            <w:tcW w:w="846" w:type="pct"/>
            <w:tcBorders>
              <w:top w:val="single" w:sz="4" w:space="0" w:color="auto"/>
              <w:left w:val="nil"/>
              <w:bottom w:val="single" w:sz="4" w:space="0" w:color="auto"/>
              <w:right w:val="single" w:sz="4" w:space="0" w:color="auto"/>
            </w:tcBorders>
            <w:vAlign w:val="center"/>
          </w:tcPr>
          <w:p w14:paraId="56BF4E6E"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1次/年</w:t>
            </w:r>
          </w:p>
        </w:tc>
        <w:tc>
          <w:tcPr>
            <w:tcW w:w="846" w:type="pct"/>
            <w:tcBorders>
              <w:top w:val="single" w:sz="4" w:space="0" w:color="auto"/>
              <w:left w:val="nil"/>
              <w:bottom w:val="single" w:sz="4" w:space="0" w:color="auto"/>
              <w:right w:val="single" w:sz="4" w:space="0" w:color="auto"/>
            </w:tcBorders>
            <w:vAlign w:val="center"/>
          </w:tcPr>
          <w:p w14:paraId="0430B8EB"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5</w:t>
            </w:r>
          </w:p>
        </w:tc>
        <w:tc>
          <w:tcPr>
            <w:tcW w:w="755" w:type="pct"/>
            <w:tcBorders>
              <w:top w:val="single" w:sz="4" w:space="0" w:color="auto"/>
              <w:left w:val="nil"/>
              <w:bottom w:val="single" w:sz="4" w:space="0" w:color="auto"/>
              <w:right w:val="single" w:sz="4" w:space="0" w:color="auto"/>
            </w:tcBorders>
            <w:vAlign w:val="center"/>
          </w:tcPr>
          <w:p w14:paraId="5C32B283"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17</w:t>
            </w:r>
          </w:p>
        </w:tc>
      </w:tr>
      <w:tr w:rsidR="00D86573" w:rsidRPr="00D86573" w14:paraId="5661DEF8"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687A9216"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rPr>
              <w:t>四</w:t>
            </w:r>
          </w:p>
        </w:tc>
        <w:tc>
          <w:tcPr>
            <w:tcW w:w="2035" w:type="pct"/>
            <w:tcBorders>
              <w:top w:val="single" w:sz="4" w:space="0" w:color="auto"/>
              <w:left w:val="nil"/>
              <w:bottom w:val="single" w:sz="4" w:space="0" w:color="auto"/>
              <w:right w:val="single" w:sz="4" w:space="0" w:color="auto"/>
            </w:tcBorders>
            <w:vAlign w:val="center"/>
          </w:tcPr>
          <w:p w14:paraId="414345A3" w14:textId="77777777" w:rsidR="009D5BC6" w:rsidRPr="00D86573" w:rsidRDefault="00000000">
            <w:pPr>
              <w:adjustRightInd w:val="0"/>
              <w:snapToGrid w:val="0"/>
              <w:jc w:val="center"/>
              <w:rPr>
                <w:rFonts w:ascii="宋体" w:hAnsi="宋体" w:cs="宋体" w:hint="eastAsia"/>
                <w:b/>
                <w:color w:val="000000" w:themeColor="text1"/>
                <w:szCs w:val="21"/>
              </w:rPr>
            </w:pPr>
            <w:r w:rsidRPr="00D86573">
              <w:rPr>
                <w:rFonts w:ascii="宋体" w:hAnsi="宋体" w:cs="宋体" w:hint="eastAsia"/>
                <w:b/>
                <w:color w:val="000000" w:themeColor="text1"/>
                <w:szCs w:val="21"/>
              </w:rPr>
              <w:t>大气污染的预防、修复及监测</w:t>
            </w:r>
          </w:p>
        </w:tc>
        <w:tc>
          <w:tcPr>
            <w:tcW w:w="846" w:type="pct"/>
            <w:tcBorders>
              <w:top w:val="single" w:sz="4" w:space="0" w:color="auto"/>
              <w:left w:val="nil"/>
              <w:bottom w:val="single" w:sz="4" w:space="0" w:color="auto"/>
              <w:right w:val="single" w:sz="4" w:space="0" w:color="auto"/>
            </w:tcBorders>
            <w:vAlign w:val="center"/>
          </w:tcPr>
          <w:p w14:paraId="4CD34A6B"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6" w:type="pct"/>
            <w:tcBorders>
              <w:top w:val="single" w:sz="4" w:space="0" w:color="auto"/>
              <w:left w:val="nil"/>
              <w:bottom w:val="single" w:sz="4" w:space="0" w:color="auto"/>
              <w:right w:val="single" w:sz="4" w:space="0" w:color="auto"/>
            </w:tcBorders>
            <w:vAlign w:val="center"/>
          </w:tcPr>
          <w:p w14:paraId="60DABA4B" w14:textId="77777777" w:rsidR="009D5BC6" w:rsidRPr="00D86573" w:rsidRDefault="009D5BC6">
            <w:pPr>
              <w:adjustRightInd w:val="0"/>
              <w:snapToGrid w:val="0"/>
              <w:jc w:val="center"/>
              <w:rPr>
                <w:rFonts w:ascii="宋体" w:hAnsi="宋体" w:cs="宋体" w:hint="eastAsia"/>
                <w:color w:val="000000" w:themeColor="text1"/>
                <w:szCs w:val="21"/>
              </w:rPr>
            </w:pPr>
          </w:p>
        </w:tc>
        <w:tc>
          <w:tcPr>
            <w:tcW w:w="755" w:type="pct"/>
            <w:tcBorders>
              <w:top w:val="single" w:sz="4" w:space="0" w:color="auto"/>
              <w:left w:val="nil"/>
              <w:bottom w:val="single" w:sz="4" w:space="0" w:color="auto"/>
              <w:right w:val="single" w:sz="4" w:space="0" w:color="auto"/>
            </w:tcBorders>
            <w:vAlign w:val="center"/>
          </w:tcPr>
          <w:p w14:paraId="4229BDC4"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06F44FD" w14:textId="77777777">
        <w:trPr>
          <w:trHeight w:val="369"/>
          <w:jc w:val="center"/>
        </w:trPr>
        <w:tc>
          <w:tcPr>
            <w:tcW w:w="515" w:type="pct"/>
            <w:tcBorders>
              <w:top w:val="single" w:sz="4" w:space="0" w:color="auto"/>
              <w:left w:val="single" w:sz="4" w:space="0" w:color="auto"/>
              <w:bottom w:val="single" w:sz="4" w:space="0" w:color="auto"/>
              <w:right w:val="single" w:sz="4" w:space="0" w:color="auto"/>
            </w:tcBorders>
            <w:vAlign w:val="center"/>
          </w:tcPr>
          <w:p w14:paraId="03B3B6F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rPr>
              <w:t>1</w:t>
            </w:r>
          </w:p>
        </w:tc>
        <w:tc>
          <w:tcPr>
            <w:tcW w:w="2035" w:type="pct"/>
            <w:tcBorders>
              <w:top w:val="single" w:sz="4" w:space="0" w:color="auto"/>
              <w:left w:val="nil"/>
              <w:bottom w:val="single" w:sz="4" w:space="0" w:color="auto"/>
              <w:right w:val="single" w:sz="4" w:space="0" w:color="auto"/>
            </w:tcBorders>
            <w:vAlign w:val="center"/>
          </w:tcPr>
          <w:p w14:paraId="207F30FF"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采矿场</w:t>
            </w:r>
            <w:r w:rsidRPr="00D86573">
              <w:rPr>
                <w:rFonts w:ascii="宋体" w:hAnsi="宋体" w:cs="宋体" w:hint="eastAsia"/>
                <w:color w:val="000000" w:themeColor="text1"/>
                <w:szCs w:val="21"/>
              </w:rPr>
              <w:t>TSP监测</w:t>
            </w:r>
          </w:p>
        </w:tc>
        <w:tc>
          <w:tcPr>
            <w:tcW w:w="846" w:type="pct"/>
            <w:tcBorders>
              <w:top w:val="single" w:sz="4" w:space="0" w:color="auto"/>
              <w:left w:val="nil"/>
              <w:bottom w:val="single" w:sz="4" w:space="0" w:color="auto"/>
              <w:right w:val="single" w:sz="4" w:space="0" w:color="auto"/>
            </w:tcBorders>
            <w:vAlign w:val="center"/>
          </w:tcPr>
          <w:p w14:paraId="4A876580" w14:textId="77777777" w:rsidR="009D5BC6" w:rsidRPr="00D86573" w:rsidRDefault="00000000">
            <w:pPr>
              <w:adjustRightInd w:val="0"/>
              <w:snapToGrid w:val="0"/>
              <w:jc w:val="center"/>
              <w:rPr>
                <w:rFonts w:ascii="宋体" w:hAnsi="宋体" w:cs="宋体" w:hint="eastAsia"/>
                <w:color w:val="000000" w:themeColor="text1"/>
              </w:rPr>
            </w:pPr>
            <w:r w:rsidRPr="00D86573">
              <w:rPr>
                <w:rFonts w:ascii="宋体" w:hAnsi="宋体" w:cs="宋体" w:hint="eastAsia"/>
                <w:color w:val="000000" w:themeColor="text1"/>
              </w:rPr>
              <w:t>2次/年</w:t>
            </w:r>
          </w:p>
        </w:tc>
        <w:tc>
          <w:tcPr>
            <w:tcW w:w="846" w:type="pct"/>
            <w:tcBorders>
              <w:top w:val="single" w:sz="4" w:space="0" w:color="auto"/>
              <w:left w:val="nil"/>
              <w:bottom w:val="single" w:sz="4" w:space="0" w:color="auto"/>
              <w:right w:val="single" w:sz="4" w:space="0" w:color="auto"/>
            </w:tcBorders>
            <w:vAlign w:val="center"/>
          </w:tcPr>
          <w:p w14:paraId="474DC88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10</w:t>
            </w:r>
          </w:p>
        </w:tc>
        <w:tc>
          <w:tcPr>
            <w:tcW w:w="755" w:type="pct"/>
            <w:tcBorders>
              <w:top w:val="single" w:sz="4" w:space="0" w:color="auto"/>
              <w:left w:val="nil"/>
              <w:bottom w:val="single" w:sz="4" w:space="0" w:color="auto"/>
              <w:right w:val="single" w:sz="4" w:space="0" w:color="auto"/>
            </w:tcBorders>
            <w:vAlign w:val="center"/>
          </w:tcPr>
          <w:p w14:paraId="0E13960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34</w:t>
            </w:r>
          </w:p>
        </w:tc>
      </w:tr>
    </w:tbl>
    <w:p w14:paraId="67B66B75" w14:textId="77777777" w:rsidR="009D5BC6" w:rsidRPr="00D86573" w:rsidRDefault="00000000">
      <w:pPr>
        <w:autoSpaceDE w:val="0"/>
        <w:autoSpaceDN w:val="0"/>
        <w:adjustRightInd w:val="0"/>
        <w:snapToGrid w:val="0"/>
        <w:spacing w:beforeLines="50" w:before="182"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2、矿山地质环境治理总投资估算</w:t>
      </w:r>
    </w:p>
    <w:p w14:paraId="5C4567A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lastRenderedPageBreak/>
        <w:t>矿山地质环境治理总投资依据矿山地质环境治理总工程量进行估算，见表6-2-3。矿山地质环境治理工程静态总投资99.75万元，其中：工程施工费20.12万元，其他费用28.81万元，地质环境监测费用46.90万元，预备费3.91万元。</w:t>
      </w:r>
    </w:p>
    <w:p w14:paraId="6DA57C8D"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表6-2-3  矿山总年限矿山地质环境</w:t>
      </w:r>
      <w:proofErr w:type="gramStart"/>
      <w:r w:rsidRPr="00D86573">
        <w:rPr>
          <w:rFonts w:cs="宋体"/>
          <w:b/>
          <w:bCs/>
          <w:color w:val="000000" w:themeColor="text1"/>
          <w:sz w:val="21"/>
          <w:szCs w:val="21"/>
          <w:lang w:eastAsia="zh-CN"/>
        </w:rPr>
        <w:t>治理总</w:t>
      </w:r>
      <w:proofErr w:type="gramEnd"/>
      <w:r w:rsidRPr="00D86573">
        <w:rPr>
          <w:rFonts w:cs="宋体"/>
          <w:b/>
          <w:bCs/>
          <w:color w:val="000000" w:themeColor="text1"/>
          <w:sz w:val="21"/>
          <w:szCs w:val="21"/>
          <w:lang w:eastAsia="zh-CN"/>
        </w:rPr>
        <w:t>投资估算表</w:t>
      </w:r>
    </w:p>
    <w:tbl>
      <w:tblPr>
        <w:tblW w:w="4998" w:type="pct"/>
        <w:tblLook w:val="04A0" w:firstRow="1" w:lastRow="0" w:firstColumn="1" w:lastColumn="0" w:noHBand="0" w:noVBand="1"/>
      </w:tblPr>
      <w:tblGrid>
        <w:gridCol w:w="847"/>
        <w:gridCol w:w="2531"/>
        <w:gridCol w:w="2958"/>
        <w:gridCol w:w="1285"/>
        <w:gridCol w:w="1434"/>
      </w:tblGrid>
      <w:tr w:rsidR="00D86573" w:rsidRPr="00D86573" w14:paraId="4B2826AD"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00A8311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2531" w:type="dxa"/>
            <w:tcBorders>
              <w:top w:val="single" w:sz="4" w:space="0" w:color="000000"/>
              <w:left w:val="single" w:sz="4" w:space="0" w:color="000000"/>
              <w:bottom w:val="single" w:sz="4" w:space="0" w:color="000000"/>
              <w:right w:val="single" w:sz="4" w:space="0" w:color="000000"/>
            </w:tcBorders>
            <w:vAlign w:val="center"/>
          </w:tcPr>
          <w:p w14:paraId="4F7059E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费用名称</w:t>
            </w:r>
          </w:p>
        </w:tc>
        <w:tc>
          <w:tcPr>
            <w:tcW w:w="2958" w:type="dxa"/>
            <w:tcBorders>
              <w:top w:val="single" w:sz="4" w:space="0" w:color="000000"/>
              <w:left w:val="single" w:sz="4" w:space="0" w:color="000000"/>
              <w:bottom w:val="single" w:sz="4" w:space="0" w:color="000000"/>
              <w:right w:val="single" w:sz="4" w:space="0" w:color="000000"/>
            </w:tcBorders>
            <w:vAlign w:val="center"/>
          </w:tcPr>
          <w:p w14:paraId="2436F51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计算方法</w:t>
            </w:r>
          </w:p>
        </w:tc>
        <w:tc>
          <w:tcPr>
            <w:tcW w:w="1285" w:type="dxa"/>
            <w:tcBorders>
              <w:top w:val="single" w:sz="4" w:space="0" w:color="000000"/>
              <w:left w:val="single" w:sz="4" w:space="0" w:color="000000"/>
              <w:bottom w:val="single" w:sz="4" w:space="0" w:color="000000"/>
              <w:right w:val="single" w:sz="4" w:space="0" w:color="000000"/>
            </w:tcBorders>
            <w:vAlign w:val="center"/>
          </w:tcPr>
          <w:p w14:paraId="6B65AC2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估算金额（元）</w:t>
            </w:r>
          </w:p>
        </w:tc>
        <w:tc>
          <w:tcPr>
            <w:tcW w:w="1434" w:type="dxa"/>
            <w:tcBorders>
              <w:top w:val="single" w:sz="4" w:space="0" w:color="000000"/>
              <w:left w:val="single" w:sz="4" w:space="0" w:color="000000"/>
              <w:bottom w:val="single" w:sz="4" w:space="0" w:color="000000"/>
              <w:right w:val="single" w:sz="4" w:space="0" w:color="000000"/>
            </w:tcBorders>
            <w:vAlign w:val="center"/>
          </w:tcPr>
          <w:p w14:paraId="368944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各费用比例（%）</w:t>
            </w:r>
          </w:p>
        </w:tc>
      </w:tr>
      <w:tr w:rsidR="00D86573" w:rsidRPr="00D86573" w14:paraId="651E92DF"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5E609E5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2531" w:type="dxa"/>
            <w:tcBorders>
              <w:top w:val="single" w:sz="4" w:space="0" w:color="000000"/>
              <w:left w:val="single" w:sz="4" w:space="0" w:color="000000"/>
              <w:bottom w:val="single" w:sz="4" w:space="0" w:color="000000"/>
              <w:right w:val="single" w:sz="4" w:space="0" w:color="000000"/>
            </w:tcBorders>
            <w:vAlign w:val="center"/>
          </w:tcPr>
          <w:p w14:paraId="3BA7C4E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工程施工费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2E3A96F5"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8BE0D32"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201214.86</w:t>
            </w:r>
          </w:p>
        </w:tc>
        <w:tc>
          <w:tcPr>
            <w:tcW w:w="1434" w:type="dxa"/>
            <w:tcBorders>
              <w:top w:val="single" w:sz="4" w:space="0" w:color="000000"/>
              <w:left w:val="single" w:sz="4" w:space="0" w:color="000000"/>
              <w:bottom w:val="single" w:sz="4" w:space="0" w:color="000000"/>
              <w:right w:val="single" w:sz="4" w:space="0" w:color="000000"/>
            </w:tcBorders>
            <w:vAlign w:val="center"/>
          </w:tcPr>
          <w:p w14:paraId="4E0D08F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20.17</w:t>
            </w:r>
          </w:p>
        </w:tc>
      </w:tr>
      <w:tr w:rsidR="00D86573" w:rsidRPr="00D86573" w14:paraId="13349AB8"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60F5615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531" w:type="dxa"/>
            <w:tcBorders>
              <w:top w:val="single" w:sz="4" w:space="0" w:color="000000"/>
              <w:left w:val="single" w:sz="4" w:space="0" w:color="000000"/>
              <w:bottom w:val="single" w:sz="4" w:space="0" w:color="000000"/>
              <w:right w:val="single" w:sz="4" w:space="0" w:color="000000"/>
            </w:tcBorders>
            <w:vAlign w:val="center"/>
          </w:tcPr>
          <w:p w14:paraId="40A4D2E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设备费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0E3C9309"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44E177F1"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0.00</w:t>
            </w:r>
          </w:p>
        </w:tc>
        <w:tc>
          <w:tcPr>
            <w:tcW w:w="1434" w:type="dxa"/>
            <w:tcBorders>
              <w:top w:val="single" w:sz="4" w:space="0" w:color="000000"/>
              <w:left w:val="single" w:sz="4" w:space="0" w:color="000000"/>
              <w:bottom w:val="single" w:sz="4" w:space="0" w:color="000000"/>
              <w:right w:val="single" w:sz="4" w:space="0" w:color="000000"/>
            </w:tcBorders>
            <w:vAlign w:val="center"/>
          </w:tcPr>
          <w:p w14:paraId="18C330D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w:t>
            </w:r>
          </w:p>
        </w:tc>
      </w:tr>
      <w:tr w:rsidR="00D86573" w:rsidRPr="00D86573" w14:paraId="2C36FC3A"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642041A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三</w:t>
            </w:r>
          </w:p>
        </w:tc>
        <w:tc>
          <w:tcPr>
            <w:tcW w:w="2531" w:type="dxa"/>
            <w:tcBorders>
              <w:top w:val="single" w:sz="4" w:space="0" w:color="000000"/>
              <w:left w:val="single" w:sz="4" w:space="0" w:color="000000"/>
              <w:bottom w:val="single" w:sz="4" w:space="0" w:color="000000"/>
              <w:right w:val="single" w:sz="4" w:space="0" w:color="000000"/>
            </w:tcBorders>
            <w:vAlign w:val="center"/>
          </w:tcPr>
          <w:p w14:paraId="4484C34C"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其他费用</w:t>
            </w:r>
          </w:p>
        </w:tc>
        <w:tc>
          <w:tcPr>
            <w:tcW w:w="2958" w:type="dxa"/>
            <w:tcBorders>
              <w:top w:val="single" w:sz="4" w:space="0" w:color="000000"/>
              <w:left w:val="single" w:sz="4" w:space="0" w:color="000000"/>
              <w:bottom w:val="single" w:sz="4" w:space="0" w:color="000000"/>
              <w:right w:val="single" w:sz="4" w:space="0" w:color="000000"/>
            </w:tcBorders>
            <w:vAlign w:val="center"/>
          </w:tcPr>
          <w:p w14:paraId="3445039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6A78E8C"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288138.09</w:t>
            </w:r>
          </w:p>
        </w:tc>
        <w:tc>
          <w:tcPr>
            <w:tcW w:w="1434" w:type="dxa"/>
            <w:tcBorders>
              <w:top w:val="single" w:sz="4" w:space="0" w:color="000000"/>
              <w:left w:val="single" w:sz="4" w:space="0" w:color="000000"/>
              <w:bottom w:val="single" w:sz="4" w:space="0" w:color="000000"/>
              <w:right w:val="single" w:sz="4" w:space="0" w:color="000000"/>
            </w:tcBorders>
            <w:vAlign w:val="center"/>
          </w:tcPr>
          <w:p w14:paraId="751470C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28.89</w:t>
            </w:r>
          </w:p>
        </w:tc>
      </w:tr>
      <w:tr w:rsidR="003E68CA" w:rsidRPr="00D86573" w14:paraId="3CAF6E87"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5476FBA2"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2531" w:type="dxa"/>
            <w:tcBorders>
              <w:top w:val="single" w:sz="4" w:space="0" w:color="000000"/>
              <w:left w:val="single" w:sz="4" w:space="0" w:color="000000"/>
              <w:bottom w:val="single" w:sz="4" w:space="0" w:color="000000"/>
              <w:right w:val="single" w:sz="4" w:space="0" w:color="000000"/>
            </w:tcBorders>
            <w:vAlign w:val="center"/>
          </w:tcPr>
          <w:p w14:paraId="73A0696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前期工作费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6BF7FE9D" w14:textId="77777777" w:rsidR="003E68CA" w:rsidRPr="00D86573" w:rsidRDefault="003E68CA" w:rsidP="003E68CA">
            <w:pPr>
              <w:adjustRightInd w:val="0"/>
              <w:snapToGrid w:val="0"/>
              <w:jc w:val="center"/>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3EFAC6C" w14:textId="6DB565AF"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CB6678D" w14:textId="6BA36ED1"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3659D156"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313016DF"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531" w:type="dxa"/>
            <w:tcBorders>
              <w:top w:val="single" w:sz="4" w:space="0" w:color="000000"/>
              <w:left w:val="single" w:sz="4" w:space="0" w:color="000000"/>
              <w:bottom w:val="single" w:sz="4" w:space="0" w:color="000000"/>
              <w:right w:val="single" w:sz="4" w:space="0" w:color="000000"/>
            </w:tcBorders>
            <w:vAlign w:val="center"/>
          </w:tcPr>
          <w:p w14:paraId="1CEA3D15"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土地清查费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613620D3"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工程施工费×0.5%</w:t>
            </w:r>
          </w:p>
        </w:tc>
        <w:tc>
          <w:tcPr>
            <w:tcW w:w="1285" w:type="dxa"/>
            <w:tcBorders>
              <w:top w:val="single" w:sz="4" w:space="0" w:color="000000"/>
              <w:left w:val="single" w:sz="4" w:space="0" w:color="000000"/>
              <w:bottom w:val="single" w:sz="4" w:space="0" w:color="000000"/>
              <w:right w:val="single" w:sz="4" w:space="0" w:color="000000"/>
            </w:tcBorders>
            <w:vAlign w:val="center"/>
          </w:tcPr>
          <w:p w14:paraId="74962274" w14:textId="58692805"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EB4BA3F" w14:textId="48107780"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4E409EEE"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2EC0B0E7"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531" w:type="dxa"/>
            <w:tcBorders>
              <w:top w:val="single" w:sz="4" w:space="0" w:color="000000"/>
              <w:left w:val="single" w:sz="4" w:space="0" w:color="000000"/>
              <w:bottom w:val="single" w:sz="4" w:space="0" w:color="000000"/>
              <w:right w:val="single" w:sz="4" w:space="0" w:color="000000"/>
            </w:tcBorders>
            <w:vAlign w:val="center"/>
          </w:tcPr>
          <w:p w14:paraId="314F4D89"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可行性研究费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4A5E3C6A"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分档定额计费，各区间按内插法确定；费率1.0%</w:t>
            </w:r>
          </w:p>
        </w:tc>
        <w:tc>
          <w:tcPr>
            <w:tcW w:w="1285" w:type="dxa"/>
            <w:tcBorders>
              <w:top w:val="single" w:sz="4" w:space="0" w:color="000000"/>
              <w:left w:val="single" w:sz="4" w:space="0" w:color="000000"/>
              <w:bottom w:val="single" w:sz="4" w:space="0" w:color="000000"/>
              <w:right w:val="single" w:sz="4" w:space="0" w:color="000000"/>
            </w:tcBorders>
            <w:vAlign w:val="center"/>
          </w:tcPr>
          <w:p w14:paraId="1C407877" w14:textId="5DCDB23A"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705A2B6B" w14:textId="3F0B1761"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6F149229"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201E026E"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531" w:type="dxa"/>
            <w:tcBorders>
              <w:top w:val="single" w:sz="4" w:space="0" w:color="000000"/>
              <w:left w:val="single" w:sz="4" w:space="0" w:color="000000"/>
              <w:bottom w:val="single" w:sz="4" w:space="0" w:color="000000"/>
              <w:right w:val="single" w:sz="4" w:space="0" w:color="000000"/>
            </w:tcBorders>
            <w:vAlign w:val="center"/>
          </w:tcPr>
          <w:p w14:paraId="3A4FF401"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项目勘察费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28508D20"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工程施工费×1.5%</w:t>
            </w:r>
          </w:p>
        </w:tc>
        <w:tc>
          <w:tcPr>
            <w:tcW w:w="1285" w:type="dxa"/>
            <w:tcBorders>
              <w:top w:val="single" w:sz="4" w:space="0" w:color="000000"/>
              <w:left w:val="single" w:sz="4" w:space="0" w:color="000000"/>
              <w:bottom w:val="single" w:sz="4" w:space="0" w:color="000000"/>
              <w:right w:val="single" w:sz="4" w:space="0" w:color="000000"/>
            </w:tcBorders>
            <w:vAlign w:val="center"/>
          </w:tcPr>
          <w:p w14:paraId="3542D865" w14:textId="463B648D"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60747760" w14:textId="5B59AE79"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28D93372"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03382B81"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2531" w:type="dxa"/>
            <w:tcBorders>
              <w:top w:val="single" w:sz="4" w:space="0" w:color="000000"/>
              <w:left w:val="single" w:sz="4" w:space="0" w:color="000000"/>
              <w:bottom w:val="single" w:sz="4" w:space="0" w:color="000000"/>
              <w:right w:val="single" w:sz="4" w:space="0" w:color="000000"/>
            </w:tcBorders>
            <w:vAlign w:val="center"/>
          </w:tcPr>
          <w:p w14:paraId="1CE9AA0A"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项目设计与预算编制费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4B2D01A0"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分档定额计费</w:t>
            </w:r>
          </w:p>
        </w:tc>
        <w:tc>
          <w:tcPr>
            <w:tcW w:w="1285" w:type="dxa"/>
            <w:tcBorders>
              <w:top w:val="single" w:sz="4" w:space="0" w:color="000000"/>
              <w:left w:val="single" w:sz="4" w:space="0" w:color="000000"/>
              <w:bottom w:val="single" w:sz="4" w:space="0" w:color="000000"/>
              <w:right w:val="single" w:sz="4" w:space="0" w:color="000000"/>
            </w:tcBorders>
            <w:vAlign w:val="center"/>
          </w:tcPr>
          <w:p w14:paraId="18A42641" w14:textId="1A7DF1BB"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6C5C37E5" w14:textId="52A78D16"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5A65207C"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2F975B94"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2531" w:type="dxa"/>
            <w:tcBorders>
              <w:top w:val="single" w:sz="4" w:space="0" w:color="000000"/>
              <w:left w:val="single" w:sz="4" w:space="0" w:color="000000"/>
              <w:bottom w:val="single" w:sz="4" w:space="0" w:color="000000"/>
              <w:right w:val="single" w:sz="4" w:space="0" w:color="000000"/>
            </w:tcBorders>
            <w:vAlign w:val="center"/>
          </w:tcPr>
          <w:p w14:paraId="5CA11B5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项目招标代理费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2BA221D6"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工程施工费×0.5%</w:t>
            </w:r>
          </w:p>
        </w:tc>
        <w:tc>
          <w:tcPr>
            <w:tcW w:w="1285" w:type="dxa"/>
            <w:tcBorders>
              <w:top w:val="single" w:sz="4" w:space="0" w:color="000000"/>
              <w:left w:val="single" w:sz="4" w:space="0" w:color="000000"/>
              <w:bottom w:val="single" w:sz="4" w:space="0" w:color="000000"/>
              <w:right w:val="single" w:sz="4" w:space="0" w:color="000000"/>
            </w:tcBorders>
            <w:vAlign w:val="center"/>
          </w:tcPr>
          <w:p w14:paraId="05F8CAB0" w14:textId="1B387B4D"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4848167" w14:textId="23230C8D"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21D598CD"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749C2D9B"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531" w:type="dxa"/>
            <w:tcBorders>
              <w:top w:val="single" w:sz="4" w:space="0" w:color="000000"/>
              <w:left w:val="single" w:sz="4" w:space="0" w:color="000000"/>
              <w:bottom w:val="single" w:sz="4" w:space="0" w:color="000000"/>
              <w:right w:val="single" w:sz="4" w:space="0" w:color="000000"/>
            </w:tcBorders>
            <w:vAlign w:val="center"/>
          </w:tcPr>
          <w:p w14:paraId="268E771D"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工程监理费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427C6B47"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分档定额计费</w:t>
            </w:r>
          </w:p>
        </w:tc>
        <w:tc>
          <w:tcPr>
            <w:tcW w:w="1285" w:type="dxa"/>
            <w:tcBorders>
              <w:top w:val="single" w:sz="4" w:space="0" w:color="000000"/>
              <w:left w:val="single" w:sz="4" w:space="0" w:color="000000"/>
              <w:bottom w:val="single" w:sz="4" w:space="0" w:color="000000"/>
              <w:right w:val="single" w:sz="4" w:space="0" w:color="000000"/>
            </w:tcBorders>
            <w:vAlign w:val="center"/>
          </w:tcPr>
          <w:p w14:paraId="3A2C512B" w14:textId="4F6BBA2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5132B84F" w14:textId="67FF0C8B"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34E65F3E"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1A53ABBE"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（三）</w:t>
            </w:r>
          </w:p>
        </w:tc>
        <w:tc>
          <w:tcPr>
            <w:tcW w:w="2531" w:type="dxa"/>
            <w:tcBorders>
              <w:top w:val="single" w:sz="4" w:space="0" w:color="000000"/>
              <w:left w:val="single" w:sz="4" w:space="0" w:color="000000"/>
              <w:bottom w:val="single" w:sz="4" w:space="0" w:color="000000"/>
              <w:right w:val="single" w:sz="4" w:space="0" w:color="000000"/>
            </w:tcBorders>
            <w:vAlign w:val="center"/>
          </w:tcPr>
          <w:p w14:paraId="16F06581"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竣工验收费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1F72B24C" w14:textId="77777777" w:rsidR="003E68CA" w:rsidRPr="00D86573" w:rsidRDefault="003E68CA" w:rsidP="003E68CA">
            <w:pPr>
              <w:adjustRightInd w:val="0"/>
              <w:snapToGrid w:val="0"/>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0E2EDC70" w14:textId="607E5A28"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6CB6B76" w14:textId="5D84242B"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53766778"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04E08B0B"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531" w:type="dxa"/>
            <w:tcBorders>
              <w:top w:val="single" w:sz="4" w:space="0" w:color="000000"/>
              <w:left w:val="single" w:sz="4" w:space="0" w:color="000000"/>
              <w:bottom w:val="single" w:sz="4" w:space="0" w:color="000000"/>
              <w:right w:val="single" w:sz="4" w:space="0" w:color="000000"/>
            </w:tcBorders>
            <w:vAlign w:val="center"/>
          </w:tcPr>
          <w:p w14:paraId="3542DD58"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工程复核费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61324339"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工程施工费×0.7%</w:t>
            </w:r>
          </w:p>
        </w:tc>
        <w:tc>
          <w:tcPr>
            <w:tcW w:w="1285" w:type="dxa"/>
            <w:tcBorders>
              <w:top w:val="single" w:sz="4" w:space="0" w:color="000000"/>
              <w:left w:val="single" w:sz="4" w:space="0" w:color="000000"/>
              <w:bottom w:val="single" w:sz="4" w:space="0" w:color="000000"/>
              <w:right w:val="single" w:sz="4" w:space="0" w:color="000000"/>
            </w:tcBorders>
            <w:vAlign w:val="center"/>
          </w:tcPr>
          <w:p w14:paraId="6049BBC5" w14:textId="712E1336"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07B55B26" w14:textId="2A039096"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0B7FD224"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006C35F2"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531" w:type="dxa"/>
            <w:tcBorders>
              <w:top w:val="single" w:sz="4" w:space="0" w:color="000000"/>
              <w:left w:val="single" w:sz="4" w:space="0" w:color="000000"/>
              <w:bottom w:val="single" w:sz="4" w:space="0" w:color="000000"/>
              <w:right w:val="single" w:sz="4" w:space="0" w:color="000000"/>
            </w:tcBorders>
            <w:vAlign w:val="center"/>
          </w:tcPr>
          <w:p w14:paraId="525E461A"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工程验收费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05B42E57"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工程施工费×1.4%</w:t>
            </w:r>
          </w:p>
        </w:tc>
        <w:tc>
          <w:tcPr>
            <w:tcW w:w="1285" w:type="dxa"/>
            <w:tcBorders>
              <w:top w:val="single" w:sz="4" w:space="0" w:color="000000"/>
              <w:left w:val="single" w:sz="4" w:space="0" w:color="000000"/>
              <w:bottom w:val="single" w:sz="4" w:space="0" w:color="000000"/>
              <w:right w:val="single" w:sz="4" w:space="0" w:color="000000"/>
            </w:tcBorders>
            <w:vAlign w:val="center"/>
          </w:tcPr>
          <w:p w14:paraId="6C6264D8" w14:textId="48C0FCF2"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15C396E0" w14:textId="4194B8CC"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21694F32"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41AD5C7C"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531" w:type="dxa"/>
            <w:tcBorders>
              <w:top w:val="single" w:sz="4" w:space="0" w:color="000000"/>
              <w:left w:val="single" w:sz="4" w:space="0" w:color="000000"/>
              <w:bottom w:val="single" w:sz="4" w:space="0" w:color="000000"/>
              <w:right w:val="single" w:sz="4" w:space="0" w:color="000000"/>
            </w:tcBorders>
            <w:vAlign w:val="center"/>
          </w:tcPr>
          <w:p w14:paraId="32C1DDBC"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项目决算编制与审计费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52644339"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工程施工费×1.0%</w:t>
            </w:r>
          </w:p>
        </w:tc>
        <w:tc>
          <w:tcPr>
            <w:tcW w:w="1285" w:type="dxa"/>
            <w:tcBorders>
              <w:top w:val="single" w:sz="4" w:space="0" w:color="000000"/>
              <w:left w:val="single" w:sz="4" w:space="0" w:color="000000"/>
              <w:bottom w:val="single" w:sz="4" w:space="0" w:color="000000"/>
              <w:right w:val="single" w:sz="4" w:space="0" w:color="000000"/>
            </w:tcBorders>
            <w:vAlign w:val="center"/>
          </w:tcPr>
          <w:p w14:paraId="6B73B7F2" w14:textId="667EE4A6"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5164C1BD" w14:textId="7A61F662"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347C417C"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600FFB57"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2531" w:type="dxa"/>
            <w:tcBorders>
              <w:top w:val="single" w:sz="4" w:space="0" w:color="000000"/>
              <w:left w:val="single" w:sz="4" w:space="0" w:color="000000"/>
              <w:bottom w:val="single" w:sz="4" w:space="0" w:color="000000"/>
              <w:right w:val="single" w:sz="4" w:space="0" w:color="000000"/>
            </w:tcBorders>
            <w:vAlign w:val="center"/>
          </w:tcPr>
          <w:p w14:paraId="602A3210"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整理后土地的重估与登记费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4DCF7A83"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工程施工费×0.65%</w:t>
            </w:r>
          </w:p>
        </w:tc>
        <w:tc>
          <w:tcPr>
            <w:tcW w:w="1285" w:type="dxa"/>
            <w:tcBorders>
              <w:top w:val="single" w:sz="4" w:space="0" w:color="000000"/>
              <w:left w:val="single" w:sz="4" w:space="0" w:color="000000"/>
              <w:bottom w:val="single" w:sz="4" w:space="0" w:color="000000"/>
              <w:right w:val="single" w:sz="4" w:space="0" w:color="000000"/>
            </w:tcBorders>
            <w:vAlign w:val="center"/>
          </w:tcPr>
          <w:p w14:paraId="2B9BC03E" w14:textId="5ADB539D"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112ADD66" w14:textId="00699B68"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4DBEAA0E"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1DE90B10"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2531" w:type="dxa"/>
            <w:tcBorders>
              <w:top w:val="single" w:sz="4" w:space="0" w:color="000000"/>
              <w:left w:val="single" w:sz="4" w:space="0" w:color="000000"/>
              <w:bottom w:val="single" w:sz="4" w:space="0" w:color="000000"/>
              <w:right w:val="single" w:sz="4" w:space="0" w:color="000000"/>
            </w:tcBorders>
            <w:vAlign w:val="center"/>
          </w:tcPr>
          <w:p w14:paraId="105A3690"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标识设定费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6FEBEC4E"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工程施工费×0.11%</w:t>
            </w:r>
          </w:p>
        </w:tc>
        <w:tc>
          <w:tcPr>
            <w:tcW w:w="1285" w:type="dxa"/>
            <w:tcBorders>
              <w:top w:val="single" w:sz="4" w:space="0" w:color="000000"/>
              <w:left w:val="single" w:sz="4" w:space="0" w:color="000000"/>
              <w:bottom w:val="single" w:sz="4" w:space="0" w:color="000000"/>
              <w:right w:val="single" w:sz="4" w:space="0" w:color="000000"/>
            </w:tcBorders>
            <w:vAlign w:val="center"/>
          </w:tcPr>
          <w:p w14:paraId="48D55CCE" w14:textId="70D49BE9"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C56170A" w14:textId="1633D1A9"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10ADA298"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268EC99B"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（四）</w:t>
            </w:r>
          </w:p>
        </w:tc>
        <w:tc>
          <w:tcPr>
            <w:tcW w:w="2531" w:type="dxa"/>
            <w:tcBorders>
              <w:top w:val="single" w:sz="4" w:space="0" w:color="000000"/>
              <w:left w:val="single" w:sz="4" w:space="0" w:color="000000"/>
              <w:bottom w:val="single" w:sz="4" w:space="0" w:color="000000"/>
              <w:right w:val="single" w:sz="4" w:space="0" w:color="000000"/>
            </w:tcBorders>
            <w:vAlign w:val="center"/>
          </w:tcPr>
          <w:p w14:paraId="4ED9161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业主管理费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7930BDC7"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(工程施工费+前期工作费+工程监理+竣工验收费)×2.8%</w:t>
            </w:r>
          </w:p>
        </w:tc>
        <w:tc>
          <w:tcPr>
            <w:tcW w:w="1285" w:type="dxa"/>
            <w:tcBorders>
              <w:top w:val="single" w:sz="4" w:space="0" w:color="000000"/>
              <w:left w:val="single" w:sz="4" w:space="0" w:color="000000"/>
              <w:bottom w:val="single" w:sz="4" w:space="0" w:color="000000"/>
              <w:right w:val="single" w:sz="4" w:space="0" w:color="000000"/>
            </w:tcBorders>
            <w:vAlign w:val="center"/>
          </w:tcPr>
          <w:p w14:paraId="5DED6431" w14:textId="489483B0"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77299107" w14:textId="3FDDD5A5"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2F499264"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70436E2B"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四</w:t>
            </w:r>
          </w:p>
        </w:tc>
        <w:tc>
          <w:tcPr>
            <w:tcW w:w="2531" w:type="dxa"/>
            <w:tcBorders>
              <w:top w:val="single" w:sz="4" w:space="0" w:color="000000"/>
              <w:left w:val="single" w:sz="4" w:space="0" w:color="000000"/>
              <w:bottom w:val="single" w:sz="4" w:space="0" w:color="000000"/>
              <w:right w:val="single" w:sz="4" w:space="0" w:color="000000"/>
            </w:tcBorders>
            <w:vAlign w:val="center"/>
          </w:tcPr>
          <w:p w14:paraId="65E6565D"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监测费用</w:t>
            </w:r>
          </w:p>
        </w:tc>
        <w:tc>
          <w:tcPr>
            <w:tcW w:w="2958" w:type="dxa"/>
            <w:tcBorders>
              <w:top w:val="single" w:sz="4" w:space="0" w:color="000000"/>
              <w:left w:val="single" w:sz="4" w:space="0" w:color="000000"/>
              <w:bottom w:val="single" w:sz="4" w:space="0" w:color="000000"/>
              <w:right w:val="single" w:sz="4" w:space="0" w:color="000000"/>
            </w:tcBorders>
            <w:vAlign w:val="center"/>
          </w:tcPr>
          <w:p w14:paraId="508C199B" w14:textId="77777777" w:rsidR="003E68CA" w:rsidRPr="00D86573" w:rsidRDefault="003E68CA" w:rsidP="003E68CA">
            <w:pPr>
              <w:adjustRightInd w:val="0"/>
              <w:snapToGrid w:val="0"/>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9BF37C3"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469000.00</w:t>
            </w:r>
          </w:p>
        </w:tc>
        <w:tc>
          <w:tcPr>
            <w:tcW w:w="1434" w:type="dxa"/>
            <w:tcBorders>
              <w:top w:val="single" w:sz="4" w:space="0" w:color="000000"/>
              <w:left w:val="single" w:sz="4" w:space="0" w:color="000000"/>
              <w:bottom w:val="single" w:sz="4" w:space="0" w:color="000000"/>
              <w:right w:val="single" w:sz="4" w:space="0" w:color="000000"/>
            </w:tcBorders>
            <w:vAlign w:val="center"/>
          </w:tcPr>
          <w:p w14:paraId="27CAEF4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47.02</w:t>
            </w:r>
          </w:p>
        </w:tc>
      </w:tr>
      <w:tr w:rsidR="003E68CA" w:rsidRPr="00D86573" w14:paraId="5F3B29CA"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3481D0E2"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五</w:t>
            </w:r>
          </w:p>
        </w:tc>
        <w:tc>
          <w:tcPr>
            <w:tcW w:w="2531" w:type="dxa"/>
            <w:tcBorders>
              <w:top w:val="single" w:sz="4" w:space="0" w:color="000000"/>
              <w:left w:val="single" w:sz="4" w:space="0" w:color="000000"/>
              <w:bottom w:val="single" w:sz="4" w:space="0" w:color="000000"/>
              <w:right w:val="single" w:sz="4" w:space="0" w:color="000000"/>
            </w:tcBorders>
            <w:vAlign w:val="center"/>
          </w:tcPr>
          <w:p w14:paraId="73373DAC"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预备费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2945EBF1" w14:textId="77777777" w:rsidR="003E68CA" w:rsidRPr="00D86573" w:rsidRDefault="003E68CA" w:rsidP="003E68CA">
            <w:pPr>
              <w:adjustRightInd w:val="0"/>
              <w:snapToGrid w:val="0"/>
              <w:rPr>
                <w:rFonts w:ascii="宋体" w:hAnsi="宋体" w:cs="宋体" w:hint="eastAsia"/>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7A794B26"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39112.66</w:t>
            </w:r>
          </w:p>
        </w:tc>
        <w:tc>
          <w:tcPr>
            <w:tcW w:w="1434" w:type="dxa"/>
            <w:tcBorders>
              <w:top w:val="single" w:sz="4" w:space="0" w:color="000000"/>
              <w:left w:val="single" w:sz="4" w:space="0" w:color="000000"/>
              <w:bottom w:val="single" w:sz="4" w:space="0" w:color="000000"/>
              <w:right w:val="single" w:sz="4" w:space="0" w:color="000000"/>
            </w:tcBorders>
            <w:vAlign w:val="center"/>
          </w:tcPr>
          <w:p w14:paraId="1A44DF67"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3.92</w:t>
            </w:r>
          </w:p>
        </w:tc>
      </w:tr>
      <w:tr w:rsidR="003E68CA" w:rsidRPr="00D86573" w14:paraId="25268DBC"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7BBF0D2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531" w:type="dxa"/>
            <w:tcBorders>
              <w:top w:val="single" w:sz="4" w:space="0" w:color="000000"/>
              <w:left w:val="single" w:sz="4" w:space="0" w:color="000000"/>
              <w:bottom w:val="single" w:sz="4" w:space="0" w:color="000000"/>
              <w:right w:val="single" w:sz="4" w:space="0" w:color="000000"/>
            </w:tcBorders>
            <w:vAlign w:val="center"/>
          </w:tcPr>
          <w:p w14:paraId="6B67E0FD"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基本预备费</w:t>
            </w:r>
          </w:p>
        </w:tc>
        <w:tc>
          <w:tcPr>
            <w:tcW w:w="2958" w:type="dxa"/>
            <w:tcBorders>
              <w:top w:val="single" w:sz="4" w:space="0" w:color="000000"/>
              <w:left w:val="single" w:sz="4" w:space="0" w:color="000000"/>
              <w:bottom w:val="single" w:sz="4" w:space="0" w:color="000000"/>
              <w:right w:val="single" w:sz="4" w:space="0" w:color="000000"/>
            </w:tcBorders>
            <w:vAlign w:val="center"/>
          </w:tcPr>
          <w:p w14:paraId="0B2F2BB2"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（工程施工费+监测费+设备费+其他费用）×3%</w:t>
            </w:r>
          </w:p>
        </w:tc>
        <w:tc>
          <w:tcPr>
            <w:tcW w:w="1285" w:type="dxa"/>
            <w:tcBorders>
              <w:top w:val="single" w:sz="4" w:space="0" w:color="000000"/>
              <w:left w:val="single" w:sz="4" w:space="0" w:color="000000"/>
              <w:bottom w:val="single" w:sz="4" w:space="0" w:color="000000"/>
              <w:right w:val="single" w:sz="4" w:space="0" w:color="000000"/>
            </w:tcBorders>
            <w:vAlign w:val="center"/>
          </w:tcPr>
          <w:p w14:paraId="2BAC00CA" w14:textId="561F9462"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00A716E9" w14:textId="30CC7949"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6713A4DB" w14:textId="77777777" w:rsidTr="00421007">
        <w:trPr>
          <w:trHeight w:val="340"/>
        </w:trPr>
        <w:tc>
          <w:tcPr>
            <w:tcW w:w="847" w:type="dxa"/>
            <w:tcBorders>
              <w:top w:val="single" w:sz="4" w:space="0" w:color="000000"/>
              <w:left w:val="single" w:sz="4" w:space="0" w:color="000000"/>
              <w:bottom w:val="single" w:sz="4" w:space="0" w:color="000000"/>
              <w:right w:val="single" w:sz="4" w:space="0" w:color="000000"/>
            </w:tcBorders>
            <w:vAlign w:val="center"/>
          </w:tcPr>
          <w:p w14:paraId="53183BC4"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531" w:type="dxa"/>
            <w:tcBorders>
              <w:top w:val="single" w:sz="4" w:space="0" w:color="000000"/>
              <w:left w:val="single" w:sz="4" w:space="0" w:color="000000"/>
              <w:bottom w:val="single" w:sz="4" w:space="0" w:color="000000"/>
              <w:right w:val="single" w:sz="4" w:space="0" w:color="000000"/>
            </w:tcBorders>
            <w:vAlign w:val="center"/>
          </w:tcPr>
          <w:p w14:paraId="63B9A4B5"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风险金</w:t>
            </w:r>
          </w:p>
        </w:tc>
        <w:tc>
          <w:tcPr>
            <w:tcW w:w="2958" w:type="dxa"/>
            <w:tcBorders>
              <w:top w:val="single" w:sz="4" w:space="0" w:color="000000"/>
              <w:left w:val="single" w:sz="4" w:space="0" w:color="000000"/>
              <w:bottom w:val="single" w:sz="4" w:space="0" w:color="000000"/>
              <w:right w:val="single" w:sz="4" w:space="0" w:color="000000"/>
            </w:tcBorders>
            <w:vAlign w:val="center"/>
          </w:tcPr>
          <w:p w14:paraId="63F09575" w14:textId="77777777" w:rsidR="003E68CA" w:rsidRPr="00D86573" w:rsidRDefault="003E68CA" w:rsidP="003E68C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（工程施工费+其它费用+基本预备费）×2%</w:t>
            </w:r>
          </w:p>
        </w:tc>
        <w:tc>
          <w:tcPr>
            <w:tcW w:w="1285" w:type="dxa"/>
            <w:tcBorders>
              <w:top w:val="single" w:sz="4" w:space="0" w:color="000000"/>
              <w:left w:val="single" w:sz="4" w:space="0" w:color="000000"/>
              <w:bottom w:val="single" w:sz="4" w:space="0" w:color="000000"/>
              <w:right w:val="single" w:sz="4" w:space="0" w:color="000000"/>
            </w:tcBorders>
            <w:vAlign w:val="center"/>
          </w:tcPr>
          <w:p w14:paraId="1FA2A450" w14:textId="6869585B"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34" w:type="dxa"/>
            <w:tcBorders>
              <w:top w:val="single" w:sz="4" w:space="0" w:color="000000"/>
              <w:left w:val="single" w:sz="4" w:space="0" w:color="000000"/>
              <w:bottom w:val="single" w:sz="4" w:space="0" w:color="000000"/>
              <w:right w:val="single" w:sz="4" w:space="0" w:color="000000"/>
            </w:tcBorders>
            <w:vAlign w:val="center"/>
          </w:tcPr>
          <w:p w14:paraId="3D865FBD" w14:textId="034C9FB2"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3E68CA" w:rsidRPr="00D86573" w14:paraId="35CE7FAC" w14:textId="77777777" w:rsidTr="00421007">
        <w:trPr>
          <w:trHeight w:val="340"/>
        </w:trPr>
        <w:tc>
          <w:tcPr>
            <w:tcW w:w="6336" w:type="dxa"/>
            <w:gridSpan w:val="3"/>
            <w:tcBorders>
              <w:top w:val="single" w:sz="4" w:space="0" w:color="000000"/>
              <w:left w:val="single" w:sz="4" w:space="0" w:color="000000"/>
              <w:bottom w:val="single" w:sz="4" w:space="0" w:color="000000"/>
              <w:right w:val="single" w:sz="4" w:space="0" w:color="000000"/>
            </w:tcBorders>
            <w:vAlign w:val="center"/>
          </w:tcPr>
          <w:p w14:paraId="77A86588"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矿山地质环境保护工程静态总投资</w:t>
            </w:r>
          </w:p>
        </w:tc>
        <w:tc>
          <w:tcPr>
            <w:tcW w:w="1285" w:type="dxa"/>
            <w:tcBorders>
              <w:top w:val="single" w:sz="4" w:space="0" w:color="000000"/>
              <w:left w:val="single" w:sz="4" w:space="0" w:color="000000"/>
              <w:bottom w:val="single" w:sz="4" w:space="0" w:color="000000"/>
              <w:right w:val="single" w:sz="4" w:space="0" w:color="000000"/>
            </w:tcBorders>
            <w:vAlign w:val="center"/>
          </w:tcPr>
          <w:p w14:paraId="124C1BE7" w14:textId="77777777" w:rsidR="003E68CA" w:rsidRPr="00D86573" w:rsidRDefault="003E68CA" w:rsidP="003E68C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997465.62</w:t>
            </w:r>
          </w:p>
        </w:tc>
        <w:tc>
          <w:tcPr>
            <w:tcW w:w="1434" w:type="dxa"/>
            <w:tcBorders>
              <w:top w:val="single" w:sz="4" w:space="0" w:color="000000"/>
              <w:left w:val="single" w:sz="4" w:space="0" w:color="000000"/>
              <w:bottom w:val="single" w:sz="4" w:space="0" w:color="000000"/>
              <w:right w:val="single" w:sz="4" w:space="0" w:color="000000"/>
            </w:tcBorders>
            <w:vAlign w:val="center"/>
          </w:tcPr>
          <w:p w14:paraId="0CD72C63" w14:textId="77777777" w:rsidR="003E68CA" w:rsidRPr="00D86573" w:rsidRDefault="003E68CA" w:rsidP="003E68C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100.00</w:t>
            </w:r>
          </w:p>
        </w:tc>
      </w:tr>
    </w:tbl>
    <w:p w14:paraId="4E04BBAE"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3、单项工程量与投资估算</w:t>
      </w:r>
    </w:p>
    <w:p w14:paraId="26A0E604"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（1）工程施工费</w:t>
      </w:r>
    </w:p>
    <w:p w14:paraId="05A4FF3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矿山地质环境保护和治理工程施工费见下表6-2-4。</w:t>
      </w:r>
    </w:p>
    <w:p w14:paraId="25DEEF8A"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表6-2-4 矿山总年限地质环境保护和治理工程施工费估算表</w:t>
      </w:r>
    </w:p>
    <w:tbl>
      <w:tblPr>
        <w:tblW w:w="5000" w:type="pct"/>
        <w:tblLook w:val="04A0" w:firstRow="1" w:lastRow="0" w:firstColumn="1" w:lastColumn="0" w:noHBand="0" w:noVBand="1"/>
      </w:tblPr>
      <w:tblGrid>
        <w:gridCol w:w="800"/>
        <w:gridCol w:w="1151"/>
        <w:gridCol w:w="1919"/>
        <w:gridCol w:w="1285"/>
        <w:gridCol w:w="1079"/>
        <w:gridCol w:w="1608"/>
        <w:gridCol w:w="1217"/>
      </w:tblGrid>
      <w:tr w:rsidR="00D86573" w:rsidRPr="00D86573" w14:paraId="35E320FD" w14:textId="77777777" w:rsidTr="00421007">
        <w:trPr>
          <w:trHeight w:val="340"/>
          <w:tblHeader/>
        </w:trPr>
        <w:tc>
          <w:tcPr>
            <w:tcW w:w="800" w:type="dxa"/>
            <w:tcBorders>
              <w:top w:val="single" w:sz="4" w:space="0" w:color="000000"/>
              <w:left w:val="single" w:sz="4" w:space="0" w:color="000000"/>
              <w:bottom w:val="single" w:sz="4" w:space="0" w:color="000000"/>
              <w:right w:val="single" w:sz="4" w:space="0" w:color="000000"/>
            </w:tcBorders>
            <w:noWrap/>
            <w:vAlign w:val="center"/>
          </w:tcPr>
          <w:p w14:paraId="74985AD2"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序号</w:t>
            </w:r>
          </w:p>
        </w:tc>
        <w:tc>
          <w:tcPr>
            <w:tcW w:w="1151" w:type="dxa"/>
            <w:tcBorders>
              <w:top w:val="single" w:sz="4" w:space="0" w:color="000000"/>
              <w:left w:val="single" w:sz="4" w:space="0" w:color="000000"/>
              <w:bottom w:val="single" w:sz="4" w:space="0" w:color="000000"/>
              <w:right w:val="single" w:sz="4" w:space="0" w:color="000000"/>
            </w:tcBorders>
            <w:noWrap/>
            <w:vAlign w:val="center"/>
          </w:tcPr>
          <w:p w14:paraId="13E11464"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定额编号</w:t>
            </w:r>
          </w:p>
        </w:tc>
        <w:tc>
          <w:tcPr>
            <w:tcW w:w="1919" w:type="dxa"/>
            <w:tcBorders>
              <w:top w:val="single" w:sz="4" w:space="0" w:color="000000"/>
              <w:left w:val="single" w:sz="4" w:space="0" w:color="000000"/>
              <w:bottom w:val="single" w:sz="4" w:space="0" w:color="000000"/>
              <w:right w:val="single" w:sz="4" w:space="0" w:color="000000"/>
            </w:tcBorders>
            <w:noWrap/>
            <w:vAlign w:val="center"/>
          </w:tcPr>
          <w:p w14:paraId="3CD7FB99"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分项工程名称</w:t>
            </w:r>
          </w:p>
        </w:tc>
        <w:tc>
          <w:tcPr>
            <w:tcW w:w="1285" w:type="dxa"/>
            <w:tcBorders>
              <w:top w:val="single" w:sz="4" w:space="0" w:color="000000"/>
              <w:left w:val="single" w:sz="4" w:space="0" w:color="000000"/>
              <w:bottom w:val="single" w:sz="4" w:space="0" w:color="000000"/>
              <w:right w:val="single" w:sz="4" w:space="0" w:color="000000"/>
            </w:tcBorders>
            <w:vAlign w:val="center"/>
          </w:tcPr>
          <w:p w14:paraId="44DBEA0F"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计量单位</w:t>
            </w:r>
          </w:p>
        </w:tc>
        <w:tc>
          <w:tcPr>
            <w:tcW w:w="1079" w:type="dxa"/>
            <w:tcBorders>
              <w:top w:val="single" w:sz="4" w:space="0" w:color="000000"/>
              <w:left w:val="single" w:sz="4" w:space="0" w:color="000000"/>
              <w:bottom w:val="single" w:sz="4" w:space="0" w:color="000000"/>
              <w:right w:val="single" w:sz="4" w:space="0" w:color="000000"/>
            </w:tcBorders>
            <w:noWrap/>
            <w:vAlign w:val="center"/>
          </w:tcPr>
          <w:p w14:paraId="43AF143F"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工程数量</w:t>
            </w: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2EA883B6"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综合单价（元）</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11D1BA42"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合价（元）</w:t>
            </w:r>
          </w:p>
        </w:tc>
      </w:tr>
      <w:tr w:rsidR="00D86573" w:rsidRPr="00D86573" w14:paraId="0EE483E9" w14:textId="77777777" w:rsidTr="00421007">
        <w:trPr>
          <w:trHeight w:val="340"/>
        </w:trPr>
        <w:tc>
          <w:tcPr>
            <w:tcW w:w="1951" w:type="dxa"/>
            <w:gridSpan w:val="2"/>
            <w:tcBorders>
              <w:top w:val="single" w:sz="4" w:space="0" w:color="000000"/>
              <w:left w:val="single" w:sz="4" w:space="0" w:color="000000"/>
              <w:bottom w:val="single" w:sz="4" w:space="0" w:color="000000"/>
              <w:right w:val="single" w:sz="4" w:space="0" w:color="000000"/>
            </w:tcBorders>
            <w:noWrap/>
            <w:vAlign w:val="center"/>
          </w:tcPr>
          <w:p w14:paraId="6575476D"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1919" w:type="dxa"/>
            <w:tcBorders>
              <w:top w:val="single" w:sz="4" w:space="0" w:color="000000"/>
              <w:left w:val="single" w:sz="4" w:space="0" w:color="000000"/>
              <w:bottom w:val="single" w:sz="4" w:space="0" w:color="000000"/>
              <w:right w:val="single" w:sz="4" w:space="0" w:color="000000"/>
            </w:tcBorders>
            <w:vAlign w:val="center"/>
          </w:tcPr>
          <w:p w14:paraId="5F41FF4E"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矿山地质灾害预防</w:t>
            </w:r>
          </w:p>
        </w:tc>
        <w:tc>
          <w:tcPr>
            <w:tcW w:w="1285" w:type="dxa"/>
            <w:tcBorders>
              <w:top w:val="single" w:sz="4" w:space="0" w:color="000000"/>
              <w:left w:val="single" w:sz="4" w:space="0" w:color="000000"/>
              <w:bottom w:val="single" w:sz="4" w:space="0" w:color="000000"/>
              <w:right w:val="single" w:sz="4" w:space="0" w:color="000000"/>
            </w:tcBorders>
            <w:vAlign w:val="center"/>
          </w:tcPr>
          <w:p w14:paraId="01EC43F5" w14:textId="77777777" w:rsidR="009D5BC6" w:rsidRPr="00D86573" w:rsidRDefault="009D5BC6">
            <w:pPr>
              <w:adjustRightInd w:val="0"/>
              <w:snapToGrid w:val="0"/>
              <w:jc w:val="center"/>
              <w:rPr>
                <w:rFonts w:asciiTheme="minorEastAsia" w:eastAsiaTheme="minorEastAsia" w:hAnsiTheme="minorEastAsia" w:cstheme="minorEastAsia" w:hint="eastAsia"/>
                <w:b/>
                <w:bCs/>
                <w:color w:val="000000" w:themeColor="text1"/>
                <w:szCs w:val="21"/>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FF7C1B4" w14:textId="77777777" w:rsidR="009D5BC6" w:rsidRPr="00D86573" w:rsidRDefault="009D5BC6">
            <w:pPr>
              <w:adjustRightInd w:val="0"/>
              <w:snapToGrid w:val="0"/>
              <w:jc w:val="center"/>
              <w:rPr>
                <w:rFonts w:asciiTheme="minorEastAsia" w:eastAsiaTheme="minorEastAsia" w:hAnsiTheme="minorEastAsia" w:cstheme="minorEastAsia" w:hint="eastAsia"/>
                <w:b/>
                <w:bCs/>
                <w:color w:val="000000" w:themeColor="text1"/>
                <w:szCs w:val="21"/>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3ECEFCF8" w14:textId="77777777" w:rsidR="009D5BC6" w:rsidRPr="00D86573" w:rsidRDefault="009D5BC6">
            <w:pPr>
              <w:adjustRightInd w:val="0"/>
              <w:snapToGrid w:val="0"/>
              <w:jc w:val="center"/>
              <w:rPr>
                <w:rFonts w:asciiTheme="minorEastAsia" w:eastAsiaTheme="minorEastAsia" w:hAnsiTheme="minorEastAsia" w:cstheme="minorEastAsia" w:hint="eastAsia"/>
                <w:b/>
                <w:bCs/>
                <w:color w:val="000000" w:themeColor="text1"/>
                <w:szCs w:val="21"/>
              </w:rPr>
            </w:pP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25CB9A20"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 xml:space="preserve">176999.92 </w:t>
            </w:r>
          </w:p>
        </w:tc>
      </w:tr>
      <w:tr w:rsidR="007E711E" w:rsidRPr="00D86573" w14:paraId="66432507" w14:textId="77777777" w:rsidTr="00421007">
        <w:trPr>
          <w:trHeight w:val="340"/>
        </w:trPr>
        <w:tc>
          <w:tcPr>
            <w:tcW w:w="800" w:type="dxa"/>
            <w:tcBorders>
              <w:top w:val="single" w:sz="4" w:space="0" w:color="000000"/>
              <w:left w:val="single" w:sz="4" w:space="0" w:color="000000"/>
              <w:bottom w:val="single" w:sz="4" w:space="0" w:color="000000"/>
              <w:right w:val="single" w:sz="4" w:space="0" w:color="000000"/>
            </w:tcBorders>
            <w:vAlign w:val="center"/>
          </w:tcPr>
          <w:p w14:paraId="6FA543A7"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1</w:t>
            </w:r>
          </w:p>
        </w:tc>
        <w:tc>
          <w:tcPr>
            <w:tcW w:w="1151" w:type="dxa"/>
            <w:tcBorders>
              <w:top w:val="single" w:sz="4" w:space="0" w:color="000000"/>
              <w:left w:val="single" w:sz="4" w:space="0" w:color="000000"/>
              <w:bottom w:val="single" w:sz="4" w:space="0" w:color="000000"/>
              <w:right w:val="single" w:sz="4" w:space="0" w:color="000000"/>
            </w:tcBorders>
            <w:noWrap/>
            <w:vAlign w:val="center"/>
          </w:tcPr>
          <w:p w14:paraId="32215ED8"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市场价</w:t>
            </w:r>
          </w:p>
        </w:tc>
        <w:tc>
          <w:tcPr>
            <w:tcW w:w="1919" w:type="dxa"/>
            <w:tcBorders>
              <w:top w:val="single" w:sz="4" w:space="0" w:color="000000"/>
              <w:left w:val="single" w:sz="4" w:space="0" w:color="000000"/>
              <w:bottom w:val="single" w:sz="4" w:space="0" w:color="000000"/>
              <w:right w:val="single" w:sz="4" w:space="0" w:color="000000"/>
            </w:tcBorders>
            <w:vAlign w:val="center"/>
          </w:tcPr>
          <w:p w14:paraId="45406401"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警示牌</w:t>
            </w:r>
          </w:p>
        </w:tc>
        <w:tc>
          <w:tcPr>
            <w:tcW w:w="1285" w:type="dxa"/>
            <w:tcBorders>
              <w:top w:val="single" w:sz="4" w:space="0" w:color="000000"/>
              <w:left w:val="single" w:sz="4" w:space="0" w:color="000000"/>
              <w:bottom w:val="single" w:sz="4" w:space="0" w:color="000000"/>
              <w:right w:val="single" w:sz="4" w:space="0" w:color="000000"/>
            </w:tcBorders>
            <w:vAlign w:val="center"/>
          </w:tcPr>
          <w:p w14:paraId="5249448B"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个</w:t>
            </w:r>
          </w:p>
        </w:tc>
        <w:tc>
          <w:tcPr>
            <w:tcW w:w="1079" w:type="dxa"/>
            <w:tcBorders>
              <w:top w:val="single" w:sz="4" w:space="0" w:color="000000"/>
              <w:left w:val="single" w:sz="4" w:space="0" w:color="000000"/>
              <w:bottom w:val="single" w:sz="4" w:space="0" w:color="000000"/>
              <w:right w:val="single" w:sz="4" w:space="0" w:color="000000"/>
            </w:tcBorders>
            <w:vAlign w:val="center"/>
          </w:tcPr>
          <w:p w14:paraId="5FD75B97"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Times New Roman" w:hAnsi="Times New Roman"/>
                <w:color w:val="000000" w:themeColor="text1"/>
                <w:kern w:val="0"/>
                <w:szCs w:val="21"/>
                <w:lang w:bidi="ar"/>
              </w:rPr>
              <w:t>15</w:t>
            </w: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63E19A8D" w14:textId="6ACDAAAB"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60F3063C" w14:textId="39543921"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r>
      <w:tr w:rsidR="007E711E" w:rsidRPr="00D86573" w14:paraId="644DAC77" w14:textId="77777777" w:rsidTr="00421007">
        <w:trPr>
          <w:trHeight w:val="340"/>
        </w:trPr>
        <w:tc>
          <w:tcPr>
            <w:tcW w:w="800" w:type="dxa"/>
            <w:tcBorders>
              <w:top w:val="single" w:sz="4" w:space="0" w:color="000000"/>
              <w:left w:val="single" w:sz="4" w:space="0" w:color="000000"/>
              <w:bottom w:val="single" w:sz="4" w:space="0" w:color="000000"/>
              <w:right w:val="single" w:sz="4" w:space="0" w:color="000000"/>
            </w:tcBorders>
            <w:vAlign w:val="center"/>
          </w:tcPr>
          <w:p w14:paraId="38F079B3"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lastRenderedPageBreak/>
              <w:t>2</w:t>
            </w:r>
          </w:p>
        </w:tc>
        <w:tc>
          <w:tcPr>
            <w:tcW w:w="1151" w:type="dxa"/>
            <w:tcBorders>
              <w:top w:val="single" w:sz="4" w:space="0" w:color="000000"/>
              <w:left w:val="single" w:sz="4" w:space="0" w:color="000000"/>
              <w:bottom w:val="single" w:sz="4" w:space="0" w:color="000000"/>
              <w:right w:val="single" w:sz="4" w:space="0" w:color="000000"/>
            </w:tcBorders>
            <w:noWrap/>
            <w:vAlign w:val="center"/>
          </w:tcPr>
          <w:p w14:paraId="7C79A10A"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XB100010</w:t>
            </w:r>
          </w:p>
        </w:tc>
        <w:tc>
          <w:tcPr>
            <w:tcW w:w="1919" w:type="dxa"/>
            <w:tcBorders>
              <w:top w:val="single" w:sz="4" w:space="0" w:color="000000"/>
              <w:left w:val="single" w:sz="4" w:space="0" w:color="000000"/>
              <w:bottom w:val="single" w:sz="4" w:space="0" w:color="000000"/>
              <w:right w:val="single" w:sz="4" w:space="0" w:color="000000"/>
            </w:tcBorders>
            <w:vAlign w:val="center"/>
          </w:tcPr>
          <w:p w14:paraId="6123F4BE"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铁丝围栏（三道）</w:t>
            </w:r>
          </w:p>
        </w:tc>
        <w:tc>
          <w:tcPr>
            <w:tcW w:w="1285" w:type="dxa"/>
            <w:tcBorders>
              <w:top w:val="single" w:sz="4" w:space="0" w:color="000000"/>
              <w:left w:val="single" w:sz="4" w:space="0" w:color="000000"/>
              <w:bottom w:val="single" w:sz="4" w:space="0" w:color="000000"/>
              <w:right w:val="single" w:sz="4" w:space="0" w:color="000000"/>
            </w:tcBorders>
            <w:vAlign w:val="center"/>
          </w:tcPr>
          <w:p w14:paraId="3B70FD75"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100米</w:t>
            </w:r>
          </w:p>
        </w:tc>
        <w:tc>
          <w:tcPr>
            <w:tcW w:w="1079" w:type="dxa"/>
            <w:tcBorders>
              <w:top w:val="single" w:sz="4" w:space="0" w:color="000000"/>
              <w:left w:val="single" w:sz="4" w:space="0" w:color="000000"/>
              <w:bottom w:val="single" w:sz="4" w:space="0" w:color="000000"/>
              <w:right w:val="single" w:sz="4" w:space="0" w:color="000000"/>
            </w:tcBorders>
            <w:vAlign w:val="center"/>
          </w:tcPr>
          <w:p w14:paraId="78B84293"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Times New Roman" w:hAnsi="Times New Roman"/>
                <w:color w:val="000000" w:themeColor="text1"/>
                <w:kern w:val="0"/>
                <w:szCs w:val="21"/>
                <w:lang w:bidi="ar"/>
              </w:rPr>
              <w:t>29.64</w:t>
            </w: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4FDEEFC5" w14:textId="1977DE21"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36A147D6" w14:textId="3005DA86"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25304237" w14:textId="77777777" w:rsidTr="00421007">
        <w:trPr>
          <w:trHeight w:val="340"/>
        </w:trPr>
        <w:tc>
          <w:tcPr>
            <w:tcW w:w="1951" w:type="dxa"/>
            <w:gridSpan w:val="2"/>
            <w:tcBorders>
              <w:top w:val="single" w:sz="4" w:space="0" w:color="000000"/>
              <w:left w:val="single" w:sz="4" w:space="0" w:color="000000"/>
              <w:bottom w:val="single" w:sz="4" w:space="0" w:color="000000"/>
              <w:right w:val="single" w:sz="4" w:space="0" w:color="000000"/>
            </w:tcBorders>
            <w:noWrap/>
            <w:vAlign w:val="center"/>
          </w:tcPr>
          <w:p w14:paraId="12DE3543"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1919" w:type="dxa"/>
            <w:tcBorders>
              <w:top w:val="single" w:sz="4" w:space="0" w:color="000000"/>
              <w:left w:val="single" w:sz="4" w:space="0" w:color="000000"/>
              <w:bottom w:val="single" w:sz="4" w:space="0" w:color="000000"/>
              <w:right w:val="single" w:sz="4" w:space="0" w:color="000000"/>
            </w:tcBorders>
            <w:vAlign w:val="center"/>
          </w:tcPr>
          <w:p w14:paraId="71AE119F"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矿山地质环境保护</w:t>
            </w:r>
          </w:p>
        </w:tc>
        <w:tc>
          <w:tcPr>
            <w:tcW w:w="1285" w:type="dxa"/>
            <w:tcBorders>
              <w:top w:val="single" w:sz="4" w:space="0" w:color="000000"/>
              <w:left w:val="single" w:sz="4" w:space="0" w:color="000000"/>
              <w:bottom w:val="single" w:sz="4" w:space="0" w:color="000000"/>
              <w:right w:val="single" w:sz="4" w:space="0" w:color="000000"/>
            </w:tcBorders>
            <w:vAlign w:val="center"/>
          </w:tcPr>
          <w:p w14:paraId="3DE6E923"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E8ABE9A"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0BBF0073"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398101D6"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 xml:space="preserve">24214.95 </w:t>
            </w:r>
          </w:p>
        </w:tc>
      </w:tr>
      <w:tr w:rsidR="00D86573" w:rsidRPr="00D86573" w14:paraId="652485F2" w14:textId="77777777" w:rsidTr="00421007">
        <w:trPr>
          <w:trHeight w:val="340"/>
        </w:trPr>
        <w:tc>
          <w:tcPr>
            <w:tcW w:w="1951" w:type="dxa"/>
            <w:gridSpan w:val="2"/>
            <w:tcBorders>
              <w:top w:val="single" w:sz="4" w:space="0" w:color="000000"/>
              <w:left w:val="single" w:sz="4" w:space="0" w:color="000000"/>
              <w:bottom w:val="single" w:sz="4" w:space="0" w:color="000000"/>
              <w:right w:val="single" w:sz="4" w:space="0" w:color="000000"/>
            </w:tcBorders>
            <w:noWrap/>
            <w:vAlign w:val="center"/>
          </w:tcPr>
          <w:p w14:paraId="4768F8CB"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（一）</w:t>
            </w:r>
          </w:p>
        </w:tc>
        <w:tc>
          <w:tcPr>
            <w:tcW w:w="1919" w:type="dxa"/>
            <w:tcBorders>
              <w:top w:val="single" w:sz="4" w:space="0" w:color="000000"/>
              <w:left w:val="single" w:sz="4" w:space="0" w:color="000000"/>
              <w:bottom w:val="single" w:sz="4" w:space="0" w:color="000000"/>
              <w:right w:val="single" w:sz="4" w:space="0" w:color="000000"/>
            </w:tcBorders>
            <w:vAlign w:val="center"/>
          </w:tcPr>
          <w:p w14:paraId="211D6228"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固体废弃物处置</w:t>
            </w:r>
          </w:p>
        </w:tc>
        <w:tc>
          <w:tcPr>
            <w:tcW w:w="1285" w:type="dxa"/>
            <w:tcBorders>
              <w:top w:val="single" w:sz="4" w:space="0" w:color="000000"/>
              <w:left w:val="single" w:sz="4" w:space="0" w:color="000000"/>
              <w:bottom w:val="single" w:sz="4" w:space="0" w:color="000000"/>
              <w:right w:val="single" w:sz="4" w:space="0" w:color="000000"/>
            </w:tcBorders>
            <w:vAlign w:val="center"/>
          </w:tcPr>
          <w:p w14:paraId="7F4B6D46"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0BAC00FB"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60AE5C0C"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1C0E2169" w14:textId="53A8BE20" w:rsidR="009D5BC6" w:rsidRPr="00D86573" w:rsidRDefault="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kern w:val="0"/>
                <w:szCs w:val="21"/>
                <w:lang w:bidi="ar"/>
              </w:rPr>
              <w:t xml:space="preserve"> </w:t>
            </w:r>
          </w:p>
        </w:tc>
      </w:tr>
      <w:tr w:rsidR="007E711E" w:rsidRPr="00D86573" w14:paraId="7487A415" w14:textId="77777777" w:rsidTr="00421007">
        <w:trPr>
          <w:trHeight w:val="340"/>
        </w:trPr>
        <w:tc>
          <w:tcPr>
            <w:tcW w:w="800" w:type="dxa"/>
            <w:tcBorders>
              <w:top w:val="single" w:sz="4" w:space="0" w:color="000000"/>
              <w:left w:val="single" w:sz="4" w:space="0" w:color="000000"/>
              <w:bottom w:val="single" w:sz="4" w:space="0" w:color="000000"/>
              <w:right w:val="single" w:sz="4" w:space="0" w:color="000000"/>
            </w:tcBorders>
            <w:noWrap/>
            <w:vAlign w:val="center"/>
          </w:tcPr>
          <w:p w14:paraId="453375B9"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 xml:space="preserve">1 </w:t>
            </w:r>
          </w:p>
        </w:tc>
        <w:tc>
          <w:tcPr>
            <w:tcW w:w="1151" w:type="dxa"/>
            <w:tcBorders>
              <w:top w:val="single" w:sz="4" w:space="0" w:color="000000"/>
              <w:left w:val="single" w:sz="4" w:space="0" w:color="000000"/>
              <w:bottom w:val="single" w:sz="4" w:space="0" w:color="000000"/>
              <w:right w:val="single" w:sz="4" w:space="0" w:color="000000"/>
            </w:tcBorders>
            <w:noWrap/>
            <w:vAlign w:val="center"/>
          </w:tcPr>
          <w:p w14:paraId="623807C2"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20329</w:t>
            </w:r>
          </w:p>
        </w:tc>
        <w:tc>
          <w:tcPr>
            <w:tcW w:w="1919" w:type="dxa"/>
            <w:tcBorders>
              <w:top w:val="single" w:sz="4" w:space="0" w:color="000000"/>
              <w:left w:val="single" w:sz="4" w:space="0" w:color="000000"/>
              <w:bottom w:val="single" w:sz="4" w:space="0" w:color="000000"/>
              <w:right w:val="single" w:sz="4" w:space="0" w:color="000000"/>
            </w:tcBorders>
            <w:vAlign w:val="center"/>
          </w:tcPr>
          <w:p w14:paraId="1A8E773E"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生活垃圾</w:t>
            </w:r>
          </w:p>
        </w:tc>
        <w:tc>
          <w:tcPr>
            <w:tcW w:w="1285" w:type="dxa"/>
            <w:tcBorders>
              <w:top w:val="single" w:sz="4" w:space="0" w:color="000000"/>
              <w:left w:val="single" w:sz="4" w:space="0" w:color="000000"/>
              <w:bottom w:val="single" w:sz="4" w:space="0" w:color="000000"/>
              <w:right w:val="single" w:sz="4" w:space="0" w:color="000000"/>
            </w:tcBorders>
            <w:vAlign w:val="center"/>
          </w:tcPr>
          <w:p w14:paraId="6681503A"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79" w:type="dxa"/>
            <w:tcBorders>
              <w:top w:val="single" w:sz="4" w:space="0" w:color="000000"/>
              <w:left w:val="single" w:sz="4" w:space="0" w:color="000000"/>
              <w:bottom w:val="single" w:sz="4" w:space="0" w:color="000000"/>
              <w:right w:val="single" w:sz="4" w:space="0" w:color="000000"/>
            </w:tcBorders>
            <w:vAlign w:val="center"/>
          </w:tcPr>
          <w:p w14:paraId="09EF9E96"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Times New Roman" w:hAnsi="Times New Roman"/>
                <w:color w:val="000000" w:themeColor="text1"/>
                <w:kern w:val="0"/>
                <w:szCs w:val="21"/>
                <w:lang w:bidi="ar"/>
              </w:rPr>
              <w:t>2.51</w:t>
            </w: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48A387FB" w14:textId="4474248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44A47775" w14:textId="3A1D0A32"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6A2108B4" w14:textId="77777777" w:rsidTr="00421007">
        <w:trPr>
          <w:trHeight w:val="340"/>
        </w:trPr>
        <w:tc>
          <w:tcPr>
            <w:tcW w:w="1951" w:type="dxa"/>
            <w:gridSpan w:val="2"/>
            <w:tcBorders>
              <w:top w:val="single" w:sz="4" w:space="0" w:color="000000"/>
              <w:left w:val="single" w:sz="4" w:space="0" w:color="000000"/>
              <w:bottom w:val="single" w:sz="4" w:space="0" w:color="000000"/>
              <w:right w:val="single" w:sz="4" w:space="0" w:color="000000"/>
            </w:tcBorders>
            <w:noWrap/>
            <w:vAlign w:val="center"/>
          </w:tcPr>
          <w:p w14:paraId="12AEBF01"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（二）</w:t>
            </w:r>
          </w:p>
        </w:tc>
        <w:tc>
          <w:tcPr>
            <w:tcW w:w="1919" w:type="dxa"/>
            <w:tcBorders>
              <w:top w:val="single" w:sz="4" w:space="0" w:color="000000"/>
              <w:left w:val="single" w:sz="4" w:space="0" w:color="000000"/>
              <w:bottom w:val="single" w:sz="4" w:space="0" w:color="000000"/>
              <w:right w:val="single" w:sz="4" w:space="0" w:color="000000"/>
            </w:tcBorders>
            <w:vAlign w:val="center"/>
          </w:tcPr>
          <w:p w14:paraId="54E24920"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废水处置</w:t>
            </w:r>
          </w:p>
        </w:tc>
        <w:tc>
          <w:tcPr>
            <w:tcW w:w="1285" w:type="dxa"/>
            <w:tcBorders>
              <w:top w:val="single" w:sz="4" w:space="0" w:color="000000"/>
              <w:left w:val="single" w:sz="4" w:space="0" w:color="000000"/>
              <w:bottom w:val="single" w:sz="4" w:space="0" w:color="000000"/>
              <w:right w:val="single" w:sz="4" w:space="0" w:color="000000"/>
            </w:tcBorders>
            <w:noWrap/>
            <w:vAlign w:val="center"/>
          </w:tcPr>
          <w:p w14:paraId="081C4092"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3EE5E2C0"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1438C50E" w14:textId="77777777" w:rsidR="009D5BC6" w:rsidRPr="00D86573" w:rsidRDefault="009D5BC6">
            <w:pPr>
              <w:adjustRightInd w:val="0"/>
              <w:snapToGrid w:val="0"/>
              <w:jc w:val="center"/>
              <w:rPr>
                <w:rFonts w:asciiTheme="minorEastAsia" w:eastAsiaTheme="minorEastAsia" w:hAnsiTheme="minorEastAsia" w:cstheme="minorEastAsia" w:hint="eastAsia"/>
                <w:color w:val="000000" w:themeColor="text1"/>
                <w:szCs w:val="21"/>
              </w:rPr>
            </w:pP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60EC73BD" w14:textId="094B6D9A" w:rsidR="009D5BC6" w:rsidRPr="00D86573" w:rsidRDefault="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kern w:val="0"/>
                <w:szCs w:val="21"/>
                <w:lang w:bidi="ar"/>
              </w:rPr>
              <w:t xml:space="preserve"> </w:t>
            </w:r>
          </w:p>
        </w:tc>
      </w:tr>
      <w:tr w:rsidR="007E711E" w:rsidRPr="00D86573" w14:paraId="1702911E" w14:textId="77777777" w:rsidTr="00421007">
        <w:trPr>
          <w:trHeight w:val="340"/>
        </w:trPr>
        <w:tc>
          <w:tcPr>
            <w:tcW w:w="800" w:type="dxa"/>
            <w:tcBorders>
              <w:top w:val="single" w:sz="4" w:space="0" w:color="000000"/>
              <w:left w:val="single" w:sz="4" w:space="0" w:color="000000"/>
              <w:bottom w:val="single" w:sz="4" w:space="0" w:color="000000"/>
              <w:right w:val="single" w:sz="4" w:space="0" w:color="000000"/>
            </w:tcBorders>
            <w:noWrap/>
            <w:vAlign w:val="center"/>
          </w:tcPr>
          <w:p w14:paraId="1057C293"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 xml:space="preserve">2 </w:t>
            </w:r>
          </w:p>
        </w:tc>
        <w:tc>
          <w:tcPr>
            <w:tcW w:w="1151" w:type="dxa"/>
            <w:tcBorders>
              <w:top w:val="single" w:sz="4" w:space="0" w:color="000000"/>
              <w:left w:val="single" w:sz="4" w:space="0" w:color="000000"/>
              <w:bottom w:val="single" w:sz="4" w:space="0" w:color="000000"/>
              <w:right w:val="single" w:sz="4" w:space="0" w:color="000000"/>
            </w:tcBorders>
            <w:noWrap/>
            <w:vAlign w:val="center"/>
          </w:tcPr>
          <w:p w14:paraId="11D04B6F"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市场价</w:t>
            </w:r>
          </w:p>
        </w:tc>
        <w:tc>
          <w:tcPr>
            <w:tcW w:w="1919" w:type="dxa"/>
            <w:tcBorders>
              <w:top w:val="single" w:sz="4" w:space="0" w:color="000000"/>
              <w:left w:val="single" w:sz="4" w:space="0" w:color="000000"/>
              <w:bottom w:val="single" w:sz="4" w:space="0" w:color="000000"/>
              <w:right w:val="single" w:sz="4" w:space="0" w:color="000000"/>
            </w:tcBorders>
            <w:vAlign w:val="center"/>
          </w:tcPr>
          <w:p w14:paraId="7EEAA67B"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生活污水</w:t>
            </w:r>
          </w:p>
        </w:tc>
        <w:tc>
          <w:tcPr>
            <w:tcW w:w="1285" w:type="dxa"/>
            <w:tcBorders>
              <w:top w:val="single" w:sz="4" w:space="0" w:color="000000"/>
              <w:left w:val="single" w:sz="4" w:space="0" w:color="000000"/>
              <w:bottom w:val="single" w:sz="4" w:space="0" w:color="000000"/>
              <w:right w:val="single" w:sz="4" w:space="0" w:color="000000"/>
            </w:tcBorders>
            <w:vAlign w:val="center"/>
          </w:tcPr>
          <w:p w14:paraId="0B01AFA1"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79" w:type="dxa"/>
            <w:tcBorders>
              <w:top w:val="single" w:sz="4" w:space="0" w:color="000000"/>
              <w:left w:val="single" w:sz="4" w:space="0" w:color="000000"/>
              <w:bottom w:val="single" w:sz="4" w:space="0" w:color="000000"/>
              <w:right w:val="single" w:sz="4" w:space="0" w:color="000000"/>
            </w:tcBorders>
            <w:vAlign w:val="center"/>
          </w:tcPr>
          <w:p w14:paraId="5ABB592D" w14:textId="77777777"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sidRPr="00D86573">
              <w:rPr>
                <w:rFonts w:ascii="Times New Roman" w:hAnsi="Times New Roman"/>
                <w:color w:val="000000" w:themeColor="text1"/>
                <w:kern w:val="0"/>
                <w:szCs w:val="21"/>
                <w:lang w:bidi="ar"/>
              </w:rPr>
              <w:t>60.21</w:t>
            </w:r>
          </w:p>
        </w:tc>
        <w:tc>
          <w:tcPr>
            <w:tcW w:w="1608" w:type="dxa"/>
            <w:tcBorders>
              <w:top w:val="single" w:sz="4" w:space="0" w:color="000000"/>
              <w:left w:val="single" w:sz="4" w:space="0" w:color="000000"/>
              <w:bottom w:val="single" w:sz="4" w:space="0" w:color="000000"/>
              <w:right w:val="single" w:sz="4" w:space="0" w:color="000000"/>
            </w:tcBorders>
            <w:noWrap/>
            <w:vAlign w:val="center"/>
          </w:tcPr>
          <w:p w14:paraId="6058FB32" w14:textId="7494DC32"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50A9A3ED" w14:textId="0EA1B481" w:rsidR="007E711E" w:rsidRPr="00D86573" w:rsidRDefault="007E711E" w:rsidP="007E711E">
            <w:pPr>
              <w:widowControl/>
              <w:adjustRightInd w:val="0"/>
              <w:snapToGrid w:val="0"/>
              <w:jc w:val="center"/>
              <w:textAlignment w:val="center"/>
              <w:rPr>
                <w:rFonts w:asciiTheme="minorEastAsia" w:eastAsiaTheme="minorEastAsia" w:hAnsiTheme="minorEastAsia" w:cstheme="minorEastAsia"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2731A9F3" w14:textId="77777777" w:rsidTr="00421007">
        <w:trPr>
          <w:trHeight w:val="340"/>
        </w:trPr>
        <w:tc>
          <w:tcPr>
            <w:tcW w:w="7842" w:type="dxa"/>
            <w:gridSpan w:val="6"/>
            <w:tcBorders>
              <w:top w:val="single" w:sz="4" w:space="0" w:color="000000"/>
              <w:left w:val="single" w:sz="4" w:space="0" w:color="000000"/>
              <w:bottom w:val="single" w:sz="4" w:space="0" w:color="000000"/>
              <w:right w:val="single" w:sz="4" w:space="0" w:color="000000"/>
            </w:tcBorders>
            <w:noWrap/>
            <w:vAlign w:val="center"/>
          </w:tcPr>
          <w:p w14:paraId="5885F374"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1217" w:type="dxa"/>
            <w:tcBorders>
              <w:top w:val="single" w:sz="4" w:space="0" w:color="000000"/>
              <w:left w:val="single" w:sz="4" w:space="0" w:color="000000"/>
              <w:bottom w:val="single" w:sz="4" w:space="0" w:color="000000"/>
              <w:right w:val="single" w:sz="4" w:space="0" w:color="000000"/>
            </w:tcBorders>
            <w:noWrap/>
            <w:vAlign w:val="center"/>
          </w:tcPr>
          <w:p w14:paraId="25D994E4" w14:textId="77777777" w:rsidR="009D5BC6" w:rsidRPr="00D86573" w:rsidRDefault="00000000">
            <w:pPr>
              <w:widowControl/>
              <w:adjustRightInd w:val="0"/>
              <w:snapToGrid w:val="0"/>
              <w:jc w:val="center"/>
              <w:textAlignment w:val="center"/>
              <w:rPr>
                <w:rFonts w:asciiTheme="minorEastAsia" w:eastAsiaTheme="minorEastAsia" w:hAnsiTheme="minorEastAsia" w:cstheme="minorEastAsia" w:hint="eastAsia"/>
                <w:b/>
                <w:bCs/>
                <w:color w:val="000000" w:themeColor="text1"/>
                <w:szCs w:val="21"/>
              </w:rPr>
            </w:pPr>
            <w:r w:rsidRPr="00D86573">
              <w:rPr>
                <w:rFonts w:ascii="宋体" w:hAnsi="宋体" w:cs="宋体" w:hint="eastAsia"/>
                <w:b/>
                <w:bCs/>
                <w:color w:val="000000" w:themeColor="text1"/>
                <w:kern w:val="0"/>
                <w:szCs w:val="21"/>
                <w:lang w:bidi="ar"/>
              </w:rPr>
              <w:t xml:space="preserve">201214.86 </w:t>
            </w:r>
          </w:p>
        </w:tc>
      </w:tr>
    </w:tbl>
    <w:p w14:paraId="37518ED1"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（2）其他费用</w:t>
      </w:r>
    </w:p>
    <w:p w14:paraId="4EE0C2F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其他费用见表6-2-5。</w:t>
      </w:r>
    </w:p>
    <w:p w14:paraId="1FA44BCF"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表6-2-5  其他费用估算表</w:t>
      </w:r>
    </w:p>
    <w:tbl>
      <w:tblPr>
        <w:tblW w:w="4998" w:type="pct"/>
        <w:jc w:val="center"/>
        <w:tblLook w:val="04A0" w:firstRow="1" w:lastRow="0" w:firstColumn="1" w:lastColumn="0" w:noHBand="0" w:noVBand="1"/>
      </w:tblPr>
      <w:tblGrid>
        <w:gridCol w:w="925"/>
        <w:gridCol w:w="3090"/>
        <w:gridCol w:w="3723"/>
        <w:gridCol w:w="1317"/>
      </w:tblGrid>
      <w:tr w:rsidR="00D86573" w:rsidRPr="00D86573" w14:paraId="095536DC" w14:textId="77777777" w:rsidTr="007E711E">
        <w:trPr>
          <w:trHeight w:val="340"/>
          <w:tblHeader/>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7CFD0203"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1706" w:type="pct"/>
            <w:tcBorders>
              <w:top w:val="single" w:sz="4" w:space="0" w:color="000000"/>
              <w:left w:val="nil"/>
              <w:bottom w:val="single" w:sz="4" w:space="0" w:color="000000"/>
              <w:right w:val="single" w:sz="4" w:space="0" w:color="000000"/>
            </w:tcBorders>
            <w:vAlign w:val="center"/>
          </w:tcPr>
          <w:p w14:paraId="114327A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费用名称</w:t>
            </w:r>
          </w:p>
        </w:tc>
        <w:tc>
          <w:tcPr>
            <w:tcW w:w="2056" w:type="pct"/>
            <w:tcBorders>
              <w:top w:val="single" w:sz="4" w:space="0" w:color="000000"/>
              <w:left w:val="nil"/>
              <w:bottom w:val="single" w:sz="4" w:space="0" w:color="000000"/>
              <w:right w:val="single" w:sz="4" w:space="0" w:color="000000"/>
            </w:tcBorders>
            <w:vAlign w:val="center"/>
          </w:tcPr>
          <w:p w14:paraId="5855D19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计算式</w:t>
            </w:r>
          </w:p>
        </w:tc>
        <w:tc>
          <w:tcPr>
            <w:tcW w:w="727" w:type="pct"/>
            <w:tcBorders>
              <w:top w:val="single" w:sz="4" w:space="0" w:color="000000"/>
              <w:left w:val="nil"/>
              <w:bottom w:val="single" w:sz="4" w:space="0" w:color="000000"/>
              <w:right w:val="single" w:sz="4" w:space="0" w:color="000000"/>
            </w:tcBorders>
            <w:vAlign w:val="center"/>
          </w:tcPr>
          <w:p w14:paraId="6F5775F5"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金额（元）</w:t>
            </w:r>
          </w:p>
        </w:tc>
      </w:tr>
      <w:tr w:rsidR="00D86573" w:rsidRPr="00D86573" w14:paraId="2EFE0D20"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25265D55"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（一）</w:t>
            </w:r>
          </w:p>
        </w:tc>
        <w:tc>
          <w:tcPr>
            <w:tcW w:w="1706" w:type="pct"/>
            <w:tcBorders>
              <w:top w:val="single" w:sz="4" w:space="0" w:color="000000"/>
              <w:left w:val="nil"/>
              <w:bottom w:val="single" w:sz="4" w:space="0" w:color="000000"/>
              <w:right w:val="single" w:sz="4" w:space="0" w:color="000000"/>
            </w:tcBorders>
            <w:vAlign w:val="center"/>
          </w:tcPr>
          <w:p w14:paraId="4BD73D53"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前期工作费</w:t>
            </w:r>
          </w:p>
        </w:tc>
        <w:tc>
          <w:tcPr>
            <w:tcW w:w="2056" w:type="pct"/>
            <w:tcBorders>
              <w:top w:val="single" w:sz="4" w:space="0" w:color="000000"/>
              <w:left w:val="nil"/>
              <w:bottom w:val="single" w:sz="4" w:space="0" w:color="000000"/>
              <w:right w:val="single" w:sz="4" w:space="0" w:color="000000"/>
            </w:tcBorders>
            <w:vAlign w:val="center"/>
          </w:tcPr>
          <w:p w14:paraId="1B5882E1" w14:textId="77777777" w:rsidR="009D5BC6" w:rsidRPr="00D86573" w:rsidRDefault="009D5BC6">
            <w:pPr>
              <w:adjustRightInd w:val="0"/>
              <w:snapToGrid w:val="0"/>
              <w:jc w:val="left"/>
              <w:rPr>
                <w:rFonts w:ascii="宋体" w:hAnsi="宋体" w:cs="宋体" w:hint="eastAsia"/>
                <w:color w:val="000000" w:themeColor="text1"/>
                <w:kern w:val="0"/>
                <w:szCs w:val="21"/>
              </w:rPr>
            </w:pPr>
          </w:p>
        </w:tc>
        <w:tc>
          <w:tcPr>
            <w:tcW w:w="727" w:type="pct"/>
            <w:tcBorders>
              <w:top w:val="single" w:sz="4" w:space="0" w:color="000000"/>
              <w:left w:val="nil"/>
              <w:bottom w:val="single" w:sz="4" w:space="0" w:color="000000"/>
              <w:right w:val="single" w:sz="4" w:space="0" w:color="000000"/>
            </w:tcBorders>
            <w:vAlign w:val="center"/>
          </w:tcPr>
          <w:p w14:paraId="2DA1B08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147042.52 </w:t>
            </w:r>
          </w:p>
        </w:tc>
      </w:tr>
      <w:tr w:rsidR="007E711E" w:rsidRPr="00D86573" w14:paraId="39A931F1"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634A558C"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1</w:t>
            </w:r>
          </w:p>
        </w:tc>
        <w:tc>
          <w:tcPr>
            <w:tcW w:w="1706" w:type="pct"/>
            <w:tcBorders>
              <w:top w:val="single" w:sz="4" w:space="0" w:color="000000"/>
              <w:left w:val="nil"/>
              <w:bottom w:val="single" w:sz="4" w:space="0" w:color="000000"/>
              <w:right w:val="single" w:sz="4" w:space="0" w:color="000000"/>
            </w:tcBorders>
            <w:vAlign w:val="center"/>
          </w:tcPr>
          <w:p w14:paraId="35C0BC4B"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土地清查费</w:t>
            </w:r>
          </w:p>
        </w:tc>
        <w:tc>
          <w:tcPr>
            <w:tcW w:w="2056" w:type="pct"/>
            <w:tcBorders>
              <w:top w:val="single" w:sz="4" w:space="0" w:color="000000"/>
              <w:left w:val="nil"/>
              <w:bottom w:val="single" w:sz="4" w:space="0" w:color="000000"/>
              <w:right w:val="single" w:sz="4" w:space="0" w:color="000000"/>
            </w:tcBorders>
            <w:vAlign w:val="center"/>
          </w:tcPr>
          <w:p w14:paraId="3E045A52"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工程施工费×0.5%</w:t>
            </w:r>
          </w:p>
        </w:tc>
        <w:tc>
          <w:tcPr>
            <w:tcW w:w="727" w:type="pct"/>
            <w:tcBorders>
              <w:top w:val="single" w:sz="4" w:space="0" w:color="000000"/>
              <w:left w:val="nil"/>
              <w:bottom w:val="single" w:sz="4" w:space="0" w:color="000000"/>
              <w:right w:val="single" w:sz="4" w:space="0" w:color="000000"/>
            </w:tcBorders>
            <w:vAlign w:val="center"/>
          </w:tcPr>
          <w:p w14:paraId="4809C3CC" w14:textId="0EA3EF72"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0DB8F015"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2AEDB34F"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2</w:t>
            </w:r>
          </w:p>
        </w:tc>
        <w:tc>
          <w:tcPr>
            <w:tcW w:w="1706" w:type="pct"/>
            <w:tcBorders>
              <w:top w:val="single" w:sz="4" w:space="0" w:color="000000"/>
              <w:left w:val="nil"/>
              <w:bottom w:val="single" w:sz="4" w:space="0" w:color="000000"/>
              <w:right w:val="single" w:sz="4" w:space="0" w:color="000000"/>
            </w:tcBorders>
            <w:vAlign w:val="center"/>
          </w:tcPr>
          <w:p w14:paraId="7C049F7C"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可行性研究费</w:t>
            </w:r>
          </w:p>
        </w:tc>
        <w:tc>
          <w:tcPr>
            <w:tcW w:w="2056" w:type="pct"/>
            <w:tcBorders>
              <w:top w:val="single" w:sz="4" w:space="0" w:color="000000"/>
              <w:left w:val="nil"/>
              <w:bottom w:val="single" w:sz="4" w:space="0" w:color="000000"/>
              <w:right w:val="single" w:sz="4" w:space="0" w:color="000000"/>
            </w:tcBorders>
            <w:vAlign w:val="center"/>
          </w:tcPr>
          <w:p w14:paraId="58674451"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分档定额计费，各区间按内插法确定；费率1.0%</w:t>
            </w:r>
          </w:p>
        </w:tc>
        <w:tc>
          <w:tcPr>
            <w:tcW w:w="727" w:type="pct"/>
            <w:tcBorders>
              <w:top w:val="single" w:sz="4" w:space="0" w:color="000000"/>
              <w:left w:val="nil"/>
              <w:bottom w:val="single" w:sz="4" w:space="0" w:color="000000"/>
              <w:right w:val="single" w:sz="4" w:space="0" w:color="000000"/>
            </w:tcBorders>
            <w:vAlign w:val="center"/>
          </w:tcPr>
          <w:p w14:paraId="0CB4C367" w14:textId="3B21A5BD"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7E711E" w:rsidRPr="00D86573" w14:paraId="5B713D43"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0ADF08CF"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3</w:t>
            </w:r>
          </w:p>
        </w:tc>
        <w:tc>
          <w:tcPr>
            <w:tcW w:w="1706" w:type="pct"/>
            <w:tcBorders>
              <w:top w:val="single" w:sz="4" w:space="0" w:color="000000"/>
              <w:left w:val="nil"/>
              <w:bottom w:val="single" w:sz="4" w:space="0" w:color="000000"/>
              <w:right w:val="single" w:sz="4" w:space="0" w:color="000000"/>
            </w:tcBorders>
            <w:vAlign w:val="center"/>
          </w:tcPr>
          <w:p w14:paraId="2961A300"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项目勘察费</w:t>
            </w:r>
          </w:p>
        </w:tc>
        <w:tc>
          <w:tcPr>
            <w:tcW w:w="2056" w:type="pct"/>
            <w:tcBorders>
              <w:top w:val="single" w:sz="4" w:space="0" w:color="000000"/>
              <w:left w:val="nil"/>
              <w:bottom w:val="single" w:sz="4" w:space="0" w:color="000000"/>
              <w:right w:val="single" w:sz="4" w:space="0" w:color="000000"/>
            </w:tcBorders>
            <w:vAlign w:val="center"/>
          </w:tcPr>
          <w:p w14:paraId="21B6FA83"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工程施工费×1.5%</w:t>
            </w:r>
          </w:p>
        </w:tc>
        <w:tc>
          <w:tcPr>
            <w:tcW w:w="727" w:type="pct"/>
            <w:tcBorders>
              <w:top w:val="single" w:sz="4" w:space="0" w:color="000000"/>
              <w:left w:val="nil"/>
              <w:bottom w:val="single" w:sz="4" w:space="0" w:color="000000"/>
              <w:right w:val="single" w:sz="4" w:space="0" w:color="000000"/>
            </w:tcBorders>
            <w:vAlign w:val="center"/>
          </w:tcPr>
          <w:p w14:paraId="03B54052" w14:textId="72AAE242"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16679CF6"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22482B61"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4</w:t>
            </w:r>
          </w:p>
        </w:tc>
        <w:tc>
          <w:tcPr>
            <w:tcW w:w="1706" w:type="pct"/>
            <w:tcBorders>
              <w:top w:val="single" w:sz="4" w:space="0" w:color="000000"/>
              <w:left w:val="nil"/>
              <w:bottom w:val="single" w:sz="4" w:space="0" w:color="000000"/>
              <w:right w:val="single" w:sz="4" w:space="0" w:color="000000"/>
            </w:tcBorders>
            <w:vAlign w:val="center"/>
          </w:tcPr>
          <w:p w14:paraId="45B4DB44"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项目设计与预算编制费</w:t>
            </w:r>
          </w:p>
        </w:tc>
        <w:tc>
          <w:tcPr>
            <w:tcW w:w="2056" w:type="pct"/>
            <w:tcBorders>
              <w:top w:val="single" w:sz="4" w:space="0" w:color="000000"/>
              <w:left w:val="nil"/>
              <w:bottom w:val="single" w:sz="4" w:space="0" w:color="000000"/>
              <w:right w:val="single" w:sz="4" w:space="0" w:color="000000"/>
            </w:tcBorders>
            <w:vAlign w:val="center"/>
          </w:tcPr>
          <w:p w14:paraId="464C8DEE"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分档定额计费</w:t>
            </w:r>
          </w:p>
        </w:tc>
        <w:tc>
          <w:tcPr>
            <w:tcW w:w="727" w:type="pct"/>
            <w:tcBorders>
              <w:top w:val="single" w:sz="4" w:space="0" w:color="000000"/>
              <w:left w:val="nil"/>
              <w:bottom w:val="single" w:sz="4" w:space="0" w:color="000000"/>
              <w:right w:val="single" w:sz="4" w:space="0" w:color="000000"/>
            </w:tcBorders>
            <w:vAlign w:val="center"/>
          </w:tcPr>
          <w:p w14:paraId="01EDAF38" w14:textId="264507D7"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7E711E" w:rsidRPr="00D86573" w14:paraId="4C2125FA"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1FFD43E4"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5</w:t>
            </w:r>
          </w:p>
        </w:tc>
        <w:tc>
          <w:tcPr>
            <w:tcW w:w="1706" w:type="pct"/>
            <w:tcBorders>
              <w:top w:val="single" w:sz="4" w:space="0" w:color="000000"/>
              <w:left w:val="nil"/>
              <w:bottom w:val="single" w:sz="4" w:space="0" w:color="000000"/>
              <w:right w:val="single" w:sz="4" w:space="0" w:color="000000"/>
            </w:tcBorders>
            <w:vAlign w:val="center"/>
          </w:tcPr>
          <w:p w14:paraId="522246FC"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项目招标代理费</w:t>
            </w:r>
          </w:p>
        </w:tc>
        <w:tc>
          <w:tcPr>
            <w:tcW w:w="2056" w:type="pct"/>
            <w:tcBorders>
              <w:top w:val="single" w:sz="4" w:space="0" w:color="000000"/>
              <w:left w:val="nil"/>
              <w:bottom w:val="single" w:sz="4" w:space="0" w:color="000000"/>
              <w:right w:val="single" w:sz="4" w:space="0" w:color="000000"/>
            </w:tcBorders>
            <w:vAlign w:val="center"/>
          </w:tcPr>
          <w:p w14:paraId="080A247E"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工程施工费×0.5%</w:t>
            </w:r>
          </w:p>
        </w:tc>
        <w:tc>
          <w:tcPr>
            <w:tcW w:w="727" w:type="pct"/>
            <w:tcBorders>
              <w:top w:val="single" w:sz="4" w:space="0" w:color="000000"/>
              <w:left w:val="nil"/>
              <w:bottom w:val="single" w:sz="4" w:space="0" w:color="000000"/>
              <w:right w:val="single" w:sz="4" w:space="0" w:color="000000"/>
            </w:tcBorders>
            <w:vAlign w:val="center"/>
          </w:tcPr>
          <w:p w14:paraId="08269B51" w14:textId="697BB765"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6249F2C4"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2EBAC076"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（二）</w:t>
            </w:r>
          </w:p>
        </w:tc>
        <w:tc>
          <w:tcPr>
            <w:tcW w:w="1706" w:type="pct"/>
            <w:tcBorders>
              <w:top w:val="single" w:sz="4" w:space="0" w:color="000000"/>
              <w:left w:val="nil"/>
              <w:bottom w:val="single" w:sz="4" w:space="0" w:color="000000"/>
              <w:right w:val="single" w:sz="4" w:space="0" w:color="000000"/>
            </w:tcBorders>
            <w:vAlign w:val="center"/>
          </w:tcPr>
          <w:p w14:paraId="4D764423"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工程监理费</w:t>
            </w:r>
          </w:p>
        </w:tc>
        <w:tc>
          <w:tcPr>
            <w:tcW w:w="2056" w:type="pct"/>
            <w:tcBorders>
              <w:top w:val="single" w:sz="4" w:space="0" w:color="000000"/>
              <w:left w:val="nil"/>
              <w:bottom w:val="single" w:sz="4" w:space="0" w:color="000000"/>
              <w:right w:val="single" w:sz="4" w:space="0" w:color="000000"/>
            </w:tcBorders>
            <w:vAlign w:val="center"/>
          </w:tcPr>
          <w:p w14:paraId="4D20C150"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分档定额计费</w:t>
            </w:r>
          </w:p>
        </w:tc>
        <w:tc>
          <w:tcPr>
            <w:tcW w:w="727" w:type="pct"/>
            <w:tcBorders>
              <w:top w:val="single" w:sz="4" w:space="0" w:color="000000"/>
              <w:left w:val="nil"/>
              <w:bottom w:val="single" w:sz="4" w:space="0" w:color="000000"/>
              <w:right w:val="single" w:sz="4" w:space="0" w:color="000000"/>
            </w:tcBorders>
            <w:vAlign w:val="center"/>
          </w:tcPr>
          <w:p w14:paraId="7CA508A7"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 xml:space="preserve">120000.00 </w:t>
            </w:r>
          </w:p>
        </w:tc>
      </w:tr>
      <w:tr w:rsidR="007E711E" w:rsidRPr="00D86573" w14:paraId="5D324BF5"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49F32C09"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（三）</w:t>
            </w:r>
          </w:p>
        </w:tc>
        <w:tc>
          <w:tcPr>
            <w:tcW w:w="1706" w:type="pct"/>
            <w:tcBorders>
              <w:top w:val="single" w:sz="4" w:space="0" w:color="000000"/>
              <w:left w:val="nil"/>
              <w:bottom w:val="single" w:sz="4" w:space="0" w:color="000000"/>
              <w:right w:val="single" w:sz="4" w:space="0" w:color="000000"/>
            </w:tcBorders>
            <w:vAlign w:val="center"/>
          </w:tcPr>
          <w:p w14:paraId="10ED1F27"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竣工验收费</w:t>
            </w:r>
          </w:p>
        </w:tc>
        <w:tc>
          <w:tcPr>
            <w:tcW w:w="2056" w:type="pct"/>
            <w:tcBorders>
              <w:top w:val="single" w:sz="4" w:space="0" w:color="000000"/>
              <w:left w:val="nil"/>
              <w:bottom w:val="single" w:sz="4" w:space="0" w:color="000000"/>
              <w:right w:val="single" w:sz="4" w:space="0" w:color="000000"/>
            </w:tcBorders>
            <w:vAlign w:val="center"/>
          </w:tcPr>
          <w:p w14:paraId="73D0D263" w14:textId="77777777" w:rsidR="007E711E" w:rsidRPr="00D86573" w:rsidRDefault="007E711E" w:rsidP="007E711E">
            <w:pPr>
              <w:adjustRightInd w:val="0"/>
              <w:snapToGrid w:val="0"/>
              <w:jc w:val="left"/>
              <w:rPr>
                <w:rFonts w:ascii="宋体" w:hAnsi="宋体" w:cs="宋体" w:hint="eastAsia"/>
                <w:color w:val="000000" w:themeColor="text1"/>
                <w:kern w:val="0"/>
                <w:szCs w:val="21"/>
              </w:rPr>
            </w:pPr>
          </w:p>
        </w:tc>
        <w:tc>
          <w:tcPr>
            <w:tcW w:w="727" w:type="pct"/>
            <w:tcBorders>
              <w:top w:val="single" w:sz="4" w:space="0" w:color="000000"/>
              <w:left w:val="nil"/>
              <w:bottom w:val="single" w:sz="4" w:space="0" w:color="000000"/>
              <w:right w:val="single" w:sz="4" w:space="0" w:color="000000"/>
            </w:tcBorders>
            <w:vAlign w:val="center"/>
          </w:tcPr>
          <w:p w14:paraId="2D241B26"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7766.89 </w:t>
            </w:r>
          </w:p>
        </w:tc>
      </w:tr>
      <w:tr w:rsidR="007E711E" w:rsidRPr="00D86573" w14:paraId="20AC3BFD"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6D98D6F5"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1</w:t>
            </w:r>
          </w:p>
        </w:tc>
        <w:tc>
          <w:tcPr>
            <w:tcW w:w="1706" w:type="pct"/>
            <w:tcBorders>
              <w:top w:val="single" w:sz="4" w:space="0" w:color="000000"/>
              <w:left w:val="nil"/>
              <w:bottom w:val="single" w:sz="4" w:space="0" w:color="000000"/>
              <w:right w:val="single" w:sz="4" w:space="0" w:color="000000"/>
            </w:tcBorders>
            <w:vAlign w:val="center"/>
          </w:tcPr>
          <w:p w14:paraId="1B7B76DB"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工程复核费</w:t>
            </w:r>
          </w:p>
        </w:tc>
        <w:tc>
          <w:tcPr>
            <w:tcW w:w="2056" w:type="pct"/>
            <w:tcBorders>
              <w:top w:val="single" w:sz="4" w:space="0" w:color="000000"/>
              <w:left w:val="nil"/>
              <w:bottom w:val="single" w:sz="4" w:space="0" w:color="000000"/>
              <w:right w:val="single" w:sz="4" w:space="0" w:color="000000"/>
            </w:tcBorders>
            <w:vAlign w:val="center"/>
          </w:tcPr>
          <w:p w14:paraId="6A8B8127"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工程施工费×0.7%</w:t>
            </w:r>
          </w:p>
        </w:tc>
        <w:tc>
          <w:tcPr>
            <w:tcW w:w="727" w:type="pct"/>
            <w:tcBorders>
              <w:top w:val="single" w:sz="4" w:space="0" w:color="000000"/>
              <w:left w:val="nil"/>
              <w:bottom w:val="single" w:sz="4" w:space="0" w:color="000000"/>
              <w:right w:val="single" w:sz="4" w:space="0" w:color="000000"/>
            </w:tcBorders>
            <w:vAlign w:val="center"/>
          </w:tcPr>
          <w:p w14:paraId="04E6ADF5" w14:textId="29ED7F16"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6F0C9F3B"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0A86244B"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2</w:t>
            </w:r>
          </w:p>
        </w:tc>
        <w:tc>
          <w:tcPr>
            <w:tcW w:w="1706" w:type="pct"/>
            <w:tcBorders>
              <w:top w:val="single" w:sz="4" w:space="0" w:color="000000"/>
              <w:left w:val="nil"/>
              <w:bottom w:val="single" w:sz="4" w:space="0" w:color="000000"/>
              <w:right w:val="single" w:sz="4" w:space="0" w:color="000000"/>
            </w:tcBorders>
            <w:vAlign w:val="center"/>
          </w:tcPr>
          <w:p w14:paraId="572AFA61"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工程验收费</w:t>
            </w:r>
          </w:p>
        </w:tc>
        <w:tc>
          <w:tcPr>
            <w:tcW w:w="2056" w:type="pct"/>
            <w:tcBorders>
              <w:top w:val="single" w:sz="4" w:space="0" w:color="000000"/>
              <w:left w:val="nil"/>
              <w:bottom w:val="single" w:sz="4" w:space="0" w:color="000000"/>
              <w:right w:val="single" w:sz="4" w:space="0" w:color="000000"/>
            </w:tcBorders>
            <w:vAlign w:val="center"/>
          </w:tcPr>
          <w:p w14:paraId="26D450BA"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工程施工费×1.4%</w:t>
            </w:r>
          </w:p>
        </w:tc>
        <w:tc>
          <w:tcPr>
            <w:tcW w:w="727" w:type="pct"/>
            <w:tcBorders>
              <w:top w:val="single" w:sz="4" w:space="0" w:color="000000"/>
              <w:left w:val="nil"/>
              <w:bottom w:val="single" w:sz="4" w:space="0" w:color="000000"/>
              <w:right w:val="single" w:sz="4" w:space="0" w:color="000000"/>
            </w:tcBorders>
            <w:vAlign w:val="center"/>
          </w:tcPr>
          <w:p w14:paraId="3A29C238" w14:textId="5856A9F7"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7E711E" w:rsidRPr="00D86573" w14:paraId="789E44DF"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52457FD0"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3</w:t>
            </w:r>
          </w:p>
        </w:tc>
        <w:tc>
          <w:tcPr>
            <w:tcW w:w="1706" w:type="pct"/>
            <w:tcBorders>
              <w:top w:val="single" w:sz="4" w:space="0" w:color="000000"/>
              <w:left w:val="nil"/>
              <w:bottom w:val="single" w:sz="4" w:space="0" w:color="000000"/>
              <w:right w:val="single" w:sz="4" w:space="0" w:color="000000"/>
            </w:tcBorders>
            <w:vAlign w:val="center"/>
          </w:tcPr>
          <w:p w14:paraId="4F451F42"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项目决算编制与审计费</w:t>
            </w:r>
          </w:p>
        </w:tc>
        <w:tc>
          <w:tcPr>
            <w:tcW w:w="2056" w:type="pct"/>
            <w:tcBorders>
              <w:top w:val="single" w:sz="4" w:space="0" w:color="000000"/>
              <w:left w:val="nil"/>
              <w:bottom w:val="single" w:sz="4" w:space="0" w:color="000000"/>
              <w:right w:val="single" w:sz="4" w:space="0" w:color="000000"/>
            </w:tcBorders>
            <w:vAlign w:val="center"/>
          </w:tcPr>
          <w:p w14:paraId="29CD18DF"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工程施工费×1.0%</w:t>
            </w:r>
          </w:p>
        </w:tc>
        <w:tc>
          <w:tcPr>
            <w:tcW w:w="727" w:type="pct"/>
            <w:tcBorders>
              <w:top w:val="single" w:sz="4" w:space="0" w:color="000000"/>
              <w:left w:val="nil"/>
              <w:bottom w:val="single" w:sz="4" w:space="0" w:color="000000"/>
              <w:right w:val="single" w:sz="4" w:space="0" w:color="000000"/>
            </w:tcBorders>
            <w:vAlign w:val="center"/>
          </w:tcPr>
          <w:p w14:paraId="3C3FDA16" w14:textId="5145280E"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7CBC4BF5"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6AC518C5"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4</w:t>
            </w:r>
          </w:p>
        </w:tc>
        <w:tc>
          <w:tcPr>
            <w:tcW w:w="1706" w:type="pct"/>
            <w:tcBorders>
              <w:top w:val="single" w:sz="4" w:space="0" w:color="000000"/>
              <w:left w:val="nil"/>
              <w:bottom w:val="single" w:sz="4" w:space="0" w:color="000000"/>
              <w:right w:val="single" w:sz="4" w:space="0" w:color="000000"/>
            </w:tcBorders>
            <w:vAlign w:val="center"/>
          </w:tcPr>
          <w:p w14:paraId="26541DDA"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整理后土地的重估与登记费</w:t>
            </w:r>
          </w:p>
        </w:tc>
        <w:tc>
          <w:tcPr>
            <w:tcW w:w="2056" w:type="pct"/>
            <w:tcBorders>
              <w:top w:val="single" w:sz="4" w:space="0" w:color="000000"/>
              <w:left w:val="nil"/>
              <w:bottom w:val="single" w:sz="4" w:space="0" w:color="000000"/>
              <w:right w:val="single" w:sz="4" w:space="0" w:color="000000"/>
            </w:tcBorders>
            <w:vAlign w:val="center"/>
          </w:tcPr>
          <w:p w14:paraId="0409F769"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工程施工费×0.65%</w:t>
            </w:r>
          </w:p>
        </w:tc>
        <w:tc>
          <w:tcPr>
            <w:tcW w:w="727" w:type="pct"/>
            <w:tcBorders>
              <w:top w:val="single" w:sz="4" w:space="0" w:color="000000"/>
              <w:left w:val="nil"/>
              <w:bottom w:val="single" w:sz="4" w:space="0" w:color="000000"/>
              <w:right w:val="single" w:sz="4" w:space="0" w:color="000000"/>
            </w:tcBorders>
            <w:vAlign w:val="center"/>
          </w:tcPr>
          <w:p w14:paraId="0D652800" w14:textId="5E10DFC0"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7E711E" w:rsidRPr="00D86573" w14:paraId="38B2BCC6"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5EBAEC8A"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5</w:t>
            </w:r>
          </w:p>
        </w:tc>
        <w:tc>
          <w:tcPr>
            <w:tcW w:w="1706" w:type="pct"/>
            <w:tcBorders>
              <w:top w:val="single" w:sz="4" w:space="0" w:color="000000"/>
              <w:left w:val="nil"/>
              <w:bottom w:val="single" w:sz="4" w:space="0" w:color="000000"/>
              <w:right w:val="single" w:sz="4" w:space="0" w:color="000000"/>
            </w:tcBorders>
            <w:vAlign w:val="center"/>
          </w:tcPr>
          <w:p w14:paraId="441151C2"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标识设定费</w:t>
            </w:r>
          </w:p>
        </w:tc>
        <w:tc>
          <w:tcPr>
            <w:tcW w:w="2056" w:type="pct"/>
            <w:tcBorders>
              <w:top w:val="single" w:sz="4" w:space="0" w:color="000000"/>
              <w:left w:val="nil"/>
              <w:bottom w:val="single" w:sz="4" w:space="0" w:color="000000"/>
              <w:right w:val="single" w:sz="4" w:space="0" w:color="000000"/>
            </w:tcBorders>
            <w:vAlign w:val="center"/>
          </w:tcPr>
          <w:p w14:paraId="677A6155"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工程施工费×0.11%</w:t>
            </w:r>
          </w:p>
        </w:tc>
        <w:tc>
          <w:tcPr>
            <w:tcW w:w="727" w:type="pct"/>
            <w:tcBorders>
              <w:top w:val="single" w:sz="4" w:space="0" w:color="000000"/>
              <w:left w:val="nil"/>
              <w:bottom w:val="single" w:sz="4" w:space="0" w:color="000000"/>
              <w:right w:val="single" w:sz="4" w:space="0" w:color="000000"/>
            </w:tcBorders>
            <w:vAlign w:val="center"/>
          </w:tcPr>
          <w:p w14:paraId="5CF4DC42" w14:textId="13D2B2F2"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Pr="00D86573">
              <w:rPr>
                <w:rFonts w:ascii="宋体" w:hAnsi="宋体" w:cs="宋体" w:hint="eastAsia"/>
                <w:color w:val="000000" w:themeColor="text1"/>
                <w:kern w:val="0"/>
                <w:szCs w:val="21"/>
                <w:lang w:bidi="ar"/>
              </w:rPr>
              <w:t xml:space="preserve"> </w:t>
            </w:r>
          </w:p>
        </w:tc>
      </w:tr>
      <w:tr w:rsidR="007E711E" w:rsidRPr="00D86573" w14:paraId="1996C6D3" w14:textId="77777777" w:rsidTr="007E711E">
        <w:trPr>
          <w:trHeight w:val="340"/>
          <w:jc w:val="center"/>
        </w:trPr>
        <w:tc>
          <w:tcPr>
            <w:tcW w:w="511" w:type="pct"/>
            <w:tcBorders>
              <w:top w:val="single" w:sz="4" w:space="0" w:color="000000"/>
              <w:left w:val="single" w:sz="4" w:space="0" w:color="000000"/>
              <w:bottom w:val="single" w:sz="4" w:space="0" w:color="000000"/>
              <w:right w:val="single" w:sz="4" w:space="0" w:color="000000"/>
            </w:tcBorders>
            <w:vAlign w:val="center"/>
          </w:tcPr>
          <w:p w14:paraId="3C00C7E1"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（四）</w:t>
            </w:r>
          </w:p>
        </w:tc>
        <w:tc>
          <w:tcPr>
            <w:tcW w:w="1706" w:type="pct"/>
            <w:tcBorders>
              <w:top w:val="single" w:sz="4" w:space="0" w:color="000000"/>
              <w:left w:val="nil"/>
              <w:bottom w:val="single" w:sz="4" w:space="0" w:color="000000"/>
              <w:right w:val="single" w:sz="4" w:space="0" w:color="000000"/>
            </w:tcBorders>
            <w:vAlign w:val="center"/>
          </w:tcPr>
          <w:p w14:paraId="0500D550"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业主管理费</w:t>
            </w:r>
          </w:p>
        </w:tc>
        <w:tc>
          <w:tcPr>
            <w:tcW w:w="2056" w:type="pct"/>
            <w:tcBorders>
              <w:top w:val="single" w:sz="4" w:space="0" w:color="000000"/>
              <w:left w:val="nil"/>
              <w:bottom w:val="single" w:sz="4" w:space="0" w:color="000000"/>
              <w:right w:val="single" w:sz="4" w:space="0" w:color="000000"/>
            </w:tcBorders>
            <w:vAlign w:val="center"/>
          </w:tcPr>
          <w:p w14:paraId="0C0417FC" w14:textId="77777777" w:rsidR="007E711E" w:rsidRPr="00D86573" w:rsidRDefault="007E711E" w:rsidP="007E711E">
            <w:pPr>
              <w:widowControl/>
              <w:adjustRightInd w:val="0"/>
              <w:snapToGrid w:val="0"/>
              <w:jc w:val="left"/>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(工程施工费+前期工作费+工程监理+竣工验收费)×2.8%</w:t>
            </w:r>
          </w:p>
        </w:tc>
        <w:tc>
          <w:tcPr>
            <w:tcW w:w="727" w:type="pct"/>
            <w:tcBorders>
              <w:top w:val="single" w:sz="4" w:space="0" w:color="000000"/>
              <w:left w:val="nil"/>
              <w:bottom w:val="single" w:sz="4" w:space="0" w:color="000000"/>
              <w:right w:val="single" w:sz="4" w:space="0" w:color="000000"/>
            </w:tcBorders>
            <w:vAlign w:val="center"/>
          </w:tcPr>
          <w:p w14:paraId="1418E1B0" w14:textId="77777777" w:rsidR="007E711E" w:rsidRPr="00D86573" w:rsidRDefault="007E711E" w:rsidP="007E711E">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13328.68 </w:t>
            </w:r>
          </w:p>
        </w:tc>
      </w:tr>
      <w:tr w:rsidR="007E711E" w:rsidRPr="00D86573" w14:paraId="422803B7" w14:textId="77777777" w:rsidTr="007E711E">
        <w:trPr>
          <w:trHeight w:val="340"/>
          <w:jc w:val="center"/>
        </w:trPr>
        <w:tc>
          <w:tcPr>
            <w:tcW w:w="4273" w:type="pct"/>
            <w:gridSpan w:val="3"/>
            <w:tcBorders>
              <w:top w:val="single" w:sz="4" w:space="0" w:color="000000"/>
              <w:left w:val="single" w:sz="4" w:space="0" w:color="000000"/>
              <w:bottom w:val="single" w:sz="4" w:space="0" w:color="000000"/>
              <w:right w:val="single" w:sz="4" w:space="0" w:color="000000"/>
            </w:tcBorders>
            <w:vAlign w:val="center"/>
          </w:tcPr>
          <w:p w14:paraId="485654BC" w14:textId="77777777" w:rsidR="007E711E" w:rsidRPr="00D86573" w:rsidRDefault="007E711E" w:rsidP="007E711E">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合计</w:t>
            </w:r>
          </w:p>
        </w:tc>
        <w:tc>
          <w:tcPr>
            <w:tcW w:w="727" w:type="pct"/>
            <w:tcBorders>
              <w:top w:val="single" w:sz="4" w:space="0" w:color="000000"/>
              <w:left w:val="nil"/>
              <w:bottom w:val="single" w:sz="4" w:space="0" w:color="000000"/>
              <w:right w:val="single" w:sz="4" w:space="0" w:color="000000"/>
            </w:tcBorders>
            <w:vAlign w:val="center"/>
          </w:tcPr>
          <w:p w14:paraId="32FD8019" w14:textId="77777777" w:rsidR="007E711E" w:rsidRPr="00D86573" w:rsidRDefault="007E711E" w:rsidP="007E711E">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288138.09 </w:t>
            </w:r>
          </w:p>
        </w:tc>
      </w:tr>
    </w:tbl>
    <w:p w14:paraId="14236C02"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（3）监测费用</w:t>
      </w:r>
    </w:p>
    <w:p w14:paraId="2DF34B1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矿山地质环境监测费用估算见表6-2-6。</w:t>
      </w:r>
    </w:p>
    <w:p w14:paraId="69956ED3"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表6-2-6  矿山地质环境监测费用估算表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079"/>
        <w:gridCol w:w="2359"/>
        <w:gridCol w:w="1287"/>
        <w:gridCol w:w="954"/>
        <w:gridCol w:w="1391"/>
        <w:gridCol w:w="1440"/>
      </w:tblGrid>
      <w:tr w:rsidR="00D86573" w:rsidRPr="00D86573" w14:paraId="3AB98CD3" w14:textId="77777777" w:rsidTr="00293047">
        <w:trPr>
          <w:trHeight w:val="340"/>
          <w:tblHeader/>
        </w:trPr>
        <w:tc>
          <w:tcPr>
            <w:tcW w:w="300" w:type="pct"/>
            <w:vAlign w:val="center"/>
          </w:tcPr>
          <w:p w14:paraId="24C985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596" w:type="pct"/>
            <w:vAlign w:val="center"/>
          </w:tcPr>
          <w:p w14:paraId="622460F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定额编号</w:t>
            </w:r>
          </w:p>
        </w:tc>
        <w:tc>
          <w:tcPr>
            <w:tcW w:w="1303" w:type="pct"/>
            <w:vAlign w:val="center"/>
          </w:tcPr>
          <w:p w14:paraId="28A8CB9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分项工程名称</w:t>
            </w:r>
          </w:p>
        </w:tc>
        <w:tc>
          <w:tcPr>
            <w:tcW w:w="711" w:type="pct"/>
            <w:vAlign w:val="center"/>
          </w:tcPr>
          <w:p w14:paraId="6E96E38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527" w:type="pct"/>
            <w:vAlign w:val="center"/>
          </w:tcPr>
          <w:p w14:paraId="2DA3881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工程数量</w:t>
            </w:r>
          </w:p>
        </w:tc>
        <w:tc>
          <w:tcPr>
            <w:tcW w:w="768" w:type="pct"/>
            <w:vAlign w:val="center"/>
          </w:tcPr>
          <w:p w14:paraId="75A7955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综合单价（元）</w:t>
            </w:r>
          </w:p>
        </w:tc>
        <w:tc>
          <w:tcPr>
            <w:tcW w:w="795" w:type="pct"/>
            <w:vAlign w:val="center"/>
          </w:tcPr>
          <w:p w14:paraId="391A22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合价（元）</w:t>
            </w:r>
          </w:p>
        </w:tc>
      </w:tr>
      <w:tr w:rsidR="00D86573" w:rsidRPr="00D86573" w14:paraId="3C34A66F" w14:textId="77777777" w:rsidTr="00293047">
        <w:trPr>
          <w:trHeight w:val="340"/>
        </w:trPr>
        <w:tc>
          <w:tcPr>
            <w:tcW w:w="896" w:type="pct"/>
            <w:gridSpan w:val="2"/>
            <w:vAlign w:val="center"/>
          </w:tcPr>
          <w:p w14:paraId="7B5C4820"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1303" w:type="pct"/>
            <w:vAlign w:val="center"/>
          </w:tcPr>
          <w:p w14:paraId="1E47ECC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地质灾害监测</w:t>
            </w:r>
          </w:p>
        </w:tc>
        <w:tc>
          <w:tcPr>
            <w:tcW w:w="711" w:type="pct"/>
            <w:vAlign w:val="center"/>
          </w:tcPr>
          <w:p w14:paraId="4853A9EB" w14:textId="77777777" w:rsidR="009D5BC6" w:rsidRPr="00D86573" w:rsidRDefault="009D5BC6">
            <w:pPr>
              <w:adjustRightInd w:val="0"/>
              <w:snapToGrid w:val="0"/>
              <w:jc w:val="center"/>
              <w:rPr>
                <w:rFonts w:ascii="宋体" w:hAnsi="宋体" w:cs="宋体" w:hint="eastAsia"/>
                <w:color w:val="000000" w:themeColor="text1"/>
                <w:szCs w:val="21"/>
              </w:rPr>
            </w:pPr>
          </w:p>
        </w:tc>
        <w:tc>
          <w:tcPr>
            <w:tcW w:w="527" w:type="pct"/>
            <w:vAlign w:val="center"/>
          </w:tcPr>
          <w:p w14:paraId="4CAA807A" w14:textId="77777777" w:rsidR="009D5BC6" w:rsidRPr="00D86573" w:rsidRDefault="009D5BC6">
            <w:pPr>
              <w:adjustRightInd w:val="0"/>
              <w:snapToGrid w:val="0"/>
              <w:jc w:val="center"/>
              <w:rPr>
                <w:rFonts w:ascii="宋体" w:hAnsi="宋体" w:cs="宋体" w:hint="eastAsia"/>
                <w:color w:val="000000" w:themeColor="text1"/>
                <w:szCs w:val="21"/>
              </w:rPr>
            </w:pPr>
          </w:p>
        </w:tc>
        <w:tc>
          <w:tcPr>
            <w:tcW w:w="768" w:type="pct"/>
            <w:vAlign w:val="center"/>
          </w:tcPr>
          <w:p w14:paraId="440F9592" w14:textId="77777777" w:rsidR="009D5BC6" w:rsidRPr="00D86573" w:rsidRDefault="009D5BC6">
            <w:pPr>
              <w:adjustRightInd w:val="0"/>
              <w:snapToGrid w:val="0"/>
              <w:jc w:val="center"/>
              <w:rPr>
                <w:rFonts w:ascii="宋体" w:hAnsi="宋体" w:cs="宋体" w:hint="eastAsia"/>
                <w:color w:val="000000" w:themeColor="text1"/>
                <w:szCs w:val="21"/>
              </w:rPr>
            </w:pPr>
          </w:p>
        </w:tc>
        <w:tc>
          <w:tcPr>
            <w:tcW w:w="795" w:type="pct"/>
            <w:vAlign w:val="center"/>
          </w:tcPr>
          <w:p w14:paraId="24E9E64C"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237800.00 </w:t>
            </w:r>
          </w:p>
        </w:tc>
      </w:tr>
      <w:tr w:rsidR="00293047" w:rsidRPr="00D86573" w14:paraId="7EEB9FD2" w14:textId="77777777" w:rsidTr="00293047">
        <w:trPr>
          <w:trHeight w:val="340"/>
        </w:trPr>
        <w:tc>
          <w:tcPr>
            <w:tcW w:w="300" w:type="pct"/>
            <w:vAlign w:val="center"/>
          </w:tcPr>
          <w:p w14:paraId="4AE1CC5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 </w:t>
            </w:r>
          </w:p>
        </w:tc>
        <w:tc>
          <w:tcPr>
            <w:tcW w:w="596" w:type="pct"/>
            <w:vAlign w:val="center"/>
          </w:tcPr>
          <w:p w14:paraId="5368DB2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78AD48A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w:t>
            </w:r>
          </w:p>
        </w:tc>
        <w:tc>
          <w:tcPr>
            <w:tcW w:w="711" w:type="pct"/>
            <w:vAlign w:val="center"/>
          </w:tcPr>
          <w:p w14:paraId="2ACA144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1次/天</w:t>
            </w:r>
          </w:p>
        </w:tc>
        <w:tc>
          <w:tcPr>
            <w:tcW w:w="527" w:type="pct"/>
            <w:vAlign w:val="center"/>
          </w:tcPr>
          <w:p w14:paraId="2579A6C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4554</w:t>
            </w:r>
          </w:p>
        </w:tc>
        <w:tc>
          <w:tcPr>
            <w:tcW w:w="768" w:type="pct"/>
            <w:vAlign w:val="center"/>
          </w:tcPr>
          <w:p w14:paraId="46FF6A0B" w14:textId="228C012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4F9414B7" w14:textId="0C1A2F74"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5010CA6C" w14:textId="77777777" w:rsidTr="00293047">
        <w:trPr>
          <w:trHeight w:val="340"/>
        </w:trPr>
        <w:tc>
          <w:tcPr>
            <w:tcW w:w="300" w:type="pct"/>
            <w:vAlign w:val="center"/>
          </w:tcPr>
          <w:p w14:paraId="305F385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 </w:t>
            </w:r>
          </w:p>
        </w:tc>
        <w:tc>
          <w:tcPr>
            <w:tcW w:w="596" w:type="pct"/>
            <w:vAlign w:val="center"/>
          </w:tcPr>
          <w:p w14:paraId="500167F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60FDC94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铁丝围栏、警示牌监测</w:t>
            </w:r>
          </w:p>
        </w:tc>
        <w:tc>
          <w:tcPr>
            <w:tcW w:w="711" w:type="pct"/>
            <w:vAlign w:val="center"/>
          </w:tcPr>
          <w:p w14:paraId="031F167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1次/月</w:t>
            </w:r>
          </w:p>
        </w:tc>
        <w:tc>
          <w:tcPr>
            <w:tcW w:w="527" w:type="pct"/>
            <w:vAlign w:val="center"/>
          </w:tcPr>
          <w:p w14:paraId="5AAC8D4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202</w:t>
            </w:r>
          </w:p>
        </w:tc>
        <w:tc>
          <w:tcPr>
            <w:tcW w:w="768" w:type="pct"/>
            <w:vAlign w:val="center"/>
          </w:tcPr>
          <w:p w14:paraId="28B46DF5" w14:textId="7989C4F5"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2CEB0AF9" w14:textId="38788CAE"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17D48091" w14:textId="77777777" w:rsidTr="00293047">
        <w:trPr>
          <w:trHeight w:val="340"/>
        </w:trPr>
        <w:tc>
          <w:tcPr>
            <w:tcW w:w="896" w:type="pct"/>
            <w:gridSpan w:val="2"/>
            <w:vAlign w:val="center"/>
          </w:tcPr>
          <w:p w14:paraId="2F327484"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1303" w:type="pct"/>
            <w:vAlign w:val="center"/>
          </w:tcPr>
          <w:p w14:paraId="3DACB94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地形地貌景观监测</w:t>
            </w:r>
          </w:p>
        </w:tc>
        <w:tc>
          <w:tcPr>
            <w:tcW w:w="711" w:type="pct"/>
            <w:vAlign w:val="center"/>
          </w:tcPr>
          <w:p w14:paraId="264CC404" w14:textId="77777777" w:rsidR="009D5BC6" w:rsidRPr="00D86573" w:rsidRDefault="009D5BC6">
            <w:pPr>
              <w:adjustRightInd w:val="0"/>
              <w:snapToGrid w:val="0"/>
              <w:jc w:val="center"/>
              <w:rPr>
                <w:rFonts w:ascii="宋体" w:hAnsi="宋体" w:cs="宋体" w:hint="eastAsia"/>
                <w:color w:val="000000" w:themeColor="text1"/>
                <w:szCs w:val="21"/>
              </w:rPr>
            </w:pPr>
          </w:p>
        </w:tc>
        <w:tc>
          <w:tcPr>
            <w:tcW w:w="527" w:type="pct"/>
            <w:vAlign w:val="center"/>
          </w:tcPr>
          <w:p w14:paraId="6A08A484" w14:textId="77777777" w:rsidR="009D5BC6" w:rsidRPr="00D86573" w:rsidRDefault="009D5BC6">
            <w:pPr>
              <w:adjustRightInd w:val="0"/>
              <w:snapToGrid w:val="0"/>
              <w:jc w:val="center"/>
              <w:rPr>
                <w:rFonts w:ascii="宋体" w:hAnsi="宋体" w:cs="宋体" w:hint="eastAsia"/>
                <w:color w:val="000000" w:themeColor="text1"/>
                <w:szCs w:val="21"/>
              </w:rPr>
            </w:pPr>
          </w:p>
        </w:tc>
        <w:tc>
          <w:tcPr>
            <w:tcW w:w="768" w:type="pct"/>
            <w:vAlign w:val="center"/>
          </w:tcPr>
          <w:p w14:paraId="689C5EB3" w14:textId="77777777" w:rsidR="009D5BC6" w:rsidRPr="00D86573" w:rsidRDefault="009D5BC6">
            <w:pPr>
              <w:adjustRightInd w:val="0"/>
              <w:snapToGrid w:val="0"/>
              <w:jc w:val="center"/>
              <w:rPr>
                <w:rFonts w:ascii="宋体" w:hAnsi="宋体" w:cs="宋体" w:hint="eastAsia"/>
                <w:color w:val="000000" w:themeColor="text1"/>
                <w:szCs w:val="21"/>
              </w:rPr>
            </w:pPr>
          </w:p>
        </w:tc>
        <w:tc>
          <w:tcPr>
            <w:tcW w:w="795" w:type="pct"/>
            <w:vAlign w:val="center"/>
          </w:tcPr>
          <w:p w14:paraId="51E9F7C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204000.00 </w:t>
            </w:r>
          </w:p>
        </w:tc>
      </w:tr>
      <w:tr w:rsidR="00293047" w:rsidRPr="00D86573" w14:paraId="381D31A8" w14:textId="77777777" w:rsidTr="00293047">
        <w:trPr>
          <w:trHeight w:val="340"/>
        </w:trPr>
        <w:tc>
          <w:tcPr>
            <w:tcW w:w="300" w:type="pct"/>
            <w:vAlign w:val="center"/>
          </w:tcPr>
          <w:p w14:paraId="4E54EF4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596" w:type="pct"/>
            <w:vAlign w:val="center"/>
          </w:tcPr>
          <w:p w14:paraId="2B6C3DE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728F88D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地形测绘</w:t>
            </w:r>
          </w:p>
        </w:tc>
        <w:tc>
          <w:tcPr>
            <w:tcW w:w="711" w:type="pct"/>
            <w:noWrap/>
            <w:vAlign w:val="center"/>
          </w:tcPr>
          <w:p w14:paraId="07820D68" w14:textId="77777777" w:rsidR="00293047" w:rsidRPr="00D86573" w:rsidRDefault="00293047" w:rsidP="00293047">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4点次/年</w:t>
            </w:r>
          </w:p>
        </w:tc>
        <w:tc>
          <w:tcPr>
            <w:tcW w:w="527" w:type="pct"/>
            <w:vAlign w:val="center"/>
          </w:tcPr>
          <w:p w14:paraId="23490C2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68</w:t>
            </w:r>
          </w:p>
        </w:tc>
        <w:tc>
          <w:tcPr>
            <w:tcW w:w="768" w:type="pct"/>
            <w:vAlign w:val="center"/>
          </w:tcPr>
          <w:p w14:paraId="4463DE94" w14:textId="51177751"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465EA643" w14:textId="72F7383B"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5E63C2B7" w14:textId="77777777" w:rsidTr="00293047">
        <w:trPr>
          <w:trHeight w:val="340"/>
        </w:trPr>
        <w:tc>
          <w:tcPr>
            <w:tcW w:w="896" w:type="pct"/>
            <w:gridSpan w:val="2"/>
            <w:vAlign w:val="center"/>
          </w:tcPr>
          <w:p w14:paraId="5306C14A"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1303" w:type="pct"/>
            <w:vAlign w:val="center"/>
          </w:tcPr>
          <w:p w14:paraId="453203C2"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水土环境污染监测</w:t>
            </w:r>
          </w:p>
        </w:tc>
        <w:tc>
          <w:tcPr>
            <w:tcW w:w="711" w:type="pct"/>
            <w:vAlign w:val="center"/>
          </w:tcPr>
          <w:p w14:paraId="2AC6F515" w14:textId="77777777" w:rsidR="009D5BC6" w:rsidRPr="00D86573" w:rsidRDefault="009D5BC6">
            <w:pPr>
              <w:adjustRightInd w:val="0"/>
              <w:snapToGrid w:val="0"/>
              <w:jc w:val="center"/>
              <w:rPr>
                <w:rFonts w:ascii="宋体" w:hAnsi="宋体" w:cs="宋体" w:hint="eastAsia"/>
                <w:color w:val="000000" w:themeColor="text1"/>
                <w:szCs w:val="21"/>
              </w:rPr>
            </w:pPr>
          </w:p>
        </w:tc>
        <w:tc>
          <w:tcPr>
            <w:tcW w:w="527" w:type="pct"/>
            <w:vAlign w:val="center"/>
          </w:tcPr>
          <w:p w14:paraId="2DB4E4AC" w14:textId="77777777" w:rsidR="009D5BC6" w:rsidRPr="00D86573" w:rsidRDefault="009D5BC6">
            <w:pPr>
              <w:adjustRightInd w:val="0"/>
              <w:snapToGrid w:val="0"/>
              <w:jc w:val="center"/>
              <w:rPr>
                <w:rFonts w:ascii="宋体" w:hAnsi="宋体" w:cs="宋体" w:hint="eastAsia"/>
                <w:color w:val="000000" w:themeColor="text1"/>
                <w:szCs w:val="21"/>
              </w:rPr>
            </w:pPr>
          </w:p>
        </w:tc>
        <w:tc>
          <w:tcPr>
            <w:tcW w:w="768" w:type="pct"/>
            <w:vAlign w:val="center"/>
          </w:tcPr>
          <w:p w14:paraId="0FB55D40" w14:textId="77777777" w:rsidR="009D5BC6" w:rsidRPr="00D86573" w:rsidRDefault="009D5BC6">
            <w:pPr>
              <w:adjustRightInd w:val="0"/>
              <w:snapToGrid w:val="0"/>
              <w:jc w:val="center"/>
              <w:rPr>
                <w:rFonts w:ascii="宋体" w:hAnsi="宋体" w:cs="宋体" w:hint="eastAsia"/>
                <w:color w:val="000000" w:themeColor="text1"/>
                <w:szCs w:val="21"/>
              </w:rPr>
            </w:pPr>
          </w:p>
        </w:tc>
        <w:tc>
          <w:tcPr>
            <w:tcW w:w="795" w:type="pct"/>
            <w:vAlign w:val="center"/>
          </w:tcPr>
          <w:p w14:paraId="3BC70DA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20400.00 </w:t>
            </w:r>
          </w:p>
        </w:tc>
      </w:tr>
      <w:tr w:rsidR="00293047" w:rsidRPr="00D86573" w14:paraId="553D62BA" w14:textId="77777777" w:rsidTr="00293047">
        <w:trPr>
          <w:trHeight w:val="340"/>
        </w:trPr>
        <w:tc>
          <w:tcPr>
            <w:tcW w:w="300" w:type="pct"/>
            <w:vAlign w:val="center"/>
          </w:tcPr>
          <w:p w14:paraId="3431DAC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lastRenderedPageBreak/>
              <w:t>1</w:t>
            </w:r>
          </w:p>
        </w:tc>
        <w:tc>
          <w:tcPr>
            <w:tcW w:w="596" w:type="pct"/>
            <w:vAlign w:val="center"/>
          </w:tcPr>
          <w:p w14:paraId="77A28DC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32271AA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生活污水监测</w:t>
            </w:r>
          </w:p>
        </w:tc>
        <w:tc>
          <w:tcPr>
            <w:tcW w:w="711" w:type="pct"/>
            <w:vAlign w:val="center"/>
          </w:tcPr>
          <w:p w14:paraId="2136A4E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4次/年</w:t>
            </w:r>
          </w:p>
        </w:tc>
        <w:tc>
          <w:tcPr>
            <w:tcW w:w="527" w:type="pct"/>
            <w:vAlign w:val="center"/>
          </w:tcPr>
          <w:p w14:paraId="486208A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68</w:t>
            </w:r>
          </w:p>
        </w:tc>
        <w:tc>
          <w:tcPr>
            <w:tcW w:w="768" w:type="pct"/>
            <w:vAlign w:val="center"/>
          </w:tcPr>
          <w:p w14:paraId="73F24EAC" w14:textId="7E41C5A3"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31C1072F" w14:textId="32E0CAA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61E3EA5F" w14:textId="77777777" w:rsidTr="00293047">
        <w:trPr>
          <w:trHeight w:val="340"/>
        </w:trPr>
        <w:tc>
          <w:tcPr>
            <w:tcW w:w="300" w:type="pct"/>
            <w:vAlign w:val="center"/>
          </w:tcPr>
          <w:p w14:paraId="2F014C7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596" w:type="pct"/>
            <w:vAlign w:val="center"/>
          </w:tcPr>
          <w:p w14:paraId="5FDE60D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7136177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生活区土壤监测</w:t>
            </w:r>
          </w:p>
        </w:tc>
        <w:tc>
          <w:tcPr>
            <w:tcW w:w="711" w:type="pct"/>
            <w:vAlign w:val="center"/>
          </w:tcPr>
          <w:p w14:paraId="432FC1C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527" w:type="pct"/>
            <w:vAlign w:val="center"/>
          </w:tcPr>
          <w:p w14:paraId="1A2A692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w:t>
            </w:r>
          </w:p>
        </w:tc>
        <w:tc>
          <w:tcPr>
            <w:tcW w:w="768" w:type="pct"/>
            <w:vAlign w:val="center"/>
          </w:tcPr>
          <w:p w14:paraId="6811DAC8" w14:textId="33AF1F6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10031907" w14:textId="432088E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4054EC4" w14:textId="77777777" w:rsidTr="00293047">
        <w:trPr>
          <w:trHeight w:val="340"/>
        </w:trPr>
        <w:tc>
          <w:tcPr>
            <w:tcW w:w="300" w:type="pct"/>
            <w:vAlign w:val="center"/>
          </w:tcPr>
          <w:p w14:paraId="7FA32DA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596" w:type="pct"/>
            <w:vAlign w:val="center"/>
          </w:tcPr>
          <w:p w14:paraId="321A61A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392096A3"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生活区土壤监测</w:t>
            </w:r>
          </w:p>
        </w:tc>
        <w:tc>
          <w:tcPr>
            <w:tcW w:w="711" w:type="pct"/>
            <w:vAlign w:val="center"/>
          </w:tcPr>
          <w:p w14:paraId="323FBEB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527" w:type="pct"/>
            <w:vAlign w:val="center"/>
          </w:tcPr>
          <w:p w14:paraId="528326C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w:t>
            </w:r>
          </w:p>
        </w:tc>
        <w:tc>
          <w:tcPr>
            <w:tcW w:w="768" w:type="pct"/>
            <w:vAlign w:val="center"/>
          </w:tcPr>
          <w:p w14:paraId="0C72722A" w14:textId="5B54D36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1D9263A4" w14:textId="516FBBB3"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20BBEC10" w14:textId="77777777" w:rsidTr="00293047">
        <w:trPr>
          <w:trHeight w:val="340"/>
        </w:trPr>
        <w:tc>
          <w:tcPr>
            <w:tcW w:w="896" w:type="pct"/>
            <w:gridSpan w:val="2"/>
            <w:vAlign w:val="center"/>
          </w:tcPr>
          <w:p w14:paraId="2AAB73EB"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1303" w:type="pct"/>
            <w:vAlign w:val="center"/>
          </w:tcPr>
          <w:p w14:paraId="0E8AD97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大气污染监测</w:t>
            </w:r>
          </w:p>
        </w:tc>
        <w:tc>
          <w:tcPr>
            <w:tcW w:w="711" w:type="pct"/>
            <w:vAlign w:val="center"/>
          </w:tcPr>
          <w:p w14:paraId="7FC63F16"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527" w:type="pct"/>
            <w:vAlign w:val="center"/>
          </w:tcPr>
          <w:p w14:paraId="736F3569" w14:textId="77777777" w:rsidR="009D5BC6" w:rsidRPr="00D86573" w:rsidRDefault="009D5BC6">
            <w:pPr>
              <w:adjustRightInd w:val="0"/>
              <w:snapToGrid w:val="0"/>
              <w:jc w:val="center"/>
              <w:rPr>
                <w:rFonts w:ascii="宋体" w:hAnsi="宋体" w:cs="宋体" w:hint="eastAsia"/>
                <w:color w:val="000000" w:themeColor="text1"/>
                <w:szCs w:val="21"/>
              </w:rPr>
            </w:pPr>
          </w:p>
        </w:tc>
        <w:tc>
          <w:tcPr>
            <w:tcW w:w="768" w:type="pct"/>
            <w:vAlign w:val="center"/>
          </w:tcPr>
          <w:p w14:paraId="0C60F841"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795" w:type="pct"/>
            <w:vAlign w:val="center"/>
          </w:tcPr>
          <w:p w14:paraId="7F2099DF"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6800.00 </w:t>
            </w:r>
          </w:p>
        </w:tc>
      </w:tr>
      <w:tr w:rsidR="00293047" w:rsidRPr="00D86573" w14:paraId="452B7A84" w14:textId="77777777" w:rsidTr="00293047">
        <w:trPr>
          <w:trHeight w:val="340"/>
        </w:trPr>
        <w:tc>
          <w:tcPr>
            <w:tcW w:w="300" w:type="pct"/>
            <w:vAlign w:val="center"/>
          </w:tcPr>
          <w:p w14:paraId="645BD29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596" w:type="pct"/>
            <w:vAlign w:val="center"/>
          </w:tcPr>
          <w:p w14:paraId="31AACE3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1303" w:type="pct"/>
            <w:vAlign w:val="center"/>
          </w:tcPr>
          <w:p w14:paraId="00B5C1E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采矿场TSP监测</w:t>
            </w:r>
          </w:p>
        </w:tc>
        <w:tc>
          <w:tcPr>
            <w:tcW w:w="711" w:type="pct"/>
            <w:vAlign w:val="center"/>
          </w:tcPr>
          <w:p w14:paraId="57DCEEB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2次/年</w:t>
            </w:r>
          </w:p>
        </w:tc>
        <w:tc>
          <w:tcPr>
            <w:tcW w:w="527" w:type="pct"/>
            <w:vAlign w:val="center"/>
          </w:tcPr>
          <w:p w14:paraId="51BFECD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34</w:t>
            </w:r>
          </w:p>
        </w:tc>
        <w:tc>
          <w:tcPr>
            <w:tcW w:w="768" w:type="pct"/>
            <w:vAlign w:val="center"/>
          </w:tcPr>
          <w:p w14:paraId="4AED6558" w14:textId="0757CCE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795" w:type="pct"/>
            <w:vAlign w:val="center"/>
          </w:tcPr>
          <w:p w14:paraId="1055C321" w14:textId="78BEBCE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7D987CA6" w14:textId="77777777" w:rsidTr="00293047">
        <w:trPr>
          <w:trHeight w:val="340"/>
        </w:trPr>
        <w:tc>
          <w:tcPr>
            <w:tcW w:w="4205" w:type="pct"/>
            <w:gridSpan w:val="6"/>
            <w:vAlign w:val="center"/>
          </w:tcPr>
          <w:p w14:paraId="3007F644"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795" w:type="pct"/>
            <w:vAlign w:val="center"/>
          </w:tcPr>
          <w:p w14:paraId="3C7F6027"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469000.00 </w:t>
            </w:r>
          </w:p>
        </w:tc>
      </w:tr>
    </w:tbl>
    <w:p w14:paraId="5DF2ED41"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（4）预备费用</w:t>
      </w:r>
    </w:p>
    <w:p w14:paraId="4B84C7A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预备费用见表6-2-7。</w:t>
      </w:r>
    </w:p>
    <w:p w14:paraId="3FED3BB9"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表6-2-7  预备费用估算表</w:t>
      </w:r>
    </w:p>
    <w:tbl>
      <w:tblPr>
        <w:tblW w:w="4997" w:type="pct"/>
        <w:jc w:val="center"/>
        <w:tblLook w:val="04A0" w:firstRow="1" w:lastRow="0" w:firstColumn="1" w:lastColumn="0" w:noHBand="0" w:noVBand="1"/>
      </w:tblPr>
      <w:tblGrid>
        <w:gridCol w:w="819"/>
        <w:gridCol w:w="1684"/>
        <w:gridCol w:w="5204"/>
        <w:gridCol w:w="1347"/>
      </w:tblGrid>
      <w:tr w:rsidR="00D86573" w:rsidRPr="00D86573" w14:paraId="028B3376"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0B18F610"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930" w:type="pct"/>
            <w:tcBorders>
              <w:top w:val="single" w:sz="4" w:space="0" w:color="auto"/>
              <w:left w:val="nil"/>
              <w:bottom w:val="single" w:sz="4" w:space="0" w:color="auto"/>
              <w:right w:val="single" w:sz="4" w:space="0" w:color="auto"/>
            </w:tcBorders>
            <w:vAlign w:val="center"/>
          </w:tcPr>
          <w:p w14:paraId="57A46CB9"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费用名称</w:t>
            </w:r>
          </w:p>
        </w:tc>
        <w:tc>
          <w:tcPr>
            <w:tcW w:w="2872" w:type="pct"/>
            <w:tcBorders>
              <w:top w:val="single" w:sz="4" w:space="0" w:color="auto"/>
              <w:left w:val="nil"/>
              <w:bottom w:val="single" w:sz="4" w:space="0" w:color="auto"/>
              <w:right w:val="single" w:sz="4" w:space="0" w:color="auto"/>
            </w:tcBorders>
            <w:vAlign w:val="center"/>
          </w:tcPr>
          <w:p w14:paraId="59EBD5C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计算式</w:t>
            </w:r>
          </w:p>
        </w:tc>
        <w:tc>
          <w:tcPr>
            <w:tcW w:w="744" w:type="pct"/>
            <w:tcBorders>
              <w:top w:val="single" w:sz="4" w:space="0" w:color="auto"/>
              <w:left w:val="nil"/>
              <w:bottom w:val="single" w:sz="4" w:space="0" w:color="auto"/>
              <w:right w:val="single" w:sz="4" w:space="0" w:color="auto"/>
            </w:tcBorders>
            <w:vAlign w:val="center"/>
          </w:tcPr>
          <w:p w14:paraId="4775856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金额（元）</w:t>
            </w:r>
          </w:p>
        </w:tc>
      </w:tr>
      <w:tr w:rsidR="00D86573" w:rsidRPr="00D86573" w14:paraId="1320A4E9"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3141D916"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930" w:type="pct"/>
            <w:tcBorders>
              <w:top w:val="single" w:sz="4" w:space="0" w:color="auto"/>
              <w:left w:val="nil"/>
              <w:bottom w:val="single" w:sz="4" w:space="0" w:color="auto"/>
              <w:right w:val="single" w:sz="4" w:space="0" w:color="auto"/>
            </w:tcBorders>
            <w:vAlign w:val="center"/>
          </w:tcPr>
          <w:p w14:paraId="4631E2B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基本预备费</w:t>
            </w:r>
          </w:p>
        </w:tc>
        <w:tc>
          <w:tcPr>
            <w:tcW w:w="2872" w:type="pct"/>
            <w:tcBorders>
              <w:top w:val="single" w:sz="4" w:space="0" w:color="auto"/>
              <w:left w:val="nil"/>
              <w:bottom w:val="single" w:sz="4" w:space="0" w:color="auto"/>
              <w:right w:val="single" w:sz="4" w:space="0" w:color="auto"/>
            </w:tcBorders>
            <w:vAlign w:val="center"/>
          </w:tcPr>
          <w:p w14:paraId="02D30FB3"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（工程施工费+监测费+设备费+其他费用）×3%</w:t>
            </w:r>
          </w:p>
        </w:tc>
        <w:tc>
          <w:tcPr>
            <w:tcW w:w="744" w:type="pct"/>
            <w:tcBorders>
              <w:top w:val="single" w:sz="4" w:space="0" w:color="auto"/>
              <w:left w:val="nil"/>
              <w:bottom w:val="single" w:sz="4" w:space="0" w:color="auto"/>
              <w:right w:val="single" w:sz="4" w:space="0" w:color="auto"/>
            </w:tcBorders>
            <w:vAlign w:val="center"/>
          </w:tcPr>
          <w:p w14:paraId="760E069D" w14:textId="62DD65E0" w:rsidR="009D5BC6" w:rsidRPr="00D86573" w:rsidRDefault="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D86573" w:rsidRPr="00D86573" w14:paraId="0FFFD728" w14:textId="77777777">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14:paraId="66632A07"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930" w:type="pct"/>
            <w:tcBorders>
              <w:top w:val="single" w:sz="4" w:space="0" w:color="auto"/>
              <w:left w:val="nil"/>
              <w:bottom w:val="single" w:sz="4" w:space="0" w:color="auto"/>
              <w:right w:val="single" w:sz="4" w:space="0" w:color="auto"/>
            </w:tcBorders>
            <w:vAlign w:val="center"/>
          </w:tcPr>
          <w:p w14:paraId="05502EE8"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风险金</w:t>
            </w:r>
          </w:p>
        </w:tc>
        <w:tc>
          <w:tcPr>
            <w:tcW w:w="2872" w:type="pct"/>
            <w:tcBorders>
              <w:top w:val="single" w:sz="4" w:space="0" w:color="auto"/>
              <w:left w:val="nil"/>
              <w:bottom w:val="single" w:sz="4" w:space="0" w:color="auto"/>
              <w:right w:val="single" w:sz="4" w:space="0" w:color="auto"/>
            </w:tcBorders>
            <w:vAlign w:val="center"/>
          </w:tcPr>
          <w:p w14:paraId="70241E05"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（工程施工费+其它费用+基本预备费）×2%</w:t>
            </w:r>
          </w:p>
        </w:tc>
        <w:tc>
          <w:tcPr>
            <w:tcW w:w="744" w:type="pct"/>
            <w:tcBorders>
              <w:top w:val="single" w:sz="4" w:space="0" w:color="auto"/>
              <w:left w:val="nil"/>
              <w:bottom w:val="single" w:sz="4" w:space="0" w:color="auto"/>
              <w:right w:val="single" w:sz="4" w:space="0" w:color="auto"/>
            </w:tcBorders>
            <w:vAlign w:val="center"/>
          </w:tcPr>
          <w:p w14:paraId="34A0984F" w14:textId="50669D13" w:rsidR="009D5BC6" w:rsidRPr="00D86573" w:rsidRDefault="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sidR="00000000" w:rsidRPr="00D86573">
              <w:rPr>
                <w:rFonts w:ascii="宋体" w:hAnsi="宋体" w:cs="宋体" w:hint="eastAsia"/>
                <w:color w:val="000000" w:themeColor="text1"/>
                <w:kern w:val="0"/>
                <w:szCs w:val="21"/>
                <w:lang w:bidi="ar"/>
              </w:rPr>
              <w:t xml:space="preserve"> </w:t>
            </w:r>
          </w:p>
        </w:tc>
      </w:tr>
      <w:tr w:rsidR="00D86573" w:rsidRPr="00D86573" w14:paraId="386DE741" w14:textId="77777777">
        <w:trPr>
          <w:trHeight w:val="340"/>
          <w:jc w:val="center"/>
        </w:trPr>
        <w:tc>
          <w:tcPr>
            <w:tcW w:w="4255" w:type="pct"/>
            <w:gridSpan w:val="3"/>
            <w:tcBorders>
              <w:top w:val="single" w:sz="4" w:space="0" w:color="auto"/>
              <w:left w:val="single" w:sz="4" w:space="0" w:color="auto"/>
              <w:bottom w:val="single" w:sz="4" w:space="0" w:color="auto"/>
              <w:right w:val="single" w:sz="4" w:space="0" w:color="auto"/>
            </w:tcBorders>
            <w:vAlign w:val="center"/>
          </w:tcPr>
          <w:p w14:paraId="64EDE5CE"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w:t>
            </w:r>
          </w:p>
        </w:tc>
        <w:tc>
          <w:tcPr>
            <w:tcW w:w="744" w:type="pct"/>
            <w:tcBorders>
              <w:top w:val="single" w:sz="4" w:space="0" w:color="auto"/>
              <w:left w:val="nil"/>
              <w:bottom w:val="single" w:sz="4" w:space="0" w:color="auto"/>
              <w:right w:val="single" w:sz="4" w:space="0" w:color="auto"/>
            </w:tcBorders>
            <w:vAlign w:val="center"/>
          </w:tcPr>
          <w:p w14:paraId="15960C9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39112.66 </w:t>
            </w:r>
          </w:p>
        </w:tc>
      </w:tr>
    </w:tbl>
    <w:p w14:paraId="6B4D7FC1" w14:textId="15B1717F" w:rsidR="009D5BC6" w:rsidRPr="00D86573" w:rsidRDefault="00000000" w:rsidP="00374F24">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08" w:name="_Toc85463822"/>
      <w:bookmarkStart w:id="309" w:name="_Toc90399444"/>
      <w:bookmarkStart w:id="310" w:name="_Toc207365503"/>
      <w:r w:rsidRPr="00D86573">
        <w:rPr>
          <w:rFonts w:ascii="宋体" w:hAnsi="宋体" w:cs="宋体" w:hint="eastAsia"/>
          <w:b/>
          <w:bCs/>
          <w:color w:val="000000" w:themeColor="text1"/>
          <w:sz w:val="28"/>
          <w:szCs w:val="28"/>
        </w:rPr>
        <w:t>三</w:t>
      </w:r>
      <w:r w:rsidR="00374F24" w:rsidRPr="00D86573">
        <w:rPr>
          <w:rFonts w:ascii="宋体" w:hAnsi="宋体" w:cs="宋体" w:hint="eastAsia"/>
          <w:b/>
          <w:bCs/>
          <w:color w:val="000000" w:themeColor="text1"/>
          <w:sz w:val="28"/>
          <w:szCs w:val="28"/>
        </w:rPr>
        <w:t>、</w:t>
      </w:r>
      <w:r w:rsidRPr="00D86573">
        <w:rPr>
          <w:rFonts w:ascii="宋体" w:hAnsi="宋体" w:cs="宋体" w:hint="eastAsia"/>
          <w:b/>
          <w:bCs/>
          <w:color w:val="000000" w:themeColor="text1"/>
          <w:sz w:val="28"/>
          <w:szCs w:val="28"/>
        </w:rPr>
        <w:t>土地复垦投资估算</w:t>
      </w:r>
      <w:bookmarkEnd w:id="308"/>
      <w:bookmarkEnd w:id="309"/>
      <w:bookmarkEnd w:id="310"/>
    </w:p>
    <w:p w14:paraId="172AF27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1、土地复垦总工程量</w:t>
      </w:r>
    </w:p>
    <w:p w14:paraId="65A4BA0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矿山土地复垦分阶地工作统计见表6-2-8。</w:t>
      </w:r>
    </w:p>
    <w:p w14:paraId="7B81E04E"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表6-2-8  矿山土地复垦分阶地工作统计表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6"/>
        <w:gridCol w:w="2014"/>
        <w:gridCol w:w="1244"/>
        <w:gridCol w:w="2345"/>
        <w:gridCol w:w="2345"/>
      </w:tblGrid>
      <w:tr w:rsidR="00D86573" w:rsidRPr="00D86573" w14:paraId="703F576A" w14:textId="77777777" w:rsidTr="00893086">
        <w:trPr>
          <w:trHeight w:val="340"/>
          <w:tblHeader/>
          <w:jc w:val="center"/>
        </w:trPr>
        <w:tc>
          <w:tcPr>
            <w:tcW w:w="611" w:type="pct"/>
            <w:tcBorders>
              <w:tl2br w:val="nil"/>
              <w:tr2bl w:val="nil"/>
            </w:tcBorders>
            <w:vAlign w:val="center"/>
          </w:tcPr>
          <w:p w14:paraId="408705E6"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序号</w:t>
            </w:r>
          </w:p>
        </w:tc>
        <w:tc>
          <w:tcPr>
            <w:tcW w:w="1112" w:type="pct"/>
            <w:tcBorders>
              <w:tl2br w:val="nil"/>
              <w:tr2bl w:val="nil"/>
            </w:tcBorders>
            <w:vAlign w:val="center"/>
          </w:tcPr>
          <w:p w14:paraId="16FA223F"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工程名称</w:t>
            </w:r>
          </w:p>
        </w:tc>
        <w:tc>
          <w:tcPr>
            <w:tcW w:w="687" w:type="pct"/>
            <w:tcBorders>
              <w:tl2br w:val="nil"/>
              <w:tr2bl w:val="nil"/>
            </w:tcBorders>
            <w:vAlign w:val="center"/>
          </w:tcPr>
          <w:p w14:paraId="15008EA0"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单位</w:t>
            </w:r>
          </w:p>
        </w:tc>
        <w:tc>
          <w:tcPr>
            <w:tcW w:w="1294" w:type="pct"/>
            <w:tcBorders>
              <w:tl2br w:val="nil"/>
              <w:tr2bl w:val="nil"/>
            </w:tcBorders>
            <w:vAlign w:val="center"/>
          </w:tcPr>
          <w:p w14:paraId="516C4B64" w14:textId="08509019" w:rsidR="009D5BC6" w:rsidRPr="00D86573" w:rsidRDefault="0025127C">
            <w:pPr>
              <w:adjustRightInd w:val="0"/>
              <w:snapToGrid w:val="0"/>
              <w:jc w:val="center"/>
              <w:textAlignment w:val="center"/>
              <w:rPr>
                <w:rFonts w:ascii="宋体" w:hAnsi="宋体" w:cs="宋体" w:hint="eastAsia"/>
                <w:color w:val="000000" w:themeColor="text1"/>
                <w:szCs w:val="21"/>
                <w:lang w:bidi="ar"/>
              </w:rPr>
            </w:pPr>
            <w:r>
              <w:rPr>
                <w:rFonts w:ascii="宋体" w:hAnsi="宋体" w:cs="宋体" w:hint="eastAsia"/>
                <w:color w:val="000000" w:themeColor="text1"/>
                <w:szCs w:val="21"/>
                <w:lang w:bidi="ar"/>
              </w:rPr>
              <w:t>近期**年</w:t>
            </w:r>
          </w:p>
        </w:tc>
        <w:tc>
          <w:tcPr>
            <w:tcW w:w="1294" w:type="pct"/>
            <w:tcBorders>
              <w:tl2br w:val="nil"/>
              <w:tr2bl w:val="nil"/>
            </w:tcBorders>
            <w:vAlign w:val="center"/>
          </w:tcPr>
          <w:p w14:paraId="42952F2B" w14:textId="77777777" w:rsidR="009D5BC6" w:rsidRPr="00D86573" w:rsidRDefault="00000000">
            <w:pPr>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color w:val="000000" w:themeColor="text1"/>
                <w:szCs w:val="21"/>
                <w:lang w:bidi="ar"/>
              </w:rPr>
              <w:t>矿山总年限</w:t>
            </w:r>
          </w:p>
        </w:tc>
      </w:tr>
      <w:tr w:rsidR="00D86573" w:rsidRPr="00D86573" w14:paraId="08729341" w14:textId="77777777" w:rsidTr="00893086">
        <w:trPr>
          <w:trHeight w:val="340"/>
          <w:jc w:val="center"/>
        </w:trPr>
        <w:tc>
          <w:tcPr>
            <w:tcW w:w="611" w:type="pct"/>
            <w:tcBorders>
              <w:tl2br w:val="nil"/>
              <w:tr2bl w:val="nil"/>
            </w:tcBorders>
            <w:vAlign w:val="center"/>
          </w:tcPr>
          <w:p w14:paraId="490972B2"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（一）</w:t>
            </w:r>
          </w:p>
        </w:tc>
        <w:tc>
          <w:tcPr>
            <w:tcW w:w="1112" w:type="pct"/>
            <w:tcBorders>
              <w:tl2br w:val="nil"/>
              <w:tr2bl w:val="nil"/>
            </w:tcBorders>
            <w:vAlign w:val="center"/>
          </w:tcPr>
          <w:p w14:paraId="0A81F3CE" w14:textId="77777777" w:rsidR="009D5BC6" w:rsidRPr="00D86573" w:rsidRDefault="00000000">
            <w:pPr>
              <w:widowControl/>
              <w:autoSpaceDE w:val="0"/>
              <w:autoSpaceDN w:val="0"/>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规划露天采矿场</w:t>
            </w:r>
          </w:p>
        </w:tc>
        <w:tc>
          <w:tcPr>
            <w:tcW w:w="687" w:type="pct"/>
            <w:tcBorders>
              <w:tl2br w:val="nil"/>
              <w:tr2bl w:val="nil"/>
            </w:tcBorders>
            <w:vAlign w:val="center"/>
          </w:tcPr>
          <w:p w14:paraId="3672D0D8" w14:textId="77777777" w:rsidR="009D5BC6" w:rsidRPr="00D86573" w:rsidRDefault="009D5BC6">
            <w:pPr>
              <w:widowControl/>
              <w:autoSpaceDE w:val="0"/>
              <w:autoSpaceDN w:val="0"/>
              <w:adjustRightInd w:val="0"/>
              <w:snapToGrid w:val="0"/>
              <w:jc w:val="center"/>
              <w:rPr>
                <w:rFonts w:ascii="宋体" w:hAnsi="宋体" w:cs="宋体" w:hint="eastAsia"/>
                <w:b/>
                <w:bCs/>
                <w:color w:val="000000" w:themeColor="text1"/>
                <w:szCs w:val="21"/>
              </w:rPr>
            </w:pPr>
          </w:p>
        </w:tc>
        <w:tc>
          <w:tcPr>
            <w:tcW w:w="1294" w:type="pct"/>
            <w:tcBorders>
              <w:tl2br w:val="nil"/>
              <w:tr2bl w:val="nil"/>
            </w:tcBorders>
            <w:vAlign w:val="center"/>
          </w:tcPr>
          <w:p w14:paraId="6DC2D258"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660C7F0A"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43A4AF04" w14:textId="77777777" w:rsidTr="00893086">
        <w:trPr>
          <w:trHeight w:val="340"/>
          <w:jc w:val="center"/>
        </w:trPr>
        <w:tc>
          <w:tcPr>
            <w:tcW w:w="611" w:type="pct"/>
            <w:tcBorders>
              <w:tl2br w:val="nil"/>
              <w:tr2bl w:val="nil"/>
            </w:tcBorders>
            <w:vAlign w:val="center"/>
          </w:tcPr>
          <w:p w14:paraId="2E87D85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2C825BA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687" w:type="pct"/>
            <w:tcBorders>
              <w:tl2br w:val="nil"/>
              <w:tr2bl w:val="nil"/>
            </w:tcBorders>
            <w:vAlign w:val="center"/>
          </w:tcPr>
          <w:p w14:paraId="20026F9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18805CA9"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0F6F809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60.37</w:t>
            </w:r>
          </w:p>
        </w:tc>
      </w:tr>
      <w:tr w:rsidR="00D86573" w:rsidRPr="00D86573" w14:paraId="513C1EB4" w14:textId="77777777" w:rsidTr="00893086">
        <w:trPr>
          <w:trHeight w:val="340"/>
          <w:jc w:val="center"/>
        </w:trPr>
        <w:tc>
          <w:tcPr>
            <w:tcW w:w="611" w:type="pct"/>
            <w:tcBorders>
              <w:tl2br w:val="nil"/>
              <w:tr2bl w:val="nil"/>
            </w:tcBorders>
            <w:vAlign w:val="center"/>
          </w:tcPr>
          <w:p w14:paraId="1FDB12F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112" w:type="pct"/>
            <w:tcBorders>
              <w:tl2br w:val="nil"/>
              <w:tr2bl w:val="nil"/>
            </w:tcBorders>
            <w:vAlign w:val="center"/>
          </w:tcPr>
          <w:p w14:paraId="3273071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687" w:type="pct"/>
            <w:tcBorders>
              <w:tl2br w:val="nil"/>
              <w:tr2bl w:val="nil"/>
            </w:tcBorders>
            <w:vAlign w:val="center"/>
          </w:tcPr>
          <w:p w14:paraId="01E2C4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7390E55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18BACC4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276</w:t>
            </w:r>
          </w:p>
        </w:tc>
      </w:tr>
      <w:tr w:rsidR="00D86573" w:rsidRPr="00D86573" w14:paraId="5097BB62" w14:textId="77777777" w:rsidTr="00893086">
        <w:trPr>
          <w:trHeight w:val="340"/>
          <w:jc w:val="center"/>
        </w:trPr>
        <w:tc>
          <w:tcPr>
            <w:tcW w:w="611" w:type="pct"/>
            <w:tcBorders>
              <w:tl2br w:val="nil"/>
              <w:tr2bl w:val="nil"/>
            </w:tcBorders>
            <w:vAlign w:val="center"/>
          </w:tcPr>
          <w:p w14:paraId="0A72C7D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112" w:type="pct"/>
            <w:tcBorders>
              <w:tl2br w:val="nil"/>
              <w:tr2bl w:val="nil"/>
            </w:tcBorders>
            <w:vAlign w:val="center"/>
          </w:tcPr>
          <w:p w14:paraId="706964E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687" w:type="pct"/>
            <w:tcBorders>
              <w:tl2br w:val="nil"/>
              <w:tr2bl w:val="nil"/>
            </w:tcBorders>
            <w:vAlign w:val="center"/>
          </w:tcPr>
          <w:p w14:paraId="165033E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94" w:type="pct"/>
            <w:tcBorders>
              <w:tl2br w:val="nil"/>
              <w:tr2bl w:val="nil"/>
            </w:tcBorders>
            <w:vAlign w:val="center"/>
          </w:tcPr>
          <w:p w14:paraId="1DE3094B"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29E851D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13.8</w:t>
            </w:r>
          </w:p>
        </w:tc>
      </w:tr>
      <w:tr w:rsidR="00D86573" w:rsidRPr="00D86573" w14:paraId="6406FABE" w14:textId="77777777" w:rsidTr="00893086">
        <w:trPr>
          <w:trHeight w:val="340"/>
          <w:jc w:val="center"/>
        </w:trPr>
        <w:tc>
          <w:tcPr>
            <w:tcW w:w="611" w:type="pct"/>
            <w:tcBorders>
              <w:tl2br w:val="nil"/>
              <w:tr2bl w:val="nil"/>
            </w:tcBorders>
            <w:vAlign w:val="center"/>
          </w:tcPr>
          <w:p w14:paraId="67FC6D2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（二）</w:t>
            </w:r>
          </w:p>
        </w:tc>
        <w:tc>
          <w:tcPr>
            <w:tcW w:w="1112" w:type="pct"/>
            <w:tcBorders>
              <w:tl2br w:val="nil"/>
              <w:tr2bl w:val="nil"/>
            </w:tcBorders>
            <w:vAlign w:val="center"/>
          </w:tcPr>
          <w:p w14:paraId="59F34C4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b/>
                <w:bCs/>
                <w:color w:val="000000" w:themeColor="text1"/>
                <w:kern w:val="0"/>
                <w:szCs w:val="21"/>
                <w:lang w:bidi="ar"/>
              </w:rPr>
              <w:t>规划表土堆放场</w:t>
            </w:r>
          </w:p>
        </w:tc>
        <w:tc>
          <w:tcPr>
            <w:tcW w:w="687" w:type="pct"/>
            <w:tcBorders>
              <w:tl2br w:val="nil"/>
              <w:tr2bl w:val="nil"/>
            </w:tcBorders>
            <w:vAlign w:val="center"/>
          </w:tcPr>
          <w:p w14:paraId="65C1151B"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3B538F31"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0FA9113D"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D8F27F9" w14:textId="77777777" w:rsidTr="00893086">
        <w:trPr>
          <w:trHeight w:val="340"/>
          <w:jc w:val="center"/>
        </w:trPr>
        <w:tc>
          <w:tcPr>
            <w:tcW w:w="611" w:type="pct"/>
            <w:tcBorders>
              <w:tl2br w:val="nil"/>
              <w:tr2bl w:val="nil"/>
            </w:tcBorders>
            <w:vAlign w:val="center"/>
          </w:tcPr>
          <w:p w14:paraId="7ACE43F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5611EE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687" w:type="pct"/>
            <w:tcBorders>
              <w:tl2br w:val="nil"/>
              <w:tr2bl w:val="nil"/>
            </w:tcBorders>
            <w:vAlign w:val="center"/>
          </w:tcPr>
          <w:p w14:paraId="08EF501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5FE07FEF"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4298DE2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7.26</w:t>
            </w:r>
          </w:p>
        </w:tc>
      </w:tr>
      <w:tr w:rsidR="00D86573" w:rsidRPr="00D86573" w14:paraId="12564502" w14:textId="77777777" w:rsidTr="00893086">
        <w:trPr>
          <w:trHeight w:val="340"/>
          <w:jc w:val="center"/>
        </w:trPr>
        <w:tc>
          <w:tcPr>
            <w:tcW w:w="611" w:type="pct"/>
            <w:tcBorders>
              <w:tl2br w:val="nil"/>
              <w:tr2bl w:val="nil"/>
            </w:tcBorders>
            <w:vAlign w:val="center"/>
          </w:tcPr>
          <w:p w14:paraId="77FD894B"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12" w:type="pct"/>
            <w:tcBorders>
              <w:tl2br w:val="nil"/>
              <w:tr2bl w:val="nil"/>
            </w:tcBorders>
            <w:vAlign w:val="center"/>
          </w:tcPr>
          <w:p w14:paraId="5488FC9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687" w:type="pct"/>
            <w:tcBorders>
              <w:tl2br w:val="nil"/>
              <w:tr2bl w:val="nil"/>
            </w:tcBorders>
            <w:vAlign w:val="center"/>
          </w:tcPr>
          <w:p w14:paraId="264F919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5591FC91"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5C9319E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33.2</w:t>
            </w:r>
          </w:p>
        </w:tc>
      </w:tr>
      <w:tr w:rsidR="00D86573" w:rsidRPr="00D86573" w14:paraId="5FED8CE4" w14:textId="77777777" w:rsidTr="00893086">
        <w:trPr>
          <w:trHeight w:val="340"/>
          <w:jc w:val="center"/>
        </w:trPr>
        <w:tc>
          <w:tcPr>
            <w:tcW w:w="611" w:type="pct"/>
            <w:tcBorders>
              <w:tl2br w:val="nil"/>
              <w:tr2bl w:val="nil"/>
            </w:tcBorders>
            <w:vAlign w:val="center"/>
          </w:tcPr>
          <w:p w14:paraId="12A22224"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112" w:type="pct"/>
            <w:tcBorders>
              <w:tl2br w:val="nil"/>
              <w:tr2bl w:val="nil"/>
            </w:tcBorders>
            <w:vAlign w:val="center"/>
          </w:tcPr>
          <w:p w14:paraId="71046C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687" w:type="pct"/>
            <w:tcBorders>
              <w:tl2br w:val="nil"/>
              <w:tr2bl w:val="nil"/>
            </w:tcBorders>
            <w:vAlign w:val="center"/>
          </w:tcPr>
          <w:p w14:paraId="51BCEDF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94" w:type="pct"/>
            <w:tcBorders>
              <w:tl2br w:val="nil"/>
              <w:tr2bl w:val="nil"/>
            </w:tcBorders>
            <w:vAlign w:val="center"/>
          </w:tcPr>
          <w:p w14:paraId="5802FF8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0611476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1.66</w:t>
            </w:r>
          </w:p>
        </w:tc>
      </w:tr>
      <w:tr w:rsidR="00D86573" w:rsidRPr="00D86573" w14:paraId="593CFB3C" w14:textId="77777777" w:rsidTr="00893086">
        <w:trPr>
          <w:trHeight w:val="340"/>
          <w:jc w:val="center"/>
        </w:trPr>
        <w:tc>
          <w:tcPr>
            <w:tcW w:w="611" w:type="pct"/>
            <w:tcBorders>
              <w:tl2br w:val="nil"/>
              <w:tr2bl w:val="nil"/>
            </w:tcBorders>
            <w:vAlign w:val="center"/>
          </w:tcPr>
          <w:p w14:paraId="3742E96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（三）</w:t>
            </w:r>
          </w:p>
        </w:tc>
        <w:tc>
          <w:tcPr>
            <w:tcW w:w="1112" w:type="pct"/>
            <w:tcBorders>
              <w:tl2br w:val="nil"/>
              <w:tr2bl w:val="nil"/>
            </w:tcBorders>
            <w:vAlign w:val="center"/>
          </w:tcPr>
          <w:p w14:paraId="1D0222A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b/>
                <w:bCs/>
                <w:color w:val="000000" w:themeColor="text1"/>
                <w:kern w:val="0"/>
                <w:szCs w:val="21"/>
                <w:lang w:bidi="ar"/>
              </w:rPr>
              <w:t>规划生活区</w:t>
            </w:r>
          </w:p>
        </w:tc>
        <w:tc>
          <w:tcPr>
            <w:tcW w:w="687" w:type="pct"/>
            <w:tcBorders>
              <w:tl2br w:val="nil"/>
              <w:tr2bl w:val="nil"/>
            </w:tcBorders>
            <w:vAlign w:val="center"/>
          </w:tcPr>
          <w:p w14:paraId="75F8975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5CD2DEAA"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20B4F58E"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A00641C" w14:textId="77777777" w:rsidTr="00893086">
        <w:trPr>
          <w:trHeight w:val="340"/>
          <w:jc w:val="center"/>
        </w:trPr>
        <w:tc>
          <w:tcPr>
            <w:tcW w:w="611" w:type="pct"/>
            <w:tcBorders>
              <w:tl2br w:val="nil"/>
              <w:tr2bl w:val="nil"/>
            </w:tcBorders>
            <w:vAlign w:val="center"/>
          </w:tcPr>
          <w:p w14:paraId="137F24E9"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0FB7B8A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砌体拆除</w:t>
            </w:r>
          </w:p>
        </w:tc>
        <w:tc>
          <w:tcPr>
            <w:tcW w:w="687" w:type="pct"/>
            <w:tcBorders>
              <w:tl2br w:val="nil"/>
              <w:tr2bl w:val="nil"/>
            </w:tcBorders>
            <w:vAlign w:val="center"/>
          </w:tcPr>
          <w:p w14:paraId="163335A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459F46B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0A682FD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8.5</w:t>
            </w:r>
          </w:p>
        </w:tc>
      </w:tr>
      <w:tr w:rsidR="00D86573" w:rsidRPr="00D86573" w14:paraId="6AEA0615" w14:textId="77777777" w:rsidTr="00893086">
        <w:trPr>
          <w:trHeight w:val="340"/>
          <w:jc w:val="center"/>
        </w:trPr>
        <w:tc>
          <w:tcPr>
            <w:tcW w:w="611" w:type="pct"/>
            <w:tcBorders>
              <w:tl2br w:val="nil"/>
              <w:tr2bl w:val="nil"/>
            </w:tcBorders>
            <w:vAlign w:val="center"/>
          </w:tcPr>
          <w:p w14:paraId="5C0D5C90"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112" w:type="pct"/>
            <w:tcBorders>
              <w:tl2br w:val="nil"/>
              <w:tr2bl w:val="nil"/>
            </w:tcBorders>
            <w:vAlign w:val="center"/>
          </w:tcPr>
          <w:p w14:paraId="07A4EAB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清运工程</w:t>
            </w:r>
          </w:p>
        </w:tc>
        <w:tc>
          <w:tcPr>
            <w:tcW w:w="687" w:type="pct"/>
            <w:tcBorders>
              <w:tl2br w:val="nil"/>
              <w:tr2bl w:val="nil"/>
            </w:tcBorders>
            <w:vAlign w:val="center"/>
          </w:tcPr>
          <w:p w14:paraId="5CCD1F4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44350A55"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41DA332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8.5</w:t>
            </w:r>
          </w:p>
        </w:tc>
      </w:tr>
      <w:tr w:rsidR="00D86573" w:rsidRPr="00D86573" w14:paraId="4073576E" w14:textId="77777777" w:rsidTr="00893086">
        <w:trPr>
          <w:trHeight w:val="340"/>
          <w:jc w:val="center"/>
        </w:trPr>
        <w:tc>
          <w:tcPr>
            <w:tcW w:w="611" w:type="pct"/>
            <w:tcBorders>
              <w:tl2br w:val="nil"/>
              <w:tr2bl w:val="nil"/>
            </w:tcBorders>
            <w:vAlign w:val="center"/>
          </w:tcPr>
          <w:p w14:paraId="2EF8516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112" w:type="pct"/>
            <w:tcBorders>
              <w:tl2br w:val="nil"/>
              <w:tr2bl w:val="nil"/>
            </w:tcBorders>
            <w:vAlign w:val="center"/>
          </w:tcPr>
          <w:p w14:paraId="0758E8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687" w:type="pct"/>
            <w:tcBorders>
              <w:tl2br w:val="nil"/>
              <w:tr2bl w:val="nil"/>
            </w:tcBorders>
            <w:vAlign w:val="center"/>
          </w:tcPr>
          <w:p w14:paraId="78D3437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5BD0AA29"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6F1CD70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0.74</w:t>
            </w:r>
          </w:p>
        </w:tc>
      </w:tr>
      <w:tr w:rsidR="00D86573" w:rsidRPr="00D86573" w14:paraId="1F4BB5CE" w14:textId="77777777" w:rsidTr="00893086">
        <w:trPr>
          <w:trHeight w:val="340"/>
          <w:jc w:val="center"/>
        </w:trPr>
        <w:tc>
          <w:tcPr>
            <w:tcW w:w="611" w:type="pct"/>
            <w:tcBorders>
              <w:tl2br w:val="nil"/>
              <w:tr2bl w:val="nil"/>
            </w:tcBorders>
            <w:vAlign w:val="center"/>
          </w:tcPr>
          <w:p w14:paraId="23EDEFE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12" w:type="pct"/>
            <w:tcBorders>
              <w:tl2br w:val="nil"/>
              <w:tr2bl w:val="nil"/>
            </w:tcBorders>
            <w:vAlign w:val="center"/>
          </w:tcPr>
          <w:p w14:paraId="7A193BB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687" w:type="pct"/>
            <w:tcBorders>
              <w:tl2br w:val="nil"/>
              <w:tr2bl w:val="nil"/>
            </w:tcBorders>
            <w:vAlign w:val="center"/>
          </w:tcPr>
          <w:p w14:paraId="3514002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5B56553F"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1A1128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3.4</w:t>
            </w:r>
          </w:p>
        </w:tc>
      </w:tr>
      <w:tr w:rsidR="00D86573" w:rsidRPr="00D86573" w14:paraId="5537FDD7" w14:textId="77777777" w:rsidTr="00893086">
        <w:trPr>
          <w:trHeight w:val="340"/>
          <w:jc w:val="center"/>
        </w:trPr>
        <w:tc>
          <w:tcPr>
            <w:tcW w:w="611" w:type="pct"/>
            <w:tcBorders>
              <w:tl2br w:val="nil"/>
              <w:tr2bl w:val="nil"/>
            </w:tcBorders>
            <w:vAlign w:val="center"/>
          </w:tcPr>
          <w:p w14:paraId="368A6A9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1112" w:type="pct"/>
            <w:tcBorders>
              <w:tl2br w:val="nil"/>
              <w:tr2bl w:val="nil"/>
            </w:tcBorders>
            <w:vAlign w:val="center"/>
          </w:tcPr>
          <w:p w14:paraId="7728ED8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687" w:type="pct"/>
            <w:tcBorders>
              <w:tl2br w:val="nil"/>
              <w:tr2bl w:val="nil"/>
            </w:tcBorders>
            <w:vAlign w:val="center"/>
          </w:tcPr>
          <w:p w14:paraId="782CAAA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94" w:type="pct"/>
            <w:tcBorders>
              <w:tl2br w:val="nil"/>
              <w:tr2bl w:val="nil"/>
            </w:tcBorders>
            <w:vAlign w:val="center"/>
          </w:tcPr>
          <w:p w14:paraId="649CCB39"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6E2D26D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0.17</w:t>
            </w:r>
          </w:p>
        </w:tc>
      </w:tr>
      <w:tr w:rsidR="00D86573" w:rsidRPr="00D86573" w14:paraId="7B1A8A51" w14:textId="77777777" w:rsidTr="00893086">
        <w:trPr>
          <w:trHeight w:val="340"/>
          <w:jc w:val="center"/>
        </w:trPr>
        <w:tc>
          <w:tcPr>
            <w:tcW w:w="611" w:type="pct"/>
            <w:tcBorders>
              <w:tl2br w:val="nil"/>
              <w:tr2bl w:val="nil"/>
            </w:tcBorders>
            <w:vAlign w:val="center"/>
          </w:tcPr>
          <w:p w14:paraId="6012052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b/>
                <w:bCs/>
                <w:color w:val="000000" w:themeColor="text1"/>
                <w:szCs w:val="21"/>
              </w:rPr>
              <w:t>（四）</w:t>
            </w:r>
          </w:p>
        </w:tc>
        <w:tc>
          <w:tcPr>
            <w:tcW w:w="1112" w:type="pct"/>
            <w:tcBorders>
              <w:tl2br w:val="nil"/>
              <w:tr2bl w:val="nil"/>
            </w:tcBorders>
            <w:vAlign w:val="center"/>
          </w:tcPr>
          <w:p w14:paraId="2E5BD60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b/>
                <w:bCs/>
                <w:color w:val="000000" w:themeColor="text1"/>
                <w:kern w:val="0"/>
                <w:szCs w:val="21"/>
                <w:lang w:bidi="ar"/>
              </w:rPr>
              <w:t>规划矿山道路</w:t>
            </w:r>
          </w:p>
        </w:tc>
        <w:tc>
          <w:tcPr>
            <w:tcW w:w="687" w:type="pct"/>
            <w:tcBorders>
              <w:tl2br w:val="nil"/>
              <w:tr2bl w:val="nil"/>
            </w:tcBorders>
            <w:vAlign w:val="center"/>
          </w:tcPr>
          <w:p w14:paraId="142D8004"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3094CDE7"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57ABF673"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C9F0FD9" w14:textId="77777777" w:rsidTr="00893086">
        <w:trPr>
          <w:trHeight w:val="340"/>
          <w:jc w:val="center"/>
        </w:trPr>
        <w:tc>
          <w:tcPr>
            <w:tcW w:w="611" w:type="pct"/>
            <w:tcBorders>
              <w:tl2br w:val="nil"/>
              <w:tr2bl w:val="nil"/>
            </w:tcBorders>
            <w:vAlign w:val="center"/>
          </w:tcPr>
          <w:p w14:paraId="44393EE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632E4ED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687" w:type="pct"/>
            <w:tcBorders>
              <w:tl2br w:val="nil"/>
              <w:tr2bl w:val="nil"/>
            </w:tcBorders>
            <w:vAlign w:val="center"/>
          </w:tcPr>
          <w:p w14:paraId="0294BB0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1ED6976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297A87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14.7</w:t>
            </w:r>
          </w:p>
        </w:tc>
      </w:tr>
      <w:tr w:rsidR="00D86573" w:rsidRPr="00D86573" w14:paraId="32B57891" w14:textId="77777777" w:rsidTr="00893086">
        <w:trPr>
          <w:trHeight w:val="340"/>
          <w:jc w:val="center"/>
        </w:trPr>
        <w:tc>
          <w:tcPr>
            <w:tcW w:w="611" w:type="pct"/>
            <w:tcBorders>
              <w:tl2br w:val="nil"/>
              <w:tr2bl w:val="nil"/>
            </w:tcBorders>
            <w:vAlign w:val="center"/>
          </w:tcPr>
          <w:p w14:paraId="5D2FD245"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12" w:type="pct"/>
            <w:tcBorders>
              <w:tl2br w:val="nil"/>
              <w:tr2bl w:val="nil"/>
            </w:tcBorders>
            <w:vAlign w:val="center"/>
          </w:tcPr>
          <w:p w14:paraId="0EA2842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687" w:type="pct"/>
            <w:tcBorders>
              <w:tl2br w:val="nil"/>
              <w:tr2bl w:val="nil"/>
            </w:tcBorders>
            <w:vAlign w:val="center"/>
          </w:tcPr>
          <w:p w14:paraId="0BB3780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94" w:type="pct"/>
            <w:tcBorders>
              <w:tl2br w:val="nil"/>
              <w:tr2bl w:val="nil"/>
            </w:tcBorders>
            <w:vAlign w:val="center"/>
          </w:tcPr>
          <w:p w14:paraId="7F11359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52416B1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67.2</w:t>
            </w:r>
          </w:p>
        </w:tc>
      </w:tr>
      <w:tr w:rsidR="00D86573" w:rsidRPr="00D86573" w14:paraId="3DBEC01B" w14:textId="77777777" w:rsidTr="00893086">
        <w:trPr>
          <w:trHeight w:val="340"/>
          <w:jc w:val="center"/>
        </w:trPr>
        <w:tc>
          <w:tcPr>
            <w:tcW w:w="611" w:type="pct"/>
            <w:tcBorders>
              <w:tl2br w:val="nil"/>
              <w:tr2bl w:val="nil"/>
            </w:tcBorders>
            <w:vAlign w:val="center"/>
          </w:tcPr>
          <w:p w14:paraId="76DF232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112" w:type="pct"/>
            <w:tcBorders>
              <w:tl2br w:val="nil"/>
              <w:tr2bl w:val="nil"/>
            </w:tcBorders>
            <w:vAlign w:val="center"/>
          </w:tcPr>
          <w:p w14:paraId="695445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687" w:type="pct"/>
            <w:tcBorders>
              <w:tl2br w:val="nil"/>
              <w:tr2bl w:val="nil"/>
            </w:tcBorders>
            <w:vAlign w:val="center"/>
          </w:tcPr>
          <w:p w14:paraId="6106404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94" w:type="pct"/>
            <w:tcBorders>
              <w:tl2br w:val="nil"/>
              <w:tr2bl w:val="nil"/>
            </w:tcBorders>
            <w:vAlign w:val="center"/>
          </w:tcPr>
          <w:p w14:paraId="47DBF0B4"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5BAE033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3.36</w:t>
            </w:r>
          </w:p>
        </w:tc>
      </w:tr>
      <w:tr w:rsidR="00D86573" w:rsidRPr="00D86573" w14:paraId="246EE265" w14:textId="77777777" w:rsidTr="00893086">
        <w:trPr>
          <w:trHeight w:val="340"/>
          <w:jc w:val="center"/>
        </w:trPr>
        <w:tc>
          <w:tcPr>
            <w:tcW w:w="611" w:type="pct"/>
            <w:tcBorders>
              <w:tl2br w:val="nil"/>
              <w:tr2bl w:val="nil"/>
            </w:tcBorders>
            <w:vAlign w:val="center"/>
          </w:tcPr>
          <w:p w14:paraId="59DCA532" w14:textId="77777777" w:rsidR="009D5BC6" w:rsidRPr="00D86573" w:rsidRDefault="00000000">
            <w:pPr>
              <w:widowControl/>
              <w:adjustRightInd w:val="0"/>
              <w:snapToGrid w:val="0"/>
              <w:jc w:val="center"/>
              <w:rPr>
                <w:rFonts w:ascii="宋体" w:hAnsi="宋体" w:cs="宋体" w:hint="eastAsia"/>
                <w:b/>
                <w:color w:val="000000" w:themeColor="text1"/>
                <w:kern w:val="0"/>
                <w:szCs w:val="21"/>
              </w:rPr>
            </w:pPr>
            <w:r w:rsidRPr="00D86573">
              <w:rPr>
                <w:rFonts w:ascii="宋体" w:hAnsi="宋体" w:cs="宋体" w:hint="eastAsia"/>
                <w:b/>
                <w:bCs/>
                <w:color w:val="000000" w:themeColor="text1"/>
                <w:szCs w:val="21"/>
              </w:rPr>
              <w:lastRenderedPageBreak/>
              <w:t>（五）</w:t>
            </w:r>
          </w:p>
        </w:tc>
        <w:tc>
          <w:tcPr>
            <w:tcW w:w="1112" w:type="pct"/>
            <w:tcBorders>
              <w:tl2br w:val="nil"/>
              <w:tr2bl w:val="nil"/>
            </w:tcBorders>
            <w:vAlign w:val="center"/>
          </w:tcPr>
          <w:p w14:paraId="00BA63C2" w14:textId="77777777" w:rsidR="009D5BC6" w:rsidRPr="00D86573" w:rsidRDefault="00000000">
            <w:pPr>
              <w:widowControl/>
              <w:adjustRightInd w:val="0"/>
              <w:snapToGrid w:val="0"/>
              <w:jc w:val="center"/>
              <w:textAlignment w:val="center"/>
              <w:rPr>
                <w:rFonts w:ascii="宋体" w:hAnsi="宋体" w:cs="宋体" w:hint="eastAsia"/>
                <w:b/>
                <w:color w:val="000000" w:themeColor="text1"/>
                <w:kern w:val="0"/>
                <w:szCs w:val="21"/>
              </w:rPr>
            </w:pPr>
            <w:r w:rsidRPr="00D86573">
              <w:rPr>
                <w:rFonts w:ascii="宋体" w:hAnsi="宋体" w:cs="宋体" w:hint="eastAsia"/>
                <w:b/>
                <w:bCs/>
                <w:color w:val="000000" w:themeColor="text1"/>
                <w:kern w:val="0"/>
                <w:sz w:val="18"/>
                <w:szCs w:val="18"/>
                <w:lang w:bidi="ar"/>
              </w:rPr>
              <w:t>土地复垦监测</w:t>
            </w:r>
          </w:p>
        </w:tc>
        <w:tc>
          <w:tcPr>
            <w:tcW w:w="687" w:type="pct"/>
            <w:tcBorders>
              <w:tl2br w:val="nil"/>
              <w:tr2bl w:val="nil"/>
            </w:tcBorders>
            <w:vAlign w:val="center"/>
          </w:tcPr>
          <w:p w14:paraId="0991AED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34EE46A1"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c>
          <w:tcPr>
            <w:tcW w:w="1294" w:type="pct"/>
            <w:tcBorders>
              <w:tl2br w:val="nil"/>
              <w:tr2bl w:val="nil"/>
            </w:tcBorders>
            <w:vAlign w:val="center"/>
          </w:tcPr>
          <w:p w14:paraId="34185483" w14:textId="77777777" w:rsidR="009D5BC6" w:rsidRPr="00D86573" w:rsidRDefault="009D5BC6">
            <w:pPr>
              <w:widowControl/>
              <w:autoSpaceDE w:val="0"/>
              <w:autoSpaceDN w:val="0"/>
              <w:adjustRightInd w:val="0"/>
              <w:snapToGrid w:val="0"/>
              <w:jc w:val="center"/>
              <w:rPr>
                <w:rFonts w:ascii="宋体" w:hAnsi="宋体" w:cs="宋体" w:hint="eastAsia"/>
                <w:color w:val="000000" w:themeColor="text1"/>
                <w:szCs w:val="21"/>
              </w:rPr>
            </w:pPr>
          </w:p>
        </w:tc>
      </w:tr>
      <w:tr w:rsidR="00D86573" w:rsidRPr="00D86573" w14:paraId="36CA5609" w14:textId="77777777" w:rsidTr="00893086">
        <w:trPr>
          <w:trHeight w:val="340"/>
          <w:jc w:val="center"/>
        </w:trPr>
        <w:tc>
          <w:tcPr>
            <w:tcW w:w="611" w:type="pct"/>
            <w:tcBorders>
              <w:tl2br w:val="nil"/>
              <w:tr2bl w:val="nil"/>
            </w:tcBorders>
            <w:vAlign w:val="center"/>
          </w:tcPr>
          <w:p w14:paraId="4CF012B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310C079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 w:val="18"/>
                <w:szCs w:val="18"/>
                <w:lang w:bidi="ar"/>
              </w:rPr>
              <w:t>土地损毁监测</w:t>
            </w:r>
          </w:p>
        </w:tc>
        <w:tc>
          <w:tcPr>
            <w:tcW w:w="687" w:type="pct"/>
            <w:tcBorders>
              <w:tl2br w:val="nil"/>
              <w:tr2bl w:val="nil"/>
            </w:tcBorders>
            <w:vAlign w:val="center"/>
          </w:tcPr>
          <w:p w14:paraId="358CC22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Times New Roman" w:hAnsi="Times New Roman"/>
                <w:color w:val="000000" w:themeColor="text1"/>
                <w:kern w:val="0"/>
                <w:szCs w:val="21"/>
                <w:lang w:bidi="ar"/>
              </w:rPr>
              <w:t>2</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294" w:type="pct"/>
            <w:tcBorders>
              <w:tl2br w:val="nil"/>
              <w:tr2bl w:val="nil"/>
            </w:tcBorders>
            <w:vAlign w:val="center"/>
          </w:tcPr>
          <w:p w14:paraId="7400AA1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18"/>
                <w:szCs w:val="18"/>
                <w:lang w:bidi="ar"/>
              </w:rPr>
              <w:t>170</w:t>
            </w:r>
          </w:p>
        </w:tc>
        <w:tc>
          <w:tcPr>
            <w:tcW w:w="1294" w:type="pct"/>
            <w:tcBorders>
              <w:tl2br w:val="nil"/>
              <w:tr2bl w:val="nil"/>
            </w:tcBorders>
            <w:vAlign w:val="center"/>
          </w:tcPr>
          <w:p w14:paraId="5889BAA6"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170</w:t>
            </w:r>
          </w:p>
        </w:tc>
      </w:tr>
      <w:tr w:rsidR="00D86573" w:rsidRPr="00D86573" w14:paraId="655E9C3F" w14:textId="77777777" w:rsidTr="00893086">
        <w:trPr>
          <w:trHeight w:val="340"/>
          <w:jc w:val="center"/>
        </w:trPr>
        <w:tc>
          <w:tcPr>
            <w:tcW w:w="611" w:type="pct"/>
            <w:tcBorders>
              <w:tl2br w:val="nil"/>
              <w:tr2bl w:val="nil"/>
            </w:tcBorders>
            <w:vAlign w:val="center"/>
          </w:tcPr>
          <w:p w14:paraId="0B53680C"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112" w:type="pct"/>
            <w:tcBorders>
              <w:tl2br w:val="nil"/>
              <w:tr2bl w:val="nil"/>
            </w:tcBorders>
            <w:vAlign w:val="center"/>
          </w:tcPr>
          <w:p w14:paraId="19CB407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 w:val="18"/>
                <w:szCs w:val="18"/>
                <w:lang w:bidi="ar"/>
              </w:rPr>
              <w:t>复垦效果监测</w:t>
            </w:r>
          </w:p>
        </w:tc>
        <w:tc>
          <w:tcPr>
            <w:tcW w:w="687" w:type="pct"/>
            <w:tcBorders>
              <w:tl2br w:val="nil"/>
              <w:tr2bl w:val="nil"/>
            </w:tcBorders>
            <w:vAlign w:val="center"/>
          </w:tcPr>
          <w:p w14:paraId="2575FB1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Times New Roman" w:hAnsi="Times New Roman"/>
                <w:color w:val="000000" w:themeColor="text1"/>
                <w:kern w:val="0"/>
                <w:szCs w:val="21"/>
                <w:lang w:bidi="ar"/>
              </w:rPr>
              <w:t>3</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294" w:type="pct"/>
            <w:tcBorders>
              <w:tl2br w:val="nil"/>
              <w:tr2bl w:val="nil"/>
            </w:tcBorders>
            <w:vAlign w:val="center"/>
          </w:tcPr>
          <w:p w14:paraId="3A2E689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18"/>
                <w:szCs w:val="18"/>
                <w:lang w:bidi="ar"/>
              </w:rPr>
              <w:t>75</w:t>
            </w:r>
          </w:p>
        </w:tc>
        <w:tc>
          <w:tcPr>
            <w:tcW w:w="1294" w:type="pct"/>
            <w:tcBorders>
              <w:tl2br w:val="nil"/>
              <w:tr2bl w:val="nil"/>
            </w:tcBorders>
            <w:vAlign w:val="center"/>
          </w:tcPr>
          <w:p w14:paraId="21701EE9" w14:textId="77777777" w:rsidR="009D5BC6" w:rsidRPr="00D86573" w:rsidRDefault="009D5BC6">
            <w:pPr>
              <w:pStyle w:val="affc"/>
              <w:adjustRightInd w:val="0"/>
              <w:snapToGrid w:val="0"/>
              <w:rPr>
                <w:rFonts w:ascii="宋体" w:hAnsi="宋体" w:cs="宋体" w:hint="eastAsia"/>
                <w:color w:val="000000" w:themeColor="text1"/>
                <w:lang w:val="en-US" w:bidi="ar"/>
              </w:rPr>
            </w:pPr>
          </w:p>
        </w:tc>
      </w:tr>
      <w:tr w:rsidR="00D86573" w:rsidRPr="00D86573" w14:paraId="08E82137" w14:textId="77777777" w:rsidTr="00893086">
        <w:trPr>
          <w:trHeight w:val="340"/>
          <w:jc w:val="center"/>
        </w:trPr>
        <w:tc>
          <w:tcPr>
            <w:tcW w:w="611" w:type="pct"/>
            <w:tcBorders>
              <w:tl2br w:val="nil"/>
              <w:tr2bl w:val="nil"/>
            </w:tcBorders>
            <w:vAlign w:val="center"/>
          </w:tcPr>
          <w:p w14:paraId="799D014A"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112" w:type="pct"/>
            <w:tcBorders>
              <w:tl2br w:val="nil"/>
              <w:tr2bl w:val="nil"/>
            </w:tcBorders>
            <w:vAlign w:val="center"/>
          </w:tcPr>
          <w:p w14:paraId="17475D0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 w:val="18"/>
                <w:szCs w:val="18"/>
                <w:lang w:bidi="ar"/>
              </w:rPr>
              <w:t>土壤质量监测</w:t>
            </w:r>
          </w:p>
        </w:tc>
        <w:tc>
          <w:tcPr>
            <w:tcW w:w="687" w:type="pct"/>
            <w:tcBorders>
              <w:tl2br w:val="nil"/>
              <w:tr2bl w:val="nil"/>
            </w:tcBorders>
            <w:vAlign w:val="center"/>
          </w:tcPr>
          <w:p w14:paraId="27C7E99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Times New Roman" w:hAnsi="Times New Roman"/>
                <w:color w:val="000000" w:themeColor="text1"/>
                <w:kern w:val="0"/>
                <w:szCs w:val="21"/>
                <w:lang w:bidi="ar"/>
              </w:rPr>
              <w:t>2</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294" w:type="pct"/>
            <w:tcBorders>
              <w:tl2br w:val="nil"/>
              <w:tr2bl w:val="nil"/>
            </w:tcBorders>
            <w:vAlign w:val="center"/>
          </w:tcPr>
          <w:p w14:paraId="3B5869B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18"/>
                <w:szCs w:val="18"/>
                <w:lang w:bidi="ar"/>
              </w:rPr>
              <w:t>170</w:t>
            </w:r>
          </w:p>
        </w:tc>
        <w:tc>
          <w:tcPr>
            <w:tcW w:w="1294" w:type="pct"/>
            <w:tcBorders>
              <w:tl2br w:val="nil"/>
              <w:tr2bl w:val="nil"/>
            </w:tcBorders>
            <w:vAlign w:val="center"/>
          </w:tcPr>
          <w:p w14:paraId="49DB9B78"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170</w:t>
            </w:r>
          </w:p>
        </w:tc>
      </w:tr>
      <w:tr w:rsidR="00D86573" w:rsidRPr="00D86573" w14:paraId="5D478071" w14:textId="77777777" w:rsidTr="00893086">
        <w:trPr>
          <w:trHeight w:val="340"/>
          <w:jc w:val="center"/>
        </w:trPr>
        <w:tc>
          <w:tcPr>
            <w:tcW w:w="611" w:type="pct"/>
            <w:tcBorders>
              <w:tl2br w:val="nil"/>
              <w:tr2bl w:val="nil"/>
            </w:tcBorders>
            <w:vAlign w:val="center"/>
          </w:tcPr>
          <w:p w14:paraId="4C4EED8F" w14:textId="77777777" w:rsidR="009D5BC6" w:rsidRPr="00D86573" w:rsidRDefault="00000000">
            <w:pPr>
              <w:widowControl/>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（六）</w:t>
            </w:r>
          </w:p>
        </w:tc>
        <w:tc>
          <w:tcPr>
            <w:tcW w:w="1112" w:type="pct"/>
            <w:tcBorders>
              <w:tl2br w:val="nil"/>
              <w:tr2bl w:val="nil"/>
            </w:tcBorders>
            <w:vAlign w:val="center"/>
          </w:tcPr>
          <w:p w14:paraId="0AFC51BB" w14:textId="77777777" w:rsidR="009D5BC6" w:rsidRPr="00D86573" w:rsidRDefault="00000000">
            <w:pPr>
              <w:widowControl/>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t>土地复垦管护</w:t>
            </w:r>
          </w:p>
        </w:tc>
        <w:tc>
          <w:tcPr>
            <w:tcW w:w="687" w:type="pct"/>
            <w:tcBorders>
              <w:tl2br w:val="nil"/>
              <w:tr2bl w:val="nil"/>
            </w:tcBorders>
            <w:vAlign w:val="center"/>
          </w:tcPr>
          <w:p w14:paraId="0CD8310D" w14:textId="77777777" w:rsidR="009D5BC6" w:rsidRPr="00D86573" w:rsidRDefault="009D5BC6">
            <w:pPr>
              <w:adjustRightInd w:val="0"/>
              <w:snapToGrid w:val="0"/>
              <w:jc w:val="center"/>
              <w:rPr>
                <w:rFonts w:ascii="宋体" w:hAnsi="宋体" w:cs="宋体" w:hint="eastAsia"/>
                <w:color w:val="000000" w:themeColor="text1"/>
                <w:szCs w:val="21"/>
                <w:lang w:bidi="ar"/>
              </w:rPr>
            </w:pPr>
          </w:p>
        </w:tc>
        <w:tc>
          <w:tcPr>
            <w:tcW w:w="1294" w:type="pct"/>
            <w:tcBorders>
              <w:tl2br w:val="nil"/>
              <w:tr2bl w:val="nil"/>
            </w:tcBorders>
            <w:vAlign w:val="center"/>
          </w:tcPr>
          <w:p w14:paraId="5CDE8973" w14:textId="77777777" w:rsidR="009D5BC6" w:rsidRPr="00D86573" w:rsidRDefault="009D5BC6">
            <w:pPr>
              <w:adjustRightInd w:val="0"/>
              <w:snapToGrid w:val="0"/>
              <w:jc w:val="center"/>
              <w:rPr>
                <w:rFonts w:ascii="宋体" w:hAnsi="宋体" w:cs="宋体" w:hint="eastAsia"/>
                <w:color w:val="000000" w:themeColor="text1"/>
                <w:szCs w:val="21"/>
                <w:lang w:bidi="ar"/>
              </w:rPr>
            </w:pPr>
          </w:p>
        </w:tc>
        <w:tc>
          <w:tcPr>
            <w:tcW w:w="1294" w:type="pct"/>
            <w:tcBorders>
              <w:tl2br w:val="nil"/>
              <w:tr2bl w:val="nil"/>
            </w:tcBorders>
            <w:vAlign w:val="center"/>
          </w:tcPr>
          <w:p w14:paraId="604BF6CA" w14:textId="77777777" w:rsidR="009D5BC6" w:rsidRPr="00D86573" w:rsidRDefault="00000000">
            <w:pPr>
              <w:pStyle w:val="affc"/>
              <w:adjustRightInd w:val="0"/>
              <w:snapToGrid w:val="0"/>
              <w:rPr>
                <w:rFonts w:ascii="宋体" w:hAnsi="宋体" w:cs="宋体" w:hint="eastAsia"/>
                <w:color w:val="000000" w:themeColor="text1"/>
                <w:lang w:val="en-US" w:bidi="ar"/>
              </w:rPr>
            </w:pPr>
            <w:r w:rsidRPr="00D86573">
              <w:rPr>
                <w:rFonts w:ascii="宋体" w:hAnsi="宋体" w:cs="宋体" w:hint="eastAsia"/>
                <w:color w:val="000000" w:themeColor="text1"/>
                <w:lang w:val="en-US"/>
              </w:rPr>
              <w:t>18.99</w:t>
            </w:r>
          </w:p>
        </w:tc>
      </w:tr>
      <w:tr w:rsidR="00D86573" w:rsidRPr="00D86573" w14:paraId="04AB9933" w14:textId="77777777" w:rsidTr="00893086">
        <w:trPr>
          <w:trHeight w:val="340"/>
          <w:jc w:val="center"/>
        </w:trPr>
        <w:tc>
          <w:tcPr>
            <w:tcW w:w="611" w:type="pct"/>
            <w:tcBorders>
              <w:tl2br w:val="nil"/>
              <w:tr2bl w:val="nil"/>
            </w:tcBorders>
            <w:vAlign w:val="center"/>
          </w:tcPr>
          <w:p w14:paraId="1B175FD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112" w:type="pct"/>
            <w:tcBorders>
              <w:tl2br w:val="nil"/>
              <w:tr2bl w:val="nil"/>
            </w:tcBorders>
            <w:vAlign w:val="center"/>
          </w:tcPr>
          <w:p w14:paraId="6AC3BCE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 w:val="18"/>
                <w:szCs w:val="18"/>
                <w:lang w:bidi="ar"/>
              </w:rPr>
              <w:t>草地补种</w:t>
            </w:r>
          </w:p>
        </w:tc>
        <w:tc>
          <w:tcPr>
            <w:tcW w:w="687" w:type="pct"/>
            <w:tcBorders>
              <w:tl2br w:val="nil"/>
              <w:tr2bl w:val="nil"/>
            </w:tcBorders>
            <w:vAlign w:val="center"/>
          </w:tcPr>
          <w:p w14:paraId="7233AE6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Cs w:val="21"/>
                <w:lang w:bidi="ar"/>
              </w:rPr>
              <w:t>公顷</w:t>
            </w:r>
          </w:p>
        </w:tc>
        <w:tc>
          <w:tcPr>
            <w:tcW w:w="1294" w:type="pct"/>
            <w:tcBorders>
              <w:tl2br w:val="nil"/>
              <w:tr2bl w:val="nil"/>
            </w:tcBorders>
            <w:vAlign w:val="center"/>
          </w:tcPr>
          <w:p w14:paraId="43B7A61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lang w:bidi="ar"/>
              </w:rPr>
            </w:pPr>
            <w:r w:rsidRPr="00D86573">
              <w:rPr>
                <w:rFonts w:ascii="宋体" w:hAnsi="宋体" w:cs="宋体" w:hint="eastAsia"/>
                <w:color w:val="000000" w:themeColor="text1"/>
                <w:kern w:val="0"/>
                <w:sz w:val="18"/>
                <w:szCs w:val="18"/>
                <w:lang w:bidi="ar"/>
              </w:rPr>
              <w:t>5.70</w:t>
            </w:r>
          </w:p>
        </w:tc>
        <w:tc>
          <w:tcPr>
            <w:tcW w:w="1294" w:type="pct"/>
            <w:tcBorders>
              <w:tl2br w:val="nil"/>
              <w:tr2bl w:val="nil"/>
            </w:tcBorders>
            <w:vAlign w:val="center"/>
          </w:tcPr>
          <w:p w14:paraId="776BFBE6" w14:textId="77777777" w:rsidR="009D5BC6" w:rsidRPr="00D86573" w:rsidRDefault="009D5BC6">
            <w:pPr>
              <w:pStyle w:val="affc"/>
              <w:adjustRightInd w:val="0"/>
              <w:snapToGrid w:val="0"/>
              <w:rPr>
                <w:rFonts w:ascii="宋体" w:hAnsi="宋体" w:cs="宋体" w:hint="eastAsia"/>
                <w:color w:val="000000" w:themeColor="text1"/>
                <w:lang w:val="en-US"/>
              </w:rPr>
            </w:pPr>
          </w:p>
        </w:tc>
      </w:tr>
    </w:tbl>
    <w:p w14:paraId="4620E9B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2、土地复垦总投资估算</w:t>
      </w:r>
    </w:p>
    <w:p w14:paraId="77B296B9"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
          <w:bCs/>
          <w:color w:val="000000" w:themeColor="text1"/>
          <w:szCs w:val="21"/>
        </w:rPr>
      </w:pPr>
      <w:r w:rsidRPr="00D86573">
        <w:rPr>
          <w:rFonts w:ascii="宋体" w:hAnsi="宋体" w:cs="宋体" w:hint="eastAsia"/>
          <w:color w:val="000000" w:themeColor="text1"/>
          <w:kern w:val="0"/>
          <w:sz w:val="24"/>
        </w:rPr>
        <w:t>土地复垦静态总投资218.00万元，其中工程施工费144.04万元，其他费用41.66万元，监测费用22.22万元，预备费10.08万元。本矿山总年限土地复垦工程投资估算见表6-2-9。</w:t>
      </w:r>
    </w:p>
    <w:p w14:paraId="194D2C79"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表6-2-9  矿山总年限矿山土地复垦总投资估算表</w:t>
      </w:r>
    </w:p>
    <w:tbl>
      <w:tblPr>
        <w:tblW w:w="4997" w:type="pct"/>
        <w:jc w:val="center"/>
        <w:tblLayout w:type="fixed"/>
        <w:tblLook w:val="04A0" w:firstRow="1" w:lastRow="0" w:firstColumn="1" w:lastColumn="0" w:noHBand="0" w:noVBand="1"/>
      </w:tblPr>
      <w:tblGrid>
        <w:gridCol w:w="673"/>
        <w:gridCol w:w="1560"/>
        <w:gridCol w:w="4449"/>
        <w:gridCol w:w="1357"/>
        <w:gridCol w:w="1015"/>
      </w:tblGrid>
      <w:tr w:rsidR="00D86573" w:rsidRPr="00D86573" w14:paraId="6D806DDA" w14:textId="77777777" w:rsidTr="0027131A">
        <w:trPr>
          <w:trHeight w:val="340"/>
          <w:tblHeader/>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40AFDBC6"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14:paraId="358F0F26"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费用名称</w:t>
            </w:r>
          </w:p>
        </w:tc>
        <w:tc>
          <w:tcPr>
            <w:tcW w:w="4449" w:type="dxa"/>
            <w:tcBorders>
              <w:top w:val="single" w:sz="4" w:space="0" w:color="000000"/>
              <w:left w:val="single" w:sz="4" w:space="0" w:color="000000"/>
              <w:bottom w:val="single" w:sz="4" w:space="0" w:color="000000"/>
              <w:right w:val="single" w:sz="4" w:space="0" w:color="000000"/>
            </w:tcBorders>
            <w:vAlign w:val="center"/>
          </w:tcPr>
          <w:p w14:paraId="4C4504F0"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计算方法</w:t>
            </w:r>
          </w:p>
        </w:tc>
        <w:tc>
          <w:tcPr>
            <w:tcW w:w="1357" w:type="dxa"/>
            <w:tcBorders>
              <w:top w:val="single" w:sz="4" w:space="0" w:color="000000"/>
              <w:left w:val="single" w:sz="4" w:space="0" w:color="000000"/>
              <w:bottom w:val="single" w:sz="4" w:space="0" w:color="000000"/>
              <w:right w:val="single" w:sz="4" w:space="0" w:color="000000"/>
            </w:tcBorders>
            <w:vAlign w:val="center"/>
          </w:tcPr>
          <w:p w14:paraId="0EDB46C1"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估算金额(元）</w:t>
            </w:r>
          </w:p>
        </w:tc>
        <w:tc>
          <w:tcPr>
            <w:tcW w:w="1015" w:type="dxa"/>
            <w:tcBorders>
              <w:top w:val="single" w:sz="4" w:space="0" w:color="000000"/>
              <w:left w:val="single" w:sz="4" w:space="0" w:color="000000"/>
              <w:bottom w:val="single" w:sz="4" w:space="0" w:color="000000"/>
              <w:right w:val="single" w:sz="4" w:space="0" w:color="000000"/>
            </w:tcBorders>
            <w:vAlign w:val="center"/>
          </w:tcPr>
          <w:p w14:paraId="0D360C3E"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各费用比例（%）</w:t>
            </w:r>
          </w:p>
        </w:tc>
      </w:tr>
      <w:tr w:rsidR="00D86573" w:rsidRPr="00D86573" w14:paraId="5AE3E2BF"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73034166"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一</w:t>
            </w:r>
          </w:p>
        </w:tc>
        <w:tc>
          <w:tcPr>
            <w:tcW w:w="1560" w:type="dxa"/>
            <w:tcBorders>
              <w:top w:val="single" w:sz="4" w:space="0" w:color="000000"/>
              <w:left w:val="single" w:sz="4" w:space="0" w:color="000000"/>
              <w:bottom w:val="single" w:sz="4" w:space="0" w:color="000000"/>
              <w:right w:val="single" w:sz="4" w:space="0" w:color="000000"/>
            </w:tcBorders>
            <w:vAlign w:val="center"/>
          </w:tcPr>
          <w:p w14:paraId="5EF0D3F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工程施工费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5800E347"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351C033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1440625.34</w:t>
            </w:r>
          </w:p>
        </w:tc>
        <w:tc>
          <w:tcPr>
            <w:tcW w:w="1015" w:type="dxa"/>
            <w:tcBorders>
              <w:top w:val="single" w:sz="4" w:space="0" w:color="000000"/>
              <w:left w:val="single" w:sz="4" w:space="0" w:color="000000"/>
              <w:bottom w:val="single" w:sz="4" w:space="0" w:color="000000"/>
              <w:right w:val="single" w:sz="4" w:space="0" w:color="000000"/>
            </w:tcBorders>
            <w:vAlign w:val="center"/>
          </w:tcPr>
          <w:p w14:paraId="0EB5434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66.08</w:t>
            </w:r>
          </w:p>
        </w:tc>
      </w:tr>
      <w:tr w:rsidR="00D86573" w:rsidRPr="00D86573" w14:paraId="2AB5F94B"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737EAA4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二</w:t>
            </w:r>
          </w:p>
        </w:tc>
        <w:tc>
          <w:tcPr>
            <w:tcW w:w="1560" w:type="dxa"/>
            <w:tcBorders>
              <w:top w:val="single" w:sz="4" w:space="0" w:color="000000"/>
              <w:left w:val="single" w:sz="4" w:space="0" w:color="000000"/>
              <w:bottom w:val="single" w:sz="4" w:space="0" w:color="000000"/>
              <w:right w:val="single" w:sz="4" w:space="0" w:color="000000"/>
            </w:tcBorders>
            <w:vAlign w:val="center"/>
          </w:tcPr>
          <w:p w14:paraId="5D5841E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设备费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1DE55DE4"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034FA9E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0.00</w:t>
            </w:r>
          </w:p>
        </w:tc>
        <w:tc>
          <w:tcPr>
            <w:tcW w:w="1015" w:type="dxa"/>
            <w:tcBorders>
              <w:top w:val="single" w:sz="4" w:space="0" w:color="000000"/>
              <w:left w:val="single" w:sz="4" w:space="0" w:color="000000"/>
              <w:bottom w:val="single" w:sz="4" w:space="0" w:color="000000"/>
              <w:right w:val="single" w:sz="4" w:space="0" w:color="000000"/>
            </w:tcBorders>
            <w:vAlign w:val="center"/>
          </w:tcPr>
          <w:p w14:paraId="2236C87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0.00</w:t>
            </w:r>
          </w:p>
        </w:tc>
      </w:tr>
      <w:tr w:rsidR="00D86573" w:rsidRPr="00D86573" w14:paraId="7BC073AD"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2297E3A"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三</w:t>
            </w:r>
          </w:p>
        </w:tc>
        <w:tc>
          <w:tcPr>
            <w:tcW w:w="1560" w:type="dxa"/>
            <w:tcBorders>
              <w:top w:val="single" w:sz="4" w:space="0" w:color="000000"/>
              <w:left w:val="single" w:sz="4" w:space="0" w:color="000000"/>
              <w:bottom w:val="single" w:sz="4" w:space="0" w:color="000000"/>
              <w:right w:val="single" w:sz="4" w:space="0" w:color="000000"/>
            </w:tcBorders>
            <w:vAlign w:val="center"/>
          </w:tcPr>
          <w:p w14:paraId="2CDC3197"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其他费用</w:t>
            </w:r>
          </w:p>
        </w:tc>
        <w:tc>
          <w:tcPr>
            <w:tcW w:w="4449" w:type="dxa"/>
            <w:tcBorders>
              <w:top w:val="single" w:sz="4" w:space="0" w:color="000000"/>
              <w:left w:val="single" w:sz="4" w:space="0" w:color="000000"/>
              <w:bottom w:val="single" w:sz="4" w:space="0" w:color="000000"/>
              <w:right w:val="single" w:sz="4" w:space="0" w:color="000000"/>
            </w:tcBorders>
            <w:vAlign w:val="center"/>
          </w:tcPr>
          <w:p w14:paraId="16674261" w14:textId="77777777" w:rsidR="009D5BC6" w:rsidRPr="00D86573" w:rsidRDefault="009D5BC6">
            <w:pPr>
              <w:adjustRightInd w:val="0"/>
              <w:snapToGrid w:val="0"/>
              <w:jc w:val="center"/>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126A3285"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416616.38</w:t>
            </w:r>
          </w:p>
        </w:tc>
        <w:tc>
          <w:tcPr>
            <w:tcW w:w="1015" w:type="dxa"/>
            <w:tcBorders>
              <w:top w:val="single" w:sz="4" w:space="0" w:color="000000"/>
              <w:left w:val="single" w:sz="4" w:space="0" w:color="000000"/>
              <w:bottom w:val="single" w:sz="4" w:space="0" w:color="000000"/>
              <w:right w:val="single" w:sz="4" w:space="0" w:color="000000"/>
            </w:tcBorders>
            <w:vAlign w:val="center"/>
          </w:tcPr>
          <w:p w14:paraId="0F20E36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19.11</w:t>
            </w:r>
          </w:p>
        </w:tc>
      </w:tr>
      <w:tr w:rsidR="00293047" w:rsidRPr="00D86573" w14:paraId="7B4E50D5"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122B9D2" w14:textId="5D7F4B2E"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w:t>
            </w:r>
            <w:proofErr w:type="gramStart"/>
            <w:r w:rsidRPr="00D86573">
              <w:rPr>
                <w:rFonts w:ascii="宋体" w:hAnsi="宋体" w:cs="宋体" w:hint="eastAsia"/>
                <w:color w:val="000000" w:themeColor="text1"/>
                <w:kern w:val="0"/>
                <w:szCs w:val="21"/>
                <w:lang w:bidi="ar"/>
              </w:rPr>
              <w:t>一</w:t>
            </w:r>
            <w:proofErr w:type="gramEnd"/>
            <w:r w:rsidRPr="00D86573">
              <w:rPr>
                <w:rFonts w:ascii="宋体" w:hAnsi="宋体" w:cs="宋体" w:hint="eastAsia"/>
                <w:color w:val="000000" w:themeColor="text1"/>
                <w:kern w:val="0"/>
                <w:szCs w:val="21"/>
                <w:lang w:bidi="ar"/>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3F7E7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前期工作费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3AE25DAA" w14:textId="77777777" w:rsidR="00293047" w:rsidRPr="00D86573" w:rsidRDefault="00293047" w:rsidP="00293047">
            <w:pPr>
              <w:adjustRightInd w:val="0"/>
              <w:snapToGrid w:val="0"/>
              <w:jc w:val="center"/>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19300778" w14:textId="4253FB0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29B4FB9" w14:textId="6A995251"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6918382D"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067FF96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68FF8B3"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土地清查费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0C44D6C7"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工程施工费×0.5%</w:t>
            </w:r>
          </w:p>
        </w:tc>
        <w:tc>
          <w:tcPr>
            <w:tcW w:w="1357" w:type="dxa"/>
            <w:tcBorders>
              <w:top w:val="single" w:sz="4" w:space="0" w:color="000000"/>
              <w:left w:val="single" w:sz="4" w:space="0" w:color="000000"/>
              <w:bottom w:val="single" w:sz="4" w:space="0" w:color="000000"/>
              <w:right w:val="single" w:sz="4" w:space="0" w:color="000000"/>
            </w:tcBorders>
            <w:vAlign w:val="center"/>
          </w:tcPr>
          <w:p w14:paraId="47F04B90" w14:textId="66988DE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88FA0C9" w14:textId="04CD47C9"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358DF64B"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61300B8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B3763E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可行性研究费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67008CA7"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分档定额计费，各区间按内插法确定；费率1.0%</w:t>
            </w:r>
          </w:p>
        </w:tc>
        <w:tc>
          <w:tcPr>
            <w:tcW w:w="1357" w:type="dxa"/>
            <w:tcBorders>
              <w:top w:val="single" w:sz="4" w:space="0" w:color="000000"/>
              <w:left w:val="single" w:sz="4" w:space="0" w:color="000000"/>
              <w:bottom w:val="single" w:sz="4" w:space="0" w:color="000000"/>
              <w:right w:val="single" w:sz="4" w:space="0" w:color="000000"/>
            </w:tcBorders>
            <w:vAlign w:val="center"/>
          </w:tcPr>
          <w:p w14:paraId="1B20C68D" w14:textId="4FCDE8A9"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536DC791" w14:textId="6786F11D"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24814B18"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22E755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6B573E4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项目勘察费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0CFCF6D3"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工程施工费×1.5%</w:t>
            </w:r>
          </w:p>
        </w:tc>
        <w:tc>
          <w:tcPr>
            <w:tcW w:w="1357" w:type="dxa"/>
            <w:tcBorders>
              <w:top w:val="single" w:sz="4" w:space="0" w:color="000000"/>
              <w:left w:val="single" w:sz="4" w:space="0" w:color="000000"/>
              <w:bottom w:val="single" w:sz="4" w:space="0" w:color="000000"/>
              <w:right w:val="single" w:sz="4" w:space="0" w:color="000000"/>
            </w:tcBorders>
            <w:vAlign w:val="center"/>
          </w:tcPr>
          <w:p w14:paraId="5F95A5A3" w14:textId="40A1824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0B0045C5" w14:textId="147E9EC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C028944"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0F2A97D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701098F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项目设计与预算编制费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47C9A8A7"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分档定额计费</w:t>
            </w:r>
          </w:p>
        </w:tc>
        <w:tc>
          <w:tcPr>
            <w:tcW w:w="1357" w:type="dxa"/>
            <w:tcBorders>
              <w:top w:val="single" w:sz="4" w:space="0" w:color="000000"/>
              <w:left w:val="single" w:sz="4" w:space="0" w:color="000000"/>
              <w:bottom w:val="single" w:sz="4" w:space="0" w:color="000000"/>
              <w:right w:val="single" w:sz="4" w:space="0" w:color="000000"/>
            </w:tcBorders>
            <w:vAlign w:val="center"/>
          </w:tcPr>
          <w:p w14:paraId="1E57F5FF" w14:textId="74BDF19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2F84FD9F" w14:textId="02B9BD36"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293047" w:rsidRPr="00D86573" w14:paraId="4094F585"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858BAA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6EFCDD3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项目招标代理费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75C0B883"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工程施工费×0.5%</w:t>
            </w:r>
          </w:p>
        </w:tc>
        <w:tc>
          <w:tcPr>
            <w:tcW w:w="1357" w:type="dxa"/>
            <w:tcBorders>
              <w:top w:val="single" w:sz="4" w:space="0" w:color="000000"/>
              <w:left w:val="single" w:sz="4" w:space="0" w:color="000000"/>
              <w:bottom w:val="single" w:sz="4" w:space="0" w:color="000000"/>
              <w:right w:val="single" w:sz="4" w:space="0" w:color="000000"/>
            </w:tcBorders>
            <w:vAlign w:val="center"/>
          </w:tcPr>
          <w:p w14:paraId="7D7378E4" w14:textId="4FE977E4"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51F1B40B" w14:textId="5D54EE41"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50CA4C98"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D9BBBE5" w14:textId="061DE09D"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(二)</w:t>
            </w:r>
          </w:p>
        </w:tc>
        <w:tc>
          <w:tcPr>
            <w:tcW w:w="1560" w:type="dxa"/>
            <w:tcBorders>
              <w:top w:val="single" w:sz="4" w:space="0" w:color="000000"/>
              <w:left w:val="single" w:sz="4" w:space="0" w:color="000000"/>
              <w:bottom w:val="single" w:sz="4" w:space="0" w:color="000000"/>
              <w:right w:val="single" w:sz="4" w:space="0" w:color="000000"/>
            </w:tcBorders>
            <w:vAlign w:val="center"/>
          </w:tcPr>
          <w:p w14:paraId="4A840C1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工程监理费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46D0CEA2"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highlight w:val="yellow"/>
              </w:rPr>
            </w:pPr>
            <w:r w:rsidRPr="00D86573">
              <w:rPr>
                <w:rFonts w:ascii="宋体" w:hAnsi="宋体" w:cs="宋体" w:hint="eastAsia"/>
                <w:color w:val="000000" w:themeColor="text1"/>
                <w:kern w:val="0"/>
                <w:szCs w:val="21"/>
                <w:lang w:bidi="ar"/>
              </w:rPr>
              <w:t>分档定额计费</w:t>
            </w:r>
          </w:p>
        </w:tc>
        <w:tc>
          <w:tcPr>
            <w:tcW w:w="1357" w:type="dxa"/>
            <w:tcBorders>
              <w:top w:val="single" w:sz="4" w:space="0" w:color="000000"/>
              <w:left w:val="single" w:sz="4" w:space="0" w:color="000000"/>
              <w:bottom w:val="single" w:sz="4" w:space="0" w:color="000000"/>
              <w:right w:val="single" w:sz="4" w:space="0" w:color="000000"/>
            </w:tcBorders>
            <w:vAlign w:val="center"/>
          </w:tcPr>
          <w:p w14:paraId="5393F57E" w14:textId="39FAAB0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E3DB80A" w14:textId="276A3429"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293047" w:rsidRPr="00D86573" w14:paraId="4B64E79F"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7BE951E2" w14:textId="0FECE91F"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(三)</w:t>
            </w:r>
          </w:p>
        </w:tc>
        <w:tc>
          <w:tcPr>
            <w:tcW w:w="1560" w:type="dxa"/>
            <w:tcBorders>
              <w:top w:val="single" w:sz="4" w:space="0" w:color="000000"/>
              <w:left w:val="single" w:sz="4" w:space="0" w:color="000000"/>
              <w:bottom w:val="single" w:sz="4" w:space="0" w:color="000000"/>
              <w:right w:val="single" w:sz="4" w:space="0" w:color="000000"/>
            </w:tcBorders>
            <w:vAlign w:val="center"/>
          </w:tcPr>
          <w:p w14:paraId="40F7562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竣工验收费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6BB18E41" w14:textId="77777777" w:rsidR="00293047" w:rsidRPr="00D86573" w:rsidRDefault="00293047" w:rsidP="00293047">
            <w:pPr>
              <w:adjustRightInd w:val="0"/>
              <w:snapToGrid w:val="0"/>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15AB3D44" w14:textId="648DD163"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55A11AC" w14:textId="29C86F3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6F57659A"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7916AD6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60839A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工程复核费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34990D65"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工程施工费×0.7%</w:t>
            </w:r>
          </w:p>
        </w:tc>
        <w:tc>
          <w:tcPr>
            <w:tcW w:w="1357" w:type="dxa"/>
            <w:tcBorders>
              <w:top w:val="single" w:sz="4" w:space="0" w:color="000000"/>
              <w:left w:val="single" w:sz="4" w:space="0" w:color="000000"/>
              <w:bottom w:val="single" w:sz="4" w:space="0" w:color="000000"/>
              <w:right w:val="single" w:sz="4" w:space="0" w:color="000000"/>
            </w:tcBorders>
            <w:vAlign w:val="center"/>
          </w:tcPr>
          <w:p w14:paraId="6EA39F0D" w14:textId="570EE29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16199AE1" w14:textId="3395E0F9"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2F0092A8"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06E1CA2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1F15ABF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工程验收费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1D72DC21"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工程施工费×1.4%</w:t>
            </w:r>
          </w:p>
        </w:tc>
        <w:tc>
          <w:tcPr>
            <w:tcW w:w="1357" w:type="dxa"/>
            <w:tcBorders>
              <w:top w:val="single" w:sz="4" w:space="0" w:color="000000"/>
              <w:left w:val="single" w:sz="4" w:space="0" w:color="000000"/>
              <w:bottom w:val="single" w:sz="4" w:space="0" w:color="000000"/>
              <w:right w:val="single" w:sz="4" w:space="0" w:color="000000"/>
            </w:tcBorders>
            <w:vAlign w:val="center"/>
          </w:tcPr>
          <w:p w14:paraId="5A7396B5" w14:textId="4422D75E"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1F698ADA" w14:textId="12E4D099"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783B7E42"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4406F91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5A8FD5A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项目决算编制与审计费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5B054F9F"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工程施工费×1.0%</w:t>
            </w:r>
          </w:p>
        </w:tc>
        <w:tc>
          <w:tcPr>
            <w:tcW w:w="1357" w:type="dxa"/>
            <w:tcBorders>
              <w:top w:val="single" w:sz="4" w:space="0" w:color="000000"/>
              <w:left w:val="single" w:sz="4" w:space="0" w:color="000000"/>
              <w:bottom w:val="single" w:sz="4" w:space="0" w:color="000000"/>
              <w:right w:val="single" w:sz="4" w:space="0" w:color="000000"/>
            </w:tcBorders>
            <w:vAlign w:val="center"/>
          </w:tcPr>
          <w:p w14:paraId="75CC77AD" w14:textId="32D90CB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40181DC9" w14:textId="2EE161D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03CF1E0F"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1D67ACC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2D5D140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整理后土地的重估与登记费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66D55AE7"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工程施工费×0.65%</w:t>
            </w:r>
          </w:p>
        </w:tc>
        <w:tc>
          <w:tcPr>
            <w:tcW w:w="1357" w:type="dxa"/>
            <w:tcBorders>
              <w:top w:val="single" w:sz="4" w:space="0" w:color="000000"/>
              <w:left w:val="single" w:sz="4" w:space="0" w:color="000000"/>
              <w:bottom w:val="single" w:sz="4" w:space="0" w:color="000000"/>
              <w:right w:val="single" w:sz="4" w:space="0" w:color="000000"/>
            </w:tcBorders>
            <w:vAlign w:val="center"/>
          </w:tcPr>
          <w:p w14:paraId="220D4961" w14:textId="4E522BA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72C4D292" w14:textId="68F1C33B"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55D212C8"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3BC0D20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6F4659A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标识设定费</w:t>
            </w:r>
          </w:p>
        </w:tc>
        <w:tc>
          <w:tcPr>
            <w:tcW w:w="4449" w:type="dxa"/>
            <w:tcBorders>
              <w:top w:val="single" w:sz="4" w:space="0" w:color="000000"/>
              <w:left w:val="single" w:sz="4" w:space="0" w:color="000000"/>
              <w:bottom w:val="single" w:sz="4" w:space="0" w:color="000000"/>
              <w:right w:val="single" w:sz="4" w:space="0" w:color="000000"/>
            </w:tcBorders>
            <w:noWrap/>
            <w:vAlign w:val="center"/>
          </w:tcPr>
          <w:p w14:paraId="78EACA03"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工程施工费×0.11%</w:t>
            </w:r>
          </w:p>
        </w:tc>
        <w:tc>
          <w:tcPr>
            <w:tcW w:w="1357" w:type="dxa"/>
            <w:tcBorders>
              <w:top w:val="single" w:sz="4" w:space="0" w:color="000000"/>
              <w:left w:val="single" w:sz="4" w:space="0" w:color="000000"/>
              <w:bottom w:val="single" w:sz="4" w:space="0" w:color="000000"/>
              <w:right w:val="single" w:sz="4" w:space="0" w:color="000000"/>
            </w:tcBorders>
            <w:vAlign w:val="center"/>
          </w:tcPr>
          <w:p w14:paraId="6254CDA6" w14:textId="2C6FC9D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A623D2F" w14:textId="0B6E688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3213EE8B"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77277345" w14:textId="660C90FD"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(四)</w:t>
            </w:r>
          </w:p>
        </w:tc>
        <w:tc>
          <w:tcPr>
            <w:tcW w:w="1560" w:type="dxa"/>
            <w:tcBorders>
              <w:top w:val="single" w:sz="4" w:space="0" w:color="000000"/>
              <w:left w:val="single" w:sz="4" w:space="0" w:color="000000"/>
              <w:bottom w:val="single" w:sz="4" w:space="0" w:color="000000"/>
              <w:right w:val="single" w:sz="4" w:space="0" w:color="000000"/>
            </w:tcBorders>
            <w:vAlign w:val="center"/>
          </w:tcPr>
          <w:p w14:paraId="3F7E1E7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业主管理费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6464AE80"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(工程施工费+前期工作费+工程监理+竣工验收费)×2.8%</w:t>
            </w:r>
          </w:p>
        </w:tc>
        <w:tc>
          <w:tcPr>
            <w:tcW w:w="1357" w:type="dxa"/>
            <w:tcBorders>
              <w:top w:val="single" w:sz="4" w:space="0" w:color="000000"/>
              <w:left w:val="single" w:sz="4" w:space="0" w:color="000000"/>
              <w:bottom w:val="single" w:sz="4" w:space="0" w:color="000000"/>
              <w:right w:val="single" w:sz="4" w:space="0" w:color="000000"/>
            </w:tcBorders>
            <w:vAlign w:val="center"/>
          </w:tcPr>
          <w:p w14:paraId="05873F78" w14:textId="29A56DA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309A7F57" w14:textId="6AE9C248"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2762E39B"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41B31E57"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四</w:t>
            </w:r>
          </w:p>
        </w:tc>
        <w:tc>
          <w:tcPr>
            <w:tcW w:w="1560" w:type="dxa"/>
            <w:tcBorders>
              <w:top w:val="single" w:sz="4" w:space="0" w:color="000000"/>
              <w:left w:val="single" w:sz="4" w:space="0" w:color="000000"/>
              <w:bottom w:val="single" w:sz="4" w:space="0" w:color="000000"/>
              <w:right w:val="single" w:sz="4" w:space="0" w:color="000000"/>
            </w:tcBorders>
            <w:vAlign w:val="center"/>
          </w:tcPr>
          <w:p w14:paraId="0F9FD343"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监测费用</w:t>
            </w:r>
          </w:p>
        </w:tc>
        <w:tc>
          <w:tcPr>
            <w:tcW w:w="4449" w:type="dxa"/>
            <w:tcBorders>
              <w:top w:val="single" w:sz="4" w:space="0" w:color="000000"/>
              <w:left w:val="single" w:sz="4" w:space="0" w:color="000000"/>
              <w:bottom w:val="single" w:sz="4" w:space="0" w:color="000000"/>
              <w:right w:val="single" w:sz="4" w:space="0" w:color="000000"/>
            </w:tcBorders>
            <w:vAlign w:val="center"/>
          </w:tcPr>
          <w:p w14:paraId="01787B26" w14:textId="77777777" w:rsidR="00293047" w:rsidRPr="00D86573" w:rsidRDefault="00293047" w:rsidP="00293047">
            <w:pPr>
              <w:adjustRightInd w:val="0"/>
              <w:snapToGrid w:val="0"/>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06191110"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222234.27</w:t>
            </w:r>
          </w:p>
        </w:tc>
        <w:tc>
          <w:tcPr>
            <w:tcW w:w="1015" w:type="dxa"/>
            <w:tcBorders>
              <w:top w:val="single" w:sz="4" w:space="0" w:color="000000"/>
              <w:left w:val="single" w:sz="4" w:space="0" w:color="000000"/>
              <w:bottom w:val="single" w:sz="4" w:space="0" w:color="000000"/>
              <w:right w:val="single" w:sz="4" w:space="0" w:color="000000"/>
            </w:tcBorders>
            <w:vAlign w:val="center"/>
          </w:tcPr>
          <w:p w14:paraId="0AB0456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10.19</w:t>
            </w:r>
          </w:p>
        </w:tc>
      </w:tr>
      <w:tr w:rsidR="00293047" w:rsidRPr="00D86573" w14:paraId="55C9321F"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17C27674"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五</w:t>
            </w:r>
          </w:p>
        </w:tc>
        <w:tc>
          <w:tcPr>
            <w:tcW w:w="1560" w:type="dxa"/>
            <w:tcBorders>
              <w:top w:val="single" w:sz="4" w:space="0" w:color="000000"/>
              <w:left w:val="single" w:sz="4" w:space="0" w:color="000000"/>
              <w:bottom w:val="single" w:sz="4" w:space="0" w:color="000000"/>
              <w:right w:val="single" w:sz="4" w:space="0" w:color="000000"/>
            </w:tcBorders>
            <w:vAlign w:val="center"/>
          </w:tcPr>
          <w:p w14:paraId="1A46EE39"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预备费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2E2DCF62" w14:textId="77777777" w:rsidR="00293047" w:rsidRPr="00D86573" w:rsidRDefault="00293047" w:rsidP="00293047">
            <w:pPr>
              <w:adjustRightInd w:val="0"/>
              <w:snapToGrid w:val="0"/>
              <w:rPr>
                <w:rFonts w:ascii="宋体" w:hAnsi="宋体" w:cs="宋体" w:hint="eastAsia"/>
                <w:color w:val="000000" w:themeColor="text1"/>
                <w:kern w:val="0"/>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2E79B1CD"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100776.80</w:t>
            </w:r>
          </w:p>
        </w:tc>
        <w:tc>
          <w:tcPr>
            <w:tcW w:w="1015" w:type="dxa"/>
            <w:tcBorders>
              <w:top w:val="single" w:sz="4" w:space="0" w:color="000000"/>
              <w:left w:val="single" w:sz="4" w:space="0" w:color="000000"/>
              <w:bottom w:val="single" w:sz="4" w:space="0" w:color="000000"/>
              <w:right w:val="single" w:sz="4" w:space="0" w:color="000000"/>
            </w:tcBorders>
            <w:vAlign w:val="center"/>
          </w:tcPr>
          <w:p w14:paraId="0DA6DF1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4.62</w:t>
            </w:r>
          </w:p>
        </w:tc>
      </w:tr>
      <w:tr w:rsidR="00293047" w:rsidRPr="00D86573" w14:paraId="0E5B2834"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2294B50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DF1278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基本预备费</w:t>
            </w:r>
          </w:p>
        </w:tc>
        <w:tc>
          <w:tcPr>
            <w:tcW w:w="4449" w:type="dxa"/>
            <w:tcBorders>
              <w:top w:val="single" w:sz="4" w:space="0" w:color="000000"/>
              <w:left w:val="single" w:sz="4" w:space="0" w:color="000000"/>
              <w:bottom w:val="single" w:sz="4" w:space="0" w:color="000000"/>
              <w:right w:val="single" w:sz="4" w:space="0" w:color="000000"/>
            </w:tcBorders>
            <w:vAlign w:val="center"/>
          </w:tcPr>
          <w:p w14:paraId="678748E7" w14:textId="6BA0FFAD"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(工程施工费+监测费+设备费+其他费用)×3%</w:t>
            </w:r>
          </w:p>
        </w:tc>
        <w:tc>
          <w:tcPr>
            <w:tcW w:w="1357" w:type="dxa"/>
            <w:tcBorders>
              <w:top w:val="single" w:sz="4" w:space="0" w:color="000000"/>
              <w:left w:val="single" w:sz="4" w:space="0" w:color="000000"/>
              <w:bottom w:val="single" w:sz="4" w:space="0" w:color="000000"/>
              <w:right w:val="single" w:sz="4" w:space="0" w:color="000000"/>
            </w:tcBorders>
            <w:vAlign w:val="center"/>
          </w:tcPr>
          <w:p w14:paraId="4C04A959" w14:textId="773F810D"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69E19698" w14:textId="68F7109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5AA3D38E" w14:textId="77777777" w:rsidTr="0027131A">
        <w:trPr>
          <w:trHeight w:val="340"/>
          <w:jc w:val="center"/>
        </w:trPr>
        <w:tc>
          <w:tcPr>
            <w:tcW w:w="673" w:type="dxa"/>
            <w:tcBorders>
              <w:top w:val="single" w:sz="4" w:space="0" w:color="000000"/>
              <w:left w:val="single" w:sz="4" w:space="0" w:color="000000"/>
              <w:bottom w:val="single" w:sz="4" w:space="0" w:color="000000"/>
              <w:right w:val="single" w:sz="4" w:space="0" w:color="000000"/>
            </w:tcBorders>
            <w:vAlign w:val="center"/>
          </w:tcPr>
          <w:p w14:paraId="5A22045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60D794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风险金</w:t>
            </w:r>
          </w:p>
        </w:tc>
        <w:tc>
          <w:tcPr>
            <w:tcW w:w="4449" w:type="dxa"/>
            <w:tcBorders>
              <w:top w:val="single" w:sz="4" w:space="0" w:color="000000"/>
              <w:left w:val="single" w:sz="4" w:space="0" w:color="000000"/>
              <w:bottom w:val="single" w:sz="4" w:space="0" w:color="000000"/>
              <w:right w:val="single" w:sz="4" w:space="0" w:color="000000"/>
            </w:tcBorders>
            <w:vAlign w:val="center"/>
          </w:tcPr>
          <w:p w14:paraId="2DF3C7A2" w14:textId="77777777" w:rsidR="00293047" w:rsidRPr="00D86573" w:rsidRDefault="00293047" w:rsidP="00293047">
            <w:pPr>
              <w:widowControl/>
              <w:adjustRightInd w:val="0"/>
              <w:snapToGrid w:val="0"/>
              <w:textAlignment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lang w:bidi="ar"/>
              </w:rPr>
              <w:t>（工程施工费+其它费用+基本预备费）×2%</w:t>
            </w:r>
          </w:p>
        </w:tc>
        <w:tc>
          <w:tcPr>
            <w:tcW w:w="1357" w:type="dxa"/>
            <w:tcBorders>
              <w:top w:val="single" w:sz="4" w:space="0" w:color="000000"/>
              <w:left w:val="single" w:sz="4" w:space="0" w:color="000000"/>
              <w:bottom w:val="single" w:sz="4" w:space="0" w:color="000000"/>
              <w:right w:val="single" w:sz="4" w:space="0" w:color="000000"/>
            </w:tcBorders>
            <w:vAlign w:val="center"/>
          </w:tcPr>
          <w:p w14:paraId="7C3E55F5" w14:textId="7421A52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015" w:type="dxa"/>
            <w:tcBorders>
              <w:top w:val="single" w:sz="4" w:space="0" w:color="000000"/>
              <w:left w:val="single" w:sz="4" w:space="0" w:color="000000"/>
              <w:bottom w:val="single" w:sz="4" w:space="0" w:color="000000"/>
              <w:right w:val="single" w:sz="4" w:space="0" w:color="000000"/>
            </w:tcBorders>
            <w:vAlign w:val="center"/>
          </w:tcPr>
          <w:p w14:paraId="7E749C79" w14:textId="76B66DF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A2AFFF2" w14:textId="77777777" w:rsidTr="00421007">
        <w:trPr>
          <w:trHeight w:val="340"/>
          <w:jc w:val="center"/>
        </w:trPr>
        <w:tc>
          <w:tcPr>
            <w:tcW w:w="6682" w:type="dxa"/>
            <w:gridSpan w:val="3"/>
            <w:tcBorders>
              <w:top w:val="single" w:sz="4" w:space="0" w:color="000000"/>
              <w:left w:val="single" w:sz="4" w:space="0" w:color="000000"/>
              <w:bottom w:val="single" w:sz="4" w:space="0" w:color="000000"/>
              <w:right w:val="single" w:sz="4" w:space="0" w:color="000000"/>
            </w:tcBorders>
            <w:vAlign w:val="center"/>
          </w:tcPr>
          <w:p w14:paraId="59F7C354"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lang w:bidi="ar"/>
              </w:rPr>
              <w:t>矿山土地复垦工程静态总投资</w:t>
            </w:r>
          </w:p>
        </w:tc>
        <w:tc>
          <w:tcPr>
            <w:tcW w:w="1357" w:type="dxa"/>
            <w:tcBorders>
              <w:top w:val="single" w:sz="4" w:space="0" w:color="000000"/>
              <w:left w:val="single" w:sz="4" w:space="0" w:color="000000"/>
              <w:bottom w:val="single" w:sz="4" w:space="0" w:color="000000"/>
              <w:right w:val="single" w:sz="4" w:space="0" w:color="000000"/>
            </w:tcBorders>
            <w:vAlign w:val="center"/>
          </w:tcPr>
          <w:p w14:paraId="110D5811"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2180252.79</w:t>
            </w:r>
          </w:p>
        </w:tc>
        <w:tc>
          <w:tcPr>
            <w:tcW w:w="1015" w:type="dxa"/>
            <w:tcBorders>
              <w:top w:val="single" w:sz="4" w:space="0" w:color="000000"/>
              <w:left w:val="single" w:sz="4" w:space="0" w:color="000000"/>
              <w:bottom w:val="single" w:sz="4" w:space="0" w:color="000000"/>
              <w:right w:val="single" w:sz="4" w:space="0" w:color="000000"/>
            </w:tcBorders>
            <w:vAlign w:val="center"/>
          </w:tcPr>
          <w:p w14:paraId="47F842E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100.00</w:t>
            </w:r>
          </w:p>
        </w:tc>
      </w:tr>
    </w:tbl>
    <w:p w14:paraId="7EA99597"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lastRenderedPageBreak/>
        <w:t>3、单项工程量与投资估算</w:t>
      </w:r>
    </w:p>
    <w:p w14:paraId="4ADCC847"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（1）工程施工费</w:t>
      </w:r>
    </w:p>
    <w:p w14:paraId="12FC208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矿山总年限矿山土地复垦工程施工费估算见表6-2-10。</w:t>
      </w:r>
    </w:p>
    <w:p w14:paraId="58C09281"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表6-2-10  矿山总年限矿山土地复垦工程费用估算</w:t>
      </w:r>
    </w:p>
    <w:tbl>
      <w:tblPr>
        <w:tblW w:w="4997" w:type="pct"/>
        <w:tblLook w:val="04A0" w:firstRow="1" w:lastRow="0" w:firstColumn="1" w:lastColumn="0" w:noHBand="0" w:noVBand="1"/>
      </w:tblPr>
      <w:tblGrid>
        <w:gridCol w:w="636"/>
        <w:gridCol w:w="1056"/>
        <w:gridCol w:w="2035"/>
        <w:gridCol w:w="1299"/>
        <w:gridCol w:w="1056"/>
        <w:gridCol w:w="1693"/>
        <w:gridCol w:w="1279"/>
      </w:tblGrid>
      <w:tr w:rsidR="00D86573" w:rsidRPr="00D86573" w14:paraId="056388CB"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6EC13A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5DCE0B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定额编号</w:t>
            </w:r>
          </w:p>
        </w:tc>
        <w:tc>
          <w:tcPr>
            <w:tcW w:w="2035" w:type="dxa"/>
            <w:tcBorders>
              <w:top w:val="single" w:sz="4" w:space="0" w:color="000000"/>
              <w:left w:val="single" w:sz="4" w:space="0" w:color="000000"/>
              <w:bottom w:val="single" w:sz="4" w:space="0" w:color="000000"/>
              <w:right w:val="single" w:sz="4" w:space="0" w:color="000000"/>
            </w:tcBorders>
            <w:noWrap/>
            <w:vAlign w:val="center"/>
          </w:tcPr>
          <w:p w14:paraId="05A6683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分项工程名称</w:t>
            </w:r>
          </w:p>
        </w:tc>
        <w:tc>
          <w:tcPr>
            <w:tcW w:w="1299" w:type="dxa"/>
            <w:tcBorders>
              <w:top w:val="single" w:sz="4" w:space="0" w:color="000000"/>
              <w:left w:val="single" w:sz="4" w:space="0" w:color="000000"/>
              <w:bottom w:val="single" w:sz="4" w:space="0" w:color="000000"/>
              <w:right w:val="single" w:sz="4" w:space="0" w:color="000000"/>
            </w:tcBorders>
            <w:vAlign w:val="center"/>
          </w:tcPr>
          <w:p w14:paraId="5BF99AC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计量单位</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1B32A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工程数量</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16A57F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综合单价（元）</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07BD549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合价（元）</w:t>
            </w:r>
          </w:p>
        </w:tc>
      </w:tr>
      <w:tr w:rsidR="00D86573" w:rsidRPr="00D86573" w14:paraId="1484C929" w14:textId="77777777" w:rsidTr="00BB2F82">
        <w:trPr>
          <w:trHeight w:val="340"/>
        </w:trPr>
        <w:tc>
          <w:tcPr>
            <w:tcW w:w="1692" w:type="dxa"/>
            <w:gridSpan w:val="2"/>
            <w:tcBorders>
              <w:top w:val="single" w:sz="4" w:space="0" w:color="000000"/>
              <w:left w:val="single" w:sz="4" w:space="0" w:color="000000"/>
              <w:bottom w:val="single" w:sz="4" w:space="0" w:color="000000"/>
              <w:right w:val="single" w:sz="4" w:space="0" w:color="000000"/>
            </w:tcBorders>
            <w:noWrap/>
            <w:vAlign w:val="center"/>
          </w:tcPr>
          <w:p w14:paraId="568375F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2035" w:type="dxa"/>
            <w:tcBorders>
              <w:top w:val="single" w:sz="4" w:space="0" w:color="000000"/>
              <w:left w:val="single" w:sz="4" w:space="0" w:color="000000"/>
              <w:bottom w:val="single" w:sz="4" w:space="0" w:color="000000"/>
              <w:right w:val="single" w:sz="4" w:space="0" w:color="000000"/>
            </w:tcBorders>
            <w:vAlign w:val="center"/>
          </w:tcPr>
          <w:p w14:paraId="0C524521"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规划采矿场</w:t>
            </w:r>
          </w:p>
        </w:tc>
        <w:tc>
          <w:tcPr>
            <w:tcW w:w="1299" w:type="dxa"/>
            <w:tcBorders>
              <w:top w:val="single" w:sz="4" w:space="0" w:color="000000"/>
              <w:left w:val="single" w:sz="4" w:space="0" w:color="000000"/>
              <w:bottom w:val="single" w:sz="4" w:space="0" w:color="000000"/>
              <w:right w:val="single" w:sz="4" w:space="0" w:color="000000"/>
            </w:tcBorders>
            <w:vAlign w:val="center"/>
          </w:tcPr>
          <w:p w14:paraId="4B32AAC6" w14:textId="77777777" w:rsidR="009D5BC6" w:rsidRPr="00D86573" w:rsidRDefault="009D5BC6">
            <w:pPr>
              <w:adjustRightInd w:val="0"/>
              <w:snapToGrid w:val="0"/>
              <w:jc w:val="center"/>
              <w:rPr>
                <w:rFonts w:ascii="宋体" w:hAnsi="宋体" w:cs="宋体" w:hint="eastAsia"/>
                <w:color w:val="000000" w:themeColor="text1"/>
                <w:szCs w:val="21"/>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1CE5913" w14:textId="77777777" w:rsidR="009D5BC6" w:rsidRPr="00D86573" w:rsidRDefault="009D5BC6">
            <w:pPr>
              <w:adjustRightInd w:val="0"/>
              <w:snapToGrid w:val="0"/>
              <w:jc w:val="center"/>
              <w:rPr>
                <w:rFonts w:ascii="宋体" w:hAnsi="宋体" w:cs="宋体" w:hint="eastAsia"/>
                <w:color w:val="000000" w:themeColor="text1"/>
                <w:szCs w:val="21"/>
              </w:rPr>
            </w:pP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43C245E"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624BE45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1216017.03 </w:t>
            </w:r>
          </w:p>
        </w:tc>
      </w:tr>
      <w:tr w:rsidR="00293047" w:rsidRPr="00D86573" w14:paraId="31E66E97"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4525E9A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056" w:type="dxa"/>
            <w:tcBorders>
              <w:top w:val="single" w:sz="4" w:space="0" w:color="000000"/>
              <w:left w:val="single" w:sz="4" w:space="0" w:color="000000"/>
              <w:bottom w:val="single" w:sz="4" w:space="0" w:color="000000"/>
              <w:right w:val="single" w:sz="4" w:space="0" w:color="000000"/>
            </w:tcBorders>
            <w:vAlign w:val="center"/>
          </w:tcPr>
          <w:p w14:paraId="5A81C1F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10323</w:t>
            </w:r>
          </w:p>
        </w:tc>
        <w:tc>
          <w:tcPr>
            <w:tcW w:w="2035" w:type="dxa"/>
            <w:tcBorders>
              <w:top w:val="single" w:sz="4" w:space="0" w:color="000000"/>
              <w:left w:val="single" w:sz="4" w:space="0" w:color="000000"/>
              <w:bottom w:val="single" w:sz="4" w:space="0" w:color="000000"/>
              <w:right w:val="single" w:sz="4" w:space="0" w:color="000000"/>
            </w:tcBorders>
            <w:vAlign w:val="center"/>
          </w:tcPr>
          <w:p w14:paraId="3EFB558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99" w:type="dxa"/>
            <w:tcBorders>
              <w:top w:val="single" w:sz="4" w:space="0" w:color="000000"/>
              <w:left w:val="single" w:sz="4" w:space="0" w:color="000000"/>
              <w:bottom w:val="single" w:sz="4" w:space="0" w:color="000000"/>
              <w:right w:val="single" w:sz="4" w:space="0" w:color="000000"/>
            </w:tcBorders>
            <w:vAlign w:val="center"/>
          </w:tcPr>
          <w:p w14:paraId="4B0D27B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52B93AC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60.37</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710869D" w14:textId="34306E6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4008EFDB" w14:textId="70CC4E0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257710C"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702D5C03"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056" w:type="dxa"/>
            <w:tcBorders>
              <w:top w:val="single" w:sz="4" w:space="0" w:color="000000"/>
              <w:left w:val="single" w:sz="4" w:space="0" w:color="000000"/>
              <w:bottom w:val="single" w:sz="4" w:space="0" w:color="000000"/>
              <w:right w:val="single" w:sz="4" w:space="0" w:color="000000"/>
            </w:tcBorders>
            <w:vAlign w:val="center"/>
          </w:tcPr>
          <w:p w14:paraId="172FD20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20318</w:t>
            </w:r>
          </w:p>
        </w:tc>
        <w:tc>
          <w:tcPr>
            <w:tcW w:w="2035" w:type="dxa"/>
            <w:tcBorders>
              <w:top w:val="single" w:sz="4" w:space="0" w:color="000000"/>
              <w:left w:val="single" w:sz="4" w:space="0" w:color="000000"/>
              <w:bottom w:val="single" w:sz="4" w:space="0" w:color="000000"/>
              <w:right w:val="single" w:sz="4" w:space="0" w:color="000000"/>
            </w:tcBorders>
            <w:vAlign w:val="center"/>
          </w:tcPr>
          <w:p w14:paraId="209948F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3390C6D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54298FF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276</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9848005" w14:textId="6D40AB2B"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4B302DBC" w14:textId="6D0257AD"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3E28AB1E"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3F98947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056" w:type="dxa"/>
            <w:tcBorders>
              <w:top w:val="single" w:sz="4" w:space="0" w:color="000000"/>
              <w:left w:val="single" w:sz="4" w:space="0" w:color="000000"/>
              <w:bottom w:val="single" w:sz="4" w:space="0" w:color="000000"/>
              <w:right w:val="single" w:sz="4" w:space="0" w:color="000000"/>
            </w:tcBorders>
            <w:vAlign w:val="center"/>
          </w:tcPr>
          <w:p w14:paraId="5B84F23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90030</w:t>
            </w:r>
          </w:p>
        </w:tc>
        <w:tc>
          <w:tcPr>
            <w:tcW w:w="2035" w:type="dxa"/>
            <w:tcBorders>
              <w:top w:val="single" w:sz="4" w:space="0" w:color="000000"/>
              <w:left w:val="single" w:sz="4" w:space="0" w:color="000000"/>
              <w:bottom w:val="single" w:sz="4" w:space="0" w:color="000000"/>
              <w:right w:val="single" w:sz="4" w:space="0" w:color="000000"/>
            </w:tcBorders>
            <w:vAlign w:val="center"/>
          </w:tcPr>
          <w:p w14:paraId="164D4FB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复绿工程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2EF9207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公顷</w:t>
            </w:r>
          </w:p>
        </w:tc>
        <w:tc>
          <w:tcPr>
            <w:tcW w:w="1056" w:type="dxa"/>
            <w:tcBorders>
              <w:top w:val="single" w:sz="4" w:space="0" w:color="000000"/>
              <w:left w:val="single" w:sz="4" w:space="0" w:color="000000"/>
              <w:bottom w:val="single" w:sz="4" w:space="0" w:color="000000"/>
              <w:right w:val="single" w:sz="4" w:space="0" w:color="000000"/>
            </w:tcBorders>
            <w:vAlign w:val="center"/>
          </w:tcPr>
          <w:p w14:paraId="265F330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13.8</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D362795" w14:textId="3863B2A6"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119938E7" w14:textId="412A849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D86573" w:rsidRPr="00D86573" w14:paraId="0F078105" w14:textId="77777777" w:rsidTr="00BB2F82">
        <w:trPr>
          <w:trHeight w:val="340"/>
        </w:trPr>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9397664"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2035" w:type="dxa"/>
            <w:tcBorders>
              <w:top w:val="single" w:sz="4" w:space="0" w:color="000000"/>
              <w:left w:val="single" w:sz="4" w:space="0" w:color="000000"/>
              <w:bottom w:val="single" w:sz="4" w:space="0" w:color="000000"/>
              <w:right w:val="single" w:sz="4" w:space="0" w:color="000000"/>
            </w:tcBorders>
            <w:vAlign w:val="center"/>
          </w:tcPr>
          <w:p w14:paraId="6C7FA1A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规划表土堆放场</w:t>
            </w:r>
          </w:p>
        </w:tc>
        <w:tc>
          <w:tcPr>
            <w:tcW w:w="1299" w:type="dxa"/>
            <w:tcBorders>
              <w:top w:val="single" w:sz="4" w:space="0" w:color="000000"/>
              <w:left w:val="single" w:sz="4" w:space="0" w:color="000000"/>
              <w:bottom w:val="single" w:sz="4" w:space="0" w:color="000000"/>
              <w:right w:val="single" w:sz="4" w:space="0" w:color="000000"/>
            </w:tcBorders>
            <w:vAlign w:val="center"/>
          </w:tcPr>
          <w:p w14:paraId="7769A73C" w14:textId="77777777" w:rsidR="009D5BC6" w:rsidRPr="00D86573" w:rsidRDefault="009D5BC6">
            <w:pPr>
              <w:adjustRightInd w:val="0"/>
              <w:snapToGrid w:val="0"/>
              <w:jc w:val="center"/>
              <w:rPr>
                <w:rFonts w:ascii="宋体" w:hAnsi="宋体" w:cs="宋体" w:hint="eastAsia"/>
                <w:color w:val="000000" w:themeColor="text1"/>
                <w:szCs w:val="21"/>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B4196B8" w14:textId="77777777" w:rsidR="009D5BC6" w:rsidRPr="00D86573" w:rsidRDefault="009D5BC6">
            <w:pPr>
              <w:adjustRightInd w:val="0"/>
              <w:snapToGrid w:val="0"/>
              <w:jc w:val="center"/>
              <w:rPr>
                <w:rFonts w:ascii="宋体" w:hAnsi="宋体" w:cs="宋体" w:hint="eastAsia"/>
                <w:color w:val="000000" w:themeColor="text1"/>
                <w:szCs w:val="21"/>
              </w:rPr>
            </w:pP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0E3FD64E"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420D306C"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18022.93 </w:t>
            </w:r>
          </w:p>
        </w:tc>
      </w:tr>
      <w:tr w:rsidR="00293047" w:rsidRPr="00D86573" w14:paraId="2AF817F2"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2DED51D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056" w:type="dxa"/>
            <w:tcBorders>
              <w:top w:val="single" w:sz="4" w:space="0" w:color="000000"/>
              <w:left w:val="single" w:sz="4" w:space="0" w:color="000000"/>
              <w:bottom w:val="single" w:sz="4" w:space="0" w:color="000000"/>
              <w:right w:val="single" w:sz="4" w:space="0" w:color="000000"/>
            </w:tcBorders>
            <w:vAlign w:val="center"/>
          </w:tcPr>
          <w:p w14:paraId="046A7C3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10323</w:t>
            </w:r>
          </w:p>
        </w:tc>
        <w:tc>
          <w:tcPr>
            <w:tcW w:w="2035" w:type="dxa"/>
            <w:tcBorders>
              <w:top w:val="single" w:sz="4" w:space="0" w:color="000000"/>
              <w:left w:val="single" w:sz="4" w:space="0" w:color="000000"/>
              <w:bottom w:val="single" w:sz="4" w:space="0" w:color="000000"/>
              <w:right w:val="single" w:sz="4" w:space="0" w:color="000000"/>
            </w:tcBorders>
            <w:vAlign w:val="center"/>
          </w:tcPr>
          <w:p w14:paraId="042BA67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99" w:type="dxa"/>
            <w:tcBorders>
              <w:top w:val="single" w:sz="4" w:space="0" w:color="000000"/>
              <w:left w:val="single" w:sz="4" w:space="0" w:color="000000"/>
              <w:bottom w:val="single" w:sz="4" w:space="0" w:color="000000"/>
              <w:right w:val="single" w:sz="4" w:space="0" w:color="000000"/>
            </w:tcBorders>
            <w:vAlign w:val="center"/>
          </w:tcPr>
          <w:p w14:paraId="199DF953"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5C72B3A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7.26</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763DB79" w14:textId="597AE095"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0CE792D1" w14:textId="49E2C4D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7185015B"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0ABB655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056" w:type="dxa"/>
            <w:tcBorders>
              <w:top w:val="single" w:sz="4" w:space="0" w:color="000000"/>
              <w:left w:val="single" w:sz="4" w:space="0" w:color="000000"/>
              <w:bottom w:val="single" w:sz="4" w:space="0" w:color="000000"/>
              <w:right w:val="single" w:sz="4" w:space="0" w:color="000000"/>
            </w:tcBorders>
            <w:vAlign w:val="center"/>
          </w:tcPr>
          <w:p w14:paraId="522BD74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20318</w:t>
            </w:r>
          </w:p>
        </w:tc>
        <w:tc>
          <w:tcPr>
            <w:tcW w:w="2035" w:type="dxa"/>
            <w:tcBorders>
              <w:top w:val="single" w:sz="4" w:space="0" w:color="000000"/>
              <w:left w:val="single" w:sz="4" w:space="0" w:color="000000"/>
              <w:bottom w:val="single" w:sz="4" w:space="0" w:color="000000"/>
              <w:right w:val="single" w:sz="4" w:space="0" w:color="000000"/>
            </w:tcBorders>
            <w:vAlign w:val="center"/>
          </w:tcPr>
          <w:p w14:paraId="76EEB7B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3F0B3AD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2CDDA6C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33.2</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E53AAC8" w14:textId="704A4A6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7ACBA4FA" w14:textId="4561A93E"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7ABFC003"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vAlign w:val="center"/>
          </w:tcPr>
          <w:p w14:paraId="1691E7B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056" w:type="dxa"/>
            <w:tcBorders>
              <w:top w:val="single" w:sz="4" w:space="0" w:color="000000"/>
              <w:left w:val="single" w:sz="4" w:space="0" w:color="000000"/>
              <w:bottom w:val="single" w:sz="4" w:space="0" w:color="000000"/>
              <w:right w:val="single" w:sz="4" w:space="0" w:color="000000"/>
            </w:tcBorders>
            <w:vAlign w:val="center"/>
          </w:tcPr>
          <w:p w14:paraId="7672068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90030</w:t>
            </w:r>
          </w:p>
        </w:tc>
        <w:tc>
          <w:tcPr>
            <w:tcW w:w="2035" w:type="dxa"/>
            <w:tcBorders>
              <w:top w:val="single" w:sz="4" w:space="0" w:color="000000"/>
              <w:left w:val="single" w:sz="4" w:space="0" w:color="000000"/>
              <w:bottom w:val="single" w:sz="4" w:space="0" w:color="000000"/>
              <w:right w:val="single" w:sz="4" w:space="0" w:color="000000"/>
            </w:tcBorders>
            <w:vAlign w:val="center"/>
          </w:tcPr>
          <w:p w14:paraId="0F706C3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复绿工程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66F43C7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公顷</w:t>
            </w:r>
          </w:p>
        </w:tc>
        <w:tc>
          <w:tcPr>
            <w:tcW w:w="1056" w:type="dxa"/>
            <w:tcBorders>
              <w:top w:val="single" w:sz="4" w:space="0" w:color="000000"/>
              <w:left w:val="single" w:sz="4" w:space="0" w:color="000000"/>
              <w:bottom w:val="single" w:sz="4" w:space="0" w:color="000000"/>
              <w:right w:val="single" w:sz="4" w:space="0" w:color="000000"/>
            </w:tcBorders>
            <w:vAlign w:val="center"/>
          </w:tcPr>
          <w:p w14:paraId="42BF995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1.66</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B6958DF" w14:textId="636123F1"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23832F71" w14:textId="1E6E2430"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293047" w:rsidRPr="00D86573" w14:paraId="148DD188" w14:textId="77777777" w:rsidTr="00BB2F82">
        <w:trPr>
          <w:trHeight w:val="340"/>
        </w:trPr>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29363B9C"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2035" w:type="dxa"/>
            <w:tcBorders>
              <w:top w:val="single" w:sz="4" w:space="0" w:color="000000"/>
              <w:left w:val="single" w:sz="4" w:space="0" w:color="000000"/>
              <w:bottom w:val="single" w:sz="4" w:space="0" w:color="000000"/>
              <w:right w:val="single" w:sz="4" w:space="0" w:color="000000"/>
            </w:tcBorders>
            <w:vAlign w:val="center"/>
          </w:tcPr>
          <w:p w14:paraId="2099A7B7"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规划生活区</w:t>
            </w:r>
          </w:p>
        </w:tc>
        <w:tc>
          <w:tcPr>
            <w:tcW w:w="1299" w:type="dxa"/>
            <w:tcBorders>
              <w:top w:val="single" w:sz="4" w:space="0" w:color="000000"/>
              <w:left w:val="single" w:sz="4" w:space="0" w:color="000000"/>
              <w:bottom w:val="single" w:sz="4" w:space="0" w:color="000000"/>
              <w:right w:val="single" w:sz="4" w:space="0" w:color="000000"/>
            </w:tcBorders>
            <w:vAlign w:val="center"/>
          </w:tcPr>
          <w:p w14:paraId="41C3DB5E"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1C36E5B"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16D5E4C"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2BC736CB"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170101.63 </w:t>
            </w:r>
          </w:p>
        </w:tc>
      </w:tr>
      <w:tr w:rsidR="00293047" w:rsidRPr="00D86573" w14:paraId="6CFF207B"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1FAC0255"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056" w:type="dxa"/>
            <w:tcBorders>
              <w:top w:val="single" w:sz="4" w:space="0" w:color="000000"/>
              <w:left w:val="single" w:sz="4" w:space="0" w:color="000000"/>
              <w:bottom w:val="single" w:sz="4" w:space="0" w:color="000000"/>
              <w:right w:val="single" w:sz="4" w:space="0" w:color="000000"/>
            </w:tcBorders>
            <w:vAlign w:val="center"/>
          </w:tcPr>
          <w:p w14:paraId="24E24C0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XB40012</w:t>
            </w:r>
          </w:p>
        </w:tc>
        <w:tc>
          <w:tcPr>
            <w:tcW w:w="2035" w:type="dxa"/>
            <w:tcBorders>
              <w:top w:val="single" w:sz="4" w:space="0" w:color="000000"/>
              <w:left w:val="single" w:sz="4" w:space="0" w:color="000000"/>
              <w:bottom w:val="single" w:sz="4" w:space="0" w:color="000000"/>
              <w:right w:val="single" w:sz="4" w:space="0" w:color="000000"/>
            </w:tcBorders>
            <w:vAlign w:val="center"/>
          </w:tcPr>
          <w:p w14:paraId="188A5CA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砌体拆除</w:t>
            </w:r>
          </w:p>
        </w:tc>
        <w:tc>
          <w:tcPr>
            <w:tcW w:w="1299" w:type="dxa"/>
            <w:tcBorders>
              <w:top w:val="single" w:sz="4" w:space="0" w:color="000000"/>
              <w:left w:val="single" w:sz="4" w:space="0" w:color="000000"/>
              <w:bottom w:val="single" w:sz="4" w:space="0" w:color="000000"/>
              <w:right w:val="single" w:sz="4" w:space="0" w:color="000000"/>
            </w:tcBorders>
            <w:vAlign w:val="center"/>
          </w:tcPr>
          <w:p w14:paraId="0F11B63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3588D26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8.5</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CFD3CAB" w14:textId="3C10F602"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7A0D583D" w14:textId="1BF81ACA"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342A3A88"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128E067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056" w:type="dxa"/>
            <w:tcBorders>
              <w:top w:val="single" w:sz="4" w:space="0" w:color="000000"/>
              <w:left w:val="single" w:sz="4" w:space="0" w:color="000000"/>
              <w:bottom w:val="single" w:sz="4" w:space="0" w:color="000000"/>
              <w:right w:val="single" w:sz="4" w:space="0" w:color="000000"/>
            </w:tcBorders>
            <w:vAlign w:val="center"/>
          </w:tcPr>
          <w:p w14:paraId="6D9BFAB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20329</w:t>
            </w:r>
          </w:p>
        </w:tc>
        <w:tc>
          <w:tcPr>
            <w:tcW w:w="2035" w:type="dxa"/>
            <w:tcBorders>
              <w:top w:val="single" w:sz="4" w:space="0" w:color="000000"/>
              <w:left w:val="single" w:sz="4" w:space="0" w:color="000000"/>
              <w:bottom w:val="single" w:sz="4" w:space="0" w:color="000000"/>
              <w:right w:val="single" w:sz="4" w:space="0" w:color="000000"/>
            </w:tcBorders>
            <w:vAlign w:val="center"/>
          </w:tcPr>
          <w:p w14:paraId="13ED6039"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清运工程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1491315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211FA1A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8.5</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588D6C9" w14:textId="63BA7305"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7DA4BE6C" w14:textId="386AB86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4159970A"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531452A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056" w:type="dxa"/>
            <w:tcBorders>
              <w:top w:val="single" w:sz="4" w:space="0" w:color="000000"/>
              <w:left w:val="single" w:sz="4" w:space="0" w:color="000000"/>
              <w:bottom w:val="single" w:sz="4" w:space="0" w:color="000000"/>
              <w:right w:val="single" w:sz="4" w:space="0" w:color="000000"/>
            </w:tcBorders>
            <w:vAlign w:val="center"/>
          </w:tcPr>
          <w:p w14:paraId="4DB3323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10323</w:t>
            </w:r>
          </w:p>
        </w:tc>
        <w:tc>
          <w:tcPr>
            <w:tcW w:w="2035" w:type="dxa"/>
            <w:tcBorders>
              <w:top w:val="single" w:sz="4" w:space="0" w:color="000000"/>
              <w:left w:val="single" w:sz="4" w:space="0" w:color="000000"/>
              <w:bottom w:val="single" w:sz="4" w:space="0" w:color="000000"/>
              <w:right w:val="single" w:sz="4" w:space="0" w:color="000000"/>
            </w:tcBorders>
            <w:vAlign w:val="center"/>
          </w:tcPr>
          <w:p w14:paraId="6E9B7E77"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99" w:type="dxa"/>
            <w:tcBorders>
              <w:top w:val="single" w:sz="4" w:space="0" w:color="000000"/>
              <w:left w:val="single" w:sz="4" w:space="0" w:color="000000"/>
              <w:bottom w:val="single" w:sz="4" w:space="0" w:color="000000"/>
              <w:right w:val="single" w:sz="4" w:space="0" w:color="000000"/>
            </w:tcBorders>
            <w:vAlign w:val="center"/>
          </w:tcPr>
          <w:p w14:paraId="5E4F846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2B984AB3"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0.74</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0C768D99" w14:textId="22AE31E8"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3B22CE85" w14:textId="6C510925"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6E4D7487"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2504227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056" w:type="dxa"/>
            <w:tcBorders>
              <w:top w:val="single" w:sz="4" w:space="0" w:color="000000"/>
              <w:left w:val="single" w:sz="4" w:space="0" w:color="000000"/>
              <w:bottom w:val="single" w:sz="4" w:space="0" w:color="000000"/>
              <w:right w:val="single" w:sz="4" w:space="0" w:color="000000"/>
            </w:tcBorders>
            <w:vAlign w:val="center"/>
          </w:tcPr>
          <w:p w14:paraId="2AABF6A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20318</w:t>
            </w:r>
          </w:p>
        </w:tc>
        <w:tc>
          <w:tcPr>
            <w:tcW w:w="2035" w:type="dxa"/>
            <w:tcBorders>
              <w:top w:val="single" w:sz="4" w:space="0" w:color="000000"/>
              <w:left w:val="single" w:sz="4" w:space="0" w:color="000000"/>
              <w:bottom w:val="single" w:sz="4" w:space="0" w:color="000000"/>
              <w:right w:val="single" w:sz="4" w:space="0" w:color="000000"/>
            </w:tcBorders>
            <w:vAlign w:val="center"/>
          </w:tcPr>
          <w:p w14:paraId="2222CF1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2C70994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76B5EBE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3.4</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C28AB7B" w14:textId="69002454"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7F475323" w14:textId="22C7DBCD"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E6329AB"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2C7C40F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056" w:type="dxa"/>
            <w:tcBorders>
              <w:top w:val="single" w:sz="4" w:space="0" w:color="000000"/>
              <w:left w:val="single" w:sz="4" w:space="0" w:color="000000"/>
              <w:bottom w:val="single" w:sz="4" w:space="0" w:color="000000"/>
              <w:right w:val="single" w:sz="4" w:space="0" w:color="000000"/>
            </w:tcBorders>
            <w:vAlign w:val="center"/>
          </w:tcPr>
          <w:p w14:paraId="35D579E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90030</w:t>
            </w:r>
          </w:p>
        </w:tc>
        <w:tc>
          <w:tcPr>
            <w:tcW w:w="2035" w:type="dxa"/>
            <w:tcBorders>
              <w:top w:val="single" w:sz="4" w:space="0" w:color="000000"/>
              <w:left w:val="single" w:sz="4" w:space="0" w:color="000000"/>
              <w:bottom w:val="single" w:sz="4" w:space="0" w:color="000000"/>
              <w:right w:val="single" w:sz="4" w:space="0" w:color="000000"/>
            </w:tcBorders>
            <w:vAlign w:val="center"/>
          </w:tcPr>
          <w:p w14:paraId="59B19C6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复绿工程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0DC927C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公顷</w:t>
            </w:r>
          </w:p>
        </w:tc>
        <w:tc>
          <w:tcPr>
            <w:tcW w:w="1056" w:type="dxa"/>
            <w:tcBorders>
              <w:top w:val="single" w:sz="4" w:space="0" w:color="000000"/>
              <w:left w:val="single" w:sz="4" w:space="0" w:color="000000"/>
              <w:bottom w:val="single" w:sz="4" w:space="0" w:color="000000"/>
              <w:right w:val="single" w:sz="4" w:space="0" w:color="000000"/>
            </w:tcBorders>
            <w:vAlign w:val="center"/>
          </w:tcPr>
          <w:p w14:paraId="7908D94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0.17</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383A77E" w14:textId="2DDD3DA8"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4CBD89FA" w14:textId="757B73E4"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293047" w:rsidRPr="00D86573" w14:paraId="1A9975BE" w14:textId="77777777" w:rsidTr="00BB2F82">
        <w:trPr>
          <w:trHeight w:val="340"/>
        </w:trPr>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5D424389"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2035" w:type="dxa"/>
            <w:tcBorders>
              <w:top w:val="single" w:sz="4" w:space="0" w:color="000000"/>
              <w:left w:val="single" w:sz="4" w:space="0" w:color="000000"/>
              <w:bottom w:val="single" w:sz="4" w:space="0" w:color="000000"/>
              <w:right w:val="single" w:sz="4" w:space="0" w:color="000000"/>
            </w:tcBorders>
            <w:vAlign w:val="center"/>
          </w:tcPr>
          <w:p w14:paraId="5225C45F"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规划矿山道路</w:t>
            </w:r>
          </w:p>
        </w:tc>
        <w:tc>
          <w:tcPr>
            <w:tcW w:w="1299" w:type="dxa"/>
            <w:tcBorders>
              <w:top w:val="single" w:sz="4" w:space="0" w:color="000000"/>
              <w:left w:val="single" w:sz="4" w:space="0" w:color="000000"/>
              <w:bottom w:val="single" w:sz="4" w:space="0" w:color="000000"/>
              <w:right w:val="single" w:sz="4" w:space="0" w:color="000000"/>
            </w:tcBorders>
            <w:vAlign w:val="center"/>
          </w:tcPr>
          <w:p w14:paraId="0DEB560B"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8509C32"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784E67B" w14:textId="77777777" w:rsidR="00293047" w:rsidRPr="00D86573" w:rsidRDefault="00293047" w:rsidP="00293047">
            <w:pPr>
              <w:adjustRightInd w:val="0"/>
              <w:snapToGrid w:val="0"/>
              <w:jc w:val="center"/>
              <w:rPr>
                <w:rFonts w:ascii="宋体" w:hAnsi="宋体" w:cs="宋体" w:hint="eastAsia"/>
                <w:color w:val="000000" w:themeColor="text1"/>
                <w:szCs w:val="21"/>
              </w:rPr>
            </w:pP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708ADEFD"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36483.75 </w:t>
            </w:r>
          </w:p>
        </w:tc>
      </w:tr>
      <w:tr w:rsidR="00293047" w:rsidRPr="00D86573" w14:paraId="229F92C1"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vAlign w:val="center"/>
          </w:tcPr>
          <w:p w14:paraId="0C46A7C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056" w:type="dxa"/>
            <w:tcBorders>
              <w:top w:val="single" w:sz="4" w:space="0" w:color="000000"/>
              <w:left w:val="single" w:sz="4" w:space="0" w:color="000000"/>
              <w:bottom w:val="single" w:sz="4" w:space="0" w:color="000000"/>
              <w:right w:val="single" w:sz="4" w:space="0" w:color="000000"/>
            </w:tcBorders>
            <w:vAlign w:val="center"/>
          </w:tcPr>
          <w:p w14:paraId="0DA06301"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10323</w:t>
            </w:r>
          </w:p>
        </w:tc>
        <w:tc>
          <w:tcPr>
            <w:tcW w:w="2035" w:type="dxa"/>
            <w:tcBorders>
              <w:top w:val="single" w:sz="4" w:space="0" w:color="000000"/>
              <w:left w:val="single" w:sz="4" w:space="0" w:color="000000"/>
              <w:bottom w:val="single" w:sz="4" w:space="0" w:color="000000"/>
              <w:right w:val="single" w:sz="4" w:space="0" w:color="000000"/>
            </w:tcBorders>
            <w:vAlign w:val="center"/>
          </w:tcPr>
          <w:p w14:paraId="5D02D6AF"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99" w:type="dxa"/>
            <w:tcBorders>
              <w:top w:val="single" w:sz="4" w:space="0" w:color="000000"/>
              <w:left w:val="single" w:sz="4" w:space="0" w:color="000000"/>
              <w:bottom w:val="single" w:sz="4" w:space="0" w:color="000000"/>
              <w:right w:val="single" w:sz="4" w:space="0" w:color="000000"/>
            </w:tcBorders>
            <w:vAlign w:val="center"/>
          </w:tcPr>
          <w:p w14:paraId="50F2CFB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0E168428"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14.7</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0D8B79E" w14:textId="105A74FE"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6508EE01" w14:textId="30DF1ACB"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6665FC19"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noWrap/>
            <w:vAlign w:val="center"/>
          </w:tcPr>
          <w:p w14:paraId="5ECDA94A"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056" w:type="dxa"/>
            <w:tcBorders>
              <w:top w:val="single" w:sz="4" w:space="0" w:color="000000"/>
              <w:left w:val="single" w:sz="4" w:space="0" w:color="000000"/>
              <w:bottom w:val="single" w:sz="4" w:space="0" w:color="000000"/>
              <w:right w:val="single" w:sz="4" w:space="0" w:color="000000"/>
            </w:tcBorders>
            <w:vAlign w:val="center"/>
          </w:tcPr>
          <w:p w14:paraId="12E4580C"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20318</w:t>
            </w:r>
          </w:p>
        </w:tc>
        <w:tc>
          <w:tcPr>
            <w:tcW w:w="2035" w:type="dxa"/>
            <w:tcBorders>
              <w:top w:val="single" w:sz="4" w:space="0" w:color="000000"/>
              <w:left w:val="single" w:sz="4" w:space="0" w:color="000000"/>
              <w:bottom w:val="single" w:sz="4" w:space="0" w:color="000000"/>
              <w:right w:val="single" w:sz="4" w:space="0" w:color="000000"/>
            </w:tcBorders>
            <w:vAlign w:val="center"/>
          </w:tcPr>
          <w:p w14:paraId="5D1287DE"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2AF342BD"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056" w:type="dxa"/>
            <w:tcBorders>
              <w:top w:val="single" w:sz="4" w:space="0" w:color="000000"/>
              <w:left w:val="single" w:sz="4" w:space="0" w:color="000000"/>
              <w:bottom w:val="single" w:sz="4" w:space="0" w:color="000000"/>
              <w:right w:val="single" w:sz="4" w:space="0" w:color="000000"/>
            </w:tcBorders>
            <w:vAlign w:val="center"/>
          </w:tcPr>
          <w:p w14:paraId="51542680"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67.2</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455CE2D" w14:textId="5F771E2F"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0AD34761" w14:textId="2D8F3D70"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293047" w:rsidRPr="00D86573" w14:paraId="197D0A12" w14:textId="77777777" w:rsidTr="00BB2F82">
        <w:trPr>
          <w:trHeight w:val="340"/>
        </w:trPr>
        <w:tc>
          <w:tcPr>
            <w:tcW w:w="636" w:type="dxa"/>
            <w:tcBorders>
              <w:top w:val="single" w:sz="4" w:space="0" w:color="000000"/>
              <w:left w:val="single" w:sz="4" w:space="0" w:color="000000"/>
              <w:bottom w:val="single" w:sz="4" w:space="0" w:color="000000"/>
              <w:right w:val="single" w:sz="4" w:space="0" w:color="000000"/>
            </w:tcBorders>
            <w:vAlign w:val="center"/>
          </w:tcPr>
          <w:p w14:paraId="71853D3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056" w:type="dxa"/>
            <w:tcBorders>
              <w:top w:val="single" w:sz="4" w:space="0" w:color="000000"/>
              <w:left w:val="single" w:sz="4" w:space="0" w:color="000000"/>
              <w:bottom w:val="single" w:sz="4" w:space="0" w:color="000000"/>
              <w:right w:val="single" w:sz="4" w:space="0" w:color="000000"/>
            </w:tcBorders>
            <w:vAlign w:val="center"/>
          </w:tcPr>
          <w:p w14:paraId="1F899982"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90030</w:t>
            </w:r>
          </w:p>
        </w:tc>
        <w:tc>
          <w:tcPr>
            <w:tcW w:w="2035" w:type="dxa"/>
            <w:tcBorders>
              <w:top w:val="single" w:sz="4" w:space="0" w:color="000000"/>
              <w:left w:val="single" w:sz="4" w:space="0" w:color="000000"/>
              <w:bottom w:val="single" w:sz="4" w:space="0" w:color="000000"/>
              <w:right w:val="single" w:sz="4" w:space="0" w:color="000000"/>
            </w:tcBorders>
            <w:vAlign w:val="center"/>
          </w:tcPr>
          <w:p w14:paraId="7CD2CAE4"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复绿工程</w:t>
            </w:r>
          </w:p>
        </w:tc>
        <w:tc>
          <w:tcPr>
            <w:tcW w:w="1299" w:type="dxa"/>
            <w:tcBorders>
              <w:top w:val="single" w:sz="4" w:space="0" w:color="000000"/>
              <w:left w:val="single" w:sz="4" w:space="0" w:color="000000"/>
              <w:bottom w:val="single" w:sz="4" w:space="0" w:color="000000"/>
              <w:right w:val="single" w:sz="4" w:space="0" w:color="000000"/>
            </w:tcBorders>
            <w:vAlign w:val="center"/>
          </w:tcPr>
          <w:p w14:paraId="3DBE95A6"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公顷</w:t>
            </w:r>
          </w:p>
        </w:tc>
        <w:tc>
          <w:tcPr>
            <w:tcW w:w="1056" w:type="dxa"/>
            <w:tcBorders>
              <w:top w:val="single" w:sz="4" w:space="0" w:color="000000"/>
              <w:left w:val="single" w:sz="4" w:space="0" w:color="000000"/>
              <w:bottom w:val="single" w:sz="4" w:space="0" w:color="000000"/>
              <w:right w:val="single" w:sz="4" w:space="0" w:color="000000"/>
            </w:tcBorders>
            <w:vAlign w:val="center"/>
          </w:tcPr>
          <w:p w14:paraId="537FCEDB" w14:textId="77777777"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3.36</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92F8152" w14:textId="634E4D44"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5E8117DB" w14:textId="19EDAA8C" w:rsidR="00293047" w:rsidRPr="00D86573" w:rsidRDefault="00293047" w:rsidP="00293047">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293047" w:rsidRPr="00D86573" w14:paraId="324B65AE" w14:textId="77777777" w:rsidTr="00BB2F82">
        <w:trPr>
          <w:trHeight w:val="340"/>
        </w:trPr>
        <w:tc>
          <w:tcPr>
            <w:tcW w:w="7775" w:type="dxa"/>
            <w:gridSpan w:val="6"/>
            <w:tcBorders>
              <w:top w:val="single" w:sz="4" w:space="0" w:color="000000"/>
              <w:left w:val="single" w:sz="4" w:space="0" w:color="000000"/>
              <w:bottom w:val="single" w:sz="4" w:space="0" w:color="000000"/>
              <w:right w:val="single" w:sz="4" w:space="0" w:color="000000"/>
            </w:tcBorders>
            <w:noWrap/>
            <w:vAlign w:val="center"/>
          </w:tcPr>
          <w:p w14:paraId="6CF82263"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1279" w:type="dxa"/>
            <w:tcBorders>
              <w:top w:val="single" w:sz="4" w:space="0" w:color="000000"/>
              <w:left w:val="single" w:sz="4" w:space="0" w:color="000000"/>
              <w:bottom w:val="single" w:sz="4" w:space="0" w:color="000000"/>
              <w:right w:val="single" w:sz="4" w:space="0" w:color="000000"/>
            </w:tcBorders>
            <w:noWrap/>
            <w:vAlign w:val="center"/>
          </w:tcPr>
          <w:p w14:paraId="064C259B" w14:textId="77777777" w:rsidR="00293047" w:rsidRPr="00D86573" w:rsidRDefault="00293047" w:rsidP="00293047">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1440625.34 </w:t>
            </w:r>
          </w:p>
        </w:tc>
      </w:tr>
    </w:tbl>
    <w:p w14:paraId="11888ACC"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（2）其他费用</w:t>
      </w:r>
    </w:p>
    <w:p w14:paraId="3E416BA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其他费用见表6-2-11。</w:t>
      </w:r>
    </w:p>
    <w:p w14:paraId="6ECAF02E"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表6-2-11  其他费用估算表</w:t>
      </w:r>
    </w:p>
    <w:tbl>
      <w:tblPr>
        <w:tblW w:w="4997" w:type="pct"/>
        <w:jc w:val="center"/>
        <w:tblLook w:val="04A0" w:firstRow="1" w:lastRow="0" w:firstColumn="1" w:lastColumn="0" w:noHBand="0" w:noVBand="1"/>
      </w:tblPr>
      <w:tblGrid>
        <w:gridCol w:w="923"/>
        <w:gridCol w:w="2868"/>
        <w:gridCol w:w="3948"/>
        <w:gridCol w:w="1315"/>
      </w:tblGrid>
      <w:tr w:rsidR="00D86573" w:rsidRPr="00D86573" w14:paraId="2541487B" w14:textId="77777777" w:rsidTr="00BB2F82">
        <w:trPr>
          <w:trHeight w:val="340"/>
          <w:tblHeader/>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7A6CF5BD"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1584" w:type="pct"/>
            <w:tcBorders>
              <w:top w:val="single" w:sz="4" w:space="0" w:color="000000"/>
              <w:left w:val="nil"/>
              <w:bottom w:val="single" w:sz="4" w:space="0" w:color="000000"/>
              <w:right w:val="single" w:sz="4" w:space="0" w:color="000000"/>
            </w:tcBorders>
            <w:vAlign w:val="center"/>
          </w:tcPr>
          <w:p w14:paraId="411C5C8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费用名称</w:t>
            </w:r>
          </w:p>
        </w:tc>
        <w:tc>
          <w:tcPr>
            <w:tcW w:w="2180" w:type="pct"/>
            <w:tcBorders>
              <w:top w:val="single" w:sz="4" w:space="0" w:color="000000"/>
              <w:left w:val="nil"/>
              <w:bottom w:val="single" w:sz="4" w:space="0" w:color="000000"/>
              <w:right w:val="single" w:sz="4" w:space="0" w:color="000000"/>
            </w:tcBorders>
            <w:vAlign w:val="center"/>
          </w:tcPr>
          <w:p w14:paraId="78178807"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计算式</w:t>
            </w:r>
          </w:p>
        </w:tc>
        <w:tc>
          <w:tcPr>
            <w:tcW w:w="726" w:type="pct"/>
            <w:tcBorders>
              <w:top w:val="single" w:sz="4" w:space="0" w:color="000000"/>
              <w:left w:val="nil"/>
              <w:bottom w:val="single" w:sz="4" w:space="0" w:color="000000"/>
              <w:right w:val="single" w:sz="4" w:space="0" w:color="000000"/>
            </w:tcBorders>
            <w:vAlign w:val="center"/>
          </w:tcPr>
          <w:p w14:paraId="39CA6995"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金额（元）</w:t>
            </w:r>
          </w:p>
        </w:tc>
      </w:tr>
      <w:tr w:rsidR="00D86573" w:rsidRPr="00D86573" w14:paraId="18674DB3"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48657D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1584" w:type="pct"/>
            <w:tcBorders>
              <w:top w:val="single" w:sz="4" w:space="0" w:color="000000"/>
              <w:left w:val="nil"/>
              <w:bottom w:val="single" w:sz="4" w:space="0" w:color="000000"/>
              <w:right w:val="single" w:sz="4" w:space="0" w:color="000000"/>
            </w:tcBorders>
            <w:vAlign w:val="center"/>
          </w:tcPr>
          <w:p w14:paraId="40E5E0E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前期工作费</w:t>
            </w:r>
          </w:p>
        </w:tc>
        <w:tc>
          <w:tcPr>
            <w:tcW w:w="2180" w:type="pct"/>
            <w:tcBorders>
              <w:top w:val="single" w:sz="4" w:space="0" w:color="000000"/>
              <w:left w:val="nil"/>
              <w:bottom w:val="single" w:sz="4" w:space="0" w:color="000000"/>
              <w:right w:val="single" w:sz="4" w:space="0" w:color="000000"/>
            </w:tcBorders>
            <w:vAlign w:val="center"/>
          </w:tcPr>
          <w:p w14:paraId="4DF1BE0E" w14:textId="77777777" w:rsidR="009D5BC6" w:rsidRPr="00D86573" w:rsidRDefault="009D5BC6">
            <w:pPr>
              <w:adjustRightInd w:val="0"/>
              <w:snapToGrid w:val="0"/>
              <w:jc w:val="center"/>
              <w:rPr>
                <w:rFonts w:ascii="宋体" w:hAnsi="宋体" w:cs="宋体" w:hint="eastAsia"/>
                <w:color w:val="000000" w:themeColor="text1"/>
                <w:szCs w:val="21"/>
              </w:rPr>
            </w:pPr>
          </w:p>
        </w:tc>
        <w:tc>
          <w:tcPr>
            <w:tcW w:w="726" w:type="pct"/>
            <w:tcBorders>
              <w:top w:val="single" w:sz="4" w:space="0" w:color="000000"/>
              <w:left w:val="nil"/>
              <w:bottom w:val="single" w:sz="4" w:space="0" w:color="000000"/>
              <w:right w:val="single" w:sz="4" w:space="0" w:color="000000"/>
            </w:tcBorders>
            <w:vAlign w:val="center"/>
          </w:tcPr>
          <w:p w14:paraId="4E150B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190421.89 </w:t>
            </w:r>
          </w:p>
        </w:tc>
      </w:tr>
      <w:tr w:rsidR="00077F6A" w:rsidRPr="00D86573" w14:paraId="415B0DB2"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4E1C8CD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584" w:type="pct"/>
            <w:tcBorders>
              <w:top w:val="single" w:sz="4" w:space="0" w:color="000000"/>
              <w:left w:val="nil"/>
              <w:bottom w:val="single" w:sz="4" w:space="0" w:color="000000"/>
              <w:right w:val="single" w:sz="4" w:space="0" w:color="000000"/>
            </w:tcBorders>
            <w:vAlign w:val="center"/>
          </w:tcPr>
          <w:p w14:paraId="3853F284"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土地清查费</w:t>
            </w:r>
          </w:p>
        </w:tc>
        <w:tc>
          <w:tcPr>
            <w:tcW w:w="2180" w:type="pct"/>
            <w:tcBorders>
              <w:top w:val="single" w:sz="4" w:space="0" w:color="000000"/>
              <w:left w:val="nil"/>
              <w:bottom w:val="single" w:sz="4" w:space="0" w:color="000000"/>
              <w:right w:val="single" w:sz="4" w:space="0" w:color="000000"/>
            </w:tcBorders>
            <w:vAlign w:val="center"/>
          </w:tcPr>
          <w:p w14:paraId="078B86B3"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工程施工费×0.5%</w:t>
            </w:r>
          </w:p>
        </w:tc>
        <w:tc>
          <w:tcPr>
            <w:tcW w:w="726" w:type="pct"/>
            <w:tcBorders>
              <w:top w:val="single" w:sz="4" w:space="0" w:color="000000"/>
              <w:left w:val="nil"/>
              <w:bottom w:val="single" w:sz="4" w:space="0" w:color="000000"/>
              <w:right w:val="single" w:sz="4" w:space="0" w:color="000000"/>
            </w:tcBorders>
            <w:vAlign w:val="center"/>
          </w:tcPr>
          <w:p w14:paraId="0EBB4537" w14:textId="2813E6A8"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00DC5B4B"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D2940C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584" w:type="pct"/>
            <w:tcBorders>
              <w:top w:val="single" w:sz="4" w:space="0" w:color="000000"/>
              <w:left w:val="nil"/>
              <w:bottom w:val="single" w:sz="4" w:space="0" w:color="000000"/>
              <w:right w:val="single" w:sz="4" w:space="0" w:color="000000"/>
            </w:tcBorders>
            <w:vAlign w:val="center"/>
          </w:tcPr>
          <w:p w14:paraId="12A6E75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可行性研究费</w:t>
            </w:r>
          </w:p>
        </w:tc>
        <w:tc>
          <w:tcPr>
            <w:tcW w:w="2180" w:type="pct"/>
            <w:tcBorders>
              <w:top w:val="single" w:sz="4" w:space="0" w:color="000000"/>
              <w:left w:val="nil"/>
              <w:bottom w:val="single" w:sz="4" w:space="0" w:color="000000"/>
              <w:right w:val="single" w:sz="4" w:space="0" w:color="000000"/>
            </w:tcBorders>
            <w:vAlign w:val="center"/>
          </w:tcPr>
          <w:p w14:paraId="2805AE4D"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分档定额计费，各区间按内插法确定；费率1.0%</w:t>
            </w:r>
          </w:p>
        </w:tc>
        <w:tc>
          <w:tcPr>
            <w:tcW w:w="726" w:type="pct"/>
            <w:tcBorders>
              <w:top w:val="single" w:sz="4" w:space="0" w:color="000000"/>
              <w:left w:val="nil"/>
              <w:bottom w:val="single" w:sz="4" w:space="0" w:color="000000"/>
              <w:right w:val="single" w:sz="4" w:space="0" w:color="000000"/>
            </w:tcBorders>
            <w:vAlign w:val="center"/>
          </w:tcPr>
          <w:p w14:paraId="7CFC9490" w14:textId="59CCA02E"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3E1470E6"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20A6ECD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584" w:type="pct"/>
            <w:tcBorders>
              <w:top w:val="single" w:sz="4" w:space="0" w:color="000000"/>
              <w:left w:val="nil"/>
              <w:bottom w:val="single" w:sz="4" w:space="0" w:color="000000"/>
              <w:right w:val="single" w:sz="4" w:space="0" w:color="000000"/>
            </w:tcBorders>
            <w:vAlign w:val="center"/>
          </w:tcPr>
          <w:p w14:paraId="3ED8CE7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项目勘察费</w:t>
            </w:r>
          </w:p>
        </w:tc>
        <w:tc>
          <w:tcPr>
            <w:tcW w:w="2180" w:type="pct"/>
            <w:tcBorders>
              <w:top w:val="single" w:sz="4" w:space="0" w:color="000000"/>
              <w:left w:val="nil"/>
              <w:bottom w:val="single" w:sz="4" w:space="0" w:color="000000"/>
              <w:right w:val="single" w:sz="4" w:space="0" w:color="000000"/>
            </w:tcBorders>
            <w:vAlign w:val="center"/>
          </w:tcPr>
          <w:p w14:paraId="1E75B92F"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工程施工费×1.5%</w:t>
            </w:r>
          </w:p>
        </w:tc>
        <w:tc>
          <w:tcPr>
            <w:tcW w:w="726" w:type="pct"/>
            <w:tcBorders>
              <w:top w:val="single" w:sz="4" w:space="0" w:color="000000"/>
              <w:left w:val="nil"/>
              <w:bottom w:val="single" w:sz="4" w:space="0" w:color="000000"/>
              <w:right w:val="single" w:sz="4" w:space="0" w:color="000000"/>
            </w:tcBorders>
            <w:vAlign w:val="center"/>
          </w:tcPr>
          <w:p w14:paraId="254E0B4E" w14:textId="57818865"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734551FA"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313BFEEC"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584" w:type="pct"/>
            <w:tcBorders>
              <w:top w:val="single" w:sz="4" w:space="0" w:color="000000"/>
              <w:left w:val="nil"/>
              <w:bottom w:val="single" w:sz="4" w:space="0" w:color="000000"/>
              <w:right w:val="single" w:sz="4" w:space="0" w:color="000000"/>
            </w:tcBorders>
            <w:vAlign w:val="center"/>
          </w:tcPr>
          <w:p w14:paraId="65AF75A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项目设计与预算编制费</w:t>
            </w:r>
          </w:p>
        </w:tc>
        <w:tc>
          <w:tcPr>
            <w:tcW w:w="2180" w:type="pct"/>
            <w:tcBorders>
              <w:top w:val="single" w:sz="4" w:space="0" w:color="000000"/>
              <w:left w:val="nil"/>
              <w:bottom w:val="single" w:sz="4" w:space="0" w:color="000000"/>
              <w:right w:val="single" w:sz="4" w:space="0" w:color="000000"/>
            </w:tcBorders>
            <w:vAlign w:val="center"/>
          </w:tcPr>
          <w:p w14:paraId="17408FC9"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分档定额计费</w:t>
            </w:r>
          </w:p>
        </w:tc>
        <w:tc>
          <w:tcPr>
            <w:tcW w:w="726" w:type="pct"/>
            <w:tcBorders>
              <w:top w:val="single" w:sz="4" w:space="0" w:color="000000"/>
              <w:left w:val="nil"/>
              <w:bottom w:val="single" w:sz="4" w:space="0" w:color="000000"/>
              <w:right w:val="single" w:sz="4" w:space="0" w:color="000000"/>
            </w:tcBorders>
            <w:vAlign w:val="center"/>
          </w:tcPr>
          <w:p w14:paraId="22D8D3E2" w14:textId="3EFCED9B"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Pr>
                <w:rFonts w:ascii="宋体" w:hAnsi="宋体" w:cs="宋体" w:hint="eastAsia"/>
                <w:color w:val="000000" w:themeColor="text1"/>
                <w:kern w:val="0"/>
                <w:szCs w:val="21"/>
                <w:lang w:bidi="ar"/>
              </w:rPr>
              <w:t>******</w:t>
            </w:r>
          </w:p>
        </w:tc>
      </w:tr>
      <w:tr w:rsidR="00077F6A" w:rsidRPr="00D86573" w14:paraId="554CEF81"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4566CB99"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584" w:type="pct"/>
            <w:tcBorders>
              <w:top w:val="single" w:sz="4" w:space="0" w:color="000000"/>
              <w:left w:val="nil"/>
              <w:bottom w:val="single" w:sz="4" w:space="0" w:color="000000"/>
              <w:right w:val="single" w:sz="4" w:space="0" w:color="000000"/>
            </w:tcBorders>
            <w:vAlign w:val="center"/>
          </w:tcPr>
          <w:p w14:paraId="139D761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项目招标代理费</w:t>
            </w:r>
          </w:p>
        </w:tc>
        <w:tc>
          <w:tcPr>
            <w:tcW w:w="2180" w:type="pct"/>
            <w:tcBorders>
              <w:top w:val="single" w:sz="4" w:space="0" w:color="000000"/>
              <w:left w:val="nil"/>
              <w:bottom w:val="single" w:sz="4" w:space="0" w:color="000000"/>
              <w:right w:val="single" w:sz="4" w:space="0" w:color="000000"/>
            </w:tcBorders>
            <w:vAlign w:val="center"/>
          </w:tcPr>
          <w:p w14:paraId="1AC80B1A"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工程施工费×0.5%</w:t>
            </w:r>
          </w:p>
        </w:tc>
        <w:tc>
          <w:tcPr>
            <w:tcW w:w="726" w:type="pct"/>
            <w:tcBorders>
              <w:top w:val="single" w:sz="4" w:space="0" w:color="000000"/>
              <w:left w:val="nil"/>
              <w:bottom w:val="single" w:sz="4" w:space="0" w:color="000000"/>
              <w:right w:val="single" w:sz="4" w:space="0" w:color="000000"/>
            </w:tcBorders>
            <w:vAlign w:val="center"/>
          </w:tcPr>
          <w:p w14:paraId="075EA783" w14:textId="51FD3BC6"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3DF7BE6C"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038D1A6F"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1584" w:type="pct"/>
            <w:tcBorders>
              <w:top w:val="single" w:sz="4" w:space="0" w:color="000000"/>
              <w:left w:val="nil"/>
              <w:bottom w:val="single" w:sz="4" w:space="0" w:color="000000"/>
              <w:right w:val="single" w:sz="4" w:space="0" w:color="000000"/>
            </w:tcBorders>
            <w:vAlign w:val="center"/>
          </w:tcPr>
          <w:p w14:paraId="573BBD62"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工程监理费</w:t>
            </w:r>
          </w:p>
        </w:tc>
        <w:tc>
          <w:tcPr>
            <w:tcW w:w="2180" w:type="pct"/>
            <w:tcBorders>
              <w:top w:val="single" w:sz="4" w:space="0" w:color="000000"/>
              <w:left w:val="nil"/>
              <w:bottom w:val="single" w:sz="4" w:space="0" w:color="000000"/>
              <w:right w:val="single" w:sz="4" w:space="0" w:color="000000"/>
            </w:tcBorders>
            <w:vAlign w:val="center"/>
          </w:tcPr>
          <w:p w14:paraId="29DD471F"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分档定额计费</w:t>
            </w:r>
          </w:p>
        </w:tc>
        <w:tc>
          <w:tcPr>
            <w:tcW w:w="726" w:type="pct"/>
            <w:tcBorders>
              <w:top w:val="single" w:sz="4" w:space="0" w:color="000000"/>
              <w:left w:val="nil"/>
              <w:bottom w:val="single" w:sz="4" w:space="0" w:color="000000"/>
              <w:right w:val="single" w:sz="4" w:space="0" w:color="000000"/>
            </w:tcBorders>
            <w:vAlign w:val="center"/>
          </w:tcPr>
          <w:p w14:paraId="28FE470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 xml:space="preserve">120000.00 </w:t>
            </w:r>
          </w:p>
        </w:tc>
      </w:tr>
      <w:tr w:rsidR="00077F6A" w:rsidRPr="00D86573" w14:paraId="4A0C9E74"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6450F7C5"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（三）</w:t>
            </w:r>
          </w:p>
        </w:tc>
        <w:tc>
          <w:tcPr>
            <w:tcW w:w="1584" w:type="pct"/>
            <w:tcBorders>
              <w:top w:val="single" w:sz="4" w:space="0" w:color="000000"/>
              <w:left w:val="nil"/>
              <w:bottom w:val="single" w:sz="4" w:space="0" w:color="000000"/>
              <w:right w:val="single" w:sz="4" w:space="0" w:color="000000"/>
            </w:tcBorders>
            <w:vAlign w:val="center"/>
          </w:tcPr>
          <w:p w14:paraId="113E25CC"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竣工验收费</w:t>
            </w:r>
          </w:p>
        </w:tc>
        <w:tc>
          <w:tcPr>
            <w:tcW w:w="2180" w:type="pct"/>
            <w:tcBorders>
              <w:top w:val="single" w:sz="4" w:space="0" w:color="000000"/>
              <w:left w:val="nil"/>
              <w:bottom w:val="single" w:sz="4" w:space="0" w:color="000000"/>
              <w:right w:val="single" w:sz="4" w:space="0" w:color="000000"/>
            </w:tcBorders>
            <w:vAlign w:val="center"/>
          </w:tcPr>
          <w:p w14:paraId="183CC5CC" w14:textId="77777777" w:rsidR="00077F6A" w:rsidRPr="00D86573" w:rsidRDefault="00077F6A" w:rsidP="00077F6A">
            <w:pPr>
              <w:adjustRightInd w:val="0"/>
              <w:snapToGrid w:val="0"/>
              <w:rPr>
                <w:rFonts w:ascii="宋体" w:hAnsi="宋体" w:cs="宋体" w:hint="eastAsia"/>
                <w:color w:val="000000" w:themeColor="text1"/>
                <w:szCs w:val="21"/>
              </w:rPr>
            </w:pPr>
          </w:p>
        </w:tc>
        <w:tc>
          <w:tcPr>
            <w:tcW w:w="726" w:type="pct"/>
            <w:tcBorders>
              <w:top w:val="single" w:sz="4" w:space="0" w:color="000000"/>
              <w:left w:val="nil"/>
              <w:bottom w:val="single" w:sz="4" w:space="0" w:color="000000"/>
              <w:right w:val="single" w:sz="4" w:space="0" w:color="000000"/>
            </w:tcBorders>
            <w:vAlign w:val="center"/>
          </w:tcPr>
          <w:p w14:paraId="6E7CEFE9"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55608.14 </w:t>
            </w:r>
          </w:p>
        </w:tc>
      </w:tr>
      <w:tr w:rsidR="00077F6A" w:rsidRPr="00D86573" w14:paraId="69B19119"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612795B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584" w:type="pct"/>
            <w:tcBorders>
              <w:top w:val="single" w:sz="4" w:space="0" w:color="000000"/>
              <w:left w:val="nil"/>
              <w:bottom w:val="single" w:sz="4" w:space="0" w:color="000000"/>
              <w:right w:val="single" w:sz="4" w:space="0" w:color="000000"/>
            </w:tcBorders>
            <w:vAlign w:val="center"/>
          </w:tcPr>
          <w:p w14:paraId="46A6811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工程复核费</w:t>
            </w:r>
          </w:p>
        </w:tc>
        <w:tc>
          <w:tcPr>
            <w:tcW w:w="2180" w:type="pct"/>
            <w:tcBorders>
              <w:top w:val="single" w:sz="4" w:space="0" w:color="000000"/>
              <w:left w:val="nil"/>
              <w:bottom w:val="single" w:sz="4" w:space="0" w:color="000000"/>
              <w:right w:val="single" w:sz="4" w:space="0" w:color="000000"/>
            </w:tcBorders>
            <w:vAlign w:val="center"/>
          </w:tcPr>
          <w:p w14:paraId="7CB233E0"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工程施工费×0.7%</w:t>
            </w:r>
          </w:p>
        </w:tc>
        <w:tc>
          <w:tcPr>
            <w:tcW w:w="726" w:type="pct"/>
            <w:tcBorders>
              <w:top w:val="single" w:sz="4" w:space="0" w:color="000000"/>
              <w:left w:val="nil"/>
              <w:bottom w:val="single" w:sz="4" w:space="0" w:color="000000"/>
              <w:right w:val="single" w:sz="4" w:space="0" w:color="000000"/>
            </w:tcBorders>
            <w:vAlign w:val="center"/>
          </w:tcPr>
          <w:p w14:paraId="5B7D1C3F" w14:textId="3D28B1C1"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02DF7645"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C1861B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584" w:type="pct"/>
            <w:tcBorders>
              <w:top w:val="single" w:sz="4" w:space="0" w:color="000000"/>
              <w:left w:val="nil"/>
              <w:bottom w:val="single" w:sz="4" w:space="0" w:color="000000"/>
              <w:right w:val="single" w:sz="4" w:space="0" w:color="000000"/>
            </w:tcBorders>
            <w:vAlign w:val="center"/>
          </w:tcPr>
          <w:p w14:paraId="2E69B06D"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工程验收费</w:t>
            </w:r>
          </w:p>
        </w:tc>
        <w:tc>
          <w:tcPr>
            <w:tcW w:w="2180" w:type="pct"/>
            <w:tcBorders>
              <w:top w:val="single" w:sz="4" w:space="0" w:color="000000"/>
              <w:left w:val="nil"/>
              <w:bottom w:val="single" w:sz="4" w:space="0" w:color="000000"/>
              <w:right w:val="single" w:sz="4" w:space="0" w:color="000000"/>
            </w:tcBorders>
            <w:vAlign w:val="center"/>
          </w:tcPr>
          <w:p w14:paraId="27A2249C"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工程施工费×1.4%</w:t>
            </w:r>
          </w:p>
        </w:tc>
        <w:tc>
          <w:tcPr>
            <w:tcW w:w="726" w:type="pct"/>
            <w:tcBorders>
              <w:top w:val="single" w:sz="4" w:space="0" w:color="000000"/>
              <w:left w:val="nil"/>
              <w:bottom w:val="single" w:sz="4" w:space="0" w:color="000000"/>
              <w:right w:val="single" w:sz="4" w:space="0" w:color="000000"/>
            </w:tcBorders>
            <w:vAlign w:val="center"/>
          </w:tcPr>
          <w:p w14:paraId="12633470" w14:textId="489E2A72"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439AE9CC"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1C8F6C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lastRenderedPageBreak/>
              <w:t>3</w:t>
            </w:r>
          </w:p>
        </w:tc>
        <w:tc>
          <w:tcPr>
            <w:tcW w:w="1584" w:type="pct"/>
            <w:tcBorders>
              <w:top w:val="single" w:sz="4" w:space="0" w:color="000000"/>
              <w:left w:val="nil"/>
              <w:bottom w:val="single" w:sz="4" w:space="0" w:color="000000"/>
              <w:right w:val="single" w:sz="4" w:space="0" w:color="000000"/>
            </w:tcBorders>
            <w:vAlign w:val="center"/>
          </w:tcPr>
          <w:p w14:paraId="25B0159A"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项目决算编制与审计费</w:t>
            </w:r>
          </w:p>
        </w:tc>
        <w:tc>
          <w:tcPr>
            <w:tcW w:w="2180" w:type="pct"/>
            <w:tcBorders>
              <w:top w:val="single" w:sz="4" w:space="0" w:color="000000"/>
              <w:left w:val="nil"/>
              <w:bottom w:val="single" w:sz="4" w:space="0" w:color="000000"/>
              <w:right w:val="single" w:sz="4" w:space="0" w:color="000000"/>
            </w:tcBorders>
            <w:vAlign w:val="center"/>
          </w:tcPr>
          <w:p w14:paraId="6F396F3D"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工程施工费×1.0%</w:t>
            </w:r>
          </w:p>
        </w:tc>
        <w:tc>
          <w:tcPr>
            <w:tcW w:w="726" w:type="pct"/>
            <w:tcBorders>
              <w:top w:val="single" w:sz="4" w:space="0" w:color="000000"/>
              <w:left w:val="nil"/>
              <w:bottom w:val="single" w:sz="4" w:space="0" w:color="000000"/>
              <w:right w:val="single" w:sz="4" w:space="0" w:color="000000"/>
            </w:tcBorders>
            <w:vAlign w:val="center"/>
          </w:tcPr>
          <w:p w14:paraId="096D5D24" w14:textId="05BB3B20"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29D7CD2D"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29080809"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584" w:type="pct"/>
            <w:tcBorders>
              <w:top w:val="single" w:sz="4" w:space="0" w:color="000000"/>
              <w:left w:val="nil"/>
              <w:bottom w:val="single" w:sz="4" w:space="0" w:color="000000"/>
              <w:right w:val="single" w:sz="4" w:space="0" w:color="000000"/>
            </w:tcBorders>
            <w:vAlign w:val="center"/>
          </w:tcPr>
          <w:p w14:paraId="3428FB5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整理后土地的重估与登记费</w:t>
            </w:r>
          </w:p>
        </w:tc>
        <w:tc>
          <w:tcPr>
            <w:tcW w:w="2180" w:type="pct"/>
            <w:tcBorders>
              <w:top w:val="single" w:sz="4" w:space="0" w:color="000000"/>
              <w:left w:val="nil"/>
              <w:bottom w:val="single" w:sz="4" w:space="0" w:color="000000"/>
              <w:right w:val="single" w:sz="4" w:space="0" w:color="000000"/>
            </w:tcBorders>
            <w:vAlign w:val="center"/>
          </w:tcPr>
          <w:p w14:paraId="233F09AE"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工程施工费×0.65%</w:t>
            </w:r>
          </w:p>
        </w:tc>
        <w:tc>
          <w:tcPr>
            <w:tcW w:w="726" w:type="pct"/>
            <w:tcBorders>
              <w:top w:val="single" w:sz="4" w:space="0" w:color="000000"/>
              <w:left w:val="nil"/>
              <w:bottom w:val="single" w:sz="4" w:space="0" w:color="000000"/>
              <w:right w:val="single" w:sz="4" w:space="0" w:color="000000"/>
            </w:tcBorders>
            <w:vAlign w:val="center"/>
          </w:tcPr>
          <w:p w14:paraId="44632038" w14:textId="20AA86A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61A6B6A0"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6E7001A"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584" w:type="pct"/>
            <w:tcBorders>
              <w:top w:val="single" w:sz="4" w:space="0" w:color="000000"/>
              <w:left w:val="nil"/>
              <w:bottom w:val="single" w:sz="4" w:space="0" w:color="000000"/>
              <w:right w:val="single" w:sz="4" w:space="0" w:color="000000"/>
            </w:tcBorders>
            <w:vAlign w:val="center"/>
          </w:tcPr>
          <w:p w14:paraId="76FBCD9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标识设定费</w:t>
            </w:r>
          </w:p>
        </w:tc>
        <w:tc>
          <w:tcPr>
            <w:tcW w:w="2180" w:type="pct"/>
            <w:tcBorders>
              <w:top w:val="single" w:sz="4" w:space="0" w:color="000000"/>
              <w:left w:val="nil"/>
              <w:bottom w:val="single" w:sz="4" w:space="0" w:color="000000"/>
              <w:right w:val="single" w:sz="4" w:space="0" w:color="000000"/>
            </w:tcBorders>
            <w:vAlign w:val="center"/>
          </w:tcPr>
          <w:p w14:paraId="350B2C7E"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工程施工费×0.11%</w:t>
            </w:r>
          </w:p>
        </w:tc>
        <w:tc>
          <w:tcPr>
            <w:tcW w:w="726" w:type="pct"/>
            <w:tcBorders>
              <w:top w:val="single" w:sz="4" w:space="0" w:color="000000"/>
              <w:left w:val="nil"/>
              <w:bottom w:val="single" w:sz="4" w:space="0" w:color="000000"/>
              <w:right w:val="single" w:sz="4" w:space="0" w:color="000000"/>
            </w:tcBorders>
            <w:vAlign w:val="center"/>
          </w:tcPr>
          <w:p w14:paraId="08B6A363" w14:textId="1AAC31A5"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2B8BBCBF" w14:textId="77777777" w:rsidTr="00BB2F82">
        <w:trPr>
          <w:trHeight w:val="340"/>
          <w:jc w:val="center"/>
        </w:trPr>
        <w:tc>
          <w:tcPr>
            <w:tcW w:w="510" w:type="pct"/>
            <w:tcBorders>
              <w:top w:val="single" w:sz="4" w:space="0" w:color="000000"/>
              <w:left w:val="single" w:sz="4" w:space="0" w:color="000000"/>
              <w:bottom w:val="single" w:sz="4" w:space="0" w:color="000000"/>
              <w:right w:val="single" w:sz="4" w:space="0" w:color="000000"/>
            </w:tcBorders>
            <w:vAlign w:val="center"/>
          </w:tcPr>
          <w:p w14:paraId="53B8F1AA"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（四）</w:t>
            </w:r>
          </w:p>
        </w:tc>
        <w:tc>
          <w:tcPr>
            <w:tcW w:w="1584" w:type="pct"/>
            <w:tcBorders>
              <w:top w:val="single" w:sz="4" w:space="0" w:color="000000"/>
              <w:left w:val="nil"/>
              <w:bottom w:val="single" w:sz="4" w:space="0" w:color="000000"/>
              <w:right w:val="single" w:sz="4" w:space="0" w:color="000000"/>
            </w:tcBorders>
            <w:vAlign w:val="center"/>
          </w:tcPr>
          <w:p w14:paraId="791BE2EB"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业主管理费</w:t>
            </w:r>
          </w:p>
        </w:tc>
        <w:tc>
          <w:tcPr>
            <w:tcW w:w="2180" w:type="pct"/>
            <w:tcBorders>
              <w:top w:val="single" w:sz="4" w:space="0" w:color="000000"/>
              <w:left w:val="nil"/>
              <w:bottom w:val="single" w:sz="4" w:space="0" w:color="000000"/>
              <w:right w:val="single" w:sz="4" w:space="0" w:color="000000"/>
            </w:tcBorders>
            <w:vAlign w:val="center"/>
          </w:tcPr>
          <w:p w14:paraId="3DDD3B3F" w14:textId="77777777" w:rsidR="00077F6A" w:rsidRPr="00D86573" w:rsidRDefault="00077F6A" w:rsidP="00077F6A">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(工程施工费+前期工作费+工程监理+竣工验收费)×2.8%</w:t>
            </w:r>
          </w:p>
        </w:tc>
        <w:tc>
          <w:tcPr>
            <w:tcW w:w="726" w:type="pct"/>
            <w:tcBorders>
              <w:top w:val="single" w:sz="4" w:space="0" w:color="000000"/>
              <w:left w:val="nil"/>
              <w:bottom w:val="single" w:sz="4" w:space="0" w:color="000000"/>
              <w:right w:val="single" w:sz="4" w:space="0" w:color="000000"/>
            </w:tcBorders>
            <w:vAlign w:val="center"/>
          </w:tcPr>
          <w:p w14:paraId="6B36ACB0"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50586.35 </w:t>
            </w:r>
          </w:p>
        </w:tc>
      </w:tr>
      <w:tr w:rsidR="00077F6A" w:rsidRPr="00D86573" w14:paraId="2FA96358" w14:textId="77777777" w:rsidTr="00BB2F82">
        <w:trPr>
          <w:trHeight w:val="340"/>
          <w:jc w:val="center"/>
        </w:trPr>
        <w:tc>
          <w:tcPr>
            <w:tcW w:w="4274" w:type="pct"/>
            <w:gridSpan w:val="3"/>
            <w:tcBorders>
              <w:top w:val="single" w:sz="4" w:space="0" w:color="000000"/>
              <w:left w:val="single" w:sz="4" w:space="0" w:color="000000"/>
              <w:bottom w:val="single" w:sz="4" w:space="0" w:color="000000"/>
              <w:right w:val="single" w:sz="4" w:space="0" w:color="000000"/>
            </w:tcBorders>
            <w:vAlign w:val="center"/>
          </w:tcPr>
          <w:p w14:paraId="2AD4B8F0" w14:textId="77777777" w:rsidR="00077F6A" w:rsidRPr="00D86573" w:rsidRDefault="00077F6A" w:rsidP="00077F6A">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合计</w:t>
            </w:r>
          </w:p>
        </w:tc>
        <w:tc>
          <w:tcPr>
            <w:tcW w:w="726" w:type="pct"/>
            <w:tcBorders>
              <w:top w:val="single" w:sz="4" w:space="0" w:color="000000"/>
              <w:left w:val="nil"/>
              <w:bottom w:val="single" w:sz="4" w:space="0" w:color="000000"/>
              <w:right w:val="single" w:sz="4" w:space="0" w:color="000000"/>
            </w:tcBorders>
            <w:vAlign w:val="center"/>
          </w:tcPr>
          <w:p w14:paraId="3DC7A8F4"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416616.38. </w:t>
            </w:r>
          </w:p>
        </w:tc>
      </w:tr>
    </w:tbl>
    <w:p w14:paraId="2899B08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（3）监测费用</w:t>
      </w:r>
    </w:p>
    <w:p w14:paraId="2B16470C"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表6-2-12  监测费用估算表</w:t>
      </w:r>
    </w:p>
    <w:tbl>
      <w:tblPr>
        <w:tblW w:w="4997" w:type="pct"/>
        <w:tblLook w:val="04A0" w:firstRow="1" w:lastRow="0" w:firstColumn="1" w:lastColumn="0" w:noHBand="0" w:noVBand="1"/>
      </w:tblPr>
      <w:tblGrid>
        <w:gridCol w:w="590"/>
        <w:gridCol w:w="1023"/>
        <w:gridCol w:w="2018"/>
        <w:gridCol w:w="1239"/>
        <w:gridCol w:w="1023"/>
        <w:gridCol w:w="1733"/>
        <w:gridCol w:w="1428"/>
      </w:tblGrid>
      <w:tr w:rsidR="00D86573" w:rsidRPr="00D86573" w14:paraId="3401261E" w14:textId="77777777">
        <w:trPr>
          <w:trHeight w:val="340"/>
        </w:trPr>
        <w:tc>
          <w:tcPr>
            <w:tcW w:w="590" w:type="dxa"/>
            <w:tcBorders>
              <w:top w:val="single" w:sz="4" w:space="0" w:color="000000"/>
              <w:left w:val="single" w:sz="4" w:space="0" w:color="000000"/>
              <w:bottom w:val="single" w:sz="4" w:space="0" w:color="000000"/>
              <w:right w:val="single" w:sz="4" w:space="0" w:color="000000"/>
            </w:tcBorders>
            <w:noWrap/>
            <w:vAlign w:val="center"/>
          </w:tcPr>
          <w:p w14:paraId="10B0519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573679C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定额编号</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5FEA870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分项工程名称</w:t>
            </w:r>
          </w:p>
        </w:tc>
        <w:tc>
          <w:tcPr>
            <w:tcW w:w="1239" w:type="dxa"/>
            <w:tcBorders>
              <w:top w:val="single" w:sz="4" w:space="0" w:color="000000"/>
              <w:left w:val="single" w:sz="4" w:space="0" w:color="000000"/>
              <w:bottom w:val="single" w:sz="4" w:space="0" w:color="000000"/>
              <w:right w:val="single" w:sz="4" w:space="0" w:color="000000"/>
            </w:tcBorders>
            <w:vAlign w:val="center"/>
          </w:tcPr>
          <w:p w14:paraId="434C140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计量单位</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58A9389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工程数量</w:t>
            </w: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6EEDEAB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综合单价（元）</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851C5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合价（元）</w:t>
            </w:r>
          </w:p>
        </w:tc>
      </w:tr>
      <w:tr w:rsidR="00D86573" w:rsidRPr="00D86573" w14:paraId="68A22EDC" w14:textId="77777777">
        <w:trPr>
          <w:trHeight w:val="340"/>
        </w:trPr>
        <w:tc>
          <w:tcPr>
            <w:tcW w:w="1613" w:type="dxa"/>
            <w:gridSpan w:val="2"/>
            <w:tcBorders>
              <w:top w:val="single" w:sz="4" w:space="0" w:color="000000"/>
              <w:left w:val="single" w:sz="4" w:space="0" w:color="000000"/>
              <w:bottom w:val="single" w:sz="4" w:space="0" w:color="000000"/>
              <w:right w:val="single" w:sz="4" w:space="0" w:color="000000"/>
            </w:tcBorders>
            <w:noWrap/>
            <w:vAlign w:val="center"/>
          </w:tcPr>
          <w:p w14:paraId="2B200EB0"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2018" w:type="dxa"/>
            <w:tcBorders>
              <w:top w:val="single" w:sz="4" w:space="0" w:color="000000"/>
              <w:left w:val="single" w:sz="4" w:space="0" w:color="000000"/>
              <w:bottom w:val="single" w:sz="4" w:space="0" w:color="000000"/>
              <w:right w:val="single" w:sz="4" w:space="0" w:color="000000"/>
            </w:tcBorders>
            <w:vAlign w:val="center"/>
          </w:tcPr>
          <w:p w14:paraId="07E03BD9"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土地复垦监测</w:t>
            </w:r>
          </w:p>
        </w:tc>
        <w:tc>
          <w:tcPr>
            <w:tcW w:w="1239" w:type="dxa"/>
            <w:tcBorders>
              <w:top w:val="single" w:sz="4" w:space="0" w:color="000000"/>
              <w:left w:val="single" w:sz="4" w:space="0" w:color="000000"/>
              <w:bottom w:val="single" w:sz="4" w:space="0" w:color="000000"/>
              <w:right w:val="single" w:sz="4" w:space="0" w:color="000000"/>
            </w:tcBorders>
            <w:vAlign w:val="center"/>
          </w:tcPr>
          <w:p w14:paraId="4064B95E" w14:textId="77777777" w:rsidR="009D5BC6" w:rsidRPr="00D86573" w:rsidRDefault="009D5BC6">
            <w:pPr>
              <w:adjustRightInd w:val="0"/>
              <w:snapToGrid w:val="0"/>
              <w:jc w:val="center"/>
              <w:rPr>
                <w:rFonts w:ascii="宋体" w:hAnsi="宋体" w:cs="宋体" w:hint="eastAsia"/>
                <w:color w:val="000000" w:themeColor="text1"/>
                <w:szCs w:val="21"/>
              </w:rPr>
            </w:pP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73281433" w14:textId="77777777" w:rsidR="009D5BC6" w:rsidRPr="00D86573" w:rsidRDefault="009D5BC6">
            <w:pPr>
              <w:adjustRightInd w:val="0"/>
              <w:snapToGrid w:val="0"/>
              <w:jc w:val="center"/>
              <w:rPr>
                <w:rFonts w:ascii="宋体" w:hAnsi="宋体" w:cs="宋体" w:hint="eastAsia"/>
                <w:color w:val="000000" w:themeColor="text1"/>
                <w:szCs w:val="21"/>
              </w:rPr>
            </w:pP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639BEC8D"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FCEB92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222234.27 </w:t>
            </w:r>
          </w:p>
        </w:tc>
      </w:tr>
      <w:tr w:rsidR="00077F6A" w:rsidRPr="00D86573" w14:paraId="331D1CE5" w14:textId="77777777">
        <w:trPr>
          <w:trHeight w:val="340"/>
        </w:trPr>
        <w:tc>
          <w:tcPr>
            <w:tcW w:w="590" w:type="dxa"/>
            <w:tcBorders>
              <w:top w:val="single" w:sz="4" w:space="0" w:color="000000"/>
              <w:left w:val="single" w:sz="4" w:space="0" w:color="000000"/>
              <w:bottom w:val="single" w:sz="4" w:space="0" w:color="000000"/>
              <w:right w:val="single" w:sz="4" w:space="0" w:color="000000"/>
            </w:tcBorders>
            <w:noWrap/>
            <w:vAlign w:val="center"/>
          </w:tcPr>
          <w:p w14:paraId="30ECAD8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02C9D456"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2018" w:type="dxa"/>
            <w:tcBorders>
              <w:top w:val="single" w:sz="4" w:space="0" w:color="000000"/>
              <w:left w:val="single" w:sz="4" w:space="0" w:color="000000"/>
              <w:bottom w:val="single" w:sz="4" w:space="0" w:color="000000"/>
              <w:right w:val="single" w:sz="4" w:space="0" w:color="000000"/>
            </w:tcBorders>
            <w:vAlign w:val="center"/>
          </w:tcPr>
          <w:p w14:paraId="13E394E0"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土地损毁监测</w:t>
            </w:r>
          </w:p>
        </w:tc>
        <w:tc>
          <w:tcPr>
            <w:tcW w:w="1239" w:type="dxa"/>
            <w:tcBorders>
              <w:top w:val="single" w:sz="4" w:space="0" w:color="000000"/>
              <w:left w:val="single" w:sz="4" w:space="0" w:color="000000"/>
              <w:bottom w:val="single" w:sz="4" w:space="0" w:color="000000"/>
              <w:right w:val="single" w:sz="4" w:space="0" w:color="000000"/>
            </w:tcBorders>
            <w:vAlign w:val="center"/>
          </w:tcPr>
          <w:p w14:paraId="1CD3209C"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023" w:type="dxa"/>
            <w:tcBorders>
              <w:top w:val="single" w:sz="4" w:space="0" w:color="000000"/>
              <w:left w:val="single" w:sz="4" w:space="0" w:color="000000"/>
              <w:bottom w:val="single" w:sz="4" w:space="0" w:color="000000"/>
              <w:right w:val="single" w:sz="4" w:space="0" w:color="000000"/>
            </w:tcBorders>
            <w:vAlign w:val="center"/>
          </w:tcPr>
          <w:p w14:paraId="6A96B2DF"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170</w:t>
            </w: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325909AD" w14:textId="379D08C2"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CD50492" w14:textId="431BA242"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28B7124A" w14:textId="77777777">
        <w:trPr>
          <w:trHeight w:val="340"/>
        </w:trPr>
        <w:tc>
          <w:tcPr>
            <w:tcW w:w="590" w:type="dxa"/>
            <w:tcBorders>
              <w:top w:val="single" w:sz="4" w:space="0" w:color="000000"/>
              <w:left w:val="single" w:sz="4" w:space="0" w:color="000000"/>
              <w:bottom w:val="single" w:sz="4" w:space="0" w:color="000000"/>
              <w:right w:val="single" w:sz="4" w:space="0" w:color="000000"/>
            </w:tcBorders>
            <w:noWrap/>
            <w:vAlign w:val="center"/>
          </w:tcPr>
          <w:p w14:paraId="7EEA5E72"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003632C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2018" w:type="dxa"/>
            <w:tcBorders>
              <w:top w:val="single" w:sz="4" w:space="0" w:color="000000"/>
              <w:left w:val="single" w:sz="4" w:space="0" w:color="000000"/>
              <w:bottom w:val="single" w:sz="4" w:space="0" w:color="000000"/>
              <w:right w:val="single" w:sz="4" w:space="0" w:color="000000"/>
            </w:tcBorders>
            <w:vAlign w:val="center"/>
          </w:tcPr>
          <w:p w14:paraId="3A46BD6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复垦效果监测</w:t>
            </w:r>
          </w:p>
        </w:tc>
        <w:tc>
          <w:tcPr>
            <w:tcW w:w="1239" w:type="dxa"/>
            <w:tcBorders>
              <w:top w:val="single" w:sz="4" w:space="0" w:color="000000"/>
              <w:left w:val="single" w:sz="4" w:space="0" w:color="000000"/>
              <w:bottom w:val="single" w:sz="4" w:space="0" w:color="000000"/>
              <w:right w:val="single" w:sz="4" w:space="0" w:color="000000"/>
            </w:tcBorders>
            <w:vAlign w:val="center"/>
          </w:tcPr>
          <w:p w14:paraId="46DD12B4"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023" w:type="dxa"/>
            <w:tcBorders>
              <w:top w:val="single" w:sz="4" w:space="0" w:color="000000"/>
              <w:left w:val="single" w:sz="4" w:space="0" w:color="000000"/>
              <w:bottom w:val="single" w:sz="4" w:space="0" w:color="000000"/>
              <w:right w:val="single" w:sz="4" w:space="0" w:color="000000"/>
            </w:tcBorders>
            <w:vAlign w:val="center"/>
          </w:tcPr>
          <w:p w14:paraId="2A23560A"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75</w:t>
            </w: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28A87E86" w14:textId="491C2F56"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30A99B1" w14:textId="0E17729D"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029E7F6D" w14:textId="77777777">
        <w:trPr>
          <w:trHeight w:val="340"/>
        </w:trPr>
        <w:tc>
          <w:tcPr>
            <w:tcW w:w="590" w:type="dxa"/>
            <w:tcBorders>
              <w:top w:val="single" w:sz="4" w:space="0" w:color="000000"/>
              <w:left w:val="single" w:sz="4" w:space="0" w:color="000000"/>
              <w:bottom w:val="single" w:sz="4" w:space="0" w:color="000000"/>
              <w:right w:val="single" w:sz="4" w:space="0" w:color="000000"/>
            </w:tcBorders>
            <w:noWrap/>
            <w:vAlign w:val="center"/>
          </w:tcPr>
          <w:p w14:paraId="12456572"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0B51819C"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市场价</w:t>
            </w:r>
          </w:p>
        </w:tc>
        <w:tc>
          <w:tcPr>
            <w:tcW w:w="2018" w:type="dxa"/>
            <w:tcBorders>
              <w:top w:val="single" w:sz="4" w:space="0" w:color="000000"/>
              <w:left w:val="single" w:sz="4" w:space="0" w:color="000000"/>
              <w:bottom w:val="single" w:sz="4" w:space="0" w:color="000000"/>
              <w:right w:val="single" w:sz="4" w:space="0" w:color="000000"/>
            </w:tcBorders>
            <w:vAlign w:val="center"/>
          </w:tcPr>
          <w:p w14:paraId="50E6042E"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土壤质量监测</w:t>
            </w:r>
          </w:p>
        </w:tc>
        <w:tc>
          <w:tcPr>
            <w:tcW w:w="1239" w:type="dxa"/>
            <w:tcBorders>
              <w:top w:val="single" w:sz="4" w:space="0" w:color="000000"/>
              <w:left w:val="single" w:sz="4" w:space="0" w:color="000000"/>
              <w:bottom w:val="single" w:sz="4" w:space="0" w:color="000000"/>
              <w:right w:val="single" w:sz="4" w:space="0" w:color="000000"/>
            </w:tcBorders>
            <w:vAlign w:val="center"/>
          </w:tcPr>
          <w:p w14:paraId="233B2FA1"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r w:rsidRPr="00D86573">
              <w:rPr>
                <w:rFonts w:ascii="宋体" w:hAnsi="宋体" w:cs="宋体" w:hint="eastAsia"/>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年</w:t>
            </w:r>
          </w:p>
        </w:tc>
        <w:tc>
          <w:tcPr>
            <w:tcW w:w="1023" w:type="dxa"/>
            <w:tcBorders>
              <w:top w:val="single" w:sz="4" w:space="0" w:color="000000"/>
              <w:left w:val="single" w:sz="4" w:space="0" w:color="000000"/>
              <w:bottom w:val="single" w:sz="4" w:space="0" w:color="000000"/>
              <w:right w:val="single" w:sz="4" w:space="0" w:color="000000"/>
            </w:tcBorders>
            <w:vAlign w:val="center"/>
          </w:tcPr>
          <w:p w14:paraId="309F01F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170</w:t>
            </w: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5F1A34D8" w14:textId="4452D474"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B6A2873" w14:textId="692BD579"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58153566" w14:textId="77777777">
        <w:trPr>
          <w:trHeight w:val="340"/>
        </w:trPr>
        <w:tc>
          <w:tcPr>
            <w:tcW w:w="1613" w:type="dxa"/>
            <w:gridSpan w:val="2"/>
            <w:tcBorders>
              <w:top w:val="single" w:sz="4" w:space="0" w:color="000000"/>
              <w:left w:val="single" w:sz="4" w:space="0" w:color="000000"/>
              <w:bottom w:val="single" w:sz="4" w:space="0" w:color="000000"/>
              <w:right w:val="single" w:sz="4" w:space="0" w:color="000000"/>
            </w:tcBorders>
            <w:noWrap/>
            <w:vAlign w:val="center"/>
          </w:tcPr>
          <w:p w14:paraId="158B1C31"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2018" w:type="dxa"/>
            <w:tcBorders>
              <w:top w:val="single" w:sz="4" w:space="0" w:color="000000"/>
              <w:left w:val="single" w:sz="4" w:space="0" w:color="000000"/>
              <w:bottom w:val="single" w:sz="4" w:space="0" w:color="000000"/>
              <w:right w:val="single" w:sz="4" w:space="0" w:color="000000"/>
            </w:tcBorders>
            <w:vAlign w:val="center"/>
          </w:tcPr>
          <w:p w14:paraId="14C541FF"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土地复垦管护</w:t>
            </w:r>
          </w:p>
        </w:tc>
        <w:tc>
          <w:tcPr>
            <w:tcW w:w="1239" w:type="dxa"/>
            <w:tcBorders>
              <w:top w:val="single" w:sz="4" w:space="0" w:color="000000"/>
              <w:left w:val="single" w:sz="4" w:space="0" w:color="000000"/>
              <w:bottom w:val="single" w:sz="4" w:space="0" w:color="000000"/>
              <w:right w:val="single" w:sz="4" w:space="0" w:color="000000"/>
            </w:tcBorders>
            <w:vAlign w:val="center"/>
          </w:tcPr>
          <w:p w14:paraId="6E8194F9" w14:textId="77777777" w:rsidR="00077F6A" w:rsidRPr="00D86573" w:rsidRDefault="00077F6A" w:rsidP="00077F6A">
            <w:pPr>
              <w:adjustRightInd w:val="0"/>
              <w:snapToGrid w:val="0"/>
              <w:jc w:val="center"/>
              <w:rPr>
                <w:rFonts w:ascii="宋体" w:hAnsi="宋体" w:cs="宋体" w:hint="eastAsia"/>
                <w:color w:val="000000" w:themeColor="text1"/>
                <w:szCs w:val="21"/>
              </w:rPr>
            </w:pP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7C3CFD47" w14:textId="77777777" w:rsidR="00077F6A" w:rsidRPr="00D86573" w:rsidRDefault="00077F6A" w:rsidP="00077F6A">
            <w:pPr>
              <w:adjustRightInd w:val="0"/>
              <w:snapToGrid w:val="0"/>
              <w:jc w:val="center"/>
              <w:rPr>
                <w:rFonts w:ascii="宋体" w:hAnsi="宋体" w:cs="宋体" w:hint="eastAsia"/>
                <w:color w:val="000000" w:themeColor="text1"/>
                <w:szCs w:val="21"/>
              </w:rPr>
            </w:pP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4ACD917E" w14:textId="77777777" w:rsidR="00077F6A" w:rsidRPr="00D86573" w:rsidRDefault="00077F6A" w:rsidP="00077F6A">
            <w:pPr>
              <w:adjustRightInd w:val="0"/>
              <w:snapToGrid w:val="0"/>
              <w:jc w:val="center"/>
              <w:rPr>
                <w:rFonts w:ascii="宋体" w:hAnsi="宋体" w:cs="宋体" w:hint="eastAsia"/>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B535CA0"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44117.13 </w:t>
            </w:r>
          </w:p>
        </w:tc>
      </w:tr>
      <w:tr w:rsidR="00077F6A" w:rsidRPr="00D86573" w14:paraId="02B5ACA5" w14:textId="77777777">
        <w:trPr>
          <w:trHeight w:val="340"/>
        </w:trPr>
        <w:tc>
          <w:tcPr>
            <w:tcW w:w="590" w:type="dxa"/>
            <w:tcBorders>
              <w:top w:val="single" w:sz="4" w:space="0" w:color="000000"/>
              <w:left w:val="single" w:sz="4" w:space="0" w:color="000000"/>
              <w:bottom w:val="single" w:sz="4" w:space="0" w:color="000000"/>
              <w:right w:val="single" w:sz="4" w:space="0" w:color="000000"/>
            </w:tcBorders>
            <w:noWrap/>
            <w:vAlign w:val="center"/>
          </w:tcPr>
          <w:p w14:paraId="40AE6AA3"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7E3DCE3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90030</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241D46D6"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草地补种</w:t>
            </w:r>
          </w:p>
        </w:tc>
        <w:tc>
          <w:tcPr>
            <w:tcW w:w="1239" w:type="dxa"/>
            <w:tcBorders>
              <w:top w:val="single" w:sz="4" w:space="0" w:color="000000"/>
              <w:left w:val="single" w:sz="4" w:space="0" w:color="000000"/>
              <w:bottom w:val="single" w:sz="4" w:space="0" w:color="000000"/>
              <w:right w:val="single" w:sz="4" w:space="0" w:color="000000"/>
            </w:tcBorders>
            <w:vAlign w:val="center"/>
          </w:tcPr>
          <w:p w14:paraId="12334966"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549396BC"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5.70 </w:t>
            </w:r>
          </w:p>
        </w:tc>
        <w:tc>
          <w:tcPr>
            <w:tcW w:w="1733" w:type="dxa"/>
            <w:tcBorders>
              <w:top w:val="single" w:sz="4" w:space="0" w:color="000000"/>
              <w:left w:val="single" w:sz="4" w:space="0" w:color="000000"/>
              <w:bottom w:val="single" w:sz="4" w:space="0" w:color="000000"/>
              <w:right w:val="single" w:sz="4" w:space="0" w:color="000000"/>
            </w:tcBorders>
            <w:noWrap/>
            <w:vAlign w:val="center"/>
          </w:tcPr>
          <w:p w14:paraId="3D0A8B7B" w14:textId="292F553F"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895B7B6" w14:textId="73AF95AC"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0311B13F" w14:textId="77777777">
        <w:trPr>
          <w:trHeight w:val="340"/>
        </w:trPr>
        <w:tc>
          <w:tcPr>
            <w:tcW w:w="7626" w:type="dxa"/>
            <w:gridSpan w:val="6"/>
            <w:tcBorders>
              <w:top w:val="single" w:sz="4" w:space="0" w:color="000000"/>
              <w:left w:val="single" w:sz="4" w:space="0" w:color="000000"/>
              <w:bottom w:val="single" w:sz="4" w:space="0" w:color="000000"/>
              <w:right w:val="single" w:sz="4" w:space="0" w:color="000000"/>
            </w:tcBorders>
            <w:noWrap/>
            <w:vAlign w:val="center"/>
          </w:tcPr>
          <w:p w14:paraId="0EACDC28"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886B670"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222234.27 </w:t>
            </w:r>
          </w:p>
        </w:tc>
      </w:tr>
    </w:tbl>
    <w:p w14:paraId="58C96719"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（4）预备费用</w:t>
      </w:r>
    </w:p>
    <w:p w14:paraId="4185002D"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预备费用见表6-2-13。</w:t>
      </w:r>
    </w:p>
    <w:p w14:paraId="2664A3E1"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表6-2-13  预备费用估算表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28"/>
        <w:gridCol w:w="5179"/>
        <w:gridCol w:w="1606"/>
      </w:tblGrid>
      <w:tr w:rsidR="00D86573" w:rsidRPr="00D86573" w14:paraId="757A289B" w14:textId="77777777" w:rsidTr="00077F6A">
        <w:trPr>
          <w:trHeight w:val="340"/>
          <w:jc w:val="center"/>
        </w:trPr>
        <w:tc>
          <w:tcPr>
            <w:tcW w:w="409" w:type="pct"/>
            <w:tcBorders>
              <w:top w:val="single" w:sz="4" w:space="0" w:color="auto"/>
              <w:left w:val="single" w:sz="4" w:space="0" w:color="auto"/>
              <w:bottom w:val="single" w:sz="4" w:space="0" w:color="auto"/>
              <w:right w:val="single" w:sz="4" w:space="0" w:color="auto"/>
            </w:tcBorders>
            <w:vAlign w:val="center"/>
          </w:tcPr>
          <w:p w14:paraId="7DEFA6E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844" w:type="pct"/>
            <w:tcBorders>
              <w:top w:val="single" w:sz="4" w:space="0" w:color="auto"/>
              <w:left w:val="nil"/>
              <w:bottom w:val="single" w:sz="4" w:space="0" w:color="auto"/>
              <w:right w:val="single" w:sz="4" w:space="0" w:color="auto"/>
            </w:tcBorders>
            <w:vAlign w:val="center"/>
          </w:tcPr>
          <w:p w14:paraId="6DE40181"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费用名称</w:t>
            </w:r>
          </w:p>
        </w:tc>
        <w:tc>
          <w:tcPr>
            <w:tcW w:w="2860" w:type="pct"/>
            <w:tcBorders>
              <w:top w:val="single" w:sz="4" w:space="0" w:color="auto"/>
              <w:left w:val="nil"/>
              <w:bottom w:val="single" w:sz="4" w:space="0" w:color="auto"/>
              <w:right w:val="single" w:sz="4" w:space="0" w:color="auto"/>
            </w:tcBorders>
            <w:vAlign w:val="center"/>
          </w:tcPr>
          <w:p w14:paraId="5F1A943E"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计算式</w:t>
            </w:r>
          </w:p>
        </w:tc>
        <w:tc>
          <w:tcPr>
            <w:tcW w:w="887" w:type="pct"/>
            <w:tcBorders>
              <w:top w:val="single" w:sz="4" w:space="0" w:color="auto"/>
              <w:left w:val="nil"/>
              <w:bottom w:val="single" w:sz="4" w:space="0" w:color="auto"/>
              <w:right w:val="single" w:sz="4" w:space="0" w:color="auto"/>
            </w:tcBorders>
            <w:vAlign w:val="center"/>
          </w:tcPr>
          <w:p w14:paraId="19B5FB66" w14:textId="77777777" w:rsidR="009D5BC6" w:rsidRPr="00D86573" w:rsidRDefault="00000000">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金额（元）</w:t>
            </w:r>
          </w:p>
        </w:tc>
      </w:tr>
      <w:tr w:rsidR="00077F6A" w:rsidRPr="00D86573" w14:paraId="719640C2" w14:textId="77777777" w:rsidTr="00077F6A">
        <w:trPr>
          <w:trHeight w:val="340"/>
          <w:jc w:val="center"/>
        </w:trPr>
        <w:tc>
          <w:tcPr>
            <w:tcW w:w="409" w:type="pct"/>
            <w:tcBorders>
              <w:top w:val="single" w:sz="4" w:space="0" w:color="auto"/>
              <w:left w:val="single" w:sz="4" w:space="0" w:color="auto"/>
              <w:bottom w:val="single" w:sz="4" w:space="0" w:color="auto"/>
              <w:right w:val="single" w:sz="4" w:space="0" w:color="auto"/>
            </w:tcBorders>
            <w:noWrap/>
            <w:vAlign w:val="center"/>
          </w:tcPr>
          <w:p w14:paraId="6A74B71F"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844" w:type="pct"/>
            <w:tcBorders>
              <w:top w:val="single" w:sz="4" w:space="0" w:color="auto"/>
              <w:left w:val="nil"/>
              <w:bottom w:val="single" w:sz="4" w:space="0" w:color="auto"/>
              <w:right w:val="single" w:sz="4" w:space="0" w:color="auto"/>
            </w:tcBorders>
            <w:noWrap/>
            <w:vAlign w:val="center"/>
          </w:tcPr>
          <w:p w14:paraId="1AA200FF"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基本预备费</w:t>
            </w:r>
          </w:p>
        </w:tc>
        <w:tc>
          <w:tcPr>
            <w:tcW w:w="2860" w:type="pct"/>
            <w:tcBorders>
              <w:top w:val="single" w:sz="4" w:space="0" w:color="auto"/>
              <w:left w:val="nil"/>
              <w:bottom w:val="single" w:sz="4" w:space="0" w:color="auto"/>
              <w:right w:val="single" w:sz="4" w:space="0" w:color="auto"/>
            </w:tcBorders>
            <w:noWrap/>
            <w:vAlign w:val="center"/>
          </w:tcPr>
          <w:p w14:paraId="540CFD38"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（工程施工费+监测费+设备费+其他费用）×3%</w:t>
            </w:r>
          </w:p>
        </w:tc>
        <w:tc>
          <w:tcPr>
            <w:tcW w:w="887" w:type="pct"/>
            <w:tcBorders>
              <w:top w:val="single" w:sz="4" w:space="0" w:color="auto"/>
              <w:left w:val="nil"/>
              <w:bottom w:val="single" w:sz="4" w:space="0" w:color="auto"/>
              <w:right w:val="single" w:sz="4" w:space="0" w:color="auto"/>
            </w:tcBorders>
            <w:vAlign w:val="center"/>
          </w:tcPr>
          <w:p w14:paraId="115B2B3B" w14:textId="458D2C1F"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36A7E461" w14:textId="77777777" w:rsidTr="00077F6A">
        <w:trPr>
          <w:trHeight w:val="340"/>
          <w:jc w:val="center"/>
        </w:trPr>
        <w:tc>
          <w:tcPr>
            <w:tcW w:w="409" w:type="pct"/>
            <w:tcBorders>
              <w:top w:val="single" w:sz="4" w:space="0" w:color="auto"/>
              <w:left w:val="single" w:sz="4" w:space="0" w:color="auto"/>
              <w:bottom w:val="single" w:sz="4" w:space="0" w:color="auto"/>
              <w:right w:val="single" w:sz="4" w:space="0" w:color="auto"/>
            </w:tcBorders>
            <w:noWrap/>
            <w:vAlign w:val="center"/>
          </w:tcPr>
          <w:p w14:paraId="2C3F59E0"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844" w:type="pct"/>
            <w:tcBorders>
              <w:top w:val="single" w:sz="4" w:space="0" w:color="auto"/>
              <w:left w:val="nil"/>
              <w:bottom w:val="single" w:sz="4" w:space="0" w:color="auto"/>
              <w:right w:val="single" w:sz="4" w:space="0" w:color="auto"/>
            </w:tcBorders>
            <w:noWrap/>
            <w:vAlign w:val="center"/>
          </w:tcPr>
          <w:p w14:paraId="1567A28C"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风险金</w:t>
            </w:r>
          </w:p>
        </w:tc>
        <w:tc>
          <w:tcPr>
            <w:tcW w:w="2860" w:type="pct"/>
            <w:tcBorders>
              <w:top w:val="single" w:sz="4" w:space="0" w:color="auto"/>
              <w:left w:val="nil"/>
              <w:bottom w:val="single" w:sz="4" w:space="0" w:color="auto"/>
              <w:right w:val="single" w:sz="4" w:space="0" w:color="auto"/>
            </w:tcBorders>
            <w:noWrap/>
            <w:vAlign w:val="center"/>
          </w:tcPr>
          <w:p w14:paraId="43D382DE" w14:textId="77777777" w:rsidR="00077F6A" w:rsidRPr="00D86573" w:rsidRDefault="00077F6A" w:rsidP="00077F6A">
            <w:pPr>
              <w:widowControl/>
              <w:adjustRightInd w:val="0"/>
              <w:snapToGrid w:val="0"/>
              <w:spacing w:line="240" w:lineRule="exact"/>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（工程施工费+其它费用+基本预备费）×2%</w:t>
            </w:r>
          </w:p>
        </w:tc>
        <w:tc>
          <w:tcPr>
            <w:tcW w:w="887" w:type="pct"/>
            <w:tcBorders>
              <w:top w:val="single" w:sz="4" w:space="0" w:color="auto"/>
              <w:left w:val="nil"/>
              <w:bottom w:val="single" w:sz="4" w:space="0" w:color="auto"/>
              <w:right w:val="single" w:sz="4" w:space="0" w:color="auto"/>
            </w:tcBorders>
            <w:vAlign w:val="center"/>
          </w:tcPr>
          <w:p w14:paraId="2450465B" w14:textId="2F76AEE1"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p>
        </w:tc>
      </w:tr>
      <w:tr w:rsidR="00077F6A" w:rsidRPr="00D86573" w14:paraId="5B9B4073" w14:textId="77777777" w:rsidTr="00077F6A">
        <w:trPr>
          <w:trHeight w:val="340"/>
          <w:jc w:val="center"/>
        </w:trPr>
        <w:tc>
          <w:tcPr>
            <w:tcW w:w="4113" w:type="pct"/>
            <w:gridSpan w:val="3"/>
            <w:tcBorders>
              <w:top w:val="single" w:sz="4" w:space="0" w:color="auto"/>
              <w:left w:val="single" w:sz="4" w:space="0" w:color="auto"/>
              <w:bottom w:val="single" w:sz="4" w:space="0" w:color="auto"/>
              <w:right w:val="single" w:sz="4" w:space="0" w:color="auto"/>
            </w:tcBorders>
            <w:noWrap/>
            <w:vAlign w:val="center"/>
          </w:tcPr>
          <w:p w14:paraId="61F1367A" w14:textId="77777777" w:rsidR="00077F6A" w:rsidRPr="00D86573" w:rsidRDefault="00077F6A" w:rsidP="00077F6A">
            <w:pPr>
              <w:widowControl/>
              <w:adjustRightInd w:val="0"/>
              <w:snapToGrid w:val="0"/>
              <w:spacing w:line="240" w:lineRule="exact"/>
              <w:jc w:val="center"/>
              <w:rPr>
                <w:rFonts w:ascii="宋体" w:hAnsi="宋体" w:cs="宋体" w:hint="eastAsia"/>
                <w:b/>
                <w:bCs/>
                <w:color w:val="000000" w:themeColor="text1"/>
                <w:kern w:val="0"/>
                <w:szCs w:val="21"/>
              </w:rPr>
            </w:pPr>
            <w:r w:rsidRPr="00D86573">
              <w:rPr>
                <w:rFonts w:ascii="宋体" w:hAnsi="宋体" w:cs="宋体" w:hint="eastAsia"/>
                <w:b/>
                <w:bCs/>
                <w:color w:val="000000" w:themeColor="text1"/>
                <w:kern w:val="0"/>
                <w:szCs w:val="21"/>
              </w:rPr>
              <w:t>合计</w:t>
            </w:r>
          </w:p>
        </w:tc>
        <w:tc>
          <w:tcPr>
            <w:tcW w:w="887" w:type="pct"/>
            <w:tcBorders>
              <w:top w:val="single" w:sz="4" w:space="0" w:color="auto"/>
              <w:left w:val="nil"/>
              <w:bottom w:val="single" w:sz="4" w:space="0" w:color="auto"/>
              <w:right w:val="single" w:sz="4" w:space="0" w:color="auto"/>
            </w:tcBorders>
            <w:vAlign w:val="center"/>
          </w:tcPr>
          <w:p w14:paraId="7DC3CCF8"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100766.80 </w:t>
            </w:r>
          </w:p>
        </w:tc>
      </w:tr>
    </w:tbl>
    <w:p w14:paraId="6E046D71" w14:textId="76BC425C" w:rsidR="009D5BC6" w:rsidRPr="00D86573" w:rsidRDefault="00000000" w:rsidP="00374F24">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11" w:name="_Toc90399445"/>
      <w:bookmarkStart w:id="312" w:name="_Toc85463823"/>
      <w:bookmarkStart w:id="313" w:name="_Toc207365504"/>
      <w:r w:rsidRPr="00D86573">
        <w:rPr>
          <w:rFonts w:ascii="宋体" w:hAnsi="宋体" w:cs="宋体" w:hint="eastAsia"/>
          <w:b/>
          <w:bCs/>
          <w:color w:val="000000" w:themeColor="text1"/>
          <w:sz w:val="28"/>
          <w:szCs w:val="28"/>
        </w:rPr>
        <w:t>四</w:t>
      </w:r>
      <w:r w:rsidR="00374F24" w:rsidRPr="00D86573">
        <w:rPr>
          <w:rFonts w:ascii="宋体" w:hAnsi="宋体" w:cs="宋体" w:hint="eastAsia"/>
          <w:b/>
          <w:bCs/>
          <w:color w:val="000000" w:themeColor="text1"/>
          <w:sz w:val="28"/>
          <w:szCs w:val="28"/>
        </w:rPr>
        <w:t>、</w:t>
      </w:r>
      <w:r w:rsidRPr="00D86573">
        <w:rPr>
          <w:rFonts w:ascii="宋体" w:hAnsi="宋体" w:cs="宋体" w:hint="eastAsia"/>
          <w:b/>
          <w:bCs/>
          <w:color w:val="000000" w:themeColor="text1"/>
          <w:sz w:val="28"/>
          <w:szCs w:val="28"/>
        </w:rPr>
        <w:t>地质环境治理和土地复垦总投资及年度安排</w:t>
      </w:r>
      <w:bookmarkEnd w:id="311"/>
      <w:bookmarkEnd w:id="312"/>
      <w:bookmarkEnd w:id="313"/>
    </w:p>
    <w:p w14:paraId="3AE776F2"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bookmarkStart w:id="314" w:name="_Toc24906"/>
      <w:bookmarkStart w:id="315" w:name="_Toc6938896"/>
      <w:bookmarkStart w:id="316" w:name="_Toc29624"/>
      <w:bookmarkStart w:id="317" w:name="_Toc21263"/>
      <w:r w:rsidRPr="00D86573">
        <w:rPr>
          <w:rFonts w:ascii="宋体" w:hAnsi="宋体" w:cs="宋体" w:hint="eastAsia"/>
          <w:bCs/>
          <w:color w:val="000000" w:themeColor="text1"/>
          <w:sz w:val="24"/>
          <w:szCs w:val="24"/>
        </w:rPr>
        <w:t>1、总费用汇总</w:t>
      </w:r>
      <w:bookmarkEnd w:id="314"/>
      <w:bookmarkEnd w:id="315"/>
      <w:bookmarkEnd w:id="316"/>
      <w:bookmarkEnd w:id="317"/>
    </w:p>
    <w:p w14:paraId="5CCAF52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（1）静态投资</w:t>
      </w:r>
    </w:p>
    <w:p w14:paraId="712BF82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依据前述矿山地质环境治理工程和土地复垦工程经费估算，本矿山总年限矿山地质环境治理和土地复垦工程静态总投资317.78万元。其中矿山地质环境治理工程静态总投资99.75万元，土地复垦工程静态总投资218.03万元。</w:t>
      </w:r>
    </w:p>
    <w:p w14:paraId="3EDC4E08"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表6-2-14  矿山总年限矿山地质环境保护与土地复垦经费汇总表</w:t>
      </w:r>
    </w:p>
    <w:tbl>
      <w:tblPr>
        <w:tblW w:w="90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737"/>
        <w:gridCol w:w="2224"/>
        <w:gridCol w:w="2126"/>
        <w:gridCol w:w="1050"/>
      </w:tblGrid>
      <w:tr w:rsidR="00D86573" w:rsidRPr="00D86573" w14:paraId="21D703E3" w14:textId="77777777">
        <w:trPr>
          <w:trHeight w:val="340"/>
          <w:tblHeader/>
        </w:trPr>
        <w:tc>
          <w:tcPr>
            <w:tcW w:w="863" w:type="dxa"/>
            <w:vAlign w:val="center"/>
          </w:tcPr>
          <w:p w14:paraId="24AA5C9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bookmarkStart w:id="318" w:name="_Toc6938897"/>
            <w:r w:rsidRPr="00D86573">
              <w:rPr>
                <w:rFonts w:ascii="宋体" w:hAnsi="宋体" w:cs="宋体" w:hint="eastAsia"/>
                <w:color w:val="000000" w:themeColor="text1"/>
                <w:kern w:val="0"/>
                <w:szCs w:val="21"/>
                <w:lang w:bidi="ar"/>
              </w:rPr>
              <w:t>序号</w:t>
            </w:r>
          </w:p>
        </w:tc>
        <w:tc>
          <w:tcPr>
            <w:tcW w:w="2737" w:type="dxa"/>
            <w:vAlign w:val="center"/>
          </w:tcPr>
          <w:p w14:paraId="36AF55A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工程或费用名称</w:t>
            </w:r>
          </w:p>
        </w:tc>
        <w:tc>
          <w:tcPr>
            <w:tcW w:w="2224" w:type="dxa"/>
            <w:vAlign w:val="center"/>
          </w:tcPr>
          <w:p w14:paraId="7F762CC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矿山地质环境治理工程静态总投资</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2126" w:type="dxa"/>
            <w:vAlign w:val="center"/>
          </w:tcPr>
          <w:p w14:paraId="73A1B0B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矿山土地复垦工程静态总投资</w:t>
            </w:r>
            <w:r w:rsidRPr="00D86573">
              <w:rPr>
                <w:rFonts w:ascii="Times New Roman" w:hAnsi="Times New Roman"/>
                <w:color w:val="000000" w:themeColor="text1"/>
                <w:kern w:val="0"/>
                <w:szCs w:val="21"/>
                <w:lang w:bidi="ar"/>
              </w:rPr>
              <w:t>(</w:t>
            </w:r>
            <w:r w:rsidRPr="00D86573">
              <w:rPr>
                <w:rFonts w:ascii="宋体" w:hAnsi="宋体" w:cs="宋体" w:hint="eastAsia"/>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1050" w:type="dxa"/>
            <w:vAlign w:val="center"/>
          </w:tcPr>
          <w:p w14:paraId="1D04C987"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合计</w:t>
            </w:r>
          </w:p>
          <w:p w14:paraId="5BB3F551"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color w:val="000000" w:themeColor="text1"/>
                <w:kern w:val="0"/>
                <w:szCs w:val="21"/>
                <w:lang w:bidi="ar"/>
              </w:rPr>
              <w:t>(</w:t>
            </w:r>
            <w:r w:rsidRPr="00D86573">
              <w:rPr>
                <w:rFonts w:ascii="宋体" w:hAnsi="宋体" w:cs="宋体" w:hint="eastAsia"/>
                <w:color w:val="000000" w:themeColor="text1"/>
                <w:kern w:val="0"/>
                <w:szCs w:val="21"/>
                <w:lang w:bidi="ar"/>
              </w:rPr>
              <w:t>万元</w:t>
            </w:r>
            <w:r w:rsidRPr="00D86573">
              <w:rPr>
                <w:rFonts w:ascii="宋体" w:hAnsi="宋体" w:cs="宋体"/>
                <w:color w:val="000000" w:themeColor="text1"/>
                <w:kern w:val="0"/>
                <w:szCs w:val="21"/>
                <w:lang w:bidi="ar"/>
              </w:rPr>
              <w:t>)</w:t>
            </w:r>
          </w:p>
        </w:tc>
      </w:tr>
      <w:tr w:rsidR="00D86573" w:rsidRPr="00D86573" w14:paraId="6F17D282" w14:textId="77777777">
        <w:trPr>
          <w:trHeight w:val="340"/>
        </w:trPr>
        <w:tc>
          <w:tcPr>
            <w:tcW w:w="863" w:type="dxa"/>
            <w:noWrap/>
            <w:vAlign w:val="center"/>
          </w:tcPr>
          <w:p w14:paraId="50BCDEA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2737" w:type="dxa"/>
            <w:noWrap/>
            <w:vAlign w:val="center"/>
          </w:tcPr>
          <w:p w14:paraId="78B76A10"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工程施工费</w:t>
            </w:r>
          </w:p>
        </w:tc>
        <w:tc>
          <w:tcPr>
            <w:tcW w:w="2224" w:type="dxa"/>
            <w:noWrap/>
            <w:vAlign w:val="center"/>
          </w:tcPr>
          <w:p w14:paraId="2F6CD223"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20.12 </w:t>
            </w:r>
          </w:p>
        </w:tc>
        <w:tc>
          <w:tcPr>
            <w:tcW w:w="2126" w:type="dxa"/>
            <w:noWrap/>
            <w:vAlign w:val="center"/>
          </w:tcPr>
          <w:p w14:paraId="7CC658F6"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144.06 </w:t>
            </w:r>
          </w:p>
        </w:tc>
        <w:tc>
          <w:tcPr>
            <w:tcW w:w="1050" w:type="dxa"/>
            <w:vAlign w:val="center"/>
          </w:tcPr>
          <w:p w14:paraId="604FC3CF"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164.18 </w:t>
            </w:r>
          </w:p>
        </w:tc>
      </w:tr>
      <w:tr w:rsidR="00D86573" w:rsidRPr="00D86573" w14:paraId="179EE89A" w14:textId="77777777">
        <w:trPr>
          <w:trHeight w:val="340"/>
        </w:trPr>
        <w:tc>
          <w:tcPr>
            <w:tcW w:w="863" w:type="dxa"/>
            <w:noWrap/>
            <w:vAlign w:val="center"/>
          </w:tcPr>
          <w:p w14:paraId="7FF3BE2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2737" w:type="dxa"/>
            <w:noWrap/>
            <w:vAlign w:val="center"/>
          </w:tcPr>
          <w:p w14:paraId="44D30B54"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设备费</w:t>
            </w:r>
          </w:p>
        </w:tc>
        <w:tc>
          <w:tcPr>
            <w:tcW w:w="2224" w:type="dxa"/>
            <w:noWrap/>
            <w:vAlign w:val="center"/>
          </w:tcPr>
          <w:p w14:paraId="6F6666A9"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0.00 </w:t>
            </w:r>
          </w:p>
        </w:tc>
        <w:tc>
          <w:tcPr>
            <w:tcW w:w="2126" w:type="dxa"/>
            <w:noWrap/>
            <w:vAlign w:val="center"/>
          </w:tcPr>
          <w:p w14:paraId="467D56BB"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0.00 </w:t>
            </w:r>
          </w:p>
        </w:tc>
        <w:tc>
          <w:tcPr>
            <w:tcW w:w="1050" w:type="dxa"/>
            <w:vAlign w:val="center"/>
          </w:tcPr>
          <w:p w14:paraId="51752F28"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0.00 </w:t>
            </w:r>
          </w:p>
        </w:tc>
      </w:tr>
      <w:tr w:rsidR="00D86573" w:rsidRPr="00D86573" w14:paraId="4BF62E8D" w14:textId="77777777">
        <w:trPr>
          <w:trHeight w:val="340"/>
        </w:trPr>
        <w:tc>
          <w:tcPr>
            <w:tcW w:w="863" w:type="dxa"/>
            <w:noWrap/>
            <w:vAlign w:val="center"/>
          </w:tcPr>
          <w:p w14:paraId="464E11F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2737" w:type="dxa"/>
            <w:noWrap/>
            <w:vAlign w:val="center"/>
          </w:tcPr>
          <w:p w14:paraId="3C142F82"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其他费用</w:t>
            </w:r>
          </w:p>
        </w:tc>
        <w:tc>
          <w:tcPr>
            <w:tcW w:w="2224" w:type="dxa"/>
            <w:noWrap/>
            <w:vAlign w:val="center"/>
          </w:tcPr>
          <w:p w14:paraId="6D6F74F3"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28.81 </w:t>
            </w:r>
          </w:p>
        </w:tc>
        <w:tc>
          <w:tcPr>
            <w:tcW w:w="2126" w:type="dxa"/>
            <w:noWrap/>
            <w:vAlign w:val="center"/>
          </w:tcPr>
          <w:p w14:paraId="67E68F9A"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41.66 </w:t>
            </w:r>
          </w:p>
        </w:tc>
        <w:tc>
          <w:tcPr>
            <w:tcW w:w="1050" w:type="dxa"/>
            <w:vAlign w:val="center"/>
          </w:tcPr>
          <w:p w14:paraId="131FF492"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70.47 </w:t>
            </w:r>
          </w:p>
        </w:tc>
      </w:tr>
      <w:tr w:rsidR="00D86573" w:rsidRPr="00D86573" w14:paraId="3F95F8AB" w14:textId="77777777">
        <w:trPr>
          <w:trHeight w:val="340"/>
        </w:trPr>
        <w:tc>
          <w:tcPr>
            <w:tcW w:w="863" w:type="dxa"/>
            <w:noWrap/>
            <w:vAlign w:val="center"/>
          </w:tcPr>
          <w:p w14:paraId="3E64A2D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2737" w:type="dxa"/>
            <w:noWrap/>
            <w:vAlign w:val="center"/>
          </w:tcPr>
          <w:p w14:paraId="35C75D0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前期工作费</w:t>
            </w:r>
          </w:p>
        </w:tc>
        <w:tc>
          <w:tcPr>
            <w:tcW w:w="2224" w:type="dxa"/>
            <w:noWrap/>
            <w:vAlign w:val="center"/>
          </w:tcPr>
          <w:p w14:paraId="3C49CB36" w14:textId="41D0EAA6" w:rsidR="009D5BC6" w:rsidRPr="00D86573" w:rsidRDefault="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00000000" w:rsidRPr="00D86573">
              <w:rPr>
                <w:rFonts w:ascii="Times New Roman" w:hAnsi="Times New Roman"/>
                <w:color w:val="000000" w:themeColor="text1"/>
                <w:kern w:val="0"/>
                <w:szCs w:val="21"/>
                <w:lang w:bidi="ar"/>
              </w:rPr>
              <w:t xml:space="preserve"> </w:t>
            </w:r>
          </w:p>
        </w:tc>
        <w:tc>
          <w:tcPr>
            <w:tcW w:w="2126" w:type="dxa"/>
            <w:noWrap/>
            <w:vAlign w:val="center"/>
          </w:tcPr>
          <w:p w14:paraId="7605AA62" w14:textId="180317BF" w:rsidR="009D5BC6" w:rsidRPr="00D86573" w:rsidRDefault="00077F6A">
            <w:pPr>
              <w:widowControl/>
              <w:adjustRightInd w:val="0"/>
              <w:snapToGrid w:val="0"/>
              <w:jc w:val="center"/>
              <w:textAlignment w:val="center"/>
              <w:rPr>
                <w:rFonts w:ascii="Times New Roman" w:hAnsi="Times New Roman" w:hint="eastAsia"/>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526674A6" w14:textId="60E7FB70" w:rsidR="009D5BC6" w:rsidRPr="00D86573" w:rsidRDefault="00077F6A">
            <w:pPr>
              <w:widowControl/>
              <w:adjustRightInd w:val="0"/>
              <w:snapToGrid w:val="0"/>
              <w:jc w:val="center"/>
              <w:textAlignment w:val="center"/>
              <w:rPr>
                <w:rFonts w:ascii="Times New Roman" w:hAnsi="Times New Roman" w:hint="eastAsia"/>
                <w:color w:val="000000" w:themeColor="text1"/>
                <w:szCs w:val="21"/>
              </w:rPr>
            </w:pPr>
            <w:r>
              <w:rPr>
                <w:rFonts w:ascii="Times New Roman" w:hAnsi="Times New Roman" w:hint="eastAsia"/>
                <w:color w:val="000000" w:themeColor="text1"/>
                <w:kern w:val="0"/>
                <w:szCs w:val="21"/>
                <w:lang w:bidi="ar"/>
              </w:rPr>
              <w:t>*****</w:t>
            </w:r>
          </w:p>
        </w:tc>
      </w:tr>
      <w:tr w:rsidR="00077F6A" w:rsidRPr="00D86573" w14:paraId="412AD0BD" w14:textId="77777777">
        <w:trPr>
          <w:trHeight w:val="340"/>
        </w:trPr>
        <w:tc>
          <w:tcPr>
            <w:tcW w:w="863" w:type="dxa"/>
            <w:noWrap/>
            <w:vAlign w:val="center"/>
          </w:tcPr>
          <w:p w14:paraId="77719554"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lastRenderedPageBreak/>
              <w:t>1</w:t>
            </w:r>
          </w:p>
        </w:tc>
        <w:tc>
          <w:tcPr>
            <w:tcW w:w="2737" w:type="dxa"/>
            <w:noWrap/>
            <w:vAlign w:val="center"/>
          </w:tcPr>
          <w:p w14:paraId="5B7AB638"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土地清查费</w:t>
            </w:r>
          </w:p>
        </w:tc>
        <w:tc>
          <w:tcPr>
            <w:tcW w:w="2224" w:type="dxa"/>
            <w:noWrap/>
            <w:vAlign w:val="center"/>
          </w:tcPr>
          <w:p w14:paraId="0DAD622E" w14:textId="51D9C50B"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4F9C3E66" w14:textId="1ED9AF56"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3812B808" w14:textId="3FEF285A"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F7525A9" w14:textId="77777777">
        <w:trPr>
          <w:trHeight w:val="340"/>
        </w:trPr>
        <w:tc>
          <w:tcPr>
            <w:tcW w:w="863" w:type="dxa"/>
            <w:noWrap/>
            <w:vAlign w:val="center"/>
          </w:tcPr>
          <w:p w14:paraId="2296C797"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2737" w:type="dxa"/>
            <w:noWrap/>
            <w:vAlign w:val="center"/>
          </w:tcPr>
          <w:p w14:paraId="0D73B909"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可行性研究费</w:t>
            </w:r>
          </w:p>
        </w:tc>
        <w:tc>
          <w:tcPr>
            <w:tcW w:w="2224" w:type="dxa"/>
            <w:noWrap/>
            <w:vAlign w:val="center"/>
          </w:tcPr>
          <w:p w14:paraId="2B8E4532" w14:textId="33801ECD"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0C01481D" w14:textId="57F4D6A4"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283835D0" w14:textId="02458C3A"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497548D" w14:textId="77777777">
        <w:trPr>
          <w:trHeight w:val="340"/>
        </w:trPr>
        <w:tc>
          <w:tcPr>
            <w:tcW w:w="863" w:type="dxa"/>
            <w:noWrap/>
            <w:vAlign w:val="center"/>
          </w:tcPr>
          <w:p w14:paraId="1C32879C"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2737" w:type="dxa"/>
            <w:noWrap/>
            <w:vAlign w:val="center"/>
          </w:tcPr>
          <w:p w14:paraId="59891C86"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项目勘察费</w:t>
            </w:r>
          </w:p>
        </w:tc>
        <w:tc>
          <w:tcPr>
            <w:tcW w:w="2224" w:type="dxa"/>
            <w:noWrap/>
            <w:vAlign w:val="center"/>
          </w:tcPr>
          <w:p w14:paraId="7C182B00" w14:textId="10489BC8"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46369589" w14:textId="57D8B588"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37139065" w14:textId="673328BD"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F659BD1" w14:textId="77777777">
        <w:trPr>
          <w:trHeight w:val="340"/>
        </w:trPr>
        <w:tc>
          <w:tcPr>
            <w:tcW w:w="863" w:type="dxa"/>
            <w:noWrap/>
            <w:vAlign w:val="center"/>
          </w:tcPr>
          <w:p w14:paraId="3C93613E"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c>
          <w:tcPr>
            <w:tcW w:w="2737" w:type="dxa"/>
            <w:noWrap/>
            <w:vAlign w:val="center"/>
          </w:tcPr>
          <w:p w14:paraId="7D064DF4"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项目设计与预算编制费</w:t>
            </w:r>
          </w:p>
        </w:tc>
        <w:tc>
          <w:tcPr>
            <w:tcW w:w="2224" w:type="dxa"/>
            <w:noWrap/>
            <w:vAlign w:val="center"/>
          </w:tcPr>
          <w:p w14:paraId="75E97FF3" w14:textId="60EC90BB"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19DE864A" w14:textId="3E3841EA"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p>
        </w:tc>
        <w:tc>
          <w:tcPr>
            <w:tcW w:w="1050" w:type="dxa"/>
            <w:noWrap/>
            <w:vAlign w:val="center"/>
          </w:tcPr>
          <w:p w14:paraId="08D285D9" w14:textId="7AAFD389"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p>
        </w:tc>
      </w:tr>
      <w:tr w:rsidR="00077F6A" w:rsidRPr="00D86573" w14:paraId="375E071D" w14:textId="77777777">
        <w:trPr>
          <w:trHeight w:val="340"/>
        </w:trPr>
        <w:tc>
          <w:tcPr>
            <w:tcW w:w="863" w:type="dxa"/>
            <w:noWrap/>
            <w:vAlign w:val="center"/>
          </w:tcPr>
          <w:p w14:paraId="48176D6D"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w:t>
            </w:r>
          </w:p>
        </w:tc>
        <w:tc>
          <w:tcPr>
            <w:tcW w:w="2737" w:type="dxa"/>
            <w:noWrap/>
            <w:vAlign w:val="center"/>
          </w:tcPr>
          <w:p w14:paraId="45CDD9E5"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项目招标代理费</w:t>
            </w:r>
          </w:p>
        </w:tc>
        <w:tc>
          <w:tcPr>
            <w:tcW w:w="2224" w:type="dxa"/>
            <w:noWrap/>
            <w:vAlign w:val="center"/>
          </w:tcPr>
          <w:p w14:paraId="052D043B" w14:textId="1FA5B773"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2B07FD56" w14:textId="2196A68E"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6C8EA508" w14:textId="73EA17B2"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1388D335" w14:textId="77777777">
        <w:trPr>
          <w:trHeight w:val="340"/>
        </w:trPr>
        <w:tc>
          <w:tcPr>
            <w:tcW w:w="863" w:type="dxa"/>
            <w:noWrap/>
            <w:vAlign w:val="center"/>
          </w:tcPr>
          <w:p w14:paraId="2D43A9E5"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737" w:type="dxa"/>
            <w:noWrap/>
            <w:vAlign w:val="center"/>
          </w:tcPr>
          <w:p w14:paraId="17D97F2D"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highlight w:val="yellow"/>
              </w:rPr>
            </w:pPr>
            <w:r w:rsidRPr="00D86573">
              <w:rPr>
                <w:rFonts w:ascii="宋体" w:hAnsi="宋体" w:cs="宋体" w:hint="eastAsia"/>
                <w:color w:val="000000" w:themeColor="text1"/>
                <w:kern w:val="0"/>
                <w:szCs w:val="21"/>
                <w:lang w:bidi="ar"/>
              </w:rPr>
              <w:t>工程监理费</w:t>
            </w:r>
          </w:p>
        </w:tc>
        <w:tc>
          <w:tcPr>
            <w:tcW w:w="2224" w:type="dxa"/>
            <w:noWrap/>
            <w:vAlign w:val="center"/>
          </w:tcPr>
          <w:p w14:paraId="0DF091AE" w14:textId="01FF202D"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611179C1" w14:textId="1F7FA280"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p>
        </w:tc>
        <w:tc>
          <w:tcPr>
            <w:tcW w:w="1050" w:type="dxa"/>
            <w:noWrap/>
            <w:vAlign w:val="center"/>
          </w:tcPr>
          <w:p w14:paraId="7678CE22" w14:textId="0A135CE9" w:rsidR="00077F6A" w:rsidRPr="00D86573" w:rsidRDefault="00077F6A" w:rsidP="00077F6A">
            <w:pPr>
              <w:widowControl/>
              <w:adjustRightInd w:val="0"/>
              <w:snapToGrid w:val="0"/>
              <w:jc w:val="center"/>
              <w:textAlignment w:val="center"/>
              <w:rPr>
                <w:rFonts w:ascii="Times New Roman" w:hAnsi="Times New Roman"/>
                <w:color w:val="000000" w:themeColor="text1"/>
                <w:szCs w:val="21"/>
                <w:highlight w:val="yellow"/>
              </w:rPr>
            </w:pPr>
            <w:r>
              <w:rPr>
                <w:rFonts w:ascii="Times New Roman" w:hAnsi="Times New Roman" w:hint="eastAsia"/>
                <w:color w:val="000000" w:themeColor="text1"/>
                <w:kern w:val="0"/>
                <w:szCs w:val="21"/>
                <w:lang w:bidi="ar"/>
              </w:rPr>
              <w:t>*****</w:t>
            </w:r>
          </w:p>
        </w:tc>
      </w:tr>
      <w:tr w:rsidR="00077F6A" w:rsidRPr="00D86573" w14:paraId="40733DFC" w14:textId="77777777">
        <w:trPr>
          <w:trHeight w:val="340"/>
        </w:trPr>
        <w:tc>
          <w:tcPr>
            <w:tcW w:w="863" w:type="dxa"/>
            <w:noWrap/>
            <w:vAlign w:val="center"/>
          </w:tcPr>
          <w:p w14:paraId="031B5E9E"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（三）</w:t>
            </w:r>
          </w:p>
        </w:tc>
        <w:tc>
          <w:tcPr>
            <w:tcW w:w="2737" w:type="dxa"/>
            <w:noWrap/>
            <w:vAlign w:val="center"/>
          </w:tcPr>
          <w:p w14:paraId="4C097604"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竣工验收费</w:t>
            </w:r>
          </w:p>
        </w:tc>
        <w:tc>
          <w:tcPr>
            <w:tcW w:w="2224" w:type="dxa"/>
            <w:noWrap/>
            <w:vAlign w:val="center"/>
          </w:tcPr>
          <w:p w14:paraId="22014E26" w14:textId="2E58DDAF"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271FD85B" w14:textId="23F00422"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0BBBD8A7" w14:textId="0011C14E"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FD89644" w14:textId="77777777">
        <w:trPr>
          <w:trHeight w:val="340"/>
        </w:trPr>
        <w:tc>
          <w:tcPr>
            <w:tcW w:w="863" w:type="dxa"/>
            <w:noWrap/>
            <w:vAlign w:val="center"/>
          </w:tcPr>
          <w:p w14:paraId="201DB2AF"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2737" w:type="dxa"/>
            <w:noWrap/>
            <w:vAlign w:val="center"/>
          </w:tcPr>
          <w:p w14:paraId="2E5C97A7"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工程复核费</w:t>
            </w:r>
          </w:p>
        </w:tc>
        <w:tc>
          <w:tcPr>
            <w:tcW w:w="2224" w:type="dxa"/>
            <w:noWrap/>
            <w:vAlign w:val="center"/>
          </w:tcPr>
          <w:p w14:paraId="31329E5C" w14:textId="5ED5CBA9"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7DF20E34" w14:textId="6765A88C"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4A17D87A" w14:textId="156B4F86"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36C25AA7" w14:textId="77777777">
        <w:trPr>
          <w:trHeight w:val="340"/>
        </w:trPr>
        <w:tc>
          <w:tcPr>
            <w:tcW w:w="863" w:type="dxa"/>
            <w:noWrap/>
            <w:vAlign w:val="center"/>
          </w:tcPr>
          <w:p w14:paraId="03096F4C"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2737" w:type="dxa"/>
            <w:noWrap/>
            <w:vAlign w:val="center"/>
          </w:tcPr>
          <w:p w14:paraId="1BFF59C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工程验收费</w:t>
            </w:r>
          </w:p>
        </w:tc>
        <w:tc>
          <w:tcPr>
            <w:tcW w:w="2224" w:type="dxa"/>
            <w:noWrap/>
            <w:vAlign w:val="center"/>
          </w:tcPr>
          <w:p w14:paraId="2E22FBDC" w14:textId="23B7EA21"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0F2500FD" w14:textId="7839D162"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19A3AA20" w14:textId="115CB9D0"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56D67887" w14:textId="77777777">
        <w:trPr>
          <w:trHeight w:val="340"/>
        </w:trPr>
        <w:tc>
          <w:tcPr>
            <w:tcW w:w="863" w:type="dxa"/>
            <w:noWrap/>
            <w:vAlign w:val="center"/>
          </w:tcPr>
          <w:p w14:paraId="591C8804"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2737" w:type="dxa"/>
            <w:noWrap/>
            <w:vAlign w:val="center"/>
          </w:tcPr>
          <w:p w14:paraId="369AE901"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项目决算编制与审计费</w:t>
            </w:r>
          </w:p>
        </w:tc>
        <w:tc>
          <w:tcPr>
            <w:tcW w:w="2224" w:type="dxa"/>
            <w:noWrap/>
            <w:vAlign w:val="center"/>
          </w:tcPr>
          <w:p w14:paraId="6FE9A640" w14:textId="2429D64D"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719BCBC0" w14:textId="7FE224A6"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00E4712D" w14:textId="519261F9"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7DA36F7F" w14:textId="77777777">
        <w:trPr>
          <w:trHeight w:val="340"/>
        </w:trPr>
        <w:tc>
          <w:tcPr>
            <w:tcW w:w="863" w:type="dxa"/>
            <w:noWrap/>
            <w:vAlign w:val="center"/>
          </w:tcPr>
          <w:p w14:paraId="7CDAC12F"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p>
        </w:tc>
        <w:tc>
          <w:tcPr>
            <w:tcW w:w="2737" w:type="dxa"/>
            <w:noWrap/>
            <w:vAlign w:val="center"/>
          </w:tcPr>
          <w:p w14:paraId="6F323430"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整理后土地的重估与登记费</w:t>
            </w:r>
          </w:p>
        </w:tc>
        <w:tc>
          <w:tcPr>
            <w:tcW w:w="2224" w:type="dxa"/>
            <w:noWrap/>
            <w:vAlign w:val="center"/>
          </w:tcPr>
          <w:p w14:paraId="7409090D" w14:textId="203C8EE0"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19AD1C0E" w14:textId="546955D5"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211A00F5" w14:textId="1894FB48"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8B37C6A" w14:textId="77777777">
        <w:trPr>
          <w:trHeight w:val="340"/>
        </w:trPr>
        <w:tc>
          <w:tcPr>
            <w:tcW w:w="863" w:type="dxa"/>
            <w:noWrap/>
            <w:vAlign w:val="center"/>
          </w:tcPr>
          <w:p w14:paraId="01F959B2"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w:t>
            </w:r>
          </w:p>
        </w:tc>
        <w:tc>
          <w:tcPr>
            <w:tcW w:w="2737" w:type="dxa"/>
            <w:noWrap/>
            <w:vAlign w:val="center"/>
          </w:tcPr>
          <w:p w14:paraId="55F2AD32"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标识设定费</w:t>
            </w:r>
          </w:p>
        </w:tc>
        <w:tc>
          <w:tcPr>
            <w:tcW w:w="2224" w:type="dxa"/>
            <w:noWrap/>
            <w:vAlign w:val="center"/>
          </w:tcPr>
          <w:p w14:paraId="59EB4576" w14:textId="5346D0B1"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31D498BC" w14:textId="2CF70DAA"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43F4281B" w14:textId="090ED3A5"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44A57BE2" w14:textId="77777777">
        <w:trPr>
          <w:trHeight w:val="340"/>
        </w:trPr>
        <w:tc>
          <w:tcPr>
            <w:tcW w:w="863" w:type="dxa"/>
            <w:noWrap/>
            <w:vAlign w:val="center"/>
          </w:tcPr>
          <w:p w14:paraId="68B8917F"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（四）</w:t>
            </w:r>
          </w:p>
        </w:tc>
        <w:tc>
          <w:tcPr>
            <w:tcW w:w="2737" w:type="dxa"/>
            <w:noWrap/>
            <w:vAlign w:val="center"/>
          </w:tcPr>
          <w:p w14:paraId="0BB2AEAD"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业主管理费</w:t>
            </w:r>
          </w:p>
        </w:tc>
        <w:tc>
          <w:tcPr>
            <w:tcW w:w="2224" w:type="dxa"/>
            <w:noWrap/>
            <w:vAlign w:val="center"/>
          </w:tcPr>
          <w:p w14:paraId="60E3C7C9" w14:textId="1DD2F754"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1D7458EA" w14:textId="2990466E"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1383DC42" w14:textId="2A365CE5"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06E50EB8" w14:textId="77777777">
        <w:trPr>
          <w:trHeight w:val="340"/>
        </w:trPr>
        <w:tc>
          <w:tcPr>
            <w:tcW w:w="863" w:type="dxa"/>
            <w:noWrap/>
            <w:vAlign w:val="center"/>
          </w:tcPr>
          <w:p w14:paraId="1B8E77E0"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2737" w:type="dxa"/>
            <w:noWrap/>
            <w:vAlign w:val="center"/>
          </w:tcPr>
          <w:p w14:paraId="43999FFF"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监测费用</w:t>
            </w:r>
          </w:p>
        </w:tc>
        <w:tc>
          <w:tcPr>
            <w:tcW w:w="2224" w:type="dxa"/>
            <w:noWrap/>
            <w:vAlign w:val="center"/>
          </w:tcPr>
          <w:p w14:paraId="779BC862"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46.90 </w:t>
            </w:r>
          </w:p>
        </w:tc>
        <w:tc>
          <w:tcPr>
            <w:tcW w:w="2126" w:type="dxa"/>
            <w:noWrap/>
            <w:vAlign w:val="center"/>
          </w:tcPr>
          <w:p w14:paraId="2E635422"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22.22 </w:t>
            </w:r>
          </w:p>
        </w:tc>
        <w:tc>
          <w:tcPr>
            <w:tcW w:w="1050" w:type="dxa"/>
            <w:vAlign w:val="center"/>
          </w:tcPr>
          <w:p w14:paraId="339F71FF"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69.12 </w:t>
            </w:r>
          </w:p>
        </w:tc>
      </w:tr>
      <w:tr w:rsidR="00077F6A" w:rsidRPr="00D86573" w14:paraId="5195EA79" w14:textId="77777777">
        <w:trPr>
          <w:trHeight w:val="340"/>
        </w:trPr>
        <w:tc>
          <w:tcPr>
            <w:tcW w:w="863" w:type="dxa"/>
            <w:noWrap/>
            <w:vAlign w:val="center"/>
          </w:tcPr>
          <w:p w14:paraId="1C725C79"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五</w:t>
            </w:r>
          </w:p>
        </w:tc>
        <w:tc>
          <w:tcPr>
            <w:tcW w:w="2737" w:type="dxa"/>
            <w:noWrap/>
            <w:vAlign w:val="center"/>
          </w:tcPr>
          <w:p w14:paraId="6A524733"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预备费</w:t>
            </w:r>
          </w:p>
        </w:tc>
        <w:tc>
          <w:tcPr>
            <w:tcW w:w="2224" w:type="dxa"/>
            <w:noWrap/>
            <w:vAlign w:val="center"/>
          </w:tcPr>
          <w:p w14:paraId="71826709"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3.91 </w:t>
            </w:r>
          </w:p>
        </w:tc>
        <w:tc>
          <w:tcPr>
            <w:tcW w:w="2126" w:type="dxa"/>
            <w:noWrap/>
            <w:vAlign w:val="center"/>
          </w:tcPr>
          <w:p w14:paraId="32B7B99C"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10.08 </w:t>
            </w:r>
          </w:p>
        </w:tc>
        <w:tc>
          <w:tcPr>
            <w:tcW w:w="1050" w:type="dxa"/>
            <w:vAlign w:val="center"/>
          </w:tcPr>
          <w:p w14:paraId="4D585A88"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13.99 </w:t>
            </w:r>
          </w:p>
        </w:tc>
      </w:tr>
      <w:tr w:rsidR="00077F6A" w:rsidRPr="00D86573" w14:paraId="1FF59DAF" w14:textId="77777777">
        <w:trPr>
          <w:trHeight w:val="340"/>
        </w:trPr>
        <w:tc>
          <w:tcPr>
            <w:tcW w:w="863" w:type="dxa"/>
            <w:noWrap/>
            <w:vAlign w:val="center"/>
          </w:tcPr>
          <w:p w14:paraId="7F510057"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2737" w:type="dxa"/>
            <w:noWrap/>
            <w:vAlign w:val="center"/>
          </w:tcPr>
          <w:p w14:paraId="61870862"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基本预备费</w:t>
            </w:r>
          </w:p>
        </w:tc>
        <w:tc>
          <w:tcPr>
            <w:tcW w:w="2224" w:type="dxa"/>
            <w:noWrap/>
            <w:vAlign w:val="center"/>
          </w:tcPr>
          <w:p w14:paraId="14597E55" w14:textId="54AAF8BA"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4850377A" w14:textId="3F67BE2E"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486D30CA" w14:textId="7FFA3560"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6E6E499F" w14:textId="77777777">
        <w:trPr>
          <w:trHeight w:val="340"/>
        </w:trPr>
        <w:tc>
          <w:tcPr>
            <w:tcW w:w="863" w:type="dxa"/>
            <w:noWrap/>
            <w:vAlign w:val="center"/>
          </w:tcPr>
          <w:p w14:paraId="2CAF166C" w14:textId="77777777"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2737" w:type="dxa"/>
            <w:noWrap/>
            <w:vAlign w:val="center"/>
          </w:tcPr>
          <w:p w14:paraId="53FBEA86" w14:textId="77777777" w:rsidR="00077F6A" w:rsidRPr="00D86573" w:rsidRDefault="00077F6A" w:rsidP="00077F6A">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风险金</w:t>
            </w:r>
          </w:p>
        </w:tc>
        <w:tc>
          <w:tcPr>
            <w:tcW w:w="2224" w:type="dxa"/>
            <w:noWrap/>
            <w:vAlign w:val="center"/>
          </w:tcPr>
          <w:p w14:paraId="026106DA" w14:textId="270F34FF"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 xml:space="preserve"> </w:t>
            </w:r>
          </w:p>
        </w:tc>
        <w:tc>
          <w:tcPr>
            <w:tcW w:w="2126" w:type="dxa"/>
            <w:noWrap/>
            <w:vAlign w:val="center"/>
          </w:tcPr>
          <w:p w14:paraId="5F508973" w14:textId="3D57CC6C"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050" w:type="dxa"/>
            <w:noWrap/>
            <w:vAlign w:val="center"/>
          </w:tcPr>
          <w:p w14:paraId="2FB5D9B9" w14:textId="70EAD930" w:rsidR="00077F6A" w:rsidRPr="00D86573" w:rsidRDefault="00077F6A" w:rsidP="00077F6A">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077F6A" w:rsidRPr="00D86573" w14:paraId="1FF4FC1A" w14:textId="77777777">
        <w:trPr>
          <w:trHeight w:val="340"/>
        </w:trPr>
        <w:tc>
          <w:tcPr>
            <w:tcW w:w="3600" w:type="dxa"/>
            <w:gridSpan w:val="2"/>
            <w:noWrap/>
            <w:vAlign w:val="center"/>
          </w:tcPr>
          <w:p w14:paraId="180B5A8A" w14:textId="77777777" w:rsidR="00077F6A" w:rsidRPr="00D86573" w:rsidRDefault="00077F6A" w:rsidP="00077F6A">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2224" w:type="dxa"/>
            <w:noWrap/>
            <w:vAlign w:val="center"/>
          </w:tcPr>
          <w:p w14:paraId="069D2AB1"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99.75 </w:t>
            </w:r>
          </w:p>
        </w:tc>
        <w:tc>
          <w:tcPr>
            <w:tcW w:w="2126" w:type="dxa"/>
            <w:noWrap/>
            <w:vAlign w:val="center"/>
          </w:tcPr>
          <w:p w14:paraId="567B7183"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218.03 </w:t>
            </w:r>
          </w:p>
        </w:tc>
        <w:tc>
          <w:tcPr>
            <w:tcW w:w="1050" w:type="dxa"/>
            <w:vAlign w:val="center"/>
          </w:tcPr>
          <w:p w14:paraId="58BE84AE" w14:textId="77777777" w:rsidR="00077F6A" w:rsidRPr="00D86573" w:rsidRDefault="00077F6A" w:rsidP="00077F6A">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317.78 </w:t>
            </w:r>
          </w:p>
        </w:tc>
      </w:tr>
    </w:tbl>
    <w:p w14:paraId="147832B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（2）动态投资</w:t>
      </w:r>
    </w:p>
    <w:p w14:paraId="623E2B9C"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考虑到资金的时间价值、物价上涨、通货膨胀、国家宏观调控以及地方经济发展等因素，需对土地复垦静态投资进行动态投资分析。动态投资计算公式为：动态投资=静态投资+价差预备费。</w:t>
      </w:r>
    </w:p>
    <w:p w14:paraId="061BE20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为合理计算动态资金，需合理确定复垦期内价格上涨指数。参照喀什地区统计局发布的《国民经济和社会发展统计公报》公布的数据，计算出2020-2024年的CPI增长率。</w:t>
      </w:r>
    </w:p>
    <w:p w14:paraId="76BBF984"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表6-2-15  喀什地区2020-2024年的CPI增长率表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976"/>
        <w:gridCol w:w="3082"/>
        <w:gridCol w:w="2736"/>
      </w:tblGrid>
      <w:tr w:rsidR="00D86573" w:rsidRPr="00D86573" w14:paraId="1CDE97ED" w14:textId="77777777">
        <w:trPr>
          <w:trHeight w:val="340"/>
          <w:jc w:val="center"/>
        </w:trPr>
        <w:tc>
          <w:tcPr>
            <w:tcW w:w="696" w:type="pct"/>
            <w:noWrap/>
            <w:vAlign w:val="center"/>
          </w:tcPr>
          <w:p w14:paraId="2460334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1091" w:type="pct"/>
            <w:noWrap/>
            <w:vAlign w:val="center"/>
          </w:tcPr>
          <w:p w14:paraId="199B8A5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年份</w:t>
            </w:r>
          </w:p>
        </w:tc>
        <w:tc>
          <w:tcPr>
            <w:tcW w:w="1701" w:type="pct"/>
            <w:noWrap/>
            <w:vAlign w:val="center"/>
          </w:tcPr>
          <w:p w14:paraId="7F175F9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CPI增长率（%）</w:t>
            </w:r>
          </w:p>
        </w:tc>
        <w:tc>
          <w:tcPr>
            <w:tcW w:w="1510" w:type="pct"/>
            <w:noWrap/>
            <w:vAlign w:val="center"/>
          </w:tcPr>
          <w:p w14:paraId="3EBABC82"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CPI增长率平均值（%）</w:t>
            </w:r>
          </w:p>
        </w:tc>
      </w:tr>
      <w:tr w:rsidR="00D86573" w:rsidRPr="00D86573" w14:paraId="5F91AB28" w14:textId="77777777">
        <w:trPr>
          <w:trHeight w:val="340"/>
          <w:jc w:val="center"/>
        </w:trPr>
        <w:tc>
          <w:tcPr>
            <w:tcW w:w="696" w:type="pct"/>
            <w:noWrap/>
            <w:vAlign w:val="center"/>
          </w:tcPr>
          <w:p w14:paraId="22772AA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w:t>
            </w:r>
          </w:p>
        </w:tc>
        <w:tc>
          <w:tcPr>
            <w:tcW w:w="1091" w:type="pct"/>
            <w:noWrap/>
            <w:vAlign w:val="center"/>
          </w:tcPr>
          <w:p w14:paraId="50AB198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2020</w:t>
            </w:r>
          </w:p>
        </w:tc>
        <w:tc>
          <w:tcPr>
            <w:tcW w:w="1701" w:type="pct"/>
            <w:noWrap/>
            <w:vAlign w:val="center"/>
          </w:tcPr>
          <w:p w14:paraId="4F007032"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1.7</w:t>
            </w:r>
          </w:p>
        </w:tc>
        <w:tc>
          <w:tcPr>
            <w:tcW w:w="1510" w:type="pct"/>
            <w:vMerge w:val="restart"/>
            <w:noWrap/>
            <w:vAlign w:val="center"/>
          </w:tcPr>
          <w:p w14:paraId="5EDD018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1.33</w:t>
            </w:r>
          </w:p>
        </w:tc>
      </w:tr>
      <w:tr w:rsidR="00D86573" w:rsidRPr="00D86573" w14:paraId="7E02E6D6" w14:textId="77777777">
        <w:trPr>
          <w:trHeight w:val="340"/>
          <w:jc w:val="center"/>
        </w:trPr>
        <w:tc>
          <w:tcPr>
            <w:tcW w:w="696" w:type="pct"/>
            <w:noWrap/>
            <w:vAlign w:val="center"/>
          </w:tcPr>
          <w:p w14:paraId="7260000F"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w:t>
            </w:r>
          </w:p>
        </w:tc>
        <w:tc>
          <w:tcPr>
            <w:tcW w:w="1091" w:type="pct"/>
            <w:noWrap/>
            <w:vAlign w:val="center"/>
          </w:tcPr>
          <w:p w14:paraId="67EF3A2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2021</w:t>
            </w:r>
          </w:p>
        </w:tc>
        <w:tc>
          <w:tcPr>
            <w:tcW w:w="1701" w:type="pct"/>
            <w:noWrap/>
            <w:vAlign w:val="center"/>
          </w:tcPr>
          <w:p w14:paraId="5F97E4EE"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2.5</w:t>
            </w:r>
          </w:p>
        </w:tc>
        <w:tc>
          <w:tcPr>
            <w:tcW w:w="1510" w:type="pct"/>
            <w:vMerge/>
            <w:noWrap/>
            <w:vAlign w:val="center"/>
          </w:tcPr>
          <w:p w14:paraId="61365FB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6E7870F" w14:textId="77777777">
        <w:trPr>
          <w:trHeight w:val="340"/>
          <w:jc w:val="center"/>
        </w:trPr>
        <w:tc>
          <w:tcPr>
            <w:tcW w:w="696" w:type="pct"/>
            <w:noWrap/>
            <w:vAlign w:val="center"/>
          </w:tcPr>
          <w:p w14:paraId="505EAD8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3</w:t>
            </w:r>
          </w:p>
        </w:tc>
        <w:tc>
          <w:tcPr>
            <w:tcW w:w="1091" w:type="pct"/>
            <w:noWrap/>
            <w:vAlign w:val="center"/>
          </w:tcPr>
          <w:p w14:paraId="5B33212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2022</w:t>
            </w:r>
          </w:p>
        </w:tc>
        <w:tc>
          <w:tcPr>
            <w:tcW w:w="1701" w:type="pct"/>
            <w:noWrap/>
            <w:vAlign w:val="center"/>
          </w:tcPr>
          <w:p w14:paraId="538CAA17"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2.1</w:t>
            </w:r>
          </w:p>
        </w:tc>
        <w:tc>
          <w:tcPr>
            <w:tcW w:w="1510" w:type="pct"/>
            <w:vMerge/>
            <w:noWrap/>
            <w:vAlign w:val="center"/>
          </w:tcPr>
          <w:p w14:paraId="5666200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C97AFE4" w14:textId="77777777">
        <w:trPr>
          <w:trHeight w:val="340"/>
          <w:jc w:val="center"/>
        </w:trPr>
        <w:tc>
          <w:tcPr>
            <w:tcW w:w="696" w:type="pct"/>
            <w:noWrap/>
            <w:vAlign w:val="center"/>
          </w:tcPr>
          <w:p w14:paraId="1B350E1D"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4</w:t>
            </w:r>
          </w:p>
        </w:tc>
        <w:tc>
          <w:tcPr>
            <w:tcW w:w="1091" w:type="pct"/>
            <w:noWrap/>
            <w:vAlign w:val="center"/>
          </w:tcPr>
          <w:p w14:paraId="5D6B22D5"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2023</w:t>
            </w:r>
          </w:p>
        </w:tc>
        <w:tc>
          <w:tcPr>
            <w:tcW w:w="1701" w:type="pct"/>
            <w:noWrap/>
            <w:vAlign w:val="center"/>
          </w:tcPr>
          <w:p w14:paraId="72243D56"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0.04</w:t>
            </w:r>
          </w:p>
        </w:tc>
        <w:tc>
          <w:tcPr>
            <w:tcW w:w="1510" w:type="pct"/>
            <w:vMerge/>
            <w:noWrap/>
            <w:vAlign w:val="center"/>
          </w:tcPr>
          <w:p w14:paraId="73520506"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55C76775" w14:textId="77777777">
        <w:trPr>
          <w:trHeight w:val="340"/>
          <w:jc w:val="center"/>
        </w:trPr>
        <w:tc>
          <w:tcPr>
            <w:tcW w:w="696" w:type="pct"/>
            <w:noWrap/>
            <w:vAlign w:val="center"/>
          </w:tcPr>
          <w:p w14:paraId="52438948"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5</w:t>
            </w:r>
          </w:p>
        </w:tc>
        <w:tc>
          <w:tcPr>
            <w:tcW w:w="1091" w:type="pct"/>
            <w:noWrap/>
            <w:vAlign w:val="center"/>
          </w:tcPr>
          <w:p w14:paraId="03F665A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2024</w:t>
            </w:r>
          </w:p>
        </w:tc>
        <w:tc>
          <w:tcPr>
            <w:tcW w:w="1701" w:type="pct"/>
            <w:noWrap/>
            <w:vAlign w:val="center"/>
          </w:tcPr>
          <w:p w14:paraId="1EA57621" w14:textId="77777777" w:rsidR="009D5BC6" w:rsidRPr="00D86573" w:rsidRDefault="00000000">
            <w:pPr>
              <w:adjustRightInd w:val="0"/>
              <w:snapToGrid w:val="0"/>
              <w:jc w:val="center"/>
              <w:rPr>
                <w:rFonts w:ascii="宋体" w:hAnsi="宋体" w:cs="宋体" w:hint="eastAsia"/>
                <w:color w:val="000000" w:themeColor="text1"/>
                <w:szCs w:val="21"/>
              </w:rPr>
            </w:pPr>
            <w:r w:rsidRPr="00D86573">
              <w:rPr>
                <w:rFonts w:ascii="宋体" w:hAnsi="宋体" w:cs="宋体" w:hint="eastAsia"/>
                <w:color w:val="000000" w:themeColor="text1"/>
                <w:szCs w:val="21"/>
              </w:rPr>
              <w:t>0.3</w:t>
            </w:r>
          </w:p>
        </w:tc>
        <w:tc>
          <w:tcPr>
            <w:tcW w:w="1510" w:type="pct"/>
            <w:vMerge/>
            <w:noWrap/>
            <w:vAlign w:val="center"/>
          </w:tcPr>
          <w:p w14:paraId="4CB1A302" w14:textId="77777777" w:rsidR="009D5BC6" w:rsidRPr="00D86573" w:rsidRDefault="009D5BC6">
            <w:pPr>
              <w:adjustRightInd w:val="0"/>
              <w:snapToGrid w:val="0"/>
              <w:jc w:val="center"/>
              <w:rPr>
                <w:rFonts w:ascii="宋体" w:hAnsi="宋体" w:cs="宋体" w:hint="eastAsia"/>
                <w:color w:val="000000" w:themeColor="text1"/>
                <w:szCs w:val="21"/>
              </w:rPr>
            </w:pPr>
          </w:p>
        </w:tc>
      </w:tr>
    </w:tbl>
    <w:p w14:paraId="5DD8C44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CPI增长率的平均值约为1.33%。本方案考虑到物价上涨率，并参考上述资料，最终确定价差预备费费率为1.33%。</w:t>
      </w:r>
    </w:p>
    <w:p w14:paraId="5FEEAA4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根据价差预备费计算公式：</w:t>
      </w:r>
    </w:p>
    <w:p w14:paraId="6207B232" w14:textId="77777777" w:rsidR="009D5BC6" w:rsidRPr="00D86573" w:rsidRDefault="00000000">
      <w:pPr>
        <w:autoSpaceDE w:val="0"/>
        <w:autoSpaceDN w:val="0"/>
        <w:adjustRightInd w:val="0"/>
        <w:snapToGrid w:val="0"/>
        <w:spacing w:line="360" w:lineRule="auto"/>
        <w:ind w:firstLineChars="1150" w:firstLine="2760"/>
        <w:jc w:val="right"/>
        <w:rPr>
          <w:rFonts w:ascii="宋体" w:hAnsi="宋体" w:cs="宋体" w:hint="eastAsia"/>
          <w:bCs/>
          <w:color w:val="000000" w:themeColor="text1"/>
          <w:sz w:val="24"/>
        </w:rPr>
      </w:pPr>
      <m:oMath>
        <m:r>
          <w:rPr>
            <w:rFonts w:ascii="Cambria Math" w:hAnsi="Cambria Math" w:cs="宋体" w:hint="eastAsia"/>
            <w:color w:val="000000" w:themeColor="text1"/>
            <w:sz w:val="24"/>
          </w:rPr>
          <w:lastRenderedPageBreak/>
          <m:t>F=</m:t>
        </m:r>
        <m:nary>
          <m:naryPr>
            <m:chr m:val="∑"/>
            <m:grow m:val="1"/>
            <m:ctrlPr>
              <w:rPr>
                <w:rFonts w:ascii="Cambria Math" w:hAnsi="Cambria Math" w:cs="宋体" w:hint="eastAsia"/>
                <w:bCs/>
                <w:color w:val="000000" w:themeColor="text1"/>
                <w:sz w:val="24"/>
              </w:rPr>
            </m:ctrlPr>
          </m:naryPr>
          <m:sub>
            <m:r>
              <w:rPr>
                <w:rFonts w:ascii="Cambria Math" w:hAnsi="Cambria Math" w:cs="宋体" w:hint="eastAsia"/>
                <w:color w:val="000000" w:themeColor="text1"/>
                <w:sz w:val="24"/>
              </w:rPr>
              <m:t>i=1</m:t>
            </m:r>
          </m:sub>
          <m:sup>
            <m:r>
              <w:rPr>
                <w:rFonts w:ascii="Cambria Math" w:hAnsi="Cambria Math" w:cs="宋体" w:hint="eastAsia"/>
                <w:color w:val="000000" w:themeColor="text1"/>
                <w:sz w:val="24"/>
              </w:rPr>
              <m:t>n</m:t>
            </m:r>
          </m:sup>
          <m:e>
            <m:r>
              <w:rPr>
                <w:rFonts w:ascii="Cambria Math" w:hAnsi="Cambria Math" w:cs="宋体" w:hint="eastAsia"/>
                <w:color w:val="000000" w:themeColor="text1"/>
                <w:sz w:val="24"/>
              </w:rPr>
              <m:t>T</m:t>
            </m:r>
            <m:sSup>
              <m:sSupPr>
                <m:ctrlPr>
                  <w:rPr>
                    <w:rFonts w:ascii="Cambria Math" w:hAnsi="Cambria Math" w:cs="宋体" w:hint="eastAsia"/>
                    <w:bCs/>
                    <w:i/>
                    <w:color w:val="000000" w:themeColor="text1"/>
                    <w:sz w:val="24"/>
                  </w:rPr>
                </m:ctrlPr>
              </m:sSupPr>
              <m:e>
                <m:r>
                  <w:rPr>
                    <w:rFonts w:ascii="Cambria Math" w:hAnsi="Cambria Math" w:cs="宋体" w:hint="eastAsia"/>
                    <w:color w:val="000000" w:themeColor="text1"/>
                    <w:sz w:val="24"/>
                  </w:rPr>
                  <m:t>[</m:t>
                </m:r>
                <m:d>
                  <m:dPr>
                    <m:ctrlPr>
                      <w:rPr>
                        <w:rFonts w:ascii="Cambria Math" w:hAnsi="Cambria Math" w:cs="宋体" w:hint="eastAsia"/>
                        <w:bCs/>
                        <w:color w:val="000000" w:themeColor="text1"/>
                        <w:sz w:val="24"/>
                      </w:rPr>
                    </m:ctrlPr>
                  </m:dPr>
                  <m:e>
                    <m:r>
                      <m:rPr>
                        <m:sty m:val="p"/>
                      </m:rPr>
                      <w:rPr>
                        <w:rFonts w:ascii="Cambria Math" w:hAnsi="Cambria Math" w:cs="宋体" w:hint="eastAsia"/>
                        <w:color w:val="000000" w:themeColor="text1"/>
                        <w:sz w:val="24"/>
                      </w:rPr>
                      <m:t>1</m:t>
                    </m:r>
                    <m:r>
                      <w:rPr>
                        <w:rFonts w:ascii="Cambria Math" w:hAnsi="Cambria Math" w:cs="宋体" w:hint="eastAsia"/>
                        <w:color w:val="000000" w:themeColor="text1"/>
                        <w:sz w:val="24"/>
                      </w:rPr>
                      <m:t>+</m:t>
                    </m:r>
                    <m:r>
                      <m:rPr>
                        <m:sty m:val="p"/>
                      </m:rPr>
                      <w:rPr>
                        <w:rFonts w:ascii="Cambria Math" w:hAnsi="Cambria Math" w:cs="宋体" w:hint="eastAsia"/>
                        <w:color w:val="000000" w:themeColor="text1"/>
                        <w:sz w:val="24"/>
                      </w:rPr>
                      <m:t>i</m:t>
                    </m:r>
                  </m:e>
                </m:d>
              </m:e>
              <m:sup>
                <m:r>
                  <w:rPr>
                    <w:rFonts w:ascii="Cambria Math" w:hAnsi="Cambria Math" w:cs="宋体" w:hint="eastAsia"/>
                    <w:color w:val="000000" w:themeColor="text1"/>
                    <w:sz w:val="24"/>
                  </w:rPr>
                  <m:t>n</m:t>
                </m:r>
              </m:sup>
            </m:sSup>
            <m:r>
              <w:rPr>
                <w:rFonts w:ascii="Cambria Math" w:hAnsi="Cambria Math" w:cs="宋体" w:hint="eastAsia"/>
                <w:color w:val="000000" w:themeColor="text1"/>
                <w:sz w:val="24"/>
              </w:rPr>
              <m:t>-</m:t>
            </m:r>
            <m:r>
              <w:rPr>
                <w:rFonts w:ascii="Cambria Math" w:hAnsi="Cambria Math" w:cs="宋体" w:hint="eastAsia"/>
                <w:color w:val="000000" w:themeColor="text1"/>
                <w:sz w:val="24"/>
              </w:rPr>
              <m:t>1]</m:t>
            </m:r>
          </m:e>
        </m:nary>
      </m:oMath>
      <w:r w:rsidRPr="00D86573">
        <w:rPr>
          <w:rFonts w:ascii="宋体" w:hAnsi="宋体" w:cs="宋体" w:hint="eastAsia"/>
          <w:bCs/>
          <w:color w:val="000000" w:themeColor="text1"/>
          <w:sz w:val="24"/>
        </w:rPr>
        <w:t xml:space="preserve">             （式6-1）</w:t>
      </w:r>
    </w:p>
    <w:p w14:paraId="5C4C15C8" w14:textId="77777777" w:rsidR="009D5BC6" w:rsidRPr="00D86573" w:rsidRDefault="00000000">
      <w:pPr>
        <w:autoSpaceDE w:val="0"/>
        <w:autoSpaceDN w:val="0"/>
        <w:adjustRightInd w:val="0"/>
        <w:snapToGrid w:val="0"/>
        <w:spacing w:line="360" w:lineRule="auto"/>
        <w:jc w:val="right"/>
        <w:rPr>
          <w:rFonts w:ascii="宋体" w:hAnsi="宋体" w:cs="宋体" w:hint="eastAsia"/>
          <w:bCs/>
          <w:color w:val="000000" w:themeColor="text1"/>
          <w:sz w:val="24"/>
        </w:rPr>
      </w:pPr>
      <m:oMath>
        <m:r>
          <m:rPr>
            <m:sty m:val="p"/>
          </m:rPr>
          <w:rPr>
            <w:rFonts w:ascii="Cambria Math" w:hAnsi="Cambria Math" w:cs="宋体" w:hint="eastAsia"/>
            <w:color w:val="000000" w:themeColor="text1"/>
            <w:sz w:val="24"/>
          </w:rPr>
          <m:t>D</m:t>
        </m:r>
        <m:r>
          <w:rPr>
            <w:rFonts w:ascii="Cambria Math" w:hAnsi="Cambria Math" w:cs="宋体" w:hint="eastAsia"/>
            <w:color w:val="000000" w:themeColor="text1"/>
            <w:sz w:val="24"/>
          </w:rPr>
          <m:t>=</m:t>
        </m:r>
        <m:nary>
          <m:naryPr>
            <m:chr m:val="∑"/>
            <m:grow m:val="1"/>
            <m:ctrlPr>
              <w:rPr>
                <w:rFonts w:ascii="Cambria Math" w:hAnsi="Cambria Math" w:cs="宋体" w:hint="eastAsia"/>
                <w:bCs/>
                <w:color w:val="000000" w:themeColor="text1"/>
                <w:sz w:val="24"/>
              </w:rPr>
            </m:ctrlPr>
          </m:naryPr>
          <m:sub>
            <m:r>
              <w:rPr>
                <w:rFonts w:ascii="Cambria Math" w:hAnsi="Cambria Math" w:cs="宋体" w:hint="eastAsia"/>
                <w:color w:val="000000" w:themeColor="text1"/>
                <w:sz w:val="24"/>
              </w:rPr>
              <m:t>i=0</m:t>
            </m:r>
          </m:sub>
          <m:sup>
            <m:r>
              <w:rPr>
                <w:rFonts w:ascii="Cambria Math" w:hAnsi="Cambria Math" w:cs="宋体" w:hint="eastAsia"/>
                <w:color w:val="000000" w:themeColor="text1"/>
                <w:sz w:val="24"/>
              </w:rPr>
              <m:t>n</m:t>
            </m:r>
          </m:sup>
          <m:e>
            <m:sSup>
              <m:sSupPr>
                <m:ctrlPr>
                  <w:rPr>
                    <w:rFonts w:ascii="Cambria Math" w:hAnsi="Cambria Math" w:cs="宋体" w:hint="eastAsia"/>
                    <w:bCs/>
                    <w:color w:val="000000" w:themeColor="text1"/>
                    <w:sz w:val="24"/>
                  </w:rPr>
                </m:ctrlPr>
              </m:sSupPr>
              <m:e>
                <m:r>
                  <w:rPr>
                    <w:rFonts w:ascii="Cambria Math" w:hAnsi="Cambria Math" w:cs="宋体" w:hint="eastAsia"/>
                    <w:color w:val="000000" w:themeColor="text1"/>
                    <w:sz w:val="24"/>
                  </w:rPr>
                  <m:t>F</m:t>
                </m:r>
              </m:e>
              <m:sup>
                <m:r>
                  <w:rPr>
                    <w:rFonts w:ascii="Cambria Math" w:hAnsi="Cambria Math" w:cs="宋体" w:hint="eastAsia"/>
                    <w:color w:val="000000" w:themeColor="text1"/>
                    <w:sz w:val="24"/>
                  </w:rPr>
                  <m:t>i</m:t>
                </m:r>
              </m:sup>
            </m:sSup>
          </m:e>
        </m:nary>
      </m:oMath>
      <w:r w:rsidRPr="00D86573">
        <w:rPr>
          <w:rFonts w:ascii="宋体" w:hAnsi="宋体" w:cs="宋体" w:hint="eastAsia"/>
          <w:bCs/>
          <w:color w:val="000000" w:themeColor="text1"/>
          <w:sz w:val="24"/>
        </w:rPr>
        <w:t xml:space="preserve">                        （式6-2）</w:t>
      </w:r>
    </w:p>
    <w:p w14:paraId="6DEC8FE4"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其中：F—价差预备费（万元）；</w:t>
      </w:r>
    </w:p>
    <w:p w14:paraId="27590FCC" w14:textId="77777777" w:rsidR="009D5BC6" w:rsidRPr="00D86573" w:rsidRDefault="00000000">
      <w:pPr>
        <w:autoSpaceDE w:val="0"/>
        <w:autoSpaceDN w:val="0"/>
        <w:adjustRightInd w:val="0"/>
        <w:snapToGrid w:val="0"/>
        <w:spacing w:line="360" w:lineRule="auto"/>
        <w:ind w:firstLineChars="500" w:firstLine="1200"/>
        <w:rPr>
          <w:rFonts w:ascii="宋体" w:hAnsi="宋体" w:cs="宋体" w:hint="eastAsia"/>
          <w:color w:val="000000" w:themeColor="text1"/>
          <w:sz w:val="24"/>
        </w:rPr>
      </w:pPr>
      <w:r w:rsidRPr="00D86573">
        <w:rPr>
          <w:rFonts w:ascii="宋体" w:hAnsi="宋体" w:cs="宋体" w:hint="eastAsia"/>
          <w:color w:val="000000" w:themeColor="text1"/>
          <w:sz w:val="24"/>
        </w:rPr>
        <w:t>T—第n年工程投资（万元）；</w:t>
      </w:r>
    </w:p>
    <w:p w14:paraId="1EBFC33A" w14:textId="77777777" w:rsidR="009D5BC6" w:rsidRPr="00D86573" w:rsidRDefault="00000000">
      <w:pPr>
        <w:autoSpaceDE w:val="0"/>
        <w:autoSpaceDN w:val="0"/>
        <w:adjustRightInd w:val="0"/>
        <w:snapToGrid w:val="0"/>
        <w:spacing w:line="360" w:lineRule="auto"/>
        <w:ind w:firstLineChars="500" w:firstLine="1200"/>
        <w:rPr>
          <w:rFonts w:ascii="宋体" w:hAnsi="宋体" w:cs="宋体" w:hint="eastAsia"/>
          <w:color w:val="000000" w:themeColor="text1"/>
          <w:sz w:val="24"/>
        </w:rPr>
      </w:pPr>
      <w:proofErr w:type="spellStart"/>
      <w:r w:rsidRPr="00D86573">
        <w:rPr>
          <w:rFonts w:ascii="宋体" w:hAnsi="宋体" w:cs="宋体" w:hint="eastAsia"/>
          <w:color w:val="000000" w:themeColor="text1"/>
          <w:sz w:val="24"/>
        </w:rPr>
        <w:t>i</w:t>
      </w:r>
      <w:proofErr w:type="spellEnd"/>
      <w:r w:rsidRPr="00D86573">
        <w:rPr>
          <w:rFonts w:ascii="宋体" w:hAnsi="宋体" w:cs="宋体" w:hint="eastAsia"/>
          <w:color w:val="000000" w:themeColor="text1"/>
          <w:sz w:val="24"/>
        </w:rPr>
        <w:t>—价差预备费费率（%）；</w:t>
      </w:r>
    </w:p>
    <w:p w14:paraId="3DB151CD" w14:textId="77777777" w:rsidR="009D5BC6" w:rsidRPr="00D86573" w:rsidRDefault="00000000">
      <w:pPr>
        <w:autoSpaceDE w:val="0"/>
        <w:autoSpaceDN w:val="0"/>
        <w:adjustRightInd w:val="0"/>
        <w:snapToGrid w:val="0"/>
        <w:spacing w:line="360" w:lineRule="auto"/>
        <w:ind w:firstLineChars="500" w:firstLine="1200"/>
        <w:rPr>
          <w:rFonts w:ascii="宋体" w:hAnsi="宋体" w:cs="宋体" w:hint="eastAsia"/>
          <w:color w:val="000000" w:themeColor="text1"/>
          <w:sz w:val="24"/>
        </w:rPr>
      </w:pPr>
      <w:r w:rsidRPr="00D86573">
        <w:rPr>
          <w:rFonts w:ascii="宋体" w:hAnsi="宋体" w:cs="宋体" w:hint="eastAsia"/>
          <w:color w:val="000000" w:themeColor="text1"/>
          <w:sz w:val="24"/>
        </w:rPr>
        <w:t>n—年份；</w:t>
      </w:r>
    </w:p>
    <w:p w14:paraId="569BF51F" w14:textId="77777777" w:rsidR="009D5BC6" w:rsidRPr="00D86573" w:rsidRDefault="00000000">
      <w:pPr>
        <w:autoSpaceDE w:val="0"/>
        <w:autoSpaceDN w:val="0"/>
        <w:adjustRightInd w:val="0"/>
        <w:snapToGrid w:val="0"/>
        <w:spacing w:line="360" w:lineRule="auto"/>
        <w:ind w:firstLineChars="500" w:firstLine="1200"/>
        <w:rPr>
          <w:rFonts w:ascii="宋体" w:hAnsi="宋体" w:cs="宋体" w:hint="eastAsia"/>
          <w:color w:val="000000" w:themeColor="text1"/>
          <w:sz w:val="24"/>
        </w:rPr>
      </w:pPr>
      <w:r w:rsidRPr="00D86573">
        <w:rPr>
          <w:rFonts w:ascii="宋体" w:hAnsi="宋体" w:cs="宋体" w:hint="eastAsia"/>
          <w:color w:val="000000" w:themeColor="text1"/>
          <w:sz w:val="24"/>
        </w:rPr>
        <w:t>D—动态投资（万元）。</w:t>
      </w:r>
    </w:p>
    <w:p w14:paraId="38178353" w14:textId="3DEA7EA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本矿山总年限为</w:t>
      </w:r>
      <w:r w:rsidR="003E68CA">
        <w:rPr>
          <w:rFonts w:ascii="宋体" w:hAnsi="宋体" w:cs="宋体" w:hint="eastAsia"/>
          <w:color w:val="000000" w:themeColor="text1"/>
          <w:sz w:val="24"/>
        </w:rPr>
        <w:t>***</w:t>
      </w:r>
      <w:r w:rsidRPr="00D86573">
        <w:rPr>
          <w:rFonts w:ascii="宋体" w:hAnsi="宋体" w:cs="宋体" w:hint="eastAsia"/>
          <w:color w:val="000000" w:themeColor="text1"/>
          <w:kern w:val="0"/>
          <w:sz w:val="24"/>
        </w:rPr>
        <w:t>年</w:t>
      </w:r>
      <w:r w:rsidR="003E68CA">
        <w:rPr>
          <w:rFonts w:ascii="宋体" w:hAnsi="宋体" w:cs="宋体" w:hint="eastAsia"/>
          <w:color w:val="000000" w:themeColor="text1"/>
          <w:kern w:val="0"/>
          <w:sz w:val="24"/>
        </w:rPr>
        <w:t>***</w:t>
      </w:r>
      <w:proofErr w:type="gramStart"/>
      <w:r w:rsidRPr="00D86573">
        <w:rPr>
          <w:rFonts w:ascii="宋体" w:hAnsi="宋体" w:cs="宋体" w:hint="eastAsia"/>
          <w:color w:val="000000" w:themeColor="text1"/>
          <w:kern w:val="0"/>
          <w:sz w:val="24"/>
        </w:rPr>
        <w:t>个</w:t>
      </w:r>
      <w:proofErr w:type="gramEnd"/>
      <w:r w:rsidRPr="00D86573">
        <w:rPr>
          <w:rFonts w:ascii="宋体" w:hAnsi="宋体" w:cs="宋体" w:hint="eastAsia"/>
          <w:color w:val="000000" w:themeColor="text1"/>
          <w:kern w:val="0"/>
          <w:sz w:val="24"/>
        </w:rPr>
        <w:t>月</w:t>
      </w:r>
      <w:r w:rsidRPr="00D86573">
        <w:rPr>
          <w:rFonts w:ascii="宋体" w:hAnsi="宋体" w:cs="宋体" w:hint="eastAsia"/>
          <w:color w:val="000000" w:themeColor="text1"/>
          <w:sz w:val="24"/>
        </w:rPr>
        <w:t>，因此n取</w:t>
      </w:r>
      <w:r w:rsidR="003E68CA">
        <w:rPr>
          <w:rFonts w:ascii="宋体" w:hAnsi="宋体" w:cs="宋体" w:hint="eastAsia"/>
          <w:color w:val="000000" w:themeColor="text1"/>
          <w:sz w:val="24"/>
        </w:rPr>
        <w:t>**</w:t>
      </w:r>
      <w:r w:rsidRPr="00D86573">
        <w:rPr>
          <w:rFonts w:ascii="宋体" w:hAnsi="宋体" w:cs="宋体" w:hint="eastAsia"/>
          <w:color w:val="000000" w:themeColor="text1"/>
          <w:sz w:val="24"/>
        </w:rPr>
        <w:t>。根据前文论述的矿山地质环境治理工程与土地复垦工程安排，价差预备费及动态投资计算结果见表6-2-16、6-2-17。</w:t>
      </w:r>
    </w:p>
    <w:p w14:paraId="7915D18E"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表6-2-16  矿山地质环境治理工程价差预备费及动态投资计算表</w:t>
      </w:r>
    </w:p>
    <w:tbl>
      <w:tblPr>
        <w:tblW w:w="4998" w:type="pct"/>
        <w:tblLook w:val="04A0" w:firstRow="1" w:lastRow="0" w:firstColumn="1" w:lastColumn="0" w:noHBand="0" w:noVBand="1"/>
      </w:tblPr>
      <w:tblGrid>
        <w:gridCol w:w="1100"/>
        <w:gridCol w:w="1953"/>
        <w:gridCol w:w="1056"/>
        <w:gridCol w:w="1483"/>
        <w:gridCol w:w="1646"/>
        <w:gridCol w:w="1817"/>
      </w:tblGrid>
      <w:tr w:rsidR="00D86573" w:rsidRPr="00D86573" w14:paraId="3DD347F9"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5151C9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年份</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25F684D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静态投资（万元）</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D5286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1+i</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6209E20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n-1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031F18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系数（1+i）</w:t>
            </w:r>
            <w:r w:rsidRPr="00D86573">
              <w:rPr>
                <w:rFonts w:ascii="宋体" w:hAnsi="宋体" w:cs="宋体" w:hint="eastAsia"/>
                <w:color w:val="000000" w:themeColor="text1"/>
                <w:kern w:val="0"/>
                <w:szCs w:val="21"/>
                <w:vertAlign w:val="superscript"/>
                <w:lang w:bidi="ar"/>
              </w:rPr>
              <w:t>n-1</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070AA11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动态投资（万元）</w:t>
            </w:r>
          </w:p>
        </w:tc>
      </w:tr>
      <w:tr w:rsidR="00D86573" w:rsidRPr="00D86573" w14:paraId="38D92DF9"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D7CFA0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6E904E2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51.62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311250B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6B002C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49686FC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6940D9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51.62 </w:t>
            </w:r>
          </w:p>
        </w:tc>
      </w:tr>
      <w:tr w:rsidR="00D86573" w:rsidRPr="00D86573" w14:paraId="0B3434D0"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EC5691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第2年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65CB98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E46F9D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63EA853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704807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1.01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2C1430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3.05 </w:t>
            </w:r>
          </w:p>
        </w:tc>
      </w:tr>
      <w:tr w:rsidR="00D86573" w:rsidRPr="00D86573" w14:paraId="524B03B4"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CDAD2E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第3年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21DA8CE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85BC2B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5349058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365BDD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1.03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6131E5D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3.09 </w:t>
            </w:r>
          </w:p>
        </w:tc>
      </w:tr>
      <w:tr w:rsidR="00D86573" w:rsidRPr="00D86573" w14:paraId="17173E29"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22D9FCB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第4年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1FC1AB2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63D02F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44AF48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38A120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32E1AF8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3.13 </w:t>
            </w:r>
          </w:p>
        </w:tc>
      </w:tr>
      <w:tr w:rsidR="00D86573" w:rsidRPr="00D86573" w14:paraId="048B4530"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1B8714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第5年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BDD939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E74051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13F2FE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C12680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1.05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192D93C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3.18 </w:t>
            </w:r>
          </w:p>
        </w:tc>
      </w:tr>
      <w:tr w:rsidR="00D86573" w:rsidRPr="00D86573" w14:paraId="0AC84D33"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DE9FAA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第6年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440FB8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BFE72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B8675D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062A2E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1.07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30F3D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3.22 </w:t>
            </w:r>
          </w:p>
        </w:tc>
      </w:tr>
      <w:tr w:rsidR="00D86573" w:rsidRPr="00D86573" w14:paraId="793E0B83"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14660A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第7年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3F72A0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C1356C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CF6130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5743ABB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1.08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A1F2E3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3.26 </w:t>
            </w:r>
          </w:p>
        </w:tc>
      </w:tr>
      <w:tr w:rsidR="00D86573" w:rsidRPr="00D86573" w14:paraId="1D4E69D7"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C4C9E9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第8年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26E015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1356C2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983B57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CD593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87A77B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3.30 </w:t>
            </w:r>
          </w:p>
        </w:tc>
      </w:tr>
      <w:tr w:rsidR="00D86573" w:rsidRPr="00D86573" w14:paraId="6AF88BF4"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43F1AD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第9年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63F5C41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66703DE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7B02E2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8B00CE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1.11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4EB892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3.35 </w:t>
            </w:r>
          </w:p>
        </w:tc>
      </w:tr>
      <w:tr w:rsidR="00D86573" w:rsidRPr="00D86573" w14:paraId="6C70D5B3"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C1E0F1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第10年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835E48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68C326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1B7792A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55430C8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1.13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08457A4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3.39 </w:t>
            </w:r>
          </w:p>
        </w:tc>
      </w:tr>
      <w:tr w:rsidR="00D86573" w:rsidRPr="00D86573" w14:paraId="5AA02D5F"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3FC3210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第11年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3BD7AE4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C461A0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8628EB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480AA19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AE692F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3.44 </w:t>
            </w:r>
          </w:p>
        </w:tc>
      </w:tr>
      <w:tr w:rsidR="00D86573" w:rsidRPr="00D86573" w14:paraId="033150D8"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DF97F1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第12年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78D463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1CB499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6ED2830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CF8F88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1.16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166386A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3.48 </w:t>
            </w:r>
          </w:p>
        </w:tc>
      </w:tr>
      <w:tr w:rsidR="00D86573" w:rsidRPr="00D86573" w14:paraId="1E7856A4"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15F72D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第13年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692FEE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04AD4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1BE0C7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12</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2F03F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1.17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5CC021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3.53 </w:t>
            </w:r>
          </w:p>
        </w:tc>
      </w:tr>
      <w:tr w:rsidR="00D86573" w:rsidRPr="00D86573" w14:paraId="549BC6E1"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09A08CD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第14年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6F482E4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3F255F7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17CD5A0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C03EF6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1.19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7E03031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3.57 </w:t>
            </w:r>
          </w:p>
        </w:tc>
      </w:tr>
      <w:tr w:rsidR="00D86573" w:rsidRPr="00D86573" w14:paraId="69504F65"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729811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第15年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E499FD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3986420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6EA05D4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14</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927A9B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1A59BA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3.62 </w:t>
            </w:r>
          </w:p>
        </w:tc>
      </w:tr>
      <w:tr w:rsidR="00D86573" w:rsidRPr="00D86573" w14:paraId="221CD412"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902C2B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第16年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9F4A4F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3.01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969AAA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5C51D2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5FCB33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1.22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A733DF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3.67 </w:t>
            </w:r>
          </w:p>
        </w:tc>
      </w:tr>
      <w:tr w:rsidR="00D86573" w:rsidRPr="00D86573" w14:paraId="2DB1DF5C"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70077E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第17年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803B53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2.98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414B43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7F7463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16</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2F13DAF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7C438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3.68 </w:t>
            </w:r>
          </w:p>
        </w:tc>
      </w:tr>
      <w:tr w:rsidR="00D86573" w:rsidRPr="00D86573" w14:paraId="2C38CB5C"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1BD29508"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8AC07C1"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99.75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AB26BA0"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9D7C459"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55946179"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386C4250"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105.57 </w:t>
            </w:r>
          </w:p>
        </w:tc>
      </w:tr>
    </w:tbl>
    <w:p w14:paraId="19DE492A"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表6-2-17  矿山土地复垦工程价差预备费及动态投资计算表</w:t>
      </w:r>
    </w:p>
    <w:tbl>
      <w:tblPr>
        <w:tblW w:w="4998" w:type="pct"/>
        <w:tblLook w:val="04A0" w:firstRow="1" w:lastRow="0" w:firstColumn="1" w:lastColumn="0" w:noHBand="0" w:noVBand="1"/>
      </w:tblPr>
      <w:tblGrid>
        <w:gridCol w:w="1100"/>
        <w:gridCol w:w="1953"/>
        <w:gridCol w:w="1056"/>
        <w:gridCol w:w="1483"/>
        <w:gridCol w:w="1646"/>
        <w:gridCol w:w="1817"/>
      </w:tblGrid>
      <w:tr w:rsidR="00D86573" w:rsidRPr="00D86573" w14:paraId="49BF4F66" w14:textId="77777777" w:rsidTr="00893086">
        <w:trPr>
          <w:trHeight w:val="340"/>
          <w:tblHeader/>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FA981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年份</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24D3991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静态投资（万元）</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64A58B2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1+i</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DD7678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n-1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BAB672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系数（1+i）</w:t>
            </w:r>
            <w:r w:rsidRPr="00D86573">
              <w:rPr>
                <w:rFonts w:ascii="宋体" w:hAnsi="宋体" w:cs="宋体" w:hint="eastAsia"/>
                <w:color w:val="000000" w:themeColor="text1"/>
                <w:kern w:val="0"/>
                <w:szCs w:val="21"/>
                <w:vertAlign w:val="superscript"/>
                <w:lang w:bidi="ar"/>
              </w:rPr>
              <w:t>n-1</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9A13D7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动态投资（万元）</w:t>
            </w:r>
          </w:p>
        </w:tc>
      </w:tr>
      <w:tr w:rsidR="00D86573" w:rsidRPr="00D86573" w14:paraId="35AA6125"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B55E81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39B6047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6D5121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72472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C43805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649EA84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2.42 </w:t>
            </w:r>
          </w:p>
        </w:tc>
      </w:tr>
      <w:tr w:rsidR="00D86573" w:rsidRPr="00D86573" w14:paraId="5BA47C59"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45D888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第2年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34AA25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141D50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595E1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1F23C6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1.01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50493B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2.45 </w:t>
            </w:r>
          </w:p>
        </w:tc>
      </w:tr>
      <w:tr w:rsidR="00D86573" w:rsidRPr="00D86573" w14:paraId="67EB7D15"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04346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第3年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3FE6847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9744AE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4D69736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17E06B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1.03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3AD3BC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2.49 </w:t>
            </w:r>
          </w:p>
        </w:tc>
      </w:tr>
      <w:tr w:rsidR="00D86573" w:rsidRPr="00D86573" w14:paraId="2F9F5050"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02A87C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第4年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AA81F3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6EC2116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621FAB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09B891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69E5CAB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0.75 </w:t>
            </w:r>
          </w:p>
        </w:tc>
      </w:tr>
      <w:tr w:rsidR="00D86573" w:rsidRPr="00D86573" w14:paraId="71948F5C"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0DD8CC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第5年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513C6A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5C8451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F0ECFF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64CAC9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1.05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3686EF3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0.76 </w:t>
            </w:r>
          </w:p>
        </w:tc>
      </w:tr>
      <w:tr w:rsidR="00D86573" w:rsidRPr="00D86573" w14:paraId="58BA4727"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6B4CAFF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第6年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8074DC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4B409E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918AC3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2926A2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1.07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15FE52C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0.77 </w:t>
            </w:r>
          </w:p>
        </w:tc>
      </w:tr>
      <w:tr w:rsidR="00D86573" w:rsidRPr="00D86573" w14:paraId="648D8425"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D48791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lastRenderedPageBreak/>
              <w:t>第7年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605B0E1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2039AB4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5F6CB1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7EF3FE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1.08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6074312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0.78 </w:t>
            </w:r>
          </w:p>
        </w:tc>
      </w:tr>
      <w:tr w:rsidR="00D86573" w:rsidRPr="00D86573" w14:paraId="3CD673C3"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2413726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第8年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1917E5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44CC5FC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6F832DE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7</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685FF1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D980A7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0.79 </w:t>
            </w:r>
          </w:p>
        </w:tc>
      </w:tr>
      <w:tr w:rsidR="00D86573" w:rsidRPr="00D86573" w14:paraId="26E32148"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0A23D5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第9年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1BBC016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68DEE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5E10403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8</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307D3C5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1.11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F811A8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0.80 </w:t>
            </w:r>
          </w:p>
        </w:tc>
      </w:tr>
      <w:tr w:rsidR="00D86573" w:rsidRPr="00D86573" w14:paraId="53D2DFBC"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72808D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第10年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8B36A9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260C9B2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4CA872B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9</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7545D0F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1.13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126F531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0.81 </w:t>
            </w:r>
          </w:p>
        </w:tc>
      </w:tr>
      <w:tr w:rsidR="00D86573" w:rsidRPr="00D86573" w14:paraId="0D53B5D8"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BDE15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第11年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1E5E04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1ADAFC8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5E16D25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2C8FFA6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A86B82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0.82 </w:t>
            </w:r>
          </w:p>
        </w:tc>
      </w:tr>
      <w:tr w:rsidR="00D86573" w:rsidRPr="00D86573" w14:paraId="167F95CA"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F73D4B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第12年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79B55C7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3DA9C44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4DAEF4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11</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4E19F4F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1.16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4D8A6B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0.83 </w:t>
            </w:r>
          </w:p>
        </w:tc>
      </w:tr>
      <w:tr w:rsidR="00D86573" w:rsidRPr="00D86573" w14:paraId="24400A5A"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37A236C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第13年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651C6CA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E81F06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29F08B2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12</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C17ABB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1.17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0324579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0.84 </w:t>
            </w:r>
          </w:p>
        </w:tc>
      </w:tr>
      <w:tr w:rsidR="00D86573" w:rsidRPr="00D86573" w14:paraId="6C2101A6"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7D9ECC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第14年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E5D3CC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29F05CE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528EAE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13</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DC76ED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1.19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36F4E5C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0.85 </w:t>
            </w:r>
          </w:p>
        </w:tc>
      </w:tr>
      <w:tr w:rsidR="00D86573" w:rsidRPr="00D86573" w14:paraId="3EEAD2B2"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9493A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第15年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19481BD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E61F49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0EF1B9C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14</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A7198B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1.20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2FC2A2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0.87 </w:t>
            </w:r>
          </w:p>
        </w:tc>
      </w:tr>
      <w:tr w:rsidR="00D86573" w:rsidRPr="00D86573" w14:paraId="72695708"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51A1C20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第16年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459DEF7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0.72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6F9AA4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43059EF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49B110C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1.22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28DE477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0.88 </w:t>
            </w:r>
          </w:p>
        </w:tc>
      </w:tr>
      <w:tr w:rsidR="00D86573" w:rsidRPr="00D86573" w14:paraId="59270005"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E3CB8D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第17年</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0A8B7EA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201.40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248673C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1.0133</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5514927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16</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1433AF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1.24 </w:t>
            </w: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5B39F2D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248.81 </w:t>
            </w:r>
          </w:p>
        </w:tc>
      </w:tr>
      <w:tr w:rsidR="00D86573" w:rsidRPr="00D86573" w14:paraId="33E3F222" w14:textId="77777777" w:rsidTr="00893086">
        <w:trPr>
          <w:trHeight w:val="340"/>
        </w:trPr>
        <w:tc>
          <w:tcPr>
            <w:tcW w:w="1100" w:type="dxa"/>
            <w:tcBorders>
              <w:top w:val="single" w:sz="4" w:space="0" w:color="000000"/>
              <w:left w:val="single" w:sz="4" w:space="0" w:color="000000"/>
              <w:bottom w:val="single" w:sz="4" w:space="0" w:color="000000"/>
              <w:right w:val="single" w:sz="4" w:space="0" w:color="000000"/>
            </w:tcBorders>
            <w:noWrap/>
            <w:vAlign w:val="center"/>
          </w:tcPr>
          <w:p w14:paraId="4838A3B2"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合计</w:t>
            </w:r>
          </w:p>
        </w:tc>
        <w:tc>
          <w:tcPr>
            <w:tcW w:w="1953" w:type="dxa"/>
            <w:tcBorders>
              <w:top w:val="single" w:sz="4" w:space="0" w:color="000000"/>
              <w:left w:val="single" w:sz="4" w:space="0" w:color="000000"/>
              <w:bottom w:val="single" w:sz="4" w:space="0" w:color="000000"/>
              <w:right w:val="single" w:sz="4" w:space="0" w:color="000000"/>
            </w:tcBorders>
            <w:noWrap/>
            <w:vAlign w:val="center"/>
          </w:tcPr>
          <w:p w14:paraId="3FECC260"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218.03 </w:t>
            </w: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78E9A720"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6BD770E"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1D8D1474"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1817" w:type="dxa"/>
            <w:tcBorders>
              <w:top w:val="single" w:sz="4" w:space="0" w:color="000000"/>
              <w:left w:val="single" w:sz="4" w:space="0" w:color="000000"/>
              <w:bottom w:val="single" w:sz="4" w:space="0" w:color="000000"/>
              <w:right w:val="single" w:sz="4" w:space="0" w:color="000000"/>
            </w:tcBorders>
            <w:noWrap/>
            <w:vAlign w:val="center"/>
          </w:tcPr>
          <w:p w14:paraId="48565ABD"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 xml:space="preserve">266.73 </w:t>
            </w:r>
          </w:p>
        </w:tc>
      </w:tr>
    </w:tbl>
    <w:p w14:paraId="4ACCC44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本矿山总年限矿山地质环境治理和土地复垦工程动态总投资为105.57</w:t>
      </w:r>
      <w:r w:rsidRPr="00D86573">
        <w:rPr>
          <w:rFonts w:ascii="宋体" w:hAnsi="宋体" w:cs="宋体" w:hint="eastAsia"/>
          <w:color w:val="000000" w:themeColor="text1"/>
          <w:kern w:val="0"/>
          <w:szCs w:val="21"/>
          <w:lang w:bidi="ar"/>
        </w:rPr>
        <w:t>万元</w:t>
      </w:r>
      <w:r w:rsidRPr="00D86573">
        <w:rPr>
          <w:rFonts w:ascii="宋体" w:hAnsi="宋体" w:cs="宋体" w:hint="eastAsia"/>
          <w:color w:val="000000" w:themeColor="text1"/>
          <w:sz w:val="24"/>
        </w:rPr>
        <w:t>、266.73</w:t>
      </w:r>
      <w:r w:rsidRPr="00D86573">
        <w:rPr>
          <w:rFonts w:ascii="宋体" w:hAnsi="宋体" w:cs="宋体" w:hint="eastAsia"/>
          <w:color w:val="000000" w:themeColor="text1"/>
          <w:kern w:val="0"/>
          <w:szCs w:val="21"/>
          <w:lang w:bidi="ar"/>
        </w:rPr>
        <w:t>万元</w:t>
      </w:r>
      <w:r w:rsidRPr="00D86573">
        <w:rPr>
          <w:rFonts w:ascii="宋体" w:hAnsi="宋体" w:cs="宋体" w:hint="eastAsia"/>
          <w:color w:val="000000" w:themeColor="text1"/>
          <w:sz w:val="24"/>
        </w:rPr>
        <w:t>。</w:t>
      </w:r>
    </w:p>
    <w:p w14:paraId="2C931EB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bCs/>
          <w:color w:val="000000" w:themeColor="text1"/>
          <w:kern w:val="0"/>
          <w:sz w:val="24"/>
        </w:rPr>
      </w:pPr>
      <w:r w:rsidRPr="00D86573">
        <w:rPr>
          <w:rFonts w:ascii="宋体" w:hAnsi="宋体" w:cs="宋体" w:hint="eastAsia"/>
          <w:bCs/>
          <w:color w:val="000000" w:themeColor="text1"/>
          <w:kern w:val="0"/>
          <w:sz w:val="24"/>
        </w:rPr>
        <w:t>（3）总投资</w:t>
      </w:r>
    </w:p>
    <w:p w14:paraId="230EA93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矿山总投资见表6-2-18。</w:t>
      </w:r>
    </w:p>
    <w:p w14:paraId="047EDFE1"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表6-2-18  矿山总投资计算表</w:t>
      </w:r>
    </w:p>
    <w:tbl>
      <w:tblPr>
        <w:tblW w:w="4998" w:type="pct"/>
        <w:jc w:val="center"/>
        <w:tblLook w:val="04A0" w:firstRow="1" w:lastRow="0" w:firstColumn="1" w:lastColumn="0" w:noHBand="0" w:noVBand="1"/>
      </w:tblPr>
      <w:tblGrid>
        <w:gridCol w:w="725"/>
        <w:gridCol w:w="1496"/>
        <w:gridCol w:w="2861"/>
        <w:gridCol w:w="2260"/>
        <w:gridCol w:w="1713"/>
      </w:tblGrid>
      <w:tr w:rsidR="00D86573" w:rsidRPr="00D86573" w14:paraId="0869D89A" w14:textId="77777777">
        <w:trPr>
          <w:trHeight w:val="340"/>
          <w:jc w:val="center"/>
        </w:trPr>
        <w:tc>
          <w:tcPr>
            <w:tcW w:w="400" w:type="pct"/>
            <w:tcBorders>
              <w:top w:val="single" w:sz="4" w:space="0" w:color="auto"/>
              <w:left w:val="single" w:sz="4" w:space="0" w:color="auto"/>
              <w:bottom w:val="single" w:sz="4" w:space="0" w:color="auto"/>
              <w:right w:val="single" w:sz="4" w:space="0" w:color="auto"/>
            </w:tcBorders>
            <w:vAlign w:val="center"/>
          </w:tcPr>
          <w:p w14:paraId="125F6AFF"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序号</w:t>
            </w:r>
          </w:p>
        </w:tc>
        <w:tc>
          <w:tcPr>
            <w:tcW w:w="826" w:type="pct"/>
            <w:tcBorders>
              <w:top w:val="single" w:sz="4" w:space="0" w:color="auto"/>
              <w:left w:val="nil"/>
              <w:bottom w:val="single" w:sz="4" w:space="0" w:color="auto"/>
              <w:right w:val="single" w:sz="4" w:space="0" w:color="auto"/>
            </w:tcBorders>
            <w:vAlign w:val="center"/>
          </w:tcPr>
          <w:p w14:paraId="71986B36"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费用名称</w:t>
            </w:r>
          </w:p>
        </w:tc>
        <w:tc>
          <w:tcPr>
            <w:tcW w:w="1579" w:type="pct"/>
            <w:tcBorders>
              <w:top w:val="single" w:sz="4" w:space="0" w:color="auto"/>
              <w:left w:val="nil"/>
              <w:bottom w:val="single" w:sz="4" w:space="0" w:color="auto"/>
              <w:right w:val="single" w:sz="4" w:space="0" w:color="auto"/>
            </w:tcBorders>
            <w:vAlign w:val="center"/>
          </w:tcPr>
          <w:p w14:paraId="7F55E7C1"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地质环境保护工程（万元）</w:t>
            </w:r>
          </w:p>
        </w:tc>
        <w:tc>
          <w:tcPr>
            <w:tcW w:w="1247" w:type="pct"/>
            <w:tcBorders>
              <w:top w:val="single" w:sz="4" w:space="0" w:color="auto"/>
              <w:left w:val="nil"/>
              <w:bottom w:val="single" w:sz="4" w:space="0" w:color="auto"/>
              <w:right w:val="single" w:sz="4" w:space="0" w:color="auto"/>
            </w:tcBorders>
            <w:vAlign w:val="center"/>
          </w:tcPr>
          <w:p w14:paraId="1DA8E21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土地复垦工程（万元）</w:t>
            </w:r>
          </w:p>
        </w:tc>
        <w:tc>
          <w:tcPr>
            <w:tcW w:w="945" w:type="pct"/>
            <w:tcBorders>
              <w:top w:val="single" w:sz="4" w:space="0" w:color="auto"/>
              <w:left w:val="nil"/>
              <w:bottom w:val="single" w:sz="4" w:space="0" w:color="auto"/>
              <w:right w:val="single" w:sz="4" w:space="0" w:color="auto"/>
            </w:tcBorders>
            <w:vAlign w:val="center"/>
          </w:tcPr>
          <w:p w14:paraId="72F6FD8C"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合计（万元）</w:t>
            </w:r>
          </w:p>
        </w:tc>
      </w:tr>
      <w:tr w:rsidR="00D86573" w:rsidRPr="00D86573" w14:paraId="452CFBFD" w14:textId="77777777">
        <w:trPr>
          <w:trHeight w:val="339"/>
          <w:jc w:val="center"/>
        </w:trPr>
        <w:tc>
          <w:tcPr>
            <w:tcW w:w="400" w:type="pct"/>
            <w:tcBorders>
              <w:top w:val="single" w:sz="4" w:space="0" w:color="auto"/>
              <w:left w:val="single" w:sz="4" w:space="0" w:color="auto"/>
              <w:bottom w:val="single" w:sz="4" w:space="0" w:color="auto"/>
              <w:right w:val="single" w:sz="4" w:space="0" w:color="auto"/>
            </w:tcBorders>
            <w:vAlign w:val="center"/>
          </w:tcPr>
          <w:p w14:paraId="5FA73F6B"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1</w:t>
            </w:r>
          </w:p>
        </w:tc>
        <w:tc>
          <w:tcPr>
            <w:tcW w:w="826" w:type="pct"/>
            <w:tcBorders>
              <w:top w:val="single" w:sz="4" w:space="0" w:color="auto"/>
              <w:left w:val="nil"/>
              <w:bottom w:val="single" w:sz="4" w:space="0" w:color="auto"/>
              <w:right w:val="single" w:sz="4" w:space="0" w:color="auto"/>
            </w:tcBorders>
            <w:vAlign w:val="center"/>
          </w:tcPr>
          <w:p w14:paraId="2E38E3E8"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静态总投资</w:t>
            </w:r>
          </w:p>
        </w:tc>
        <w:tc>
          <w:tcPr>
            <w:tcW w:w="2861" w:type="dxa"/>
            <w:tcBorders>
              <w:top w:val="single" w:sz="4" w:space="0" w:color="auto"/>
              <w:left w:val="nil"/>
              <w:bottom w:val="single" w:sz="4" w:space="0" w:color="auto"/>
              <w:right w:val="single" w:sz="4" w:space="0" w:color="auto"/>
            </w:tcBorders>
            <w:vAlign w:val="center"/>
          </w:tcPr>
          <w:p w14:paraId="578C14AB"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99.75 </w:t>
            </w:r>
          </w:p>
        </w:tc>
        <w:tc>
          <w:tcPr>
            <w:tcW w:w="2260" w:type="dxa"/>
            <w:tcBorders>
              <w:top w:val="single" w:sz="4" w:space="0" w:color="auto"/>
              <w:left w:val="nil"/>
              <w:bottom w:val="single" w:sz="4" w:space="0" w:color="auto"/>
              <w:right w:val="single" w:sz="4" w:space="0" w:color="auto"/>
            </w:tcBorders>
            <w:vAlign w:val="center"/>
          </w:tcPr>
          <w:p w14:paraId="3401D8B6"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218.03 </w:t>
            </w:r>
          </w:p>
        </w:tc>
        <w:tc>
          <w:tcPr>
            <w:tcW w:w="1712" w:type="dxa"/>
            <w:tcBorders>
              <w:top w:val="single" w:sz="4" w:space="0" w:color="auto"/>
              <w:left w:val="nil"/>
              <w:bottom w:val="single" w:sz="4" w:space="0" w:color="auto"/>
              <w:right w:val="single" w:sz="4" w:space="0" w:color="auto"/>
            </w:tcBorders>
            <w:vAlign w:val="center"/>
          </w:tcPr>
          <w:p w14:paraId="45E389DF"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317.78 </w:t>
            </w:r>
          </w:p>
        </w:tc>
      </w:tr>
      <w:tr w:rsidR="00D86573" w:rsidRPr="00D86573" w14:paraId="697D41F5" w14:textId="77777777">
        <w:trPr>
          <w:trHeight w:val="340"/>
          <w:jc w:val="center"/>
        </w:trPr>
        <w:tc>
          <w:tcPr>
            <w:tcW w:w="400" w:type="pct"/>
            <w:tcBorders>
              <w:top w:val="single" w:sz="4" w:space="0" w:color="auto"/>
              <w:left w:val="single" w:sz="4" w:space="0" w:color="auto"/>
              <w:bottom w:val="single" w:sz="4" w:space="0" w:color="auto"/>
              <w:right w:val="single" w:sz="4" w:space="0" w:color="auto"/>
            </w:tcBorders>
            <w:vAlign w:val="center"/>
          </w:tcPr>
          <w:p w14:paraId="69CBF9CA"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2</w:t>
            </w:r>
          </w:p>
        </w:tc>
        <w:tc>
          <w:tcPr>
            <w:tcW w:w="826" w:type="pct"/>
            <w:tcBorders>
              <w:top w:val="single" w:sz="4" w:space="0" w:color="auto"/>
              <w:left w:val="nil"/>
              <w:bottom w:val="single" w:sz="4" w:space="0" w:color="auto"/>
              <w:right w:val="single" w:sz="4" w:space="0" w:color="auto"/>
            </w:tcBorders>
            <w:vAlign w:val="center"/>
          </w:tcPr>
          <w:p w14:paraId="513AB544" w14:textId="77777777" w:rsidR="009D5BC6" w:rsidRPr="00D86573" w:rsidRDefault="00000000">
            <w:pPr>
              <w:widowControl/>
              <w:adjustRightInd w:val="0"/>
              <w:snapToGrid w:val="0"/>
              <w:jc w:val="center"/>
              <w:rPr>
                <w:rFonts w:ascii="宋体" w:hAnsi="宋体" w:cs="宋体" w:hint="eastAsia"/>
                <w:color w:val="000000" w:themeColor="text1"/>
                <w:kern w:val="0"/>
                <w:szCs w:val="21"/>
              </w:rPr>
            </w:pPr>
            <w:r w:rsidRPr="00D86573">
              <w:rPr>
                <w:rFonts w:ascii="宋体" w:hAnsi="宋体" w:cs="宋体" w:hint="eastAsia"/>
                <w:color w:val="000000" w:themeColor="text1"/>
                <w:kern w:val="0"/>
                <w:szCs w:val="21"/>
              </w:rPr>
              <w:t>动态总投资</w:t>
            </w:r>
          </w:p>
        </w:tc>
        <w:tc>
          <w:tcPr>
            <w:tcW w:w="2861" w:type="dxa"/>
            <w:tcBorders>
              <w:top w:val="single" w:sz="4" w:space="0" w:color="auto"/>
              <w:left w:val="nil"/>
              <w:bottom w:val="single" w:sz="4" w:space="0" w:color="auto"/>
              <w:right w:val="single" w:sz="4" w:space="0" w:color="auto"/>
            </w:tcBorders>
            <w:vAlign w:val="center"/>
          </w:tcPr>
          <w:p w14:paraId="5448C758"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105.57 </w:t>
            </w:r>
          </w:p>
        </w:tc>
        <w:tc>
          <w:tcPr>
            <w:tcW w:w="2260" w:type="dxa"/>
            <w:tcBorders>
              <w:top w:val="single" w:sz="4" w:space="0" w:color="auto"/>
              <w:left w:val="nil"/>
              <w:bottom w:val="single" w:sz="4" w:space="0" w:color="auto"/>
              <w:right w:val="single" w:sz="4" w:space="0" w:color="auto"/>
            </w:tcBorders>
            <w:vAlign w:val="center"/>
          </w:tcPr>
          <w:p w14:paraId="07146C6A"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266.73 </w:t>
            </w:r>
          </w:p>
        </w:tc>
        <w:tc>
          <w:tcPr>
            <w:tcW w:w="1712" w:type="dxa"/>
            <w:tcBorders>
              <w:top w:val="single" w:sz="4" w:space="0" w:color="auto"/>
              <w:left w:val="nil"/>
              <w:bottom w:val="single" w:sz="4" w:space="0" w:color="auto"/>
              <w:right w:val="single" w:sz="4" w:space="0" w:color="auto"/>
            </w:tcBorders>
            <w:vAlign w:val="center"/>
          </w:tcPr>
          <w:p w14:paraId="358FD222" w14:textId="77777777" w:rsidR="009D5BC6" w:rsidRPr="00D86573" w:rsidRDefault="00000000">
            <w:pPr>
              <w:widowControl/>
              <w:adjustRightInd w:val="0"/>
              <w:snapToGrid w:val="0"/>
              <w:jc w:val="center"/>
              <w:textAlignment w:val="center"/>
              <w:rPr>
                <w:rFonts w:ascii="宋体" w:hAnsi="宋体" w:cs="宋体" w:hint="eastAsia"/>
                <w:color w:val="000000" w:themeColor="text1"/>
                <w:kern w:val="0"/>
                <w:szCs w:val="21"/>
                <w:lang w:bidi="ar"/>
              </w:rPr>
            </w:pPr>
            <w:r w:rsidRPr="00D86573">
              <w:rPr>
                <w:rFonts w:ascii="宋体" w:hAnsi="宋体" w:cs="宋体" w:hint="eastAsia"/>
                <w:color w:val="000000" w:themeColor="text1"/>
                <w:kern w:val="0"/>
                <w:szCs w:val="21"/>
                <w:lang w:bidi="ar"/>
              </w:rPr>
              <w:t xml:space="preserve">372.30 </w:t>
            </w:r>
          </w:p>
        </w:tc>
      </w:tr>
    </w:tbl>
    <w:p w14:paraId="05584B85" w14:textId="77777777" w:rsidR="009D5BC6" w:rsidRPr="00D86573" w:rsidRDefault="00000000">
      <w:pPr>
        <w:adjustRightInd w:val="0"/>
        <w:snapToGrid w:val="0"/>
        <w:spacing w:line="360" w:lineRule="auto"/>
        <w:ind w:firstLineChars="200" w:firstLine="480"/>
        <w:rPr>
          <w:rFonts w:ascii="宋体" w:hAnsi="宋体" w:cs="宋体" w:hint="eastAsia"/>
          <w:bCs/>
          <w:color w:val="000000" w:themeColor="text1"/>
          <w:sz w:val="24"/>
          <w:szCs w:val="24"/>
        </w:rPr>
      </w:pPr>
      <w:r w:rsidRPr="00D86573">
        <w:rPr>
          <w:rFonts w:ascii="宋体" w:hAnsi="宋体" w:cs="宋体" w:hint="eastAsia"/>
          <w:bCs/>
          <w:color w:val="000000" w:themeColor="text1"/>
          <w:sz w:val="24"/>
          <w:szCs w:val="24"/>
        </w:rPr>
        <w:t>2、地质环境保护与土地复垦费用安排</w:t>
      </w:r>
    </w:p>
    <w:p w14:paraId="2755D5EE" w14:textId="77777777" w:rsidR="009D5BC6" w:rsidRPr="00D86573" w:rsidRDefault="00000000">
      <w:pPr>
        <w:widowControl/>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szCs w:val="24"/>
        </w:rPr>
        <w:t>见下表：</w:t>
      </w:r>
    </w:p>
    <w:p w14:paraId="22FCD02C" w14:textId="77777777" w:rsidR="009D5BC6" w:rsidRPr="00D86573" w:rsidRDefault="009D5BC6">
      <w:pPr>
        <w:adjustRightInd w:val="0"/>
        <w:snapToGrid w:val="0"/>
        <w:spacing w:line="360" w:lineRule="auto"/>
        <w:ind w:firstLineChars="200" w:firstLine="480"/>
        <w:rPr>
          <w:rFonts w:ascii="宋体" w:hAnsi="宋体" w:cs="宋体" w:hint="eastAsia"/>
          <w:color w:val="000000" w:themeColor="text1"/>
          <w:sz w:val="24"/>
          <w:szCs w:val="24"/>
        </w:rPr>
        <w:sectPr w:rsidR="009D5BC6" w:rsidRPr="00D86573">
          <w:footerReference w:type="default" r:id="rId25"/>
          <w:pgSz w:w="11905" w:h="16838"/>
          <w:pgMar w:top="1418" w:right="1531" w:bottom="1418" w:left="1531" w:header="851" w:footer="851" w:gutter="0"/>
          <w:cols w:space="0"/>
          <w:docGrid w:type="lines" w:linePitch="364"/>
        </w:sectPr>
      </w:pPr>
    </w:p>
    <w:p w14:paraId="57CAF11D" w14:textId="7777777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表6-2-19  方案服务年限内地质环境治理工程经费安排</w:t>
      </w:r>
    </w:p>
    <w:tbl>
      <w:tblPr>
        <w:tblW w:w="4997" w:type="pct"/>
        <w:tblLook w:val="04A0" w:firstRow="1" w:lastRow="0" w:firstColumn="1" w:lastColumn="0" w:noHBand="0" w:noVBand="1"/>
      </w:tblPr>
      <w:tblGrid>
        <w:gridCol w:w="1000"/>
        <w:gridCol w:w="3271"/>
        <w:gridCol w:w="1224"/>
        <w:gridCol w:w="992"/>
        <w:gridCol w:w="1134"/>
        <w:gridCol w:w="1323"/>
        <w:gridCol w:w="1104"/>
        <w:gridCol w:w="1721"/>
        <w:gridCol w:w="1321"/>
        <w:gridCol w:w="1687"/>
      </w:tblGrid>
      <w:tr w:rsidR="00D86573" w:rsidRPr="00D86573" w14:paraId="04FFCF04" w14:textId="77777777">
        <w:trPr>
          <w:trHeight w:val="340"/>
          <w:tblHeader/>
        </w:trPr>
        <w:tc>
          <w:tcPr>
            <w:tcW w:w="1000" w:type="dxa"/>
            <w:vMerge w:val="restart"/>
            <w:tcBorders>
              <w:top w:val="single" w:sz="4" w:space="0" w:color="000000"/>
              <w:left w:val="single" w:sz="4" w:space="0" w:color="000000"/>
              <w:right w:val="single" w:sz="4" w:space="0" w:color="000000"/>
            </w:tcBorders>
            <w:vAlign w:val="center"/>
          </w:tcPr>
          <w:p w14:paraId="1F90CA2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3271" w:type="dxa"/>
            <w:vMerge w:val="restart"/>
            <w:tcBorders>
              <w:top w:val="single" w:sz="4" w:space="0" w:color="000000"/>
              <w:left w:val="single" w:sz="4" w:space="0" w:color="000000"/>
              <w:right w:val="single" w:sz="4" w:space="0" w:color="000000"/>
            </w:tcBorders>
            <w:vAlign w:val="center"/>
          </w:tcPr>
          <w:p w14:paraId="10A884E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费用名称</w:t>
            </w:r>
          </w:p>
        </w:tc>
        <w:tc>
          <w:tcPr>
            <w:tcW w:w="1224" w:type="dxa"/>
            <w:vMerge w:val="restart"/>
            <w:tcBorders>
              <w:top w:val="single" w:sz="4" w:space="0" w:color="000000"/>
              <w:left w:val="single" w:sz="4" w:space="0" w:color="000000"/>
              <w:right w:val="single" w:sz="4" w:space="0" w:color="000000"/>
            </w:tcBorders>
            <w:vAlign w:val="center"/>
          </w:tcPr>
          <w:p w14:paraId="2C003F8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3449" w:type="dxa"/>
            <w:gridSpan w:val="3"/>
            <w:tcBorders>
              <w:top w:val="single" w:sz="4" w:space="0" w:color="000000"/>
              <w:left w:val="single" w:sz="4" w:space="0" w:color="000000"/>
              <w:bottom w:val="single" w:sz="4" w:space="0" w:color="000000"/>
              <w:right w:val="single" w:sz="4" w:space="0" w:color="000000"/>
            </w:tcBorders>
            <w:vAlign w:val="center"/>
          </w:tcPr>
          <w:p w14:paraId="209115A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地质环境保护工程(万元)</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78F9513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土地复垦工程(万元)</w:t>
            </w:r>
          </w:p>
        </w:tc>
        <w:tc>
          <w:tcPr>
            <w:tcW w:w="1687" w:type="dxa"/>
            <w:vMerge w:val="restart"/>
            <w:tcBorders>
              <w:top w:val="single" w:sz="4" w:space="0" w:color="000000"/>
              <w:left w:val="single" w:sz="4" w:space="0" w:color="000000"/>
              <w:right w:val="single" w:sz="4" w:space="0" w:color="000000"/>
            </w:tcBorders>
            <w:vAlign w:val="center"/>
          </w:tcPr>
          <w:p w14:paraId="0FAD436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合计(万元)</w:t>
            </w:r>
          </w:p>
        </w:tc>
      </w:tr>
      <w:tr w:rsidR="00D86573" w:rsidRPr="00D86573" w14:paraId="4D43F8DD" w14:textId="77777777">
        <w:trPr>
          <w:trHeight w:val="340"/>
          <w:tblHeader/>
        </w:trPr>
        <w:tc>
          <w:tcPr>
            <w:tcW w:w="1000" w:type="dxa"/>
            <w:vMerge/>
            <w:tcBorders>
              <w:left w:val="single" w:sz="4" w:space="0" w:color="000000"/>
              <w:bottom w:val="single" w:sz="4" w:space="0" w:color="000000"/>
              <w:right w:val="single" w:sz="4" w:space="0" w:color="000000"/>
            </w:tcBorders>
            <w:vAlign w:val="center"/>
          </w:tcPr>
          <w:p w14:paraId="64B584F2" w14:textId="77777777" w:rsidR="009D5BC6" w:rsidRPr="00D86573" w:rsidRDefault="009D5BC6">
            <w:pPr>
              <w:adjustRightInd w:val="0"/>
              <w:snapToGrid w:val="0"/>
              <w:jc w:val="center"/>
              <w:rPr>
                <w:rFonts w:ascii="宋体" w:hAnsi="宋体" w:cs="宋体" w:hint="eastAsia"/>
                <w:color w:val="000000" w:themeColor="text1"/>
                <w:szCs w:val="21"/>
              </w:rPr>
            </w:pPr>
          </w:p>
        </w:tc>
        <w:tc>
          <w:tcPr>
            <w:tcW w:w="3271" w:type="dxa"/>
            <w:vMerge/>
            <w:tcBorders>
              <w:left w:val="single" w:sz="4" w:space="0" w:color="000000"/>
              <w:bottom w:val="single" w:sz="4" w:space="0" w:color="000000"/>
              <w:right w:val="single" w:sz="4" w:space="0" w:color="000000"/>
            </w:tcBorders>
            <w:vAlign w:val="center"/>
          </w:tcPr>
          <w:p w14:paraId="22BA3678"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24" w:type="dxa"/>
            <w:vMerge/>
            <w:tcBorders>
              <w:left w:val="single" w:sz="4" w:space="0" w:color="000000"/>
              <w:bottom w:val="single" w:sz="4" w:space="0" w:color="000000"/>
              <w:right w:val="single" w:sz="4" w:space="0" w:color="000000"/>
            </w:tcBorders>
            <w:vAlign w:val="center"/>
          </w:tcPr>
          <w:p w14:paraId="5CC86B6A" w14:textId="77777777" w:rsidR="009D5BC6" w:rsidRPr="00D86573" w:rsidRDefault="009D5BC6">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FCDA8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2DFB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c>
          <w:tcPr>
            <w:tcW w:w="1323" w:type="dxa"/>
            <w:tcBorders>
              <w:top w:val="single" w:sz="4" w:space="0" w:color="000000"/>
              <w:left w:val="single" w:sz="4" w:space="0" w:color="000000"/>
              <w:bottom w:val="single" w:sz="4" w:space="0" w:color="000000"/>
              <w:right w:val="single" w:sz="4" w:space="0" w:color="000000"/>
            </w:tcBorders>
            <w:vAlign w:val="center"/>
          </w:tcPr>
          <w:p w14:paraId="37DDAF1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合价（万元）</w:t>
            </w:r>
          </w:p>
        </w:tc>
        <w:tc>
          <w:tcPr>
            <w:tcW w:w="1104" w:type="dxa"/>
            <w:tcBorders>
              <w:top w:val="single" w:sz="4" w:space="0" w:color="000000"/>
              <w:left w:val="single" w:sz="4" w:space="0" w:color="000000"/>
              <w:bottom w:val="single" w:sz="4" w:space="0" w:color="000000"/>
              <w:right w:val="single" w:sz="4" w:space="0" w:color="000000"/>
            </w:tcBorders>
            <w:vAlign w:val="center"/>
          </w:tcPr>
          <w:p w14:paraId="4E9230D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工程量</w:t>
            </w:r>
          </w:p>
        </w:tc>
        <w:tc>
          <w:tcPr>
            <w:tcW w:w="1721" w:type="dxa"/>
            <w:tcBorders>
              <w:top w:val="single" w:sz="4" w:space="0" w:color="000000"/>
              <w:left w:val="single" w:sz="4" w:space="0" w:color="000000"/>
              <w:bottom w:val="single" w:sz="4" w:space="0" w:color="000000"/>
              <w:right w:val="single" w:sz="4" w:space="0" w:color="000000"/>
            </w:tcBorders>
            <w:vAlign w:val="center"/>
          </w:tcPr>
          <w:p w14:paraId="59685FC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c>
          <w:tcPr>
            <w:tcW w:w="1321" w:type="dxa"/>
            <w:tcBorders>
              <w:top w:val="single" w:sz="4" w:space="0" w:color="000000"/>
              <w:left w:val="single" w:sz="4" w:space="0" w:color="000000"/>
              <w:bottom w:val="single" w:sz="4" w:space="0" w:color="000000"/>
              <w:right w:val="single" w:sz="4" w:space="0" w:color="000000"/>
            </w:tcBorders>
            <w:vAlign w:val="center"/>
          </w:tcPr>
          <w:p w14:paraId="142F2D9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合价（万元）</w:t>
            </w:r>
          </w:p>
        </w:tc>
        <w:tc>
          <w:tcPr>
            <w:tcW w:w="1687" w:type="dxa"/>
            <w:vMerge/>
            <w:tcBorders>
              <w:left w:val="single" w:sz="4" w:space="0" w:color="000000"/>
              <w:bottom w:val="single" w:sz="4" w:space="0" w:color="000000"/>
              <w:right w:val="single" w:sz="4" w:space="0" w:color="000000"/>
            </w:tcBorders>
            <w:vAlign w:val="center"/>
          </w:tcPr>
          <w:p w14:paraId="70F39FBD"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27A40FBB"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43AF2302"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3271" w:type="dxa"/>
            <w:tcBorders>
              <w:top w:val="single" w:sz="4" w:space="0" w:color="000000"/>
              <w:left w:val="single" w:sz="4" w:space="0" w:color="000000"/>
              <w:bottom w:val="single" w:sz="4" w:space="0" w:color="000000"/>
              <w:right w:val="single" w:sz="4" w:space="0" w:color="000000"/>
            </w:tcBorders>
            <w:vAlign w:val="center"/>
          </w:tcPr>
          <w:p w14:paraId="30DECCB5"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工程施工费</w:t>
            </w:r>
          </w:p>
        </w:tc>
        <w:tc>
          <w:tcPr>
            <w:tcW w:w="1224" w:type="dxa"/>
            <w:tcBorders>
              <w:top w:val="single" w:sz="4" w:space="0" w:color="000000"/>
              <w:left w:val="single" w:sz="4" w:space="0" w:color="000000"/>
              <w:bottom w:val="single" w:sz="4" w:space="0" w:color="000000"/>
              <w:right w:val="single" w:sz="4" w:space="0" w:color="000000"/>
            </w:tcBorders>
            <w:vAlign w:val="center"/>
          </w:tcPr>
          <w:p w14:paraId="6E601272"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B07F52"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1159C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0AF3F20"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0E15A23E" w14:textId="77777777" w:rsidR="009D5BC6" w:rsidRPr="00D86573" w:rsidRDefault="009D5BC6">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6EFDE27D"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CE6B792" w14:textId="77777777" w:rsidR="009D5BC6" w:rsidRPr="00D86573" w:rsidRDefault="009D5BC6">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A1D0DB7"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DE0F6E0"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BFC4223"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3271" w:type="dxa"/>
            <w:tcBorders>
              <w:top w:val="single" w:sz="4" w:space="0" w:color="000000"/>
              <w:left w:val="single" w:sz="4" w:space="0" w:color="000000"/>
              <w:bottom w:val="single" w:sz="4" w:space="0" w:color="000000"/>
              <w:right w:val="single" w:sz="4" w:space="0" w:color="000000"/>
            </w:tcBorders>
            <w:vAlign w:val="center"/>
          </w:tcPr>
          <w:p w14:paraId="7782244F"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矿山地质灾害预防</w:t>
            </w:r>
          </w:p>
        </w:tc>
        <w:tc>
          <w:tcPr>
            <w:tcW w:w="1224" w:type="dxa"/>
            <w:tcBorders>
              <w:top w:val="single" w:sz="4" w:space="0" w:color="000000"/>
              <w:left w:val="single" w:sz="4" w:space="0" w:color="000000"/>
              <w:bottom w:val="single" w:sz="4" w:space="0" w:color="000000"/>
              <w:right w:val="single" w:sz="4" w:space="0" w:color="000000"/>
            </w:tcBorders>
            <w:vAlign w:val="center"/>
          </w:tcPr>
          <w:p w14:paraId="56B7E49B" w14:textId="77777777" w:rsidR="009D5BC6" w:rsidRPr="00D86573" w:rsidRDefault="009D5BC6">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C9FC8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E9A84D"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00EA62F9" w14:textId="77777777" w:rsidR="009D5BC6" w:rsidRPr="00D86573" w:rsidRDefault="009D5BC6">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3AE3AB7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B36F41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63EEA34" w14:textId="77777777" w:rsidR="009D5BC6" w:rsidRPr="00D86573" w:rsidRDefault="009D5BC6">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6AB8A30" w14:textId="77777777" w:rsidR="009D5BC6" w:rsidRPr="00D86573" w:rsidRDefault="009D5BC6">
            <w:pPr>
              <w:adjustRightInd w:val="0"/>
              <w:snapToGrid w:val="0"/>
              <w:jc w:val="center"/>
              <w:rPr>
                <w:rFonts w:ascii="宋体" w:hAnsi="宋体" w:cs="宋体" w:hint="eastAsia"/>
                <w:color w:val="000000" w:themeColor="text1"/>
                <w:szCs w:val="21"/>
              </w:rPr>
            </w:pPr>
          </w:p>
        </w:tc>
      </w:tr>
      <w:tr w:rsidR="00BB6253" w:rsidRPr="00D86573" w14:paraId="1380A3C2"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A6BEC5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595737F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警示牌</w:t>
            </w:r>
          </w:p>
        </w:tc>
        <w:tc>
          <w:tcPr>
            <w:tcW w:w="1224" w:type="dxa"/>
            <w:tcBorders>
              <w:top w:val="single" w:sz="4" w:space="0" w:color="000000"/>
              <w:left w:val="single" w:sz="4" w:space="0" w:color="000000"/>
              <w:bottom w:val="single" w:sz="4" w:space="0" w:color="000000"/>
              <w:right w:val="single" w:sz="4" w:space="0" w:color="000000"/>
            </w:tcBorders>
            <w:vAlign w:val="center"/>
          </w:tcPr>
          <w:p w14:paraId="020C22C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992" w:type="dxa"/>
            <w:tcBorders>
              <w:top w:val="single" w:sz="4" w:space="0" w:color="000000"/>
              <w:left w:val="single" w:sz="4" w:space="0" w:color="000000"/>
              <w:bottom w:val="single" w:sz="4" w:space="0" w:color="000000"/>
              <w:right w:val="single" w:sz="4" w:space="0" w:color="000000"/>
            </w:tcBorders>
            <w:vAlign w:val="center"/>
          </w:tcPr>
          <w:p w14:paraId="269F10C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15</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F5345A9" w14:textId="3144A242" w:rsidR="00BB6253" w:rsidRPr="00BB625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BB6253">
              <w:rPr>
                <w:rFonts w:ascii="Times New Roman" w:hAnsi="Times New Roman" w:hint="eastAsia"/>
                <w:b/>
                <w:bCs/>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8A44B0B" w14:textId="07D242F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1DFDF5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1488715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171C55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AB87A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0.08 </w:t>
            </w:r>
          </w:p>
        </w:tc>
      </w:tr>
      <w:tr w:rsidR="00BB6253" w:rsidRPr="00D86573" w14:paraId="3DEE0E16"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49170DE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147C911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铁丝围栏</w:t>
            </w:r>
          </w:p>
        </w:tc>
        <w:tc>
          <w:tcPr>
            <w:tcW w:w="1224" w:type="dxa"/>
            <w:tcBorders>
              <w:top w:val="single" w:sz="4" w:space="0" w:color="000000"/>
              <w:left w:val="single" w:sz="4" w:space="0" w:color="000000"/>
              <w:bottom w:val="single" w:sz="4" w:space="0" w:color="000000"/>
              <w:right w:val="single" w:sz="4" w:space="0" w:color="000000"/>
            </w:tcBorders>
            <w:vAlign w:val="center"/>
          </w:tcPr>
          <w:p w14:paraId="09D6C7B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100米</w:t>
            </w:r>
          </w:p>
        </w:tc>
        <w:tc>
          <w:tcPr>
            <w:tcW w:w="992" w:type="dxa"/>
            <w:tcBorders>
              <w:top w:val="single" w:sz="4" w:space="0" w:color="000000"/>
              <w:left w:val="single" w:sz="4" w:space="0" w:color="000000"/>
              <w:bottom w:val="single" w:sz="4" w:space="0" w:color="000000"/>
              <w:right w:val="single" w:sz="4" w:space="0" w:color="000000"/>
            </w:tcBorders>
            <w:vAlign w:val="center"/>
          </w:tcPr>
          <w:p w14:paraId="0FB99A3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29.64</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E5D1F4B" w14:textId="589F71B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58663C0" w14:textId="7EF18CC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7FAD9EF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2B8E20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9C4985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614FB0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17.62 </w:t>
            </w:r>
          </w:p>
        </w:tc>
      </w:tr>
      <w:tr w:rsidR="00BB6253" w:rsidRPr="00D86573" w14:paraId="51D3846A"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709F28B9"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3271" w:type="dxa"/>
            <w:tcBorders>
              <w:top w:val="single" w:sz="4" w:space="0" w:color="000000"/>
              <w:left w:val="single" w:sz="4" w:space="0" w:color="000000"/>
              <w:bottom w:val="single" w:sz="4" w:space="0" w:color="000000"/>
              <w:right w:val="single" w:sz="4" w:space="0" w:color="000000"/>
            </w:tcBorders>
            <w:vAlign w:val="center"/>
          </w:tcPr>
          <w:p w14:paraId="24EA2D08"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矿山地质环境保护</w:t>
            </w:r>
          </w:p>
        </w:tc>
        <w:tc>
          <w:tcPr>
            <w:tcW w:w="1224" w:type="dxa"/>
            <w:tcBorders>
              <w:top w:val="single" w:sz="4" w:space="0" w:color="000000"/>
              <w:left w:val="single" w:sz="4" w:space="0" w:color="000000"/>
              <w:bottom w:val="single" w:sz="4" w:space="0" w:color="000000"/>
              <w:right w:val="single" w:sz="4" w:space="0" w:color="000000"/>
            </w:tcBorders>
            <w:vAlign w:val="center"/>
          </w:tcPr>
          <w:p w14:paraId="46CE4E1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95CAE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496BD63" w14:textId="13B2C05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5EC7055" w14:textId="4B89311B"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4A9E3FE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34063E4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E90474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0BDABE"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B28F68C"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A8BA4B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3271" w:type="dxa"/>
            <w:tcBorders>
              <w:top w:val="single" w:sz="4" w:space="0" w:color="000000"/>
              <w:left w:val="single" w:sz="4" w:space="0" w:color="000000"/>
              <w:bottom w:val="single" w:sz="4" w:space="0" w:color="000000"/>
              <w:right w:val="single" w:sz="4" w:space="0" w:color="000000"/>
            </w:tcBorders>
            <w:vAlign w:val="center"/>
          </w:tcPr>
          <w:p w14:paraId="1A3B8C0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固体废弃物处置</w:t>
            </w:r>
          </w:p>
        </w:tc>
        <w:tc>
          <w:tcPr>
            <w:tcW w:w="1224" w:type="dxa"/>
            <w:tcBorders>
              <w:top w:val="single" w:sz="4" w:space="0" w:color="000000"/>
              <w:left w:val="single" w:sz="4" w:space="0" w:color="000000"/>
              <w:bottom w:val="single" w:sz="4" w:space="0" w:color="000000"/>
              <w:right w:val="single" w:sz="4" w:space="0" w:color="000000"/>
            </w:tcBorders>
            <w:vAlign w:val="center"/>
          </w:tcPr>
          <w:p w14:paraId="79789AB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D3A5E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C90B03D" w14:textId="6EA81F01" w:rsidR="00BB6253" w:rsidRPr="00BB6253" w:rsidRDefault="00BB6253" w:rsidP="00BB6253">
            <w:pPr>
              <w:adjustRightInd w:val="0"/>
              <w:snapToGrid w:val="0"/>
              <w:jc w:val="center"/>
              <w:rPr>
                <w:rFonts w:ascii="宋体" w:hAnsi="宋体" w:cs="宋体" w:hint="eastAsia"/>
                <w:b/>
                <w:bCs/>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45C5F0C6" w14:textId="42BA5449"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5B2A2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11FB8D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902791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ECBD59"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779EFF33"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D870C0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00E5916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生活垃圾</w:t>
            </w:r>
          </w:p>
        </w:tc>
        <w:tc>
          <w:tcPr>
            <w:tcW w:w="1224" w:type="dxa"/>
            <w:tcBorders>
              <w:top w:val="single" w:sz="4" w:space="0" w:color="000000"/>
              <w:left w:val="single" w:sz="4" w:space="0" w:color="000000"/>
              <w:bottom w:val="single" w:sz="4" w:space="0" w:color="000000"/>
              <w:right w:val="single" w:sz="4" w:space="0" w:color="000000"/>
            </w:tcBorders>
            <w:vAlign w:val="center"/>
          </w:tcPr>
          <w:p w14:paraId="020912D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3124687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2.51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CC8A8EE" w14:textId="224C79C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905A225" w14:textId="13F4761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082A21F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5366916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20E4A9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F3A38B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1.22 </w:t>
            </w:r>
          </w:p>
        </w:tc>
      </w:tr>
      <w:tr w:rsidR="00BB6253" w:rsidRPr="00D86573" w14:paraId="53AD4B49"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29B13A3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3271" w:type="dxa"/>
            <w:tcBorders>
              <w:top w:val="single" w:sz="4" w:space="0" w:color="000000"/>
              <w:left w:val="single" w:sz="4" w:space="0" w:color="000000"/>
              <w:bottom w:val="single" w:sz="4" w:space="0" w:color="000000"/>
              <w:right w:val="single" w:sz="4" w:space="0" w:color="000000"/>
            </w:tcBorders>
            <w:vAlign w:val="center"/>
          </w:tcPr>
          <w:p w14:paraId="0F1439F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废水处置</w:t>
            </w:r>
          </w:p>
        </w:tc>
        <w:tc>
          <w:tcPr>
            <w:tcW w:w="1224" w:type="dxa"/>
            <w:tcBorders>
              <w:top w:val="single" w:sz="4" w:space="0" w:color="000000"/>
              <w:left w:val="single" w:sz="4" w:space="0" w:color="000000"/>
              <w:bottom w:val="single" w:sz="4" w:space="0" w:color="000000"/>
              <w:right w:val="single" w:sz="4" w:space="0" w:color="000000"/>
            </w:tcBorders>
            <w:vAlign w:val="center"/>
          </w:tcPr>
          <w:p w14:paraId="1600594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6CBFA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500FD26" w14:textId="728BAF62"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01FC7D57" w14:textId="32165EF2"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4E61209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7F2CEEB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9CFD95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5D1FB95"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89ABA23"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A2E064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12B4056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生活污水</w:t>
            </w:r>
          </w:p>
        </w:tc>
        <w:tc>
          <w:tcPr>
            <w:tcW w:w="1224" w:type="dxa"/>
            <w:tcBorders>
              <w:top w:val="single" w:sz="4" w:space="0" w:color="000000"/>
              <w:left w:val="single" w:sz="4" w:space="0" w:color="000000"/>
              <w:bottom w:val="single" w:sz="4" w:space="0" w:color="000000"/>
              <w:right w:val="single" w:sz="4" w:space="0" w:color="000000"/>
            </w:tcBorders>
            <w:vAlign w:val="center"/>
          </w:tcPr>
          <w:p w14:paraId="1F3FDC9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6FFE721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60.21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F6B78AF" w14:textId="3C6AF5A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901782A" w14:textId="2DD1C2D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386BABA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15A477E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19819F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2975D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1.20 </w:t>
            </w:r>
          </w:p>
        </w:tc>
      </w:tr>
      <w:tr w:rsidR="00BB6253" w:rsidRPr="00D86573" w14:paraId="54A32770"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2E37BF3"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3271" w:type="dxa"/>
            <w:tcBorders>
              <w:top w:val="single" w:sz="4" w:space="0" w:color="000000"/>
              <w:left w:val="single" w:sz="4" w:space="0" w:color="000000"/>
              <w:bottom w:val="single" w:sz="4" w:space="0" w:color="000000"/>
              <w:right w:val="single" w:sz="4" w:space="0" w:color="000000"/>
            </w:tcBorders>
            <w:vAlign w:val="center"/>
          </w:tcPr>
          <w:p w14:paraId="5C16EBB2"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规划采矿场</w:t>
            </w:r>
          </w:p>
        </w:tc>
        <w:tc>
          <w:tcPr>
            <w:tcW w:w="1224" w:type="dxa"/>
            <w:tcBorders>
              <w:top w:val="single" w:sz="4" w:space="0" w:color="000000"/>
              <w:left w:val="single" w:sz="4" w:space="0" w:color="000000"/>
              <w:bottom w:val="single" w:sz="4" w:space="0" w:color="000000"/>
              <w:right w:val="single" w:sz="4" w:space="0" w:color="000000"/>
            </w:tcBorders>
            <w:vAlign w:val="center"/>
          </w:tcPr>
          <w:p w14:paraId="765D045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7DA24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3C66744"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D74526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28A03D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73C1774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00A303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E8A233"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28474D12"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22CD44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5CD8511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24" w:type="dxa"/>
            <w:tcBorders>
              <w:top w:val="single" w:sz="4" w:space="0" w:color="000000"/>
              <w:left w:val="single" w:sz="4" w:space="0" w:color="000000"/>
              <w:bottom w:val="single" w:sz="4" w:space="0" w:color="000000"/>
              <w:right w:val="single" w:sz="4" w:space="0" w:color="000000"/>
            </w:tcBorders>
            <w:vAlign w:val="center"/>
          </w:tcPr>
          <w:p w14:paraId="71AB495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5328E5E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3095072"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7600AB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A87FE8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60.37 </w:t>
            </w:r>
          </w:p>
        </w:tc>
        <w:tc>
          <w:tcPr>
            <w:tcW w:w="1721" w:type="dxa"/>
            <w:tcBorders>
              <w:top w:val="single" w:sz="4" w:space="0" w:color="000000"/>
              <w:left w:val="single" w:sz="4" w:space="0" w:color="000000"/>
              <w:bottom w:val="single" w:sz="4" w:space="0" w:color="000000"/>
              <w:right w:val="single" w:sz="4" w:space="0" w:color="000000"/>
            </w:tcBorders>
            <w:vAlign w:val="center"/>
          </w:tcPr>
          <w:p w14:paraId="0E3B3D42" w14:textId="116FD64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1A9CEC4" w14:textId="7DFFB4CD"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A6DFB1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4.30 </w:t>
            </w:r>
          </w:p>
        </w:tc>
      </w:tr>
      <w:tr w:rsidR="00BB6253" w:rsidRPr="00D86573" w14:paraId="1FD3B58A"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264749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72D9C8E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27FC3B8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1284712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DF5A71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54188AA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C8C0C6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276.00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33C475D4" w14:textId="75FE8D40"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2E91884" w14:textId="127666A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5E32E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106.62 </w:t>
            </w:r>
          </w:p>
        </w:tc>
      </w:tr>
      <w:tr w:rsidR="00BB6253" w:rsidRPr="00D86573" w14:paraId="1D585627"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7E83F0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43C5FB5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1D47A9E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992" w:type="dxa"/>
            <w:tcBorders>
              <w:top w:val="single" w:sz="4" w:space="0" w:color="000000"/>
              <w:left w:val="single" w:sz="4" w:space="0" w:color="000000"/>
              <w:bottom w:val="single" w:sz="4" w:space="0" w:color="000000"/>
              <w:right w:val="single" w:sz="4" w:space="0" w:color="000000"/>
            </w:tcBorders>
            <w:vAlign w:val="center"/>
          </w:tcPr>
          <w:p w14:paraId="614E857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C642CE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4A1B9CF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061A40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13.80 </w:t>
            </w:r>
          </w:p>
        </w:tc>
        <w:tc>
          <w:tcPr>
            <w:tcW w:w="1721" w:type="dxa"/>
            <w:tcBorders>
              <w:top w:val="single" w:sz="4" w:space="0" w:color="000000"/>
              <w:left w:val="single" w:sz="4" w:space="0" w:color="000000"/>
              <w:bottom w:val="single" w:sz="4" w:space="0" w:color="000000"/>
              <w:right w:val="single" w:sz="4" w:space="0" w:color="000000"/>
            </w:tcBorders>
            <w:vAlign w:val="center"/>
          </w:tcPr>
          <w:p w14:paraId="5CDE2A0F" w14:textId="3F632D6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2005DE9" w14:textId="23A1521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31F930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10.68 </w:t>
            </w:r>
          </w:p>
        </w:tc>
      </w:tr>
      <w:tr w:rsidR="00BB6253" w:rsidRPr="00D86573" w14:paraId="1ECF4160"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60EDCB24"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3271" w:type="dxa"/>
            <w:tcBorders>
              <w:top w:val="single" w:sz="4" w:space="0" w:color="000000"/>
              <w:left w:val="single" w:sz="4" w:space="0" w:color="000000"/>
              <w:bottom w:val="single" w:sz="4" w:space="0" w:color="000000"/>
              <w:right w:val="single" w:sz="4" w:space="0" w:color="000000"/>
            </w:tcBorders>
            <w:vAlign w:val="center"/>
          </w:tcPr>
          <w:p w14:paraId="1D970E07"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规划表土堆放场</w:t>
            </w:r>
          </w:p>
        </w:tc>
        <w:tc>
          <w:tcPr>
            <w:tcW w:w="1224" w:type="dxa"/>
            <w:tcBorders>
              <w:top w:val="single" w:sz="4" w:space="0" w:color="000000"/>
              <w:left w:val="single" w:sz="4" w:space="0" w:color="000000"/>
              <w:bottom w:val="single" w:sz="4" w:space="0" w:color="000000"/>
              <w:right w:val="single" w:sz="4" w:space="0" w:color="000000"/>
            </w:tcBorders>
            <w:vAlign w:val="center"/>
          </w:tcPr>
          <w:p w14:paraId="4701F63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5057E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24824C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54B808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339CC9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4B6AE52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EE594E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88F5C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461E95B0"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00BC75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2EEBD2D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24" w:type="dxa"/>
            <w:tcBorders>
              <w:top w:val="single" w:sz="4" w:space="0" w:color="000000"/>
              <w:left w:val="single" w:sz="4" w:space="0" w:color="000000"/>
              <w:bottom w:val="single" w:sz="4" w:space="0" w:color="000000"/>
              <w:right w:val="single" w:sz="4" w:space="0" w:color="000000"/>
            </w:tcBorders>
            <w:vAlign w:val="center"/>
          </w:tcPr>
          <w:p w14:paraId="2804415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464BB27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10B90B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3BADF5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317154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7.26 </w:t>
            </w:r>
          </w:p>
        </w:tc>
        <w:tc>
          <w:tcPr>
            <w:tcW w:w="1721" w:type="dxa"/>
            <w:tcBorders>
              <w:top w:val="single" w:sz="4" w:space="0" w:color="000000"/>
              <w:left w:val="single" w:sz="4" w:space="0" w:color="000000"/>
              <w:bottom w:val="single" w:sz="4" w:space="0" w:color="000000"/>
              <w:right w:val="single" w:sz="4" w:space="0" w:color="000000"/>
            </w:tcBorders>
            <w:vAlign w:val="center"/>
          </w:tcPr>
          <w:p w14:paraId="27980442" w14:textId="4E24C74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0DE82C0D" w14:textId="67F5D85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EEB19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0.52 </w:t>
            </w:r>
          </w:p>
        </w:tc>
      </w:tr>
      <w:tr w:rsidR="00BB6253" w:rsidRPr="00D86573" w14:paraId="5948082A"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E61598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17B3782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5B15B5F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6AF3260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D072EE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679EB1F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E1E92C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33.20 </w:t>
            </w:r>
          </w:p>
        </w:tc>
        <w:tc>
          <w:tcPr>
            <w:tcW w:w="1721" w:type="dxa"/>
            <w:tcBorders>
              <w:top w:val="single" w:sz="4" w:space="0" w:color="000000"/>
              <w:left w:val="single" w:sz="4" w:space="0" w:color="000000"/>
              <w:bottom w:val="single" w:sz="4" w:space="0" w:color="000000"/>
              <w:right w:val="single" w:sz="4" w:space="0" w:color="000000"/>
            </w:tcBorders>
            <w:vAlign w:val="center"/>
          </w:tcPr>
          <w:p w14:paraId="05F260D3" w14:textId="5D789256"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3E79216B" w14:textId="7592D132"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03EA80"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7DA5906"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B6E210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0AF5E75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16B9516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992" w:type="dxa"/>
            <w:tcBorders>
              <w:top w:val="single" w:sz="4" w:space="0" w:color="000000"/>
              <w:left w:val="single" w:sz="4" w:space="0" w:color="000000"/>
              <w:bottom w:val="single" w:sz="4" w:space="0" w:color="000000"/>
              <w:right w:val="single" w:sz="4" w:space="0" w:color="000000"/>
            </w:tcBorders>
            <w:vAlign w:val="center"/>
          </w:tcPr>
          <w:p w14:paraId="5E755B0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731D74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E1BF64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1C348C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1.66 </w:t>
            </w:r>
          </w:p>
        </w:tc>
        <w:tc>
          <w:tcPr>
            <w:tcW w:w="1721" w:type="dxa"/>
            <w:tcBorders>
              <w:top w:val="single" w:sz="4" w:space="0" w:color="000000"/>
              <w:left w:val="single" w:sz="4" w:space="0" w:color="000000"/>
              <w:bottom w:val="single" w:sz="4" w:space="0" w:color="000000"/>
              <w:right w:val="single" w:sz="4" w:space="0" w:color="000000"/>
            </w:tcBorders>
            <w:vAlign w:val="center"/>
          </w:tcPr>
          <w:p w14:paraId="3BCBA501" w14:textId="1BDA34A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0E85DF60" w14:textId="7D7A468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D71F5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1.28 </w:t>
            </w:r>
          </w:p>
        </w:tc>
      </w:tr>
      <w:tr w:rsidR="00BB6253" w:rsidRPr="00D86573" w14:paraId="7A1C4129"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2E95FDCB"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（五）</w:t>
            </w:r>
          </w:p>
        </w:tc>
        <w:tc>
          <w:tcPr>
            <w:tcW w:w="3271" w:type="dxa"/>
            <w:tcBorders>
              <w:top w:val="single" w:sz="4" w:space="0" w:color="000000"/>
              <w:left w:val="single" w:sz="4" w:space="0" w:color="000000"/>
              <w:bottom w:val="single" w:sz="4" w:space="0" w:color="000000"/>
              <w:right w:val="single" w:sz="4" w:space="0" w:color="000000"/>
            </w:tcBorders>
            <w:vAlign w:val="center"/>
          </w:tcPr>
          <w:p w14:paraId="4B361A94"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规划生活区</w:t>
            </w:r>
          </w:p>
        </w:tc>
        <w:tc>
          <w:tcPr>
            <w:tcW w:w="1224" w:type="dxa"/>
            <w:tcBorders>
              <w:top w:val="single" w:sz="4" w:space="0" w:color="000000"/>
              <w:left w:val="single" w:sz="4" w:space="0" w:color="000000"/>
              <w:bottom w:val="single" w:sz="4" w:space="0" w:color="000000"/>
              <w:right w:val="single" w:sz="4" w:space="0" w:color="000000"/>
            </w:tcBorders>
            <w:vAlign w:val="center"/>
          </w:tcPr>
          <w:p w14:paraId="75A684B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3D6DD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ABAE8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853D16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29449A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6DD9AC0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2AA9DF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67B7AA0"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40E3121"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28FCB79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021C9CF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砌体拆除</w:t>
            </w:r>
          </w:p>
        </w:tc>
        <w:tc>
          <w:tcPr>
            <w:tcW w:w="1224" w:type="dxa"/>
            <w:tcBorders>
              <w:top w:val="single" w:sz="4" w:space="0" w:color="000000"/>
              <w:left w:val="single" w:sz="4" w:space="0" w:color="000000"/>
              <w:bottom w:val="single" w:sz="4" w:space="0" w:color="000000"/>
              <w:right w:val="single" w:sz="4" w:space="0" w:color="000000"/>
            </w:tcBorders>
            <w:vAlign w:val="center"/>
          </w:tcPr>
          <w:p w14:paraId="1EBD5E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61E61B9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BD73A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60ABAE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4B1766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8.50 </w:t>
            </w:r>
          </w:p>
        </w:tc>
        <w:tc>
          <w:tcPr>
            <w:tcW w:w="1721" w:type="dxa"/>
            <w:tcBorders>
              <w:top w:val="single" w:sz="4" w:space="0" w:color="000000"/>
              <w:left w:val="single" w:sz="4" w:space="0" w:color="000000"/>
              <w:bottom w:val="single" w:sz="4" w:space="0" w:color="000000"/>
              <w:right w:val="single" w:sz="4" w:space="0" w:color="000000"/>
            </w:tcBorders>
            <w:vAlign w:val="center"/>
          </w:tcPr>
          <w:p w14:paraId="27182DA1" w14:textId="105268D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59B35A7" w14:textId="652B48C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66426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12.84 </w:t>
            </w:r>
          </w:p>
        </w:tc>
      </w:tr>
      <w:tr w:rsidR="00BB6253" w:rsidRPr="00D86573" w14:paraId="01D9B345"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2F7F6BF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465CFC2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清运工程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78424AD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223D2E4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2571D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578C742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252025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8.50 </w:t>
            </w:r>
          </w:p>
        </w:tc>
        <w:tc>
          <w:tcPr>
            <w:tcW w:w="1721" w:type="dxa"/>
            <w:tcBorders>
              <w:top w:val="single" w:sz="4" w:space="0" w:color="000000"/>
              <w:left w:val="single" w:sz="4" w:space="0" w:color="000000"/>
              <w:bottom w:val="single" w:sz="4" w:space="0" w:color="000000"/>
              <w:right w:val="single" w:sz="4" w:space="0" w:color="000000"/>
            </w:tcBorders>
            <w:vAlign w:val="center"/>
          </w:tcPr>
          <w:p w14:paraId="5F2FD60F" w14:textId="7F45DBC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933E839" w14:textId="5027BC3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760A65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4.12 </w:t>
            </w:r>
          </w:p>
        </w:tc>
      </w:tr>
      <w:tr w:rsidR="00BB6253" w:rsidRPr="00D86573" w14:paraId="3FE377A6"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7BF0DE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1783F98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24" w:type="dxa"/>
            <w:tcBorders>
              <w:top w:val="single" w:sz="4" w:space="0" w:color="000000"/>
              <w:left w:val="single" w:sz="4" w:space="0" w:color="000000"/>
              <w:bottom w:val="single" w:sz="4" w:space="0" w:color="000000"/>
              <w:right w:val="single" w:sz="4" w:space="0" w:color="000000"/>
            </w:tcBorders>
            <w:vAlign w:val="center"/>
          </w:tcPr>
          <w:p w14:paraId="3D07C45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6E0549A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E8518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A8CA69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0E00D6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0.74 </w:t>
            </w:r>
          </w:p>
        </w:tc>
        <w:tc>
          <w:tcPr>
            <w:tcW w:w="1721" w:type="dxa"/>
            <w:tcBorders>
              <w:top w:val="single" w:sz="4" w:space="0" w:color="000000"/>
              <w:left w:val="single" w:sz="4" w:space="0" w:color="000000"/>
              <w:bottom w:val="single" w:sz="4" w:space="0" w:color="000000"/>
              <w:right w:val="single" w:sz="4" w:space="0" w:color="000000"/>
            </w:tcBorders>
            <w:vAlign w:val="center"/>
          </w:tcPr>
          <w:p w14:paraId="2E6F0FBF" w14:textId="7FD8A80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5BBD85E" w14:textId="2A78EDE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2688C8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0.05 </w:t>
            </w:r>
          </w:p>
        </w:tc>
      </w:tr>
      <w:tr w:rsidR="00BB6253" w:rsidRPr="00D86573" w14:paraId="1E789F6A"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471F10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3271" w:type="dxa"/>
            <w:tcBorders>
              <w:top w:val="single" w:sz="4" w:space="0" w:color="000000"/>
              <w:left w:val="single" w:sz="4" w:space="0" w:color="000000"/>
              <w:bottom w:val="single" w:sz="4" w:space="0" w:color="000000"/>
              <w:right w:val="single" w:sz="4" w:space="0" w:color="000000"/>
            </w:tcBorders>
            <w:vAlign w:val="center"/>
          </w:tcPr>
          <w:p w14:paraId="7238453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73C497E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5805B25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96CF6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4DA0680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DC4CAD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3.40 </w:t>
            </w:r>
          </w:p>
        </w:tc>
        <w:tc>
          <w:tcPr>
            <w:tcW w:w="1721" w:type="dxa"/>
            <w:tcBorders>
              <w:top w:val="single" w:sz="4" w:space="0" w:color="000000"/>
              <w:left w:val="single" w:sz="4" w:space="0" w:color="000000"/>
              <w:bottom w:val="single" w:sz="4" w:space="0" w:color="000000"/>
              <w:right w:val="single" w:sz="4" w:space="0" w:color="000000"/>
            </w:tcBorders>
            <w:vAlign w:val="center"/>
          </w:tcPr>
          <w:p w14:paraId="21A54C5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D6EFAC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5977538"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21020B15"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488769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lastRenderedPageBreak/>
              <w:t>5</w:t>
            </w:r>
          </w:p>
        </w:tc>
        <w:tc>
          <w:tcPr>
            <w:tcW w:w="3271" w:type="dxa"/>
            <w:tcBorders>
              <w:top w:val="single" w:sz="4" w:space="0" w:color="000000"/>
              <w:left w:val="single" w:sz="4" w:space="0" w:color="000000"/>
              <w:bottom w:val="single" w:sz="4" w:space="0" w:color="000000"/>
              <w:right w:val="single" w:sz="4" w:space="0" w:color="000000"/>
            </w:tcBorders>
            <w:vAlign w:val="center"/>
          </w:tcPr>
          <w:p w14:paraId="5239FA2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153DD98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992" w:type="dxa"/>
            <w:tcBorders>
              <w:top w:val="single" w:sz="4" w:space="0" w:color="000000"/>
              <w:left w:val="single" w:sz="4" w:space="0" w:color="000000"/>
              <w:bottom w:val="single" w:sz="4" w:space="0" w:color="000000"/>
              <w:right w:val="single" w:sz="4" w:space="0" w:color="000000"/>
            </w:tcBorders>
            <w:vAlign w:val="center"/>
          </w:tcPr>
          <w:p w14:paraId="00CF989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1EA73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E00A25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961015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0.17 </w:t>
            </w:r>
          </w:p>
        </w:tc>
        <w:tc>
          <w:tcPr>
            <w:tcW w:w="1721" w:type="dxa"/>
            <w:tcBorders>
              <w:top w:val="single" w:sz="4" w:space="0" w:color="000000"/>
              <w:left w:val="single" w:sz="4" w:space="0" w:color="000000"/>
              <w:bottom w:val="single" w:sz="4" w:space="0" w:color="000000"/>
              <w:right w:val="single" w:sz="4" w:space="0" w:color="000000"/>
            </w:tcBorders>
            <w:vAlign w:val="center"/>
          </w:tcPr>
          <w:p w14:paraId="497CDAEB" w14:textId="4E8157D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5E73652" w14:textId="4643294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21BD68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0.13 </w:t>
            </w:r>
          </w:p>
        </w:tc>
      </w:tr>
      <w:tr w:rsidR="00BB6253" w:rsidRPr="00D86573" w14:paraId="1CFB1A2C"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666FD8C7"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（六）</w:t>
            </w:r>
          </w:p>
        </w:tc>
        <w:tc>
          <w:tcPr>
            <w:tcW w:w="3271" w:type="dxa"/>
            <w:tcBorders>
              <w:top w:val="single" w:sz="4" w:space="0" w:color="000000"/>
              <w:left w:val="single" w:sz="4" w:space="0" w:color="000000"/>
              <w:bottom w:val="single" w:sz="4" w:space="0" w:color="000000"/>
              <w:right w:val="single" w:sz="4" w:space="0" w:color="000000"/>
            </w:tcBorders>
            <w:vAlign w:val="center"/>
          </w:tcPr>
          <w:p w14:paraId="6BDC3450"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规划矿山道路</w:t>
            </w:r>
          </w:p>
        </w:tc>
        <w:tc>
          <w:tcPr>
            <w:tcW w:w="1224" w:type="dxa"/>
            <w:tcBorders>
              <w:top w:val="single" w:sz="4" w:space="0" w:color="000000"/>
              <w:left w:val="single" w:sz="4" w:space="0" w:color="000000"/>
              <w:bottom w:val="single" w:sz="4" w:space="0" w:color="000000"/>
              <w:right w:val="single" w:sz="4" w:space="0" w:color="000000"/>
            </w:tcBorders>
            <w:vAlign w:val="center"/>
          </w:tcPr>
          <w:p w14:paraId="79CFE21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215E1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23EBE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B1CE7C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EF5DE9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59684FF1" w14:textId="1992B986"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1CFC6A4" w14:textId="2CE3F66A"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043F3E"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29272771"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6827CC2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59CF903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24" w:type="dxa"/>
            <w:tcBorders>
              <w:top w:val="single" w:sz="4" w:space="0" w:color="000000"/>
              <w:left w:val="single" w:sz="4" w:space="0" w:color="000000"/>
              <w:bottom w:val="single" w:sz="4" w:space="0" w:color="000000"/>
              <w:right w:val="single" w:sz="4" w:space="0" w:color="000000"/>
            </w:tcBorders>
            <w:vAlign w:val="center"/>
          </w:tcPr>
          <w:p w14:paraId="0ADB7F1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21A786A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E55A5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3C83CE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3D5870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14.70 </w:t>
            </w:r>
          </w:p>
        </w:tc>
        <w:tc>
          <w:tcPr>
            <w:tcW w:w="1721" w:type="dxa"/>
            <w:tcBorders>
              <w:top w:val="single" w:sz="4" w:space="0" w:color="000000"/>
              <w:left w:val="single" w:sz="4" w:space="0" w:color="000000"/>
              <w:bottom w:val="single" w:sz="4" w:space="0" w:color="000000"/>
              <w:right w:val="single" w:sz="4" w:space="0" w:color="000000"/>
            </w:tcBorders>
            <w:vAlign w:val="center"/>
          </w:tcPr>
          <w:p w14:paraId="41AA8704" w14:textId="2A208420"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60A6C02" w14:textId="1BCE2C4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8DE747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1.05 </w:t>
            </w:r>
          </w:p>
        </w:tc>
      </w:tr>
      <w:tr w:rsidR="00BB6253" w:rsidRPr="00D86573" w14:paraId="52428D91"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E20D99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2D4850E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4A542F4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992" w:type="dxa"/>
            <w:tcBorders>
              <w:top w:val="single" w:sz="4" w:space="0" w:color="000000"/>
              <w:left w:val="single" w:sz="4" w:space="0" w:color="000000"/>
              <w:bottom w:val="single" w:sz="4" w:space="0" w:color="000000"/>
              <w:right w:val="single" w:sz="4" w:space="0" w:color="000000"/>
            </w:tcBorders>
            <w:vAlign w:val="center"/>
          </w:tcPr>
          <w:p w14:paraId="1AA627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54DD5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9BB72E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734A35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67.20 </w:t>
            </w:r>
          </w:p>
        </w:tc>
        <w:tc>
          <w:tcPr>
            <w:tcW w:w="1721" w:type="dxa"/>
            <w:tcBorders>
              <w:top w:val="single" w:sz="4" w:space="0" w:color="000000"/>
              <w:left w:val="single" w:sz="4" w:space="0" w:color="000000"/>
              <w:bottom w:val="single" w:sz="4" w:space="0" w:color="000000"/>
              <w:right w:val="single" w:sz="4" w:space="0" w:color="000000"/>
            </w:tcBorders>
            <w:vAlign w:val="center"/>
          </w:tcPr>
          <w:p w14:paraId="496C52F8" w14:textId="4F853333"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BB7DDAB" w14:textId="440A0717"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7BFC057"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973779A"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E3DC3D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028F435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24" w:type="dxa"/>
            <w:tcBorders>
              <w:top w:val="single" w:sz="4" w:space="0" w:color="000000"/>
              <w:left w:val="single" w:sz="4" w:space="0" w:color="000000"/>
              <w:bottom w:val="single" w:sz="4" w:space="0" w:color="000000"/>
              <w:right w:val="single" w:sz="4" w:space="0" w:color="000000"/>
            </w:tcBorders>
            <w:vAlign w:val="center"/>
          </w:tcPr>
          <w:p w14:paraId="4D16019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992" w:type="dxa"/>
            <w:tcBorders>
              <w:top w:val="single" w:sz="4" w:space="0" w:color="000000"/>
              <w:left w:val="single" w:sz="4" w:space="0" w:color="000000"/>
              <w:bottom w:val="single" w:sz="4" w:space="0" w:color="000000"/>
              <w:right w:val="single" w:sz="4" w:space="0" w:color="000000"/>
            </w:tcBorders>
            <w:vAlign w:val="center"/>
          </w:tcPr>
          <w:p w14:paraId="6048F50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ECC3D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B22E99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56782A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3.36 </w:t>
            </w:r>
          </w:p>
        </w:tc>
        <w:tc>
          <w:tcPr>
            <w:tcW w:w="1721" w:type="dxa"/>
            <w:tcBorders>
              <w:top w:val="single" w:sz="4" w:space="0" w:color="000000"/>
              <w:left w:val="single" w:sz="4" w:space="0" w:color="000000"/>
              <w:bottom w:val="single" w:sz="4" w:space="0" w:color="000000"/>
              <w:right w:val="single" w:sz="4" w:space="0" w:color="000000"/>
            </w:tcBorders>
            <w:vAlign w:val="center"/>
          </w:tcPr>
          <w:p w14:paraId="2F0BD067" w14:textId="671EAD29"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346DECD" w14:textId="77DEDBE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0DE411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2.60 </w:t>
            </w:r>
          </w:p>
        </w:tc>
      </w:tr>
      <w:tr w:rsidR="00BB6253" w:rsidRPr="00D86573" w14:paraId="7066083D"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0DC038E6"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3271" w:type="dxa"/>
            <w:tcBorders>
              <w:top w:val="single" w:sz="4" w:space="0" w:color="000000"/>
              <w:left w:val="single" w:sz="4" w:space="0" w:color="000000"/>
              <w:bottom w:val="single" w:sz="4" w:space="0" w:color="000000"/>
              <w:right w:val="single" w:sz="4" w:space="0" w:color="000000"/>
            </w:tcBorders>
            <w:vAlign w:val="center"/>
          </w:tcPr>
          <w:p w14:paraId="2253885A"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79A2B265"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A2B464"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EF4928"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BD63B8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24B591A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64A108E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10DEAAC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94B7F78"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2D2EC108"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55710B6"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3271" w:type="dxa"/>
            <w:tcBorders>
              <w:top w:val="single" w:sz="4" w:space="0" w:color="000000"/>
              <w:left w:val="single" w:sz="4" w:space="0" w:color="000000"/>
              <w:bottom w:val="single" w:sz="4" w:space="0" w:color="000000"/>
              <w:right w:val="single" w:sz="4" w:space="0" w:color="000000"/>
            </w:tcBorders>
            <w:vAlign w:val="center"/>
          </w:tcPr>
          <w:p w14:paraId="4828D608"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地质灾害监测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61A7C86C"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C0B710"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3BED3B"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E08B33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2ECF58E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6393A5A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3247204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AD51F9"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7078E561"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75B0283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0204D8A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0EF8112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1次/天</w:t>
            </w:r>
          </w:p>
        </w:tc>
        <w:tc>
          <w:tcPr>
            <w:tcW w:w="992" w:type="dxa"/>
            <w:tcBorders>
              <w:top w:val="single" w:sz="4" w:space="0" w:color="000000"/>
              <w:left w:val="single" w:sz="4" w:space="0" w:color="000000"/>
              <w:bottom w:val="single" w:sz="4" w:space="0" w:color="000000"/>
              <w:right w:val="single" w:sz="4" w:space="0" w:color="000000"/>
            </w:tcBorders>
            <w:vAlign w:val="center"/>
          </w:tcPr>
          <w:p w14:paraId="5DB7C00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4554</w:t>
            </w:r>
          </w:p>
        </w:tc>
        <w:tc>
          <w:tcPr>
            <w:tcW w:w="1134" w:type="dxa"/>
            <w:tcBorders>
              <w:top w:val="single" w:sz="4" w:space="0" w:color="000000"/>
              <w:left w:val="single" w:sz="4" w:space="0" w:color="000000"/>
              <w:bottom w:val="single" w:sz="4" w:space="0" w:color="000000"/>
              <w:right w:val="single" w:sz="4" w:space="0" w:color="000000"/>
            </w:tcBorders>
            <w:vAlign w:val="center"/>
          </w:tcPr>
          <w:p w14:paraId="6D4E5409" w14:textId="02A4966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0FABD66" w14:textId="5097039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E40F40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7CDF9C9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298849F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8975C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22.77 </w:t>
            </w:r>
          </w:p>
        </w:tc>
      </w:tr>
      <w:tr w:rsidR="00BB6253" w:rsidRPr="00D86573" w14:paraId="11EFE41F"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6904A52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7240F78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铁丝围栏、警示牌监测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4164C38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1次/月</w:t>
            </w:r>
          </w:p>
        </w:tc>
        <w:tc>
          <w:tcPr>
            <w:tcW w:w="992" w:type="dxa"/>
            <w:tcBorders>
              <w:top w:val="single" w:sz="4" w:space="0" w:color="000000"/>
              <w:left w:val="single" w:sz="4" w:space="0" w:color="000000"/>
              <w:bottom w:val="single" w:sz="4" w:space="0" w:color="000000"/>
              <w:right w:val="single" w:sz="4" w:space="0" w:color="000000"/>
            </w:tcBorders>
            <w:vAlign w:val="center"/>
          </w:tcPr>
          <w:p w14:paraId="51AD984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202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B71F1B" w14:textId="1B36E43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0B30FD58" w14:textId="7145353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7173C4B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014EF06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C69A1B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6DE4D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1.01 </w:t>
            </w:r>
          </w:p>
        </w:tc>
      </w:tr>
      <w:tr w:rsidR="00BB6253" w:rsidRPr="00D86573" w14:paraId="69C03EB7"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B0F2399"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3271" w:type="dxa"/>
            <w:tcBorders>
              <w:top w:val="single" w:sz="4" w:space="0" w:color="000000"/>
              <w:left w:val="single" w:sz="4" w:space="0" w:color="000000"/>
              <w:bottom w:val="single" w:sz="4" w:space="0" w:color="000000"/>
              <w:right w:val="single" w:sz="4" w:space="0" w:color="000000"/>
            </w:tcBorders>
            <w:vAlign w:val="center"/>
          </w:tcPr>
          <w:p w14:paraId="4ED5701C"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地形地貌景观监测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6D3ABF9B"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D58A8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13D21" w14:textId="07175DC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4030923" w14:textId="2674F981"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3824EB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912BBD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EBDF10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D3F73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30589976"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0F32D9B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2CD7C05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地形测绘</w:t>
            </w:r>
          </w:p>
        </w:tc>
        <w:tc>
          <w:tcPr>
            <w:tcW w:w="1224" w:type="dxa"/>
            <w:tcBorders>
              <w:top w:val="single" w:sz="4" w:space="0" w:color="000000"/>
              <w:left w:val="single" w:sz="4" w:space="0" w:color="000000"/>
              <w:bottom w:val="single" w:sz="4" w:space="0" w:color="000000"/>
              <w:right w:val="single" w:sz="4" w:space="0" w:color="000000"/>
            </w:tcBorders>
            <w:vAlign w:val="center"/>
          </w:tcPr>
          <w:p w14:paraId="6BF98D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4点次/年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5FBD5D7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68</w:t>
            </w:r>
          </w:p>
        </w:tc>
        <w:tc>
          <w:tcPr>
            <w:tcW w:w="1134" w:type="dxa"/>
            <w:tcBorders>
              <w:top w:val="single" w:sz="4" w:space="0" w:color="000000"/>
              <w:left w:val="single" w:sz="4" w:space="0" w:color="000000"/>
              <w:bottom w:val="single" w:sz="4" w:space="0" w:color="000000"/>
              <w:right w:val="single" w:sz="4" w:space="0" w:color="000000"/>
            </w:tcBorders>
            <w:vAlign w:val="center"/>
          </w:tcPr>
          <w:p w14:paraId="7EB8B2C4" w14:textId="23EF53D0"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0EAEFD0C" w14:textId="54A018C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6A2E61F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1070375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3C06CCF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F1A51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20.40 </w:t>
            </w:r>
          </w:p>
        </w:tc>
      </w:tr>
      <w:tr w:rsidR="00BB6253" w:rsidRPr="00D86573" w14:paraId="11FE304E"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2041FCE"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3271" w:type="dxa"/>
            <w:tcBorders>
              <w:top w:val="single" w:sz="4" w:space="0" w:color="000000"/>
              <w:left w:val="single" w:sz="4" w:space="0" w:color="000000"/>
              <w:bottom w:val="single" w:sz="4" w:space="0" w:color="000000"/>
              <w:right w:val="single" w:sz="4" w:space="0" w:color="000000"/>
            </w:tcBorders>
            <w:vAlign w:val="center"/>
          </w:tcPr>
          <w:p w14:paraId="0344F6CF"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水土环境污染监测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07BD15E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FEFDD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C07CC" w14:textId="1CE2F02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65A3CF62" w14:textId="49238638"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857DE3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3DF580C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0E5A627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C7FE843"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5A562ED"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F8FCB4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2A75F2F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生活污水监测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09F743A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6DEB278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68</w:t>
            </w:r>
          </w:p>
        </w:tc>
        <w:tc>
          <w:tcPr>
            <w:tcW w:w="1134" w:type="dxa"/>
            <w:tcBorders>
              <w:top w:val="single" w:sz="4" w:space="0" w:color="000000"/>
              <w:left w:val="single" w:sz="4" w:space="0" w:color="000000"/>
              <w:bottom w:val="single" w:sz="4" w:space="0" w:color="000000"/>
              <w:right w:val="single" w:sz="4" w:space="0" w:color="000000"/>
            </w:tcBorders>
            <w:vAlign w:val="center"/>
          </w:tcPr>
          <w:p w14:paraId="71590371" w14:textId="3B69C66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7EE6014E" w14:textId="00280D5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58CD05E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C68061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DBDBF3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5EC48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1.36 </w:t>
            </w:r>
          </w:p>
        </w:tc>
      </w:tr>
      <w:tr w:rsidR="00BB6253" w:rsidRPr="00D86573" w14:paraId="104AE752"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14D104A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31AD2DE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生活区土壤监测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5BC5B9B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4B72D5C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w:t>
            </w:r>
          </w:p>
        </w:tc>
        <w:tc>
          <w:tcPr>
            <w:tcW w:w="1134" w:type="dxa"/>
            <w:tcBorders>
              <w:top w:val="single" w:sz="4" w:space="0" w:color="000000"/>
              <w:left w:val="single" w:sz="4" w:space="0" w:color="000000"/>
              <w:bottom w:val="single" w:sz="4" w:space="0" w:color="000000"/>
              <w:right w:val="single" w:sz="4" w:space="0" w:color="000000"/>
            </w:tcBorders>
            <w:vAlign w:val="center"/>
          </w:tcPr>
          <w:p w14:paraId="0F7F4E5E" w14:textId="36E0793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1EE2C4A" w14:textId="43C97AF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4925D8F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4C00690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6C9CBF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A3AD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0.34 </w:t>
            </w:r>
          </w:p>
        </w:tc>
      </w:tr>
      <w:tr w:rsidR="00BB6253" w:rsidRPr="00D86573" w14:paraId="20D2C940"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2498F8F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1B944D8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工业场地土壤监测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236F5BE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0224C22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17</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8E580" w14:textId="4C7E6E8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CC93419" w14:textId="713F2AE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0DE0705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7642512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692F608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976A3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0.34 </w:t>
            </w:r>
          </w:p>
        </w:tc>
      </w:tr>
      <w:tr w:rsidR="00BB6253" w:rsidRPr="00D86573" w14:paraId="7598D688"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17F6D19"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3271" w:type="dxa"/>
            <w:tcBorders>
              <w:top w:val="single" w:sz="4" w:space="0" w:color="000000"/>
              <w:left w:val="single" w:sz="4" w:space="0" w:color="000000"/>
              <w:bottom w:val="single" w:sz="4" w:space="0" w:color="000000"/>
              <w:right w:val="single" w:sz="4" w:space="0" w:color="000000"/>
            </w:tcBorders>
            <w:vAlign w:val="center"/>
          </w:tcPr>
          <w:p w14:paraId="2089318C"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大气污染监测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4A3E9D0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1BE9B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E20432" w14:textId="758D506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15C7CF87" w14:textId="6EB14CCE"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2D712DF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69FCE78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264AB92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ADCCDC"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5F47588C"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036B0B9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3CA8F7E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采矿场TSP监测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393A198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04F3138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34</w:t>
            </w:r>
          </w:p>
        </w:tc>
        <w:tc>
          <w:tcPr>
            <w:tcW w:w="1134" w:type="dxa"/>
            <w:tcBorders>
              <w:top w:val="single" w:sz="4" w:space="0" w:color="000000"/>
              <w:left w:val="single" w:sz="4" w:space="0" w:color="000000"/>
              <w:bottom w:val="single" w:sz="4" w:space="0" w:color="000000"/>
              <w:right w:val="single" w:sz="4" w:space="0" w:color="000000"/>
            </w:tcBorders>
            <w:vAlign w:val="center"/>
          </w:tcPr>
          <w:p w14:paraId="7C404188" w14:textId="7CA8C02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481F0068" w14:textId="5A5D850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685F755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31246E9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5DB4036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DF3711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0.68 </w:t>
            </w:r>
          </w:p>
        </w:tc>
      </w:tr>
      <w:tr w:rsidR="00BB6253" w:rsidRPr="00D86573" w14:paraId="492896FB"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4F1CEC18"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（五）</w:t>
            </w:r>
          </w:p>
        </w:tc>
        <w:tc>
          <w:tcPr>
            <w:tcW w:w="3271" w:type="dxa"/>
            <w:tcBorders>
              <w:top w:val="single" w:sz="4" w:space="0" w:color="000000"/>
              <w:left w:val="single" w:sz="4" w:space="0" w:color="000000"/>
              <w:bottom w:val="single" w:sz="4" w:space="0" w:color="000000"/>
              <w:right w:val="single" w:sz="4" w:space="0" w:color="000000"/>
            </w:tcBorders>
            <w:vAlign w:val="center"/>
          </w:tcPr>
          <w:p w14:paraId="239A2A84"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复垦监测及管护</w:t>
            </w:r>
          </w:p>
        </w:tc>
        <w:tc>
          <w:tcPr>
            <w:tcW w:w="1224" w:type="dxa"/>
            <w:tcBorders>
              <w:top w:val="single" w:sz="4" w:space="0" w:color="000000"/>
              <w:left w:val="single" w:sz="4" w:space="0" w:color="000000"/>
              <w:bottom w:val="single" w:sz="4" w:space="0" w:color="000000"/>
              <w:right w:val="single" w:sz="4" w:space="0" w:color="000000"/>
            </w:tcBorders>
            <w:vAlign w:val="center"/>
          </w:tcPr>
          <w:p w14:paraId="6C5DBC9A" w14:textId="77777777" w:rsidR="00BB6253" w:rsidRPr="00D86573" w:rsidRDefault="00BB6253" w:rsidP="00BB6253">
            <w:pPr>
              <w:adjustRightInd w:val="0"/>
              <w:snapToGrid w:val="0"/>
              <w:jc w:val="center"/>
              <w:rPr>
                <w:rFonts w:ascii="宋体" w:hAnsi="宋体" w:cs="宋体" w:hint="eastAsia"/>
                <w:b/>
                <w:bCs/>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19580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53F18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55654C6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A30605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1CEC8C1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39C67DA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CF7E2F"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BEC06EF"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3535071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vAlign w:val="center"/>
          </w:tcPr>
          <w:p w14:paraId="4E5D79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土地损毁监测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73120C3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2点次/年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166C359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50829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BAF0FE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60124F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170.00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34F33B92" w14:textId="753AFC2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24119D7" w14:textId="027ABD4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894A1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3.40 </w:t>
            </w:r>
          </w:p>
        </w:tc>
      </w:tr>
      <w:tr w:rsidR="00BB6253" w:rsidRPr="00D86573" w14:paraId="41799408"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48D2C99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3271" w:type="dxa"/>
            <w:tcBorders>
              <w:top w:val="single" w:sz="4" w:space="0" w:color="000000"/>
              <w:left w:val="single" w:sz="4" w:space="0" w:color="000000"/>
              <w:bottom w:val="single" w:sz="4" w:space="0" w:color="000000"/>
              <w:right w:val="single" w:sz="4" w:space="0" w:color="000000"/>
            </w:tcBorders>
            <w:vAlign w:val="center"/>
          </w:tcPr>
          <w:p w14:paraId="598CFD6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复垦效果监测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10E3085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3点次/年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70C34E2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9A7E5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4ECDA5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7D81318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75.00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60567796" w14:textId="0F968B99"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036AA74" w14:textId="572057F9"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3612B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1.50 </w:t>
            </w:r>
          </w:p>
        </w:tc>
      </w:tr>
      <w:tr w:rsidR="00BB6253" w:rsidRPr="00D86573" w14:paraId="454E0AB6"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7030D9B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3271" w:type="dxa"/>
            <w:tcBorders>
              <w:top w:val="single" w:sz="4" w:space="0" w:color="000000"/>
              <w:left w:val="single" w:sz="4" w:space="0" w:color="000000"/>
              <w:bottom w:val="single" w:sz="4" w:space="0" w:color="000000"/>
              <w:right w:val="single" w:sz="4" w:space="0" w:color="000000"/>
            </w:tcBorders>
            <w:vAlign w:val="center"/>
          </w:tcPr>
          <w:p w14:paraId="1D1DF18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土壤质量监测</w:t>
            </w:r>
          </w:p>
        </w:tc>
        <w:tc>
          <w:tcPr>
            <w:tcW w:w="1224" w:type="dxa"/>
            <w:tcBorders>
              <w:top w:val="single" w:sz="4" w:space="0" w:color="000000"/>
              <w:left w:val="single" w:sz="4" w:space="0" w:color="000000"/>
              <w:bottom w:val="single" w:sz="4" w:space="0" w:color="000000"/>
              <w:right w:val="single" w:sz="4" w:space="0" w:color="000000"/>
            </w:tcBorders>
            <w:vAlign w:val="center"/>
          </w:tcPr>
          <w:p w14:paraId="20C818D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2点次/年</w:t>
            </w:r>
          </w:p>
        </w:tc>
        <w:tc>
          <w:tcPr>
            <w:tcW w:w="992" w:type="dxa"/>
            <w:tcBorders>
              <w:top w:val="single" w:sz="4" w:space="0" w:color="000000"/>
              <w:left w:val="single" w:sz="4" w:space="0" w:color="000000"/>
              <w:bottom w:val="single" w:sz="4" w:space="0" w:color="000000"/>
              <w:right w:val="single" w:sz="4" w:space="0" w:color="000000"/>
            </w:tcBorders>
            <w:vAlign w:val="center"/>
          </w:tcPr>
          <w:p w14:paraId="376EDF6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7D5BB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6B33770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0695C2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170.00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5501D2BC" w14:textId="6940D78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41FE4C77" w14:textId="503E042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C846B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8.50 </w:t>
            </w:r>
          </w:p>
        </w:tc>
      </w:tr>
      <w:tr w:rsidR="00BB6253" w:rsidRPr="00D86573" w14:paraId="06D204F1" w14:textId="77777777">
        <w:trPr>
          <w:trHeight w:val="340"/>
        </w:trPr>
        <w:tc>
          <w:tcPr>
            <w:tcW w:w="1000" w:type="dxa"/>
            <w:tcBorders>
              <w:top w:val="single" w:sz="4" w:space="0" w:color="000000"/>
              <w:left w:val="single" w:sz="4" w:space="0" w:color="000000"/>
              <w:bottom w:val="single" w:sz="4" w:space="0" w:color="000000"/>
              <w:right w:val="single" w:sz="4" w:space="0" w:color="000000"/>
            </w:tcBorders>
            <w:vAlign w:val="center"/>
          </w:tcPr>
          <w:p w14:paraId="5DFDCA59"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（六）</w:t>
            </w:r>
          </w:p>
        </w:tc>
        <w:tc>
          <w:tcPr>
            <w:tcW w:w="3271" w:type="dxa"/>
            <w:tcBorders>
              <w:top w:val="single" w:sz="4" w:space="0" w:color="000000"/>
              <w:left w:val="single" w:sz="4" w:space="0" w:color="000000"/>
              <w:bottom w:val="single" w:sz="4" w:space="0" w:color="000000"/>
              <w:right w:val="single" w:sz="4" w:space="0" w:color="000000"/>
            </w:tcBorders>
            <w:vAlign w:val="center"/>
          </w:tcPr>
          <w:p w14:paraId="6C489730"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土地复垦管护</w:t>
            </w:r>
          </w:p>
        </w:tc>
        <w:tc>
          <w:tcPr>
            <w:tcW w:w="1224" w:type="dxa"/>
            <w:tcBorders>
              <w:top w:val="single" w:sz="4" w:space="0" w:color="000000"/>
              <w:left w:val="single" w:sz="4" w:space="0" w:color="000000"/>
              <w:bottom w:val="single" w:sz="4" w:space="0" w:color="000000"/>
              <w:right w:val="single" w:sz="4" w:space="0" w:color="000000"/>
            </w:tcBorders>
            <w:vAlign w:val="center"/>
          </w:tcPr>
          <w:p w14:paraId="37DD0AF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FB842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0A53E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6042203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noWrap/>
            <w:vAlign w:val="center"/>
          </w:tcPr>
          <w:p w14:paraId="63DB6AA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721" w:type="dxa"/>
            <w:tcBorders>
              <w:top w:val="single" w:sz="4" w:space="0" w:color="000000"/>
              <w:left w:val="single" w:sz="4" w:space="0" w:color="000000"/>
              <w:bottom w:val="single" w:sz="4" w:space="0" w:color="000000"/>
              <w:right w:val="single" w:sz="4" w:space="0" w:color="000000"/>
            </w:tcBorders>
            <w:noWrap/>
            <w:vAlign w:val="center"/>
          </w:tcPr>
          <w:p w14:paraId="73983042" w14:textId="7633328C"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308043C5" w14:textId="25271CE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B4B6B5"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C790C94" w14:textId="77777777">
        <w:trPr>
          <w:trHeight w:val="340"/>
        </w:trPr>
        <w:tc>
          <w:tcPr>
            <w:tcW w:w="1000" w:type="dxa"/>
            <w:tcBorders>
              <w:top w:val="single" w:sz="4" w:space="0" w:color="000000"/>
              <w:left w:val="single" w:sz="4" w:space="0" w:color="000000"/>
              <w:bottom w:val="single" w:sz="4" w:space="0" w:color="000000"/>
              <w:right w:val="single" w:sz="4" w:space="0" w:color="000000"/>
            </w:tcBorders>
            <w:noWrap/>
            <w:vAlign w:val="center"/>
          </w:tcPr>
          <w:p w14:paraId="4214341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3271" w:type="dxa"/>
            <w:tcBorders>
              <w:top w:val="single" w:sz="4" w:space="0" w:color="000000"/>
              <w:left w:val="single" w:sz="4" w:space="0" w:color="000000"/>
              <w:bottom w:val="single" w:sz="4" w:space="0" w:color="000000"/>
              <w:right w:val="single" w:sz="4" w:space="0" w:color="000000"/>
            </w:tcBorders>
            <w:noWrap/>
            <w:vAlign w:val="center"/>
          </w:tcPr>
          <w:p w14:paraId="1C1F4C7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草地补种</w:t>
            </w:r>
          </w:p>
        </w:tc>
        <w:tc>
          <w:tcPr>
            <w:tcW w:w="1224" w:type="dxa"/>
            <w:tcBorders>
              <w:top w:val="single" w:sz="4" w:space="0" w:color="000000"/>
              <w:left w:val="single" w:sz="4" w:space="0" w:color="000000"/>
              <w:bottom w:val="single" w:sz="4" w:space="0" w:color="000000"/>
              <w:right w:val="single" w:sz="4" w:space="0" w:color="000000"/>
            </w:tcBorders>
            <w:vAlign w:val="center"/>
          </w:tcPr>
          <w:p w14:paraId="77C46F1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5E63EE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D08592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3451AF5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CC1A6C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5.70 </w:t>
            </w:r>
          </w:p>
        </w:tc>
        <w:tc>
          <w:tcPr>
            <w:tcW w:w="1721" w:type="dxa"/>
            <w:tcBorders>
              <w:top w:val="single" w:sz="4" w:space="0" w:color="000000"/>
              <w:left w:val="single" w:sz="4" w:space="0" w:color="000000"/>
              <w:bottom w:val="single" w:sz="4" w:space="0" w:color="000000"/>
              <w:right w:val="single" w:sz="4" w:space="0" w:color="000000"/>
            </w:tcBorders>
            <w:vAlign w:val="center"/>
          </w:tcPr>
          <w:p w14:paraId="6C28F7C3" w14:textId="6AE8201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321" w:type="dxa"/>
            <w:tcBorders>
              <w:top w:val="single" w:sz="4" w:space="0" w:color="000000"/>
              <w:left w:val="single" w:sz="4" w:space="0" w:color="000000"/>
              <w:bottom w:val="single" w:sz="4" w:space="0" w:color="000000"/>
              <w:right w:val="single" w:sz="4" w:space="0" w:color="000000"/>
            </w:tcBorders>
            <w:noWrap/>
            <w:vAlign w:val="center"/>
          </w:tcPr>
          <w:p w14:paraId="7AB5E641" w14:textId="134FEE0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F4F338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4.41 </w:t>
            </w:r>
          </w:p>
        </w:tc>
      </w:tr>
    </w:tbl>
    <w:p w14:paraId="1AE43C45" w14:textId="77777777" w:rsidR="009D5BC6" w:rsidRPr="00D86573" w:rsidRDefault="009D5BC6">
      <w:pPr>
        <w:adjustRightInd w:val="0"/>
        <w:snapToGrid w:val="0"/>
        <w:jc w:val="center"/>
        <w:rPr>
          <w:rFonts w:ascii="宋体" w:hAnsi="宋体" w:cs="宋体" w:hint="eastAsia"/>
          <w:b/>
          <w:bCs/>
          <w:color w:val="000000" w:themeColor="text1"/>
          <w:szCs w:val="21"/>
        </w:rPr>
        <w:sectPr w:rsidR="009D5BC6" w:rsidRPr="00D86573">
          <w:pgSz w:w="16838" w:h="11905" w:orient="landscape"/>
          <w:pgMar w:top="1531" w:right="1134" w:bottom="1531" w:left="1134" w:header="850" w:footer="992" w:gutter="0"/>
          <w:cols w:space="0"/>
          <w:docGrid w:type="lines" w:linePitch="364"/>
        </w:sectPr>
      </w:pPr>
    </w:p>
    <w:p w14:paraId="40E8E6E0" w14:textId="5475E427"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表6-2-20  方案</w:t>
      </w:r>
      <w:r w:rsidR="0025127C">
        <w:rPr>
          <w:rFonts w:ascii="宋体" w:hAnsi="宋体" w:cs="宋体" w:hint="eastAsia"/>
          <w:b/>
          <w:bCs/>
          <w:color w:val="000000" w:themeColor="text1"/>
          <w:szCs w:val="21"/>
        </w:rPr>
        <w:t>近期**年</w:t>
      </w:r>
      <w:r w:rsidRPr="00D86573">
        <w:rPr>
          <w:rFonts w:ascii="宋体" w:hAnsi="宋体" w:cs="宋体" w:hint="eastAsia"/>
          <w:b/>
          <w:bCs/>
          <w:color w:val="000000" w:themeColor="text1"/>
          <w:szCs w:val="21"/>
        </w:rPr>
        <w:t>地质环境治理工程经费安排</w:t>
      </w:r>
    </w:p>
    <w:tbl>
      <w:tblPr>
        <w:tblW w:w="4997" w:type="pct"/>
        <w:tblLook w:val="04A0" w:firstRow="1" w:lastRow="0" w:firstColumn="1" w:lastColumn="0" w:noHBand="0" w:noVBand="1"/>
      </w:tblPr>
      <w:tblGrid>
        <w:gridCol w:w="1221"/>
        <w:gridCol w:w="2496"/>
        <w:gridCol w:w="1219"/>
        <w:gridCol w:w="1224"/>
        <w:gridCol w:w="1319"/>
        <w:gridCol w:w="1447"/>
        <w:gridCol w:w="1224"/>
        <w:gridCol w:w="1543"/>
        <w:gridCol w:w="1543"/>
        <w:gridCol w:w="1541"/>
      </w:tblGrid>
      <w:tr w:rsidR="00D86573" w:rsidRPr="00D86573" w14:paraId="7B17ED0B" w14:textId="77777777">
        <w:trPr>
          <w:trHeight w:val="364"/>
          <w:tblHeader/>
        </w:trPr>
        <w:tc>
          <w:tcPr>
            <w:tcW w:w="1221" w:type="dxa"/>
            <w:vMerge w:val="restart"/>
            <w:tcBorders>
              <w:top w:val="single" w:sz="4" w:space="0" w:color="000000"/>
              <w:left w:val="single" w:sz="4" w:space="0" w:color="000000"/>
              <w:right w:val="single" w:sz="4" w:space="0" w:color="000000"/>
            </w:tcBorders>
            <w:vAlign w:val="center"/>
          </w:tcPr>
          <w:p w14:paraId="41EE07F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2496" w:type="dxa"/>
            <w:vMerge w:val="restart"/>
            <w:tcBorders>
              <w:top w:val="single" w:sz="4" w:space="0" w:color="000000"/>
              <w:left w:val="single" w:sz="4" w:space="0" w:color="000000"/>
              <w:right w:val="single" w:sz="4" w:space="0" w:color="000000"/>
            </w:tcBorders>
            <w:vAlign w:val="center"/>
          </w:tcPr>
          <w:p w14:paraId="63B4CB2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费用名称</w:t>
            </w:r>
          </w:p>
        </w:tc>
        <w:tc>
          <w:tcPr>
            <w:tcW w:w="1219" w:type="dxa"/>
            <w:vMerge w:val="restart"/>
            <w:tcBorders>
              <w:top w:val="single" w:sz="4" w:space="0" w:color="000000"/>
              <w:left w:val="single" w:sz="4" w:space="0" w:color="000000"/>
              <w:right w:val="single" w:sz="4" w:space="0" w:color="000000"/>
            </w:tcBorders>
            <w:vAlign w:val="center"/>
          </w:tcPr>
          <w:p w14:paraId="29E3508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3990" w:type="dxa"/>
            <w:gridSpan w:val="3"/>
            <w:tcBorders>
              <w:top w:val="single" w:sz="4" w:space="0" w:color="000000"/>
              <w:left w:val="single" w:sz="4" w:space="0" w:color="000000"/>
              <w:bottom w:val="single" w:sz="4" w:space="0" w:color="000000"/>
              <w:right w:val="single" w:sz="4" w:space="0" w:color="000000"/>
            </w:tcBorders>
            <w:vAlign w:val="center"/>
          </w:tcPr>
          <w:p w14:paraId="1094C99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地质环境保护工程(万元)</w:t>
            </w:r>
          </w:p>
        </w:tc>
        <w:tc>
          <w:tcPr>
            <w:tcW w:w="4310" w:type="dxa"/>
            <w:gridSpan w:val="3"/>
            <w:tcBorders>
              <w:top w:val="single" w:sz="4" w:space="0" w:color="000000"/>
              <w:left w:val="single" w:sz="4" w:space="0" w:color="000000"/>
              <w:bottom w:val="single" w:sz="4" w:space="0" w:color="000000"/>
              <w:right w:val="single" w:sz="4" w:space="0" w:color="000000"/>
            </w:tcBorders>
            <w:vAlign w:val="center"/>
          </w:tcPr>
          <w:p w14:paraId="3707A14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土地复垦工程(万元)</w:t>
            </w:r>
          </w:p>
        </w:tc>
        <w:tc>
          <w:tcPr>
            <w:tcW w:w="1541" w:type="dxa"/>
            <w:vMerge w:val="restart"/>
            <w:tcBorders>
              <w:top w:val="single" w:sz="4" w:space="0" w:color="000000"/>
              <w:left w:val="single" w:sz="4" w:space="0" w:color="000000"/>
              <w:right w:val="single" w:sz="4" w:space="0" w:color="000000"/>
            </w:tcBorders>
            <w:vAlign w:val="center"/>
          </w:tcPr>
          <w:p w14:paraId="3AC38D7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合计(万元)</w:t>
            </w:r>
          </w:p>
        </w:tc>
      </w:tr>
      <w:tr w:rsidR="00D86573" w:rsidRPr="00D86573" w14:paraId="3C0E33B7" w14:textId="77777777">
        <w:trPr>
          <w:trHeight w:val="432"/>
          <w:tblHeader/>
        </w:trPr>
        <w:tc>
          <w:tcPr>
            <w:tcW w:w="1221" w:type="dxa"/>
            <w:vMerge/>
            <w:tcBorders>
              <w:left w:val="single" w:sz="4" w:space="0" w:color="000000"/>
              <w:bottom w:val="single" w:sz="4" w:space="0" w:color="000000"/>
              <w:right w:val="single" w:sz="4" w:space="0" w:color="000000"/>
            </w:tcBorders>
            <w:vAlign w:val="center"/>
          </w:tcPr>
          <w:p w14:paraId="5FEDA9C4" w14:textId="77777777" w:rsidR="009D5BC6" w:rsidRPr="00D86573" w:rsidRDefault="009D5BC6">
            <w:pPr>
              <w:adjustRightInd w:val="0"/>
              <w:snapToGrid w:val="0"/>
              <w:jc w:val="center"/>
              <w:rPr>
                <w:rFonts w:ascii="宋体" w:hAnsi="宋体" w:cs="宋体" w:hint="eastAsia"/>
                <w:color w:val="000000" w:themeColor="text1"/>
                <w:szCs w:val="21"/>
              </w:rPr>
            </w:pPr>
          </w:p>
        </w:tc>
        <w:tc>
          <w:tcPr>
            <w:tcW w:w="2496" w:type="dxa"/>
            <w:vMerge/>
            <w:tcBorders>
              <w:left w:val="single" w:sz="4" w:space="0" w:color="000000"/>
              <w:bottom w:val="single" w:sz="4" w:space="0" w:color="000000"/>
              <w:right w:val="single" w:sz="4" w:space="0" w:color="000000"/>
            </w:tcBorders>
            <w:vAlign w:val="center"/>
          </w:tcPr>
          <w:p w14:paraId="3B96BE43"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19" w:type="dxa"/>
            <w:vMerge/>
            <w:tcBorders>
              <w:left w:val="single" w:sz="4" w:space="0" w:color="000000"/>
              <w:bottom w:val="single" w:sz="4" w:space="0" w:color="000000"/>
              <w:right w:val="single" w:sz="4" w:space="0" w:color="000000"/>
            </w:tcBorders>
            <w:vAlign w:val="center"/>
          </w:tcPr>
          <w:p w14:paraId="210DE60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D3F9F7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工程量</w:t>
            </w:r>
          </w:p>
        </w:tc>
        <w:tc>
          <w:tcPr>
            <w:tcW w:w="1319" w:type="dxa"/>
            <w:tcBorders>
              <w:top w:val="single" w:sz="4" w:space="0" w:color="000000"/>
              <w:left w:val="single" w:sz="4" w:space="0" w:color="000000"/>
              <w:bottom w:val="single" w:sz="4" w:space="0" w:color="000000"/>
              <w:right w:val="single" w:sz="4" w:space="0" w:color="000000"/>
            </w:tcBorders>
            <w:vAlign w:val="center"/>
          </w:tcPr>
          <w:p w14:paraId="7CD6A10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c>
          <w:tcPr>
            <w:tcW w:w="1447" w:type="dxa"/>
            <w:tcBorders>
              <w:top w:val="single" w:sz="4" w:space="0" w:color="000000"/>
              <w:left w:val="single" w:sz="4" w:space="0" w:color="000000"/>
              <w:bottom w:val="single" w:sz="4" w:space="0" w:color="000000"/>
              <w:right w:val="single" w:sz="4" w:space="0" w:color="000000"/>
            </w:tcBorders>
            <w:vAlign w:val="center"/>
          </w:tcPr>
          <w:p w14:paraId="50EB83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合价（万元）</w:t>
            </w:r>
          </w:p>
        </w:tc>
        <w:tc>
          <w:tcPr>
            <w:tcW w:w="1224" w:type="dxa"/>
            <w:tcBorders>
              <w:top w:val="single" w:sz="4" w:space="0" w:color="000000"/>
              <w:left w:val="single" w:sz="4" w:space="0" w:color="000000"/>
              <w:bottom w:val="single" w:sz="4" w:space="0" w:color="000000"/>
              <w:right w:val="single" w:sz="4" w:space="0" w:color="000000"/>
            </w:tcBorders>
            <w:vAlign w:val="center"/>
          </w:tcPr>
          <w:p w14:paraId="761ABB0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工程量</w:t>
            </w:r>
          </w:p>
        </w:tc>
        <w:tc>
          <w:tcPr>
            <w:tcW w:w="1543" w:type="dxa"/>
            <w:tcBorders>
              <w:top w:val="single" w:sz="4" w:space="0" w:color="000000"/>
              <w:left w:val="single" w:sz="4" w:space="0" w:color="000000"/>
              <w:bottom w:val="single" w:sz="4" w:space="0" w:color="000000"/>
              <w:right w:val="single" w:sz="4" w:space="0" w:color="000000"/>
            </w:tcBorders>
            <w:vAlign w:val="center"/>
          </w:tcPr>
          <w:p w14:paraId="7A86099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c>
          <w:tcPr>
            <w:tcW w:w="1543" w:type="dxa"/>
            <w:tcBorders>
              <w:top w:val="single" w:sz="4" w:space="0" w:color="000000"/>
              <w:left w:val="single" w:sz="4" w:space="0" w:color="000000"/>
              <w:bottom w:val="single" w:sz="4" w:space="0" w:color="000000"/>
              <w:right w:val="single" w:sz="4" w:space="0" w:color="000000"/>
            </w:tcBorders>
            <w:vAlign w:val="center"/>
          </w:tcPr>
          <w:p w14:paraId="032B682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合价（万元）</w:t>
            </w:r>
          </w:p>
        </w:tc>
        <w:tc>
          <w:tcPr>
            <w:tcW w:w="1541" w:type="dxa"/>
            <w:vMerge/>
            <w:tcBorders>
              <w:left w:val="single" w:sz="4" w:space="0" w:color="000000"/>
              <w:bottom w:val="single" w:sz="4" w:space="0" w:color="000000"/>
              <w:right w:val="single" w:sz="4" w:space="0" w:color="000000"/>
            </w:tcBorders>
            <w:vAlign w:val="center"/>
          </w:tcPr>
          <w:p w14:paraId="3346BEB0"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15E2B8EC"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7E2D2CB"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2496" w:type="dxa"/>
            <w:tcBorders>
              <w:top w:val="single" w:sz="4" w:space="0" w:color="000000"/>
              <w:left w:val="single" w:sz="4" w:space="0" w:color="000000"/>
              <w:bottom w:val="single" w:sz="4" w:space="0" w:color="000000"/>
              <w:right w:val="single" w:sz="4" w:space="0" w:color="000000"/>
            </w:tcBorders>
            <w:vAlign w:val="center"/>
          </w:tcPr>
          <w:p w14:paraId="23BD6B06"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工程施工费</w:t>
            </w:r>
          </w:p>
        </w:tc>
        <w:tc>
          <w:tcPr>
            <w:tcW w:w="1219" w:type="dxa"/>
            <w:tcBorders>
              <w:top w:val="single" w:sz="4" w:space="0" w:color="000000"/>
              <w:left w:val="single" w:sz="4" w:space="0" w:color="000000"/>
              <w:bottom w:val="single" w:sz="4" w:space="0" w:color="000000"/>
              <w:right w:val="single" w:sz="4" w:space="0" w:color="000000"/>
            </w:tcBorders>
            <w:vAlign w:val="center"/>
          </w:tcPr>
          <w:p w14:paraId="34BF7E47" w14:textId="77777777" w:rsidR="009D5BC6" w:rsidRPr="00D86573" w:rsidRDefault="009D5BC6">
            <w:pPr>
              <w:adjustRightInd w:val="0"/>
              <w:snapToGrid w:val="0"/>
              <w:jc w:val="center"/>
              <w:rPr>
                <w:rFonts w:ascii="宋体" w:hAnsi="宋体" w:cs="宋体" w:hint="eastAsia"/>
                <w:b/>
                <w:bCs/>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15C2D01"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8375695"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3E01561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5450808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F5FA285"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2EA9C3D"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7D78946B"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492B2A75"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35DCFD71"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（一）</w:t>
            </w:r>
          </w:p>
        </w:tc>
        <w:tc>
          <w:tcPr>
            <w:tcW w:w="2496" w:type="dxa"/>
            <w:tcBorders>
              <w:top w:val="single" w:sz="4" w:space="0" w:color="000000"/>
              <w:left w:val="single" w:sz="4" w:space="0" w:color="000000"/>
              <w:bottom w:val="single" w:sz="4" w:space="0" w:color="000000"/>
              <w:right w:val="single" w:sz="4" w:space="0" w:color="000000"/>
            </w:tcBorders>
            <w:vAlign w:val="center"/>
          </w:tcPr>
          <w:p w14:paraId="79F3AB5E"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矿山地质灾害预防</w:t>
            </w:r>
          </w:p>
        </w:tc>
        <w:tc>
          <w:tcPr>
            <w:tcW w:w="1219" w:type="dxa"/>
            <w:tcBorders>
              <w:top w:val="single" w:sz="4" w:space="0" w:color="000000"/>
              <w:left w:val="single" w:sz="4" w:space="0" w:color="000000"/>
              <w:bottom w:val="single" w:sz="4" w:space="0" w:color="000000"/>
              <w:right w:val="single" w:sz="4" w:space="0" w:color="000000"/>
            </w:tcBorders>
            <w:vAlign w:val="center"/>
          </w:tcPr>
          <w:p w14:paraId="140234C1"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3AE907A"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AE97348"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8F87EA0"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701EA86C"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303171"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AE59FC8"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662F8C6D" w14:textId="77777777" w:rsidR="009D5BC6" w:rsidRPr="00D86573" w:rsidRDefault="009D5BC6">
            <w:pPr>
              <w:adjustRightInd w:val="0"/>
              <w:snapToGrid w:val="0"/>
              <w:jc w:val="center"/>
              <w:rPr>
                <w:rFonts w:ascii="宋体" w:hAnsi="宋体" w:cs="宋体" w:hint="eastAsia"/>
                <w:color w:val="000000" w:themeColor="text1"/>
                <w:szCs w:val="21"/>
              </w:rPr>
            </w:pPr>
          </w:p>
        </w:tc>
      </w:tr>
      <w:tr w:rsidR="00BB6253" w:rsidRPr="00D86573" w14:paraId="07EA3D77"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1808A3D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1E81768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警示牌</w:t>
            </w:r>
          </w:p>
        </w:tc>
        <w:tc>
          <w:tcPr>
            <w:tcW w:w="1219" w:type="dxa"/>
            <w:tcBorders>
              <w:top w:val="single" w:sz="4" w:space="0" w:color="000000"/>
              <w:left w:val="single" w:sz="4" w:space="0" w:color="000000"/>
              <w:bottom w:val="single" w:sz="4" w:space="0" w:color="000000"/>
              <w:right w:val="single" w:sz="4" w:space="0" w:color="000000"/>
            </w:tcBorders>
            <w:vAlign w:val="center"/>
          </w:tcPr>
          <w:p w14:paraId="67ADA8B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1224" w:type="dxa"/>
            <w:tcBorders>
              <w:top w:val="single" w:sz="4" w:space="0" w:color="000000"/>
              <w:left w:val="single" w:sz="4" w:space="0" w:color="000000"/>
              <w:bottom w:val="single" w:sz="4" w:space="0" w:color="000000"/>
              <w:right w:val="single" w:sz="4" w:space="0" w:color="000000"/>
            </w:tcBorders>
            <w:vAlign w:val="center"/>
          </w:tcPr>
          <w:p w14:paraId="0C2EFFE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15.00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021BFEF6" w14:textId="54136B1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0710E622" w14:textId="30A78C2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2E5953C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3EF2D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A4338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2B58C78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0.08 </w:t>
            </w:r>
          </w:p>
        </w:tc>
      </w:tr>
      <w:tr w:rsidR="00BB6253" w:rsidRPr="00D86573" w14:paraId="19B7FAA7"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044A80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24EF6F1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铁丝围栏</w:t>
            </w:r>
          </w:p>
        </w:tc>
        <w:tc>
          <w:tcPr>
            <w:tcW w:w="1219" w:type="dxa"/>
            <w:tcBorders>
              <w:top w:val="single" w:sz="4" w:space="0" w:color="000000"/>
              <w:left w:val="single" w:sz="4" w:space="0" w:color="000000"/>
              <w:bottom w:val="single" w:sz="4" w:space="0" w:color="000000"/>
              <w:right w:val="single" w:sz="4" w:space="0" w:color="000000"/>
            </w:tcBorders>
            <w:vAlign w:val="center"/>
          </w:tcPr>
          <w:p w14:paraId="1086591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0D14B1F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29.64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FCAFDD" w14:textId="7802F63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1F3AEA5" w14:textId="0B557B3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4C7F9F1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706590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992DD3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23DD8E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17.62 </w:t>
            </w:r>
          </w:p>
        </w:tc>
      </w:tr>
      <w:tr w:rsidR="00BB6253" w:rsidRPr="00D86573" w14:paraId="03693AA8"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217AA7E"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（二）</w:t>
            </w:r>
          </w:p>
        </w:tc>
        <w:tc>
          <w:tcPr>
            <w:tcW w:w="2496" w:type="dxa"/>
            <w:tcBorders>
              <w:top w:val="single" w:sz="4" w:space="0" w:color="000000"/>
              <w:left w:val="single" w:sz="4" w:space="0" w:color="000000"/>
              <w:bottom w:val="single" w:sz="4" w:space="0" w:color="000000"/>
              <w:right w:val="single" w:sz="4" w:space="0" w:color="000000"/>
            </w:tcBorders>
            <w:vAlign w:val="center"/>
          </w:tcPr>
          <w:p w14:paraId="20F47BBE"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矿山地质环境保护</w:t>
            </w:r>
          </w:p>
        </w:tc>
        <w:tc>
          <w:tcPr>
            <w:tcW w:w="1219" w:type="dxa"/>
            <w:tcBorders>
              <w:top w:val="single" w:sz="4" w:space="0" w:color="000000"/>
              <w:left w:val="single" w:sz="4" w:space="0" w:color="000000"/>
              <w:bottom w:val="single" w:sz="4" w:space="0" w:color="000000"/>
              <w:right w:val="single" w:sz="4" w:space="0" w:color="000000"/>
            </w:tcBorders>
            <w:vAlign w:val="center"/>
          </w:tcPr>
          <w:p w14:paraId="5E3BE4F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ACABEE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F09829A" w14:textId="6965BA69"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AE3FEA5" w14:textId="7EAD3385"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17AD02B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4D18C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BCEB1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2D93351C"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7A3EB0E"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76FBFD7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2496" w:type="dxa"/>
            <w:tcBorders>
              <w:top w:val="single" w:sz="4" w:space="0" w:color="000000"/>
              <w:left w:val="single" w:sz="4" w:space="0" w:color="000000"/>
              <w:bottom w:val="single" w:sz="4" w:space="0" w:color="000000"/>
              <w:right w:val="single" w:sz="4" w:space="0" w:color="000000"/>
            </w:tcBorders>
            <w:vAlign w:val="center"/>
          </w:tcPr>
          <w:p w14:paraId="3C36E40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固体废弃物处置</w:t>
            </w:r>
          </w:p>
        </w:tc>
        <w:tc>
          <w:tcPr>
            <w:tcW w:w="1219" w:type="dxa"/>
            <w:tcBorders>
              <w:top w:val="single" w:sz="4" w:space="0" w:color="000000"/>
              <w:left w:val="single" w:sz="4" w:space="0" w:color="000000"/>
              <w:bottom w:val="single" w:sz="4" w:space="0" w:color="000000"/>
              <w:right w:val="single" w:sz="4" w:space="0" w:color="000000"/>
            </w:tcBorders>
            <w:vAlign w:val="center"/>
          </w:tcPr>
          <w:p w14:paraId="20D652F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93A45B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2B926CB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B6117B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46D6ED7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E61CED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4906A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11918B91"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B1C1400"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67D467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0F04F68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生活垃圾</w:t>
            </w:r>
          </w:p>
        </w:tc>
        <w:tc>
          <w:tcPr>
            <w:tcW w:w="1219" w:type="dxa"/>
            <w:tcBorders>
              <w:top w:val="single" w:sz="4" w:space="0" w:color="000000"/>
              <w:left w:val="single" w:sz="4" w:space="0" w:color="000000"/>
              <w:bottom w:val="single" w:sz="4" w:space="0" w:color="000000"/>
              <w:right w:val="single" w:sz="4" w:space="0" w:color="000000"/>
            </w:tcBorders>
            <w:vAlign w:val="center"/>
          </w:tcPr>
          <w:p w14:paraId="4C738F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085C0E3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2.51 </w:t>
            </w:r>
          </w:p>
        </w:tc>
        <w:tc>
          <w:tcPr>
            <w:tcW w:w="1319" w:type="dxa"/>
            <w:tcBorders>
              <w:top w:val="single" w:sz="4" w:space="0" w:color="000000"/>
              <w:left w:val="single" w:sz="4" w:space="0" w:color="000000"/>
              <w:bottom w:val="single" w:sz="4" w:space="0" w:color="000000"/>
              <w:right w:val="single" w:sz="4" w:space="0" w:color="000000"/>
            </w:tcBorders>
            <w:vAlign w:val="center"/>
          </w:tcPr>
          <w:p w14:paraId="4E99D4BB" w14:textId="2520702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E82DCBA" w14:textId="50C78C8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7D5AC0C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A1AF9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EDAEB7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F88B88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1.22 </w:t>
            </w:r>
          </w:p>
        </w:tc>
      </w:tr>
      <w:tr w:rsidR="00BB6253" w:rsidRPr="00D86573" w14:paraId="08059213"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F37E84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496" w:type="dxa"/>
            <w:tcBorders>
              <w:top w:val="single" w:sz="4" w:space="0" w:color="000000"/>
              <w:left w:val="single" w:sz="4" w:space="0" w:color="000000"/>
              <w:bottom w:val="single" w:sz="4" w:space="0" w:color="000000"/>
              <w:right w:val="single" w:sz="4" w:space="0" w:color="000000"/>
            </w:tcBorders>
            <w:vAlign w:val="center"/>
          </w:tcPr>
          <w:p w14:paraId="2ED64F3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废水处置</w:t>
            </w:r>
          </w:p>
        </w:tc>
        <w:tc>
          <w:tcPr>
            <w:tcW w:w="1219" w:type="dxa"/>
            <w:tcBorders>
              <w:top w:val="single" w:sz="4" w:space="0" w:color="000000"/>
              <w:left w:val="single" w:sz="4" w:space="0" w:color="000000"/>
              <w:bottom w:val="single" w:sz="4" w:space="0" w:color="000000"/>
              <w:right w:val="single" w:sz="4" w:space="0" w:color="000000"/>
            </w:tcBorders>
            <w:vAlign w:val="center"/>
          </w:tcPr>
          <w:p w14:paraId="6EAAF5D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FA6C7D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2C4CA778" w14:textId="1267C8C1"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3C17AD1" w14:textId="328D4B30"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00915DB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C4513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D6CF68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583BC51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0F21175B"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8C1A0A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173CA73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生活污水</w:t>
            </w:r>
          </w:p>
        </w:tc>
        <w:tc>
          <w:tcPr>
            <w:tcW w:w="1219" w:type="dxa"/>
            <w:tcBorders>
              <w:top w:val="single" w:sz="4" w:space="0" w:color="000000"/>
              <w:left w:val="single" w:sz="4" w:space="0" w:color="000000"/>
              <w:bottom w:val="single" w:sz="4" w:space="0" w:color="000000"/>
              <w:right w:val="single" w:sz="4" w:space="0" w:color="000000"/>
            </w:tcBorders>
            <w:vAlign w:val="center"/>
          </w:tcPr>
          <w:p w14:paraId="0CE6E70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113ADF4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60.21 </w:t>
            </w:r>
          </w:p>
        </w:tc>
        <w:tc>
          <w:tcPr>
            <w:tcW w:w="1319" w:type="dxa"/>
            <w:tcBorders>
              <w:top w:val="single" w:sz="4" w:space="0" w:color="000000"/>
              <w:left w:val="single" w:sz="4" w:space="0" w:color="000000"/>
              <w:bottom w:val="single" w:sz="4" w:space="0" w:color="000000"/>
              <w:right w:val="single" w:sz="4" w:space="0" w:color="000000"/>
            </w:tcBorders>
            <w:vAlign w:val="center"/>
          </w:tcPr>
          <w:p w14:paraId="1A945C72" w14:textId="5E79182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48AB36FD" w14:textId="6204C38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6B695CE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1CFCD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71C29C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7E7CA70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1.20 </w:t>
            </w:r>
          </w:p>
        </w:tc>
      </w:tr>
      <w:tr w:rsidR="00BB6253" w:rsidRPr="00D86573" w14:paraId="3E248BB4"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389C71E"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（三）</w:t>
            </w:r>
          </w:p>
        </w:tc>
        <w:tc>
          <w:tcPr>
            <w:tcW w:w="2496" w:type="dxa"/>
            <w:tcBorders>
              <w:top w:val="single" w:sz="4" w:space="0" w:color="000000"/>
              <w:left w:val="single" w:sz="4" w:space="0" w:color="000000"/>
              <w:bottom w:val="single" w:sz="4" w:space="0" w:color="000000"/>
              <w:right w:val="single" w:sz="4" w:space="0" w:color="000000"/>
            </w:tcBorders>
            <w:vAlign w:val="center"/>
          </w:tcPr>
          <w:p w14:paraId="57A88132"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规划采矿场</w:t>
            </w:r>
          </w:p>
        </w:tc>
        <w:tc>
          <w:tcPr>
            <w:tcW w:w="1219" w:type="dxa"/>
            <w:tcBorders>
              <w:top w:val="single" w:sz="4" w:space="0" w:color="000000"/>
              <w:left w:val="single" w:sz="4" w:space="0" w:color="000000"/>
              <w:bottom w:val="single" w:sz="4" w:space="0" w:color="000000"/>
              <w:right w:val="single" w:sz="4" w:space="0" w:color="000000"/>
            </w:tcBorders>
            <w:vAlign w:val="center"/>
          </w:tcPr>
          <w:p w14:paraId="767136F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7055F5A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2CBEA8D1"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95F31F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40CBAF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76DF86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0DED99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504D3CD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2F12C04"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1B1052A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5C40B25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19" w:type="dxa"/>
            <w:tcBorders>
              <w:top w:val="single" w:sz="4" w:space="0" w:color="000000"/>
              <w:left w:val="single" w:sz="4" w:space="0" w:color="000000"/>
              <w:bottom w:val="single" w:sz="4" w:space="0" w:color="000000"/>
              <w:right w:val="single" w:sz="4" w:space="0" w:color="000000"/>
            </w:tcBorders>
            <w:vAlign w:val="center"/>
          </w:tcPr>
          <w:p w14:paraId="3906278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3C27CFF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5E623A14" w14:textId="77777777" w:rsidR="00BB6253" w:rsidRPr="00D86573" w:rsidRDefault="00BB6253" w:rsidP="00BB6253">
            <w:pPr>
              <w:adjustRightInd w:val="0"/>
              <w:snapToGrid w:val="0"/>
              <w:jc w:val="center"/>
              <w:rPr>
                <w:rFonts w:ascii="宋体" w:hAnsi="宋体" w:cs="等线"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95AFB1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25E80E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60.37 </w:t>
            </w:r>
          </w:p>
        </w:tc>
        <w:tc>
          <w:tcPr>
            <w:tcW w:w="1543" w:type="dxa"/>
            <w:tcBorders>
              <w:top w:val="single" w:sz="4" w:space="0" w:color="000000"/>
              <w:left w:val="single" w:sz="4" w:space="0" w:color="000000"/>
              <w:bottom w:val="single" w:sz="4" w:space="0" w:color="000000"/>
              <w:right w:val="single" w:sz="4" w:space="0" w:color="000000"/>
            </w:tcBorders>
            <w:vAlign w:val="center"/>
          </w:tcPr>
          <w:p w14:paraId="6E852EDB" w14:textId="2B91A69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6638631" w14:textId="42F5F44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331FB86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4.30 </w:t>
            </w:r>
          </w:p>
        </w:tc>
      </w:tr>
      <w:tr w:rsidR="00BB6253" w:rsidRPr="00D86573" w14:paraId="4A0026FF"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93279E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007C8F8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459C0A3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0E417CD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015FD9C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5532FA5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FBBB5C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276.00 </w:t>
            </w:r>
          </w:p>
        </w:tc>
        <w:tc>
          <w:tcPr>
            <w:tcW w:w="1543" w:type="dxa"/>
            <w:tcBorders>
              <w:top w:val="single" w:sz="4" w:space="0" w:color="000000"/>
              <w:left w:val="single" w:sz="4" w:space="0" w:color="000000"/>
              <w:bottom w:val="single" w:sz="4" w:space="0" w:color="000000"/>
              <w:right w:val="single" w:sz="4" w:space="0" w:color="000000"/>
            </w:tcBorders>
            <w:vAlign w:val="center"/>
          </w:tcPr>
          <w:p w14:paraId="7F39591F" w14:textId="2630D65C"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1D058D" w14:textId="1721D48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326AE5D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106.62 </w:t>
            </w:r>
          </w:p>
        </w:tc>
      </w:tr>
      <w:tr w:rsidR="00BB6253" w:rsidRPr="00D86573" w14:paraId="5F88FA61"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2E4DFD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216B7DA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33C0BEB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24" w:type="dxa"/>
            <w:tcBorders>
              <w:top w:val="single" w:sz="4" w:space="0" w:color="000000"/>
              <w:left w:val="single" w:sz="4" w:space="0" w:color="000000"/>
              <w:bottom w:val="single" w:sz="4" w:space="0" w:color="000000"/>
              <w:right w:val="single" w:sz="4" w:space="0" w:color="000000"/>
            </w:tcBorders>
            <w:vAlign w:val="center"/>
          </w:tcPr>
          <w:p w14:paraId="04609EA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09B2A33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52D34B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24B933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13.80 </w:t>
            </w:r>
          </w:p>
        </w:tc>
        <w:tc>
          <w:tcPr>
            <w:tcW w:w="1543" w:type="dxa"/>
            <w:tcBorders>
              <w:top w:val="single" w:sz="4" w:space="0" w:color="000000"/>
              <w:left w:val="single" w:sz="4" w:space="0" w:color="000000"/>
              <w:bottom w:val="single" w:sz="4" w:space="0" w:color="000000"/>
              <w:right w:val="single" w:sz="4" w:space="0" w:color="000000"/>
            </w:tcBorders>
            <w:vAlign w:val="center"/>
          </w:tcPr>
          <w:p w14:paraId="385A8250" w14:textId="08505CA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34603CB" w14:textId="7E58FB1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300C363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10.68 </w:t>
            </w:r>
          </w:p>
        </w:tc>
      </w:tr>
      <w:tr w:rsidR="00BB6253" w:rsidRPr="00D86573" w14:paraId="6EE4B2E3"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4FA4BA2"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（四）</w:t>
            </w:r>
          </w:p>
        </w:tc>
        <w:tc>
          <w:tcPr>
            <w:tcW w:w="2496" w:type="dxa"/>
            <w:tcBorders>
              <w:top w:val="single" w:sz="4" w:space="0" w:color="000000"/>
              <w:left w:val="single" w:sz="4" w:space="0" w:color="000000"/>
              <w:bottom w:val="single" w:sz="4" w:space="0" w:color="000000"/>
              <w:right w:val="single" w:sz="4" w:space="0" w:color="000000"/>
            </w:tcBorders>
            <w:vAlign w:val="center"/>
          </w:tcPr>
          <w:p w14:paraId="31344B03"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规划表土堆放场</w:t>
            </w:r>
          </w:p>
        </w:tc>
        <w:tc>
          <w:tcPr>
            <w:tcW w:w="1219" w:type="dxa"/>
            <w:tcBorders>
              <w:top w:val="single" w:sz="4" w:space="0" w:color="000000"/>
              <w:left w:val="single" w:sz="4" w:space="0" w:color="000000"/>
              <w:bottom w:val="single" w:sz="4" w:space="0" w:color="000000"/>
              <w:right w:val="single" w:sz="4" w:space="0" w:color="000000"/>
            </w:tcBorders>
            <w:vAlign w:val="center"/>
          </w:tcPr>
          <w:p w14:paraId="3E2E7EA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8BE320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5391EA1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FCE735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E2C65B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84605E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15D372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0198A8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536C8157"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6AF97B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295D1D1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19" w:type="dxa"/>
            <w:tcBorders>
              <w:top w:val="single" w:sz="4" w:space="0" w:color="000000"/>
              <w:left w:val="single" w:sz="4" w:space="0" w:color="000000"/>
              <w:bottom w:val="single" w:sz="4" w:space="0" w:color="000000"/>
              <w:right w:val="single" w:sz="4" w:space="0" w:color="000000"/>
            </w:tcBorders>
            <w:vAlign w:val="center"/>
          </w:tcPr>
          <w:p w14:paraId="743165E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262010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37349B9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841185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744F957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7.26 </w:t>
            </w:r>
          </w:p>
        </w:tc>
        <w:tc>
          <w:tcPr>
            <w:tcW w:w="1543" w:type="dxa"/>
            <w:tcBorders>
              <w:top w:val="single" w:sz="4" w:space="0" w:color="000000"/>
              <w:left w:val="single" w:sz="4" w:space="0" w:color="000000"/>
              <w:bottom w:val="single" w:sz="4" w:space="0" w:color="000000"/>
              <w:right w:val="single" w:sz="4" w:space="0" w:color="000000"/>
            </w:tcBorders>
            <w:vAlign w:val="center"/>
          </w:tcPr>
          <w:p w14:paraId="2C254082" w14:textId="0F2BFC5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C288C13" w14:textId="25ABC5C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2A928E5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0.52 </w:t>
            </w:r>
          </w:p>
        </w:tc>
      </w:tr>
      <w:tr w:rsidR="00BB6253" w:rsidRPr="00D86573" w14:paraId="4DFCF63F"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4AAD49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28AAE44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3F0514F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4102545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116B980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67B4246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04E45CE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33.20 </w:t>
            </w:r>
          </w:p>
        </w:tc>
        <w:tc>
          <w:tcPr>
            <w:tcW w:w="1543" w:type="dxa"/>
            <w:tcBorders>
              <w:top w:val="single" w:sz="4" w:space="0" w:color="000000"/>
              <w:left w:val="single" w:sz="4" w:space="0" w:color="000000"/>
              <w:bottom w:val="single" w:sz="4" w:space="0" w:color="000000"/>
              <w:right w:val="single" w:sz="4" w:space="0" w:color="000000"/>
            </w:tcBorders>
            <w:vAlign w:val="center"/>
          </w:tcPr>
          <w:p w14:paraId="47CDD912" w14:textId="49CE7D77"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F0D73BC" w14:textId="11B01DD8"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21DD83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2C8071A"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7C7FAC2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48FD0A4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2E80D84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24" w:type="dxa"/>
            <w:tcBorders>
              <w:top w:val="single" w:sz="4" w:space="0" w:color="000000"/>
              <w:left w:val="single" w:sz="4" w:space="0" w:color="000000"/>
              <w:bottom w:val="single" w:sz="4" w:space="0" w:color="000000"/>
              <w:right w:val="single" w:sz="4" w:space="0" w:color="000000"/>
            </w:tcBorders>
            <w:vAlign w:val="center"/>
          </w:tcPr>
          <w:p w14:paraId="1FF51CD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19612FA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406E5D6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5013D2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1.66 </w:t>
            </w:r>
          </w:p>
        </w:tc>
        <w:tc>
          <w:tcPr>
            <w:tcW w:w="1543" w:type="dxa"/>
            <w:tcBorders>
              <w:top w:val="single" w:sz="4" w:space="0" w:color="000000"/>
              <w:left w:val="single" w:sz="4" w:space="0" w:color="000000"/>
              <w:bottom w:val="single" w:sz="4" w:space="0" w:color="000000"/>
              <w:right w:val="single" w:sz="4" w:space="0" w:color="000000"/>
            </w:tcBorders>
            <w:vAlign w:val="center"/>
          </w:tcPr>
          <w:p w14:paraId="7B942F73" w14:textId="3578969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EED3BA5" w14:textId="2467FAC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6E16264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1.28 </w:t>
            </w:r>
          </w:p>
        </w:tc>
      </w:tr>
      <w:tr w:rsidR="00BB6253" w:rsidRPr="00D86573" w14:paraId="037D4095"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EC55407"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（五）</w:t>
            </w:r>
          </w:p>
        </w:tc>
        <w:tc>
          <w:tcPr>
            <w:tcW w:w="2496" w:type="dxa"/>
            <w:tcBorders>
              <w:top w:val="single" w:sz="4" w:space="0" w:color="000000"/>
              <w:left w:val="single" w:sz="4" w:space="0" w:color="000000"/>
              <w:bottom w:val="single" w:sz="4" w:space="0" w:color="000000"/>
              <w:right w:val="single" w:sz="4" w:space="0" w:color="000000"/>
            </w:tcBorders>
            <w:vAlign w:val="center"/>
          </w:tcPr>
          <w:p w14:paraId="63355361"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规划生活区</w:t>
            </w:r>
          </w:p>
        </w:tc>
        <w:tc>
          <w:tcPr>
            <w:tcW w:w="1219" w:type="dxa"/>
            <w:tcBorders>
              <w:top w:val="single" w:sz="4" w:space="0" w:color="000000"/>
              <w:left w:val="single" w:sz="4" w:space="0" w:color="000000"/>
              <w:bottom w:val="single" w:sz="4" w:space="0" w:color="000000"/>
              <w:right w:val="single" w:sz="4" w:space="0" w:color="000000"/>
            </w:tcBorders>
            <w:vAlign w:val="center"/>
          </w:tcPr>
          <w:p w14:paraId="0FCC8AF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4FC716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396B14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571B506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DE92D7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5819C6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859C60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70FC821"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5F9A5D7D"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7723362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1CE1151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砌体拆除</w:t>
            </w:r>
          </w:p>
        </w:tc>
        <w:tc>
          <w:tcPr>
            <w:tcW w:w="1219" w:type="dxa"/>
            <w:tcBorders>
              <w:top w:val="single" w:sz="4" w:space="0" w:color="000000"/>
              <w:left w:val="single" w:sz="4" w:space="0" w:color="000000"/>
              <w:bottom w:val="single" w:sz="4" w:space="0" w:color="000000"/>
              <w:right w:val="single" w:sz="4" w:space="0" w:color="000000"/>
            </w:tcBorders>
            <w:vAlign w:val="center"/>
          </w:tcPr>
          <w:p w14:paraId="01F3D42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021D9A4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4B386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362E958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42A340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8.50 </w:t>
            </w:r>
          </w:p>
        </w:tc>
        <w:tc>
          <w:tcPr>
            <w:tcW w:w="1543" w:type="dxa"/>
            <w:tcBorders>
              <w:top w:val="single" w:sz="4" w:space="0" w:color="000000"/>
              <w:left w:val="single" w:sz="4" w:space="0" w:color="000000"/>
              <w:bottom w:val="single" w:sz="4" w:space="0" w:color="000000"/>
              <w:right w:val="single" w:sz="4" w:space="0" w:color="000000"/>
            </w:tcBorders>
            <w:vAlign w:val="center"/>
          </w:tcPr>
          <w:p w14:paraId="521BCDC8" w14:textId="0F6AD5B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B2638D" w14:textId="6AEA2F8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49A1CF4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12.84 </w:t>
            </w:r>
          </w:p>
        </w:tc>
      </w:tr>
      <w:tr w:rsidR="00BB6253" w:rsidRPr="00D86573" w14:paraId="5B1BCFB4"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0017E2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145217D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清运工程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2C69028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5393893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E04642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69828C6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050FE4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8.50 </w:t>
            </w:r>
          </w:p>
        </w:tc>
        <w:tc>
          <w:tcPr>
            <w:tcW w:w="1543" w:type="dxa"/>
            <w:tcBorders>
              <w:top w:val="single" w:sz="4" w:space="0" w:color="000000"/>
              <w:left w:val="single" w:sz="4" w:space="0" w:color="000000"/>
              <w:bottom w:val="single" w:sz="4" w:space="0" w:color="000000"/>
              <w:right w:val="single" w:sz="4" w:space="0" w:color="000000"/>
            </w:tcBorders>
            <w:vAlign w:val="center"/>
          </w:tcPr>
          <w:p w14:paraId="4E3869E6" w14:textId="3DD8414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543708C" w14:textId="20B0DC51"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67419C7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4.12 </w:t>
            </w:r>
          </w:p>
        </w:tc>
      </w:tr>
      <w:tr w:rsidR="00BB6253" w:rsidRPr="00D86573" w14:paraId="6A330639"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4FC03C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6328FB5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19" w:type="dxa"/>
            <w:tcBorders>
              <w:top w:val="single" w:sz="4" w:space="0" w:color="000000"/>
              <w:left w:val="single" w:sz="4" w:space="0" w:color="000000"/>
              <w:bottom w:val="single" w:sz="4" w:space="0" w:color="000000"/>
              <w:right w:val="single" w:sz="4" w:space="0" w:color="000000"/>
            </w:tcBorders>
            <w:vAlign w:val="center"/>
          </w:tcPr>
          <w:p w14:paraId="364059C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5DC21C0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ABB5EB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012C6DB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079CEF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0.74 </w:t>
            </w:r>
          </w:p>
        </w:tc>
        <w:tc>
          <w:tcPr>
            <w:tcW w:w="1543" w:type="dxa"/>
            <w:tcBorders>
              <w:top w:val="single" w:sz="4" w:space="0" w:color="000000"/>
              <w:left w:val="single" w:sz="4" w:space="0" w:color="000000"/>
              <w:bottom w:val="single" w:sz="4" w:space="0" w:color="000000"/>
              <w:right w:val="single" w:sz="4" w:space="0" w:color="000000"/>
            </w:tcBorders>
            <w:vAlign w:val="center"/>
          </w:tcPr>
          <w:p w14:paraId="7C067AA7" w14:textId="063EB2B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9C4D99" w14:textId="5A9DF600"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4A59984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0.05 </w:t>
            </w:r>
          </w:p>
        </w:tc>
      </w:tr>
      <w:tr w:rsidR="00BB6253" w:rsidRPr="00D86573" w14:paraId="0E0CEEA1"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282A84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2496" w:type="dxa"/>
            <w:tcBorders>
              <w:top w:val="single" w:sz="4" w:space="0" w:color="000000"/>
              <w:left w:val="single" w:sz="4" w:space="0" w:color="000000"/>
              <w:bottom w:val="single" w:sz="4" w:space="0" w:color="000000"/>
              <w:right w:val="single" w:sz="4" w:space="0" w:color="000000"/>
            </w:tcBorders>
            <w:vAlign w:val="center"/>
          </w:tcPr>
          <w:p w14:paraId="297E710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72C2ED1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3B0E532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2F9840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EE1FB3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E6F987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3.40 </w:t>
            </w:r>
          </w:p>
        </w:tc>
        <w:tc>
          <w:tcPr>
            <w:tcW w:w="1543" w:type="dxa"/>
            <w:tcBorders>
              <w:top w:val="single" w:sz="4" w:space="0" w:color="000000"/>
              <w:left w:val="single" w:sz="4" w:space="0" w:color="000000"/>
              <w:bottom w:val="single" w:sz="4" w:space="0" w:color="000000"/>
              <w:right w:val="single" w:sz="4" w:space="0" w:color="000000"/>
            </w:tcBorders>
            <w:vAlign w:val="center"/>
          </w:tcPr>
          <w:p w14:paraId="5A39EB1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AFBEE7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2DF7949C"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B058E2D"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12B54A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2496" w:type="dxa"/>
            <w:tcBorders>
              <w:top w:val="single" w:sz="4" w:space="0" w:color="000000"/>
              <w:left w:val="single" w:sz="4" w:space="0" w:color="000000"/>
              <w:bottom w:val="single" w:sz="4" w:space="0" w:color="000000"/>
              <w:right w:val="single" w:sz="4" w:space="0" w:color="000000"/>
            </w:tcBorders>
            <w:vAlign w:val="center"/>
          </w:tcPr>
          <w:p w14:paraId="165C67E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720B212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24" w:type="dxa"/>
            <w:tcBorders>
              <w:top w:val="single" w:sz="4" w:space="0" w:color="000000"/>
              <w:left w:val="single" w:sz="4" w:space="0" w:color="000000"/>
              <w:bottom w:val="single" w:sz="4" w:space="0" w:color="000000"/>
              <w:right w:val="single" w:sz="4" w:space="0" w:color="000000"/>
            </w:tcBorders>
            <w:vAlign w:val="center"/>
          </w:tcPr>
          <w:p w14:paraId="3004726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5A6603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4AC5122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0556B15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0.17 </w:t>
            </w:r>
          </w:p>
        </w:tc>
        <w:tc>
          <w:tcPr>
            <w:tcW w:w="1543" w:type="dxa"/>
            <w:tcBorders>
              <w:top w:val="single" w:sz="4" w:space="0" w:color="000000"/>
              <w:left w:val="single" w:sz="4" w:space="0" w:color="000000"/>
              <w:bottom w:val="single" w:sz="4" w:space="0" w:color="000000"/>
              <w:right w:val="single" w:sz="4" w:space="0" w:color="000000"/>
            </w:tcBorders>
            <w:vAlign w:val="center"/>
          </w:tcPr>
          <w:p w14:paraId="69DE5FDF" w14:textId="2FB9473D"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10E53A" w14:textId="6C240A6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A36952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0.13 </w:t>
            </w:r>
          </w:p>
        </w:tc>
      </w:tr>
      <w:tr w:rsidR="00BB6253" w:rsidRPr="00D86573" w14:paraId="492DAD06"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F2C4257"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（六）</w:t>
            </w:r>
          </w:p>
        </w:tc>
        <w:tc>
          <w:tcPr>
            <w:tcW w:w="2496" w:type="dxa"/>
            <w:tcBorders>
              <w:top w:val="single" w:sz="4" w:space="0" w:color="000000"/>
              <w:left w:val="single" w:sz="4" w:space="0" w:color="000000"/>
              <w:bottom w:val="single" w:sz="4" w:space="0" w:color="000000"/>
              <w:right w:val="single" w:sz="4" w:space="0" w:color="000000"/>
            </w:tcBorders>
            <w:vAlign w:val="center"/>
          </w:tcPr>
          <w:p w14:paraId="6FF9F651"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规划矿山道路</w:t>
            </w:r>
          </w:p>
        </w:tc>
        <w:tc>
          <w:tcPr>
            <w:tcW w:w="1219" w:type="dxa"/>
            <w:tcBorders>
              <w:top w:val="single" w:sz="4" w:space="0" w:color="000000"/>
              <w:left w:val="single" w:sz="4" w:space="0" w:color="000000"/>
              <w:bottom w:val="single" w:sz="4" w:space="0" w:color="000000"/>
              <w:right w:val="single" w:sz="4" w:space="0" w:color="000000"/>
            </w:tcBorders>
            <w:vAlign w:val="center"/>
          </w:tcPr>
          <w:p w14:paraId="636B852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EDFE93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F0361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FCF190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70114E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2F8B2A66" w14:textId="3DAFE9C2"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8E64E0B" w14:textId="20A79750"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064CBE50"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6B62CA81"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78538E3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3884391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场地平整</w:t>
            </w:r>
          </w:p>
        </w:tc>
        <w:tc>
          <w:tcPr>
            <w:tcW w:w="1219" w:type="dxa"/>
            <w:tcBorders>
              <w:top w:val="single" w:sz="4" w:space="0" w:color="000000"/>
              <w:left w:val="single" w:sz="4" w:space="0" w:color="000000"/>
              <w:bottom w:val="single" w:sz="4" w:space="0" w:color="000000"/>
              <w:right w:val="single" w:sz="4" w:space="0" w:color="000000"/>
            </w:tcBorders>
            <w:vAlign w:val="center"/>
          </w:tcPr>
          <w:p w14:paraId="438FD2B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7F92C33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C58ED6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3A99489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582821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14.70 </w:t>
            </w:r>
          </w:p>
        </w:tc>
        <w:tc>
          <w:tcPr>
            <w:tcW w:w="1543" w:type="dxa"/>
            <w:tcBorders>
              <w:top w:val="single" w:sz="4" w:space="0" w:color="000000"/>
              <w:left w:val="single" w:sz="4" w:space="0" w:color="000000"/>
              <w:bottom w:val="single" w:sz="4" w:space="0" w:color="000000"/>
              <w:right w:val="single" w:sz="4" w:space="0" w:color="000000"/>
            </w:tcBorders>
            <w:vAlign w:val="center"/>
          </w:tcPr>
          <w:p w14:paraId="1AC5F098" w14:textId="487D904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ABC632" w14:textId="118B666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76DF30D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1.05 </w:t>
            </w:r>
          </w:p>
        </w:tc>
      </w:tr>
      <w:tr w:rsidR="00BB6253" w:rsidRPr="00D86573" w14:paraId="00DF6600"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7FF9B7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lastRenderedPageBreak/>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33FD0884"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覆土工程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0D3C7E5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100立方米</w:t>
            </w:r>
          </w:p>
        </w:tc>
        <w:tc>
          <w:tcPr>
            <w:tcW w:w="1224" w:type="dxa"/>
            <w:tcBorders>
              <w:top w:val="single" w:sz="4" w:space="0" w:color="000000"/>
              <w:left w:val="single" w:sz="4" w:space="0" w:color="000000"/>
              <w:bottom w:val="single" w:sz="4" w:space="0" w:color="000000"/>
              <w:right w:val="single" w:sz="4" w:space="0" w:color="000000"/>
            </w:tcBorders>
            <w:vAlign w:val="center"/>
          </w:tcPr>
          <w:p w14:paraId="64C7363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97752F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01B7958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7AF0C2F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67.20 </w:t>
            </w:r>
          </w:p>
        </w:tc>
        <w:tc>
          <w:tcPr>
            <w:tcW w:w="1543" w:type="dxa"/>
            <w:tcBorders>
              <w:top w:val="single" w:sz="4" w:space="0" w:color="000000"/>
              <w:left w:val="single" w:sz="4" w:space="0" w:color="000000"/>
              <w:bottom w:val="single" w:sz="4" w:space="0" w:color="000000"/>
              <w:right w:val="single" w:sz="4" w:space="0" w:color="000000"/>
            </w:tcBorders>
            <w:vAlign w:val="center"/>
          </w:tcPr>
          <w:p w14:paraId="01749D42" w14:textId="2BE4984C"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1C1AC70" w14:textId="7BB36064"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2E013F1F"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24807C1F"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1558CA6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0A59479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复绿工程</w:t>
            </w:r>
          </w:p>
        </w:tc>
        <w:tc>
          <w:tcPr>
            <w:tcW w:w="1219" w:type="dxa"/>
            <w:tcBorders>
              <w:top w:val="single" w:sz="4" w:space="0" w:color="000000"/>
              <w:left w:val="single" w:sz="4" w:space="0" w:color="000000"/>
              <w:bottom w:val="single" w:sz="4" w:space="0" w:color="000000"/>
              <w:right w:val="single" w:sz="4" w:space="0" w:color="000000"/>
            </w:tcBorders>
            <w:vAlign w:val="center"/>
          </w:tcPr>
          <w:p w14:paraId="1E1CCC2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24" w:type="dxa"/>
            <w:tcBorders>
              <w:top w:val="single" w:sz="4" w:space="0" w:color="000000"/>
              <w:left w:val="single" w:sz="4" w:space="0" w:color="000000"/>
              <w:bottom w:val="single" w:sz="4" w:space="0" w:color="000000"/>
              <w:right w:val="single" w:sz="4" w:space="0" w:color="000000"/>
            </w:tcBorders>
            <w:vAlign w:val="center"/>
          </w:tcPr>
          <w:p w14:paraId="51D0D74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3DEF46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B53DBE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B2812B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3.36 </w:t>
            </w:r>
          </w:p>
        </w:tc>
        <w:tc>
          <w:tcPr>
            <w:tcW w:w="1543" w:type="dxa"/>
            <w:tcBorders>
              <w:top w:val="single" w:sz="4" w:space="0" w:color="000000"/>
              <w:left w:val="single" w:sz="4" w:space="0" w:color="000000"/>
              <w:bottom w:val="single" w:sz="4" w:space="0" w:color="000000"/>
              <w:right w:val="single" w:sz="4" w:space="0" w:color="000000"/>
            </w:tcBorders>
            <w:vAlign w:val="center"/>
          </w:tcPr>
          <w:p w14:paraId="5B63FD74" w14:textId="47F46FF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5FF43B4" w14:textId="29B279C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4CD50DD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2.60 </w:t>
            </w:r>
          </w:p>
        </w:tc>
      </w:tr>
      <w:tr w:rsidR="00BB6253" w:rsidRPr="00D86573" w14:paraId="4A98BA5C"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70267FA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496" w:type="dxa"/>
            <w:tcBorders>
              <w:top w:val="single" w:sz="4" w:space="0" w:color="000000"/>
              <w:left w:val="single" w:sz="4" w:space="0" w:color="000000"/>
              <w:bottom w:val="single" w:sz="4" w:space="0" w:color="000000"/>
              <w:right w:val="single" w:sz="4" w:space="0" w:color="000000"/>
            </w:tcBorders>
            <w:vAlign w:val="center"/>
          </w:tcPr>
          <w:p w14:paraId="0FFB69E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3B1AAD1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096F33F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A29075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630C279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457BD8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50E863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93F98D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7D8288E"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87BFE8A"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60322F0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w:t>
            </w:r>
          </w:p>
        </w:tc>
        <w:tc>
          <w:tcPr>
            <w:tcW w:w="2496" w:type="dxa"/>
            <w:tcBorders>
              <w:top w:val="single" w:sz="4" w:space="0" w:color="000000"/>
              <w:left w:val="single" w:sz="4" w:space="0" w:color="000000"/>
              <w:bottom w:val="single" w:sz="4" w:space="0" w:color="000000"/>
              <w:right w:val="single" w:sz="4" w:space="0" w:color="000000"/>
            </w:tcBorders>
            <w:vAlign w:val="center"/>
          </w:tcPr>
          <w:p w14:paraId="004387C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地质灾害监测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39BB808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93F9D1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879FA2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0A7EADF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8E4C9F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3C254F3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7E5CD12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9D200F8"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48357934"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67E0C2C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349E4E6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采矿场边坡监测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383278A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034C1B4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1350.00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19BE4C01" w14:textId="75A7B95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34768F78" w14:textId="0C3F3CB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36AB58D"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FC3BC9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326A29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C37EAB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6.75 </w:t>
            </w:r>
          </w:p>
        </w:tc>
      </w:tr>
      <w:tr w:rsidR="00BB6253" w:rsidRPr="00D86573" w14:paraId="54C16A3E"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677953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74A4F45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铁丝围栏、警示牌监测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773F7E4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1次/月</w:t>
            </w:r>
          </w:p>
        </w:tc>
        <w:tc>
          <w:tcPr>
            <w:tcW w:w="1224" w:type="dxa"/>
            <w:tcBorders>
              <w:top w:val="single" w:sz="4" w:space="0" w:color="000000"/>
              <w:left w:val="single" w:sz="4" w:space="0" w:color="000000"/>
              <w:bottom w:val="single" w:sz="4" w:space="0" w:color="000000"/>
              <w:right w:val="single" w:sz="4" w:space="0" w:color="000000"/>
            </w:tcBorders>
            <w:vAlign w:val="center"/>
          </w:tcPr>
          <w:p w14:paraId="59DB882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60.00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5603732C" w14:textId="2B9F7DD9"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5D663680" w14:textId="7677416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3545AC5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CF11EE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593C796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000B838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0.30 </w:t>
            </w:r>
          </w:p>
        </w:tc>
      </w:tr>
      <w:tr w:rsidR="00BB6253" w:rsidRPr="00D86573" w14:paraId="4BB66D9D"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1B15C01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w:t>
            </w:r>
          </w:p>
        </w:tc>
        <w:tc>
          <w:tcPr>
            <w:tcW w:w="2496" w:type="dxa"/>
            <w:tcBorders>
              <w:top w:val="single" w:sz="4" w:space="0" w:color="000000"/>
              <w:left w:val="single" w:sz="4" w:space="0" w:color="000000"/>
              <w:bottom w:val="single" w:sz="4" w:space="0" w:color="000000"/>
              <w:right w:val="single" w:sz="4" w:space="0" w:color="000000"/>
            </w:tcBorders>
            <w:vAlign w:val="center"/>
          </w:tcPr>
          <w:p w14:paraId="2C7610B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地形地貌景观监测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486CDDD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224" w:type="dxa"/>
            <w:tcBorders>
              <w:top w:val="single" w:sz="4" w:space="0" w:color="000000"/>
              <w:left w:val="single" w:sz="4" w:space="0" w:color="000000"/>
              <w:bottom w:val="single" w:sz="4" w:space="0" w:color="000000"/>
              <w:right w:val="single" w:sz="4" w:space="0" w:color="000000"/>
            </w:tcBorders>
            <w:vAlign w:val="center"/>
          </w:tcPr>
          <w:p w14:paraId="1387E11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ED22017" w14:textId="58158481"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3E26072B" w14:textId="4C893296"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53EDDD4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74ED2C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55F8B19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0C11E5B"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3BA7FFCB"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3097F0B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4FFB27D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地形测绘</w:t>
            </w:r>
          </w:p>
        </w:tc>
        <w:tc>
          <w:tcPr>
            <w:tcW w:w="1219" w:type="dxa"/>
            <w:tcBorders>
              <w:top w:val="single" w:sz="4" w:space="0" w:color="000000"/>
              <w:left w:val="single" w:sz="4" w:space="0" w:color="000000"/>
              <w:bottom w:val="single" w:sz="4" w:space="0" w:color="000000"/>
              <w:right w:val="single" w:sz="4" w:space="0" w:color="000000"/>
            </w:tcBorders>
            <w:vAlign w:val="center"/>
          </w:tcPr>
          <w:p w14:paraId="7133A71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4点次/年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659DE43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20.00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7549CBB4" w14:textId="2A3917F8"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B18A689" w14:textId="5B90CB8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BB9B03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DA9C44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4DCE9A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29FBCB0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6.00 </w:t>
            </w:r>
          </w:p>
        </w:tc>
      </w:tr>
      <w:tr w:rsidR="00BB6253" w:rsidRPr="00D86573" w14:paraId="00E1012F"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370CD01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（三）</w:t>
            </w:r>
          </w:p>
        </w:tc>
        <w:tc>
          <w:tcPr>
            <w:tcW w:w="2496" w:type="dxa"/>
            <w:tcBorders>
              <w:top w:val="single" w:sz="4" w:space="0" w:color="000000"/>
              <w:left w:val="single" w:sz="4" w:space="0" w:color="000000"/>
              <w:bottom w:val="single" w:sz="4" w:space="0" w:color="000000"/>
              <w:right w:val="single" w:sz="4" w:space="0" w:color="000000"/>
            </w:tcBorders>
            <w:vAlign w:val="center"/>
          </w:tcPr>
          <w:p w14:paraId="01979E7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水土环境污染监测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30A6A66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0</w:t>
            </w:r>
          </w:p>
        </w:tc>
        <w:tc>
          <w:tcPr>
            <w:tcW w:w="1224" w:type="dxa"/>
            <w:tcBorders>
              <w:top w:val="single" w:sz="4" w:space="0" w:color="000000"/>
              <w:left w:val="single" w:sz="4" w:space="0" w:color="000000"/>
              <w:bottom w:val="single" w:sz="4" w:space="0" w:color="000000"/>
              <w:right w:val="single" w:sz="4" w:space="0" w:color="000000"/>
            </w:tcBorders>
            <w:vAlign w:val="center"/>
          </w:tcPr>
          <w:p w14:paraId="044A843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39BF7D00" w14:textId="5CDD713B"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022B359E" w14:textId="364DC731"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EB4AAA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40330E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97881F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6F1E84FE"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CC0D160"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2F713C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6BBDCF5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生活污水监测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6BC84E6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7E7524A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20.00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6F0B1285" w14:textId="754DD8D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6D27706" w14:textId="4DDEECD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32CDAA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ACCF85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7460A40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A81B31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0.40 </w:t>
            </w:r>
          </w:p>
        </w:tc>
      </w:tr>
      <w:tr w:rsidR="00BB6253" w:rsidRPr="00D86573" w14:paraId="7CCAC3BF"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C2D1D0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59C0590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生活区土壤监测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4323810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441A11E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372DD0BE" w14:textId="7703D6A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3ADCC3B" w14:textId="260D5A73"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D80F10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6AAEA6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5EFB4C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7F63E8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0.10 </w:t>
            </w:r>
          </w:p>
        </w:tc>
      </w:tr>
      <w:tr w:rsidR="00BB6253" w:rsidRPr="00D86573" w14:paraId="5FADDF1B"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09C4616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4DD8D52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工业场地土壤监测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1275156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30C1DB2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1801CB8D" w14:textId="31FD931D"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17EAAC47" w14:textId="1C975564"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0DFE14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7D2578E"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B75B89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E37D9D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0.10 </w:t>
            </w:r>
          </w:p>
        </w:tc>
      </w:tr>
      <w:tr w:rsidR="00BB6253" w:rsidRPr="00D86573" w14:paraId="5399ECA3"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C54F74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（四）</w:t>
            </w:r>
          </w:p>
        </w:tc>
        <w:tc>
          <w:tcPr>
            <w:tcW w:w="2496" w:type="dxa"/>
            <w:tcBorders>
              <w:top w:val="single" w:sz="4" w:space="0" w:color="000000"/>
              <w:left w:val="single" w:sz="4" w:space="0" w:color="000000"/>
              <w:bottom w:val="single" w:sz="4" w:space="0" w:color="000000"/>
              <w:right w:val="single" w:sz="4" w:space="0" w:color="000000"/>
            </w:tcBorders>
            <w:vAlign w:val="center"/>
          </w:tcPr>
          <w:p w14:paraId="529E80C2"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大气污染监测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25BE6DE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58A8E62"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F85152C" w14:textId="2A1A05BD"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2F8A3571" w14:textId="1351B978"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430FEA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6A614E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C7C994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03118EA4"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EA73852"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531818D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5E7E9320"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采矿场TSP监测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38DF1F59"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62C2624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10.00 </w:t>
            </w:r>
          </w:p>
        </w:tc>
        <w:tc>
          <w:tcPr>
            <w:tcW w:w="1319" w:type="dxa"/>
            <w:tcBorders>
              <w:top w:val="single" w:sz="4" w:space="0" w:color="000000"/>
              <w:left w:val="single" w:sz="4" w:space="0" w:color="000000"/>
              <w:bottom w:val="single" w:sz="4" w:space="0" w:color="000000"/>
              <w:right w:val="single" w:sz="4" w:space="0" w:color="000000"/>
            </w:tcBorders>
            <w:vAlign w:val="center"/>
          </w:tcPr>
          <w:p w14:paraId="56426DC1" w14:textId="0DF0B58E"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4D796505" w14:textId="356DB64B"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5255DD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58DBF9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9FC16C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070324C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0.20 </w:t>
            </w:r>
          </w:p>
        </w:tc>
      </w:tr>
      <w:tr w:rsidR="00BB6253" w:rsidRPr="00D86573" w14:paraId="61C13EE7"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10285A97"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（五）</w:t>
            </w:r>
          </w:p>
        </w:tc>
        <w:tc>
          <w:tcPr>
            <w:tcW w:w="2496" w:type="dxa"/>
            <w:tcBorders>
              <w:top w:val="single" w:sz="4" w:space="0" w:color="000000"/>
              <w:left w:val="single" w:sz="4" w:space="0" w:color="000000"/>
              <w:bottom w:val="single" w:sz="4" w:space="0" w:color="000000"/>
              <w:right w:val="single" w:sz="4" w:space="0" w:color="000000"/>
            </w:tcBorders>
            <w:vAlign w:val="center"/>
          </w:tcPr>
          <w:p w14:paraId="7727FA3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复垦监测及管护</w:t>
            </w:r>
          </w:p>
        </w:tc>
        <w:tc>
          <w:tcPr>
            <w:tcW w:w="1219" w:type="dxa"/>
            <w:tcBorders>
              <w:top w:val="single" w:sz="4" w:space="0" w:color="000000"/>
              <w:left w:val="single" w:sz="4" w:space="0" w:color="000000"/>
              <w:bottom w:val="single" w:sz="4" w:space="0" w:color="000000"/>
              <w:right w:val="single" w:sz="4" w:space="0" w:color="000000"/>
            </w:tcBorders>
            <w:vAlign w:val="center"/>
          </w:tcPr>
          <w:p w14:paraId="53B6118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0ACA4454"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CAC026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3DE5635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41FE6DB"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76E81D85"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1C17FD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7520CC9"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43CB5930"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4D97137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vAlign w:val="center"/>
          </w:tcPr>
          <w:p w14:paraId="37D367A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土地损毁监测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443BF87D"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2点次/年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4BB89B3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426811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5433247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90B1CFC"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50.00 </w:t>
            </w:r>
          </w:p>
        </w:tc>
        <w:tc>
          <w:tcPr>
            <w:tcW w:w="1543" w:type="dxa"/>
            <w:tcBorders>
              <w:top w:val="single" w:sz="4" w:space="0" w:color="000000"/>
              <w:left w:val="single" w:sz="4" w:space="0" w:color="000000"/>
              <w:bottom w:val="single" w:sz="4" w:space="0" w:color="000000"/>
              <w:right w:val="single" w:sz="4" w:space="0" w:color="000000"/>
            </w:tcBorders>
            <w:vAlign w:val="center"/>
          </w:tcPr>
          <w:p w14:paraId="4A63C005" w14:textId="4D27EF6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FCA5CCD" w14:textId="7B0E96C2"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41570E4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 </w:t>
            </w:r>
          </w:p>
        </w:tc>
      </w:tr>
      <w:tr w:rsidR="00BB6253" w:rsidRPr="00D86573" w14:paraId="171A3109"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6B29646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496" w:type="dxa"/>
            <w:tcBorders>
              <w:top w:val="single" w:sz="4" w:space="0" w:color="000000"/>
              <w:left w:val="single" w:sz="4" w:space="0" w:color="000000"/>
              <w:bottom w:val="single" w:sz="4" w:space="0" w:color="000000"/>
              <w:right w:val="single" w:sz="4" w:space="0" w:color="000000"/>
            </w:tcBorders>
            <w:vAlign w:val="center"/>
          </w:tcPr>
          <w:p w14:paraId="2DFD6E5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复垦效果监测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6E7F4FAE"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3点次/年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2520B00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20D28D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7DE4EACA"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2103F3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27.00 </w:t>
            </w:r>
          </w:p>
        </w:tc>
        <w:tc>
          <w:tcPr>
            <w:tcW w:w="1543" w:type="dxa"/>
            <w:tcBorders>
              <w:top w:val="single" w:sz="4" w:space="0" w:color="000000"/>
              <w:left w:val="single" w:sz="4" w:space="0" w:color="000000"/>
              <w:bottom w:val="single" w:sz="4" w:space="0" w:color="000000"/>
              <w:right w:val="single" w:sz="4" w:space="0" w:color="000000"/>
            </w:tcBorders>
            <w:vAlign w:val="center"/>
          </w:tcPr>
          <w:p w14:paraId="545525B9" w14:textId="046A1F1A"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1950BC3" w14:textId="5ABA1ED9"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2DF124B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0.54 </w:t>
            </w:r>
          </w:p>
        </w:tc>
      </w:tr>
      <w:tr w:rsidR="00BB6253" w:rsidRPr="00D86573" w14:paraId="0C802BAB"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62D7F4B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496" w:type="dxa"/>
            <w:tcBorders>
              <w:top w:val="single" w:sz="4" w:space="0" w:color="000000"/>
              <w:left w:val="single" w:sz="4" w:space="0" w:color="000000"/>
              <w:bottom w:val="single" w:sz="4" w:space="0" w:color="000000"/>
              <w:right w:val="single" w:sz="4" w:space="0" w:color="000000"/>
            </w:tcBorders>
            <w:vAlign w:val="center"/>
          </w:tcPr>
          <w:p w14:paraId="11D41781"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土壤质量监测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10966F7B"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2点次/年</w:t>
            </w:r>
          </w:p>
        </w:tc>
        <w:tc>
          <w:tcPr>
            <w:tcW w:w="1224" w:type="dxa"/>
            <w:tcBorders>
              <w:top w:val="single" w:sz="4" w:space="0" w:color="000000"/>
              <w:left w:val="single" w:sz="4" w:space="0" w:color="000000"/>
              <w:bottom w:val="single" w:sz="4" w:space="0" w:color="000000"/>
              <w:right w:val="single" w:sz="4" w:space="0" w:color="000000"/>
            </w:tcBorders>
            <w:vAlign w:val="center"/>
          </w:tcPr>
          <w:p w14:paraId="763F7D53"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CB7C977"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31B8E53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D3E937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50.00 </w:t>
            </w:r>
          </w:p>
        </w:tc>
        <w:tc>
          <w:tcPr>
            <w:tcW w:w="1543" w:type="dxa"/>
            <w:tcBorders>
              <w:top w:val="single" w:sz="4" w:space="0" w:color="000000"/>
              <w:left w:val="single" w:sz="4" w:space="0" w:color="000000"/>
              <w:bottom w:val="single" w:sz="4" w:space="0" w:color="000000"/>
              <w:right w:val="single" w:sz="4" w:space="0" w:color="000000"/>
            </w:tcBorders>
            <w:vAlign w:val="center"/>
          </w:tcPr>
          <w:p w14:paraId="04AB7128" w14:textId="7CD678D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020BEDC" w14:textId="10E11A55"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4346C1A8"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2.50 </w:t>
            </w:r>
          </w:p>
        </w:tc>
      </w:tr>
      <w:tr w:rsidR="00BB6253" w:rsidRPr="00D86573" w14:paraId="5A1D8018" w14:textId="77777777">
        <w:trPr>
          <w:trHeight w:val="288"/>
        </w:trPr>
        <w:tc>
          <w:tcPr>
            <w:tcW w:w="1221" w:type="dxa"/>
            <w:tcBorders>
              <w:top w:val="single" w:sz="4" w:space="0" w:color="000000"/>
              <w:left w:val="single" w:sz="4" w:space="0" w:color="000000"/>
              <w:bottom w:val="single" w:sz="4" w:space="0" w:color="000000"/>
              <w:right w:val="single" w:sz="4" w:space="0" w:color="000000"/>
            </w:tcBorders>
            <w:vAlign w:val="center"/>
          </w:tcPr>
          <w:p w14:paraId="2C17E63C"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（六）</w:t>
            </w:r>
          </w:p>
        </w:tc>
        <w:tc>
          <w:tcPr>
            <w:tcW w:w="2496" w:type="dxa"/>
            <w:tcBorders>
              <w:top w:val="single" w:sz="4" w:space="0" w:color="000000"/>
              <w:left w:val="single" w:sz="4" w:space="0" w:color="000000"/>
              <w:bottom w:val="single" w:sz="4" w:space="0" w:color="000000"/>
              <w:right w:val="single" w:sz="4" w:space="0" w:color="000000"/>
            </w:tcBorders>
            <w:vAlign w:val="center"/>
          </w:tcPr>
          <w:p w14:paraId="2BE85E98" w14:textId="77777777" w:rsidR="00BB6253" w:rsidRPr="00D86573" w:rsidRDefault="00BB6253" w:rsidP="00BB6253">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土地复垦管护</w:t>
            </w:r>
          </w:p>
        </w:tc>
        <w:tc>
          <w:tcPr>
            <w:tcW w:w="1219" w:type="dxa"/>
            <w:tcBorders>
              <w:top w:val="single" w:sz="4" w:space="0" w:color="000000"/>
              <w:left w:val="single" w:sz="4" w:space="0" w:color="000000"/>
              <w:bottom w:val="single" w:sz="4" w:space="0" w:color="000000"/>
              <w:right w:val="single" w:sz="4" w:space="0" w:color="000000"/>
            </w:tcBorders>
            <w:vAlign w:val="center"/>
          </w:tcPr>
          <w:p w14:paraId="0C81BC0C"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817CF21"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74721CB9"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58C4C91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10632FC8"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82CB684" w14:textId="26BBEE6C"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662BBE5" w14:textId="12B659E9" w:rsidR="00BB6253" w:rsidRPr="00D86573" w:rsidRDefault="00BB6253" w:rsidP="00BB6253">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44CF2725" w14:textId="77777777" w:rsidR="00BB6253" w:rsidRPr="00D86573" w:rsidRDefault="00BB6253" w:rsidP="00BB6253">
            <w:pPr>
              <w:adjustRightInd w:val="0"/>
              <w:snapToGrid w:val="0"/>
              <w:jc w:val="center"/>
              <w:rPr>
                <w:rFonts w:ascii="宋体" w:hAnsi="宋体" w:cs="宋体" w:hint="eastAsia"/>
                <w:color w:val="000000" w:themeColor="text1"/>
                <w:szCs w:val="21"/>
              </w:rPr>
            </w:pPr>
          </w:p>
        </w:tc>
      </w:tr>
      <w:tr w:rsidR="00BB6253" w:rsidRPr="00D86573" w14:paraId="1CF40F86" w14:textId="77777777">
        <w:trPr>
          <w:trHeight w:val="288"/>
        </w:trPr>
        <w:tc>
          <w:tcPr>
            <w:tcW w:w="1221" w:type="dxa"/>
            <w:tcBorders>
              <w:top w:val="single" w:sz="4" w:space="0" w:color="000000"/>
              <w:left w:val="single" w:sz="4" w:space="0" w:color="000000"/>
              <w:bottom w:val="single" w:sz="4" w:space="0" w:color="000000"/>
              <w:right w:val="single" w:sz="4" w:space="0" w:color="000000"/>
            </w:tcBorders>
            <w:noWrap/>
            <w:vAlign w:val="center"/>
          </w:tcPr>
          <w:p w14:paraId="38C807C3"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CDEA505"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草地补种</w:t>
            </w:r>
          </w:p>
        </w:tc>
        <w:tc>
          <w:tcPr>
            <w:tcW w:w="1219" w:type="dxa"/>
            <w:tcBorders>
              <w:top w:val="single" w:sz="4" w:space="0" w:color="000000"/>
              <w:left w:val="single" w:sz="4" w:space="0" w:color="000000"/>
              <w:bottom w:val="single" w:sz="4" w:space="0" w:color="000000"/>
              <w:right w:val="single" w:sz="4" w:space="0" w:color="000000"/>
            </w:tcBorders>
            <w:vAlign w:val="center"/>
          </w:tcPr>
          <w:p w14:paraId="346DA136"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公顷</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6CCE59C6"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4356F3DF"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447" w:type="dxa"/>
            <w:tcBorders>
              <w:top w:val="single" w:sz="4" w:space="0" w:color="000000"/>
              <w:left w:val="single" w:sz="4" w:space="0" w:color="000000"/>
              <w:bottom w:val="single" w:sz="4" w:space="0" w:color="000000"/>
              <w:right w:val="single" w:sz="4" w:space="0" w:color="000000"/>
            </w:tcBorders>
            <w:noWrap/>
            <w:vAlign w:val="center"/>
          </w:tcPr>
          <w:p w14:paraId="79D67E10" w14:textId="77777777" w:rsidR="00BB6253" w:rsidRPr="00D86573" w:rsidRDefault="00BB6253" w:rsidP="00BB6253">
            <w:pPr>
              <w:adjustRightInd w:val="0"/>
              <w:snapToGrid w:val="0"/>
              <w:jc w:val="center"/>
              <w:rPr>
                <w:rFonts w:ascii="宋体" w:hAnsi="宋体" w:cs="宋体" w:hint="eastAsia"/>
                <w:color w:val="000000" w:themeColor="text1"/>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4AF13AA"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5.70 </w:t>
            </w:r>
          </w:p>
        </w:tc>
        <w:tc>
          <w:tcPr>
            <w:tcW w:w="1543" w:type="dxa"/>
            <w:tcBorders>
              <w:top w:val="single" w:sz="4" w:space="0" w:color="000000"/>
              <w:left w:val="single" w:sz="4" w:space="0" w:color="000000"/>
              <w:bottom w:val="single" w:sz="4" w:space="0" w:color="000000"/>
              <w:right w:val="single" w:sz="4" w:space="0" w:color="000000"/>
            </w:tcBorders>
            <w:vAlign w:val="center"/>
          </w:tcPr>
          <w:p w14:paraId="3B92314E" w14:textId="48AF3006"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27A614A" w14:textId="30B44B0F"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5BF3398F" w14:textId="77777777" w:rsidR="00BB6253" w:rsidRPr="00D86573" w:rsidRDefault="00BB6253" w:rsidP="00BB6253">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4.41 </w:t>
            </w:r>
          </w:p>
        </w:tc>
      </w:tr>
    </w:tbl>
    <w:p w14:paraId="5A0442B9" w14:textId="77777777" w:rsidR="009D5BC6" w:rsidRPr="00D86573" w:rsidRDefault="009D5BC6">
      <w:pPr>
        <w:adjustRightInd w:val="0"/>
        <w:snapToGrid w:val="0"/>
        <w:rPr>
          <w:rFonts w:ascii="宋体" w:hAnsi="宋体" w:cs="宋体" w:hint="eastAsia"/>
          <w:b/>
          <w:bCs/>
          <w:color w:val="000000" w:themeColor="text1"/>
          <w:szCs w:val="21"/>
        </w:rPr>
      </w:pPr>
    </w:p>
    <w:p w14:paraId="70809223" w14:textId="77777777" w:rsidR="009D5BC6" w:rsidRPr="00D86573" w:rsidRDefault="009D5BC6">
      <w:pPr>
        <w:adjustRightInd w:val="0"/>
        <w:snapToGrid w:val="0"/>
        <w:jc w:val="center"/>
        <w:rPr>
          <w:rFonts w:ascii="宋体" w:hAnsi="宋体" w:cs="宋体" w:hint="eastAsia"/>
          <w:b/>
          <w:bCs/>
          <w:color w:val="000000" w:themeColor="text1"/>
          <w:szCs w:val="21"/>
        </w:rPr>
        <w:sectPr w:rsidR="009D5BC6" w:rsidRPr="00D86573">
          <w:pgSz w:w="16838" w:h="11905" w:orient="landscape"/>
          <w:pgMar w:top="1531" w:right="1134" w:bottom="1531" w:left="1134" w:header="850" w:footer="992" w:gutter="0"/>
          <w:cols w:space="0"/>
          <w:docGrid w:type="lines" w:linePitch="364"/>
        </w:sectPr>
      </w:pPr>
    </w:p>
    <w:p w14:paraId="0F734E3E" w14:textId="2E0DC20E"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表6-2-21  方案</w:t>
      </w:r>
      <w:r w:rsidR="0025127C">
        <w:rPr>
          <w:rFonts w:ascii="宋体" w:hAnsi="宋体" w:cs="宋体" w:hint="eastAsia"/>
          <w:b/>
          <w:bCs/>
          <w:color w:val="000000" w:themeColor="text1"/>
          <w:szCs w:val="21"/>
        </w:rPr>
        <w:t>近期**</w:t>
      </w:r>
      <w:proofErr w:type="gramStart"/>
      <w:r w:rsidR="0025127C">
        <w:rPr>
          <w:rFonts w:ascii="宋体" w:hAnsi="宋体" w:cs="宋体" w:hint="eastAsia"/>
          <w:b/>
          <w:bCs/>
          <w:color w:val="000000" w:themeColor="text1"/>
          <w:szCs w:val="21"/>
        </w:rPr>
        <w:t>年</w:t>
      </w:r>
      <w:proofErr w:type="gramEnd"/>
      <w:r w:rsidRPr="00D86573">
        <w:rPr>
          <w:rFonts w:ascii="宋体" w:hAnsi="宋体" w:cs="宋体" w:hint="eastAsia"/>
          <w:b/>
          <w:bCs/>
          <w:color w:val="000000" w:themeColor="text1"/>
          <w:szCs w:val="21"/>
        </w:rPr>
        <w:t>年度地质环境治理工程经费安排</w:t>
      </w:r>
    </w:p>
    <w:tbl>
      <w:tblPr>
        <w:tblW w:w="0" w:type="auto"/>
        <w:tblLayout w:type="fixed"/>
        <w:tblLook w:val="04A0" w:firstRow="1" w:lastRow="0" w:firstColumn="1" w:lastColumn="0" w:noHBand="0" w:noVBand="1"/>
      </w:tblPr>
      <w:tblGrid>
        <w:gridCol w:w="675"/>
        <w:gridCol w:w="1111"/>
        <w:gridCol w:w="874"/>
        <w:gridCol w:w="709"/>
        <w:gridCol w:w="992"/>
        <w:gridCol w:w="901"/>
        <w:gridCol w:w="631"/>
        <w:gridCol w:w="899"/>
        <w:gridCol w:w="884"/>
        <w:gridCol w:w="631"/>
        <w:gridCol w:w="899"/>
        <w:gridCol w:w="896"/>
        <w:gridCol w:w="631"/>
        <w:gridCol w:w="899"/>
        <w:gridCol w:w="816"/>
        <w:gridCol w:w="631"/>
        <w:gridCol w:w="921"/>
        <w:gridCol w:w="786"/>
      </w:tblGrid>
      <w:tr w:rsidR="00D86573" w:rsidRPr="00D86573" w14:paraId="74BCF8C5" w14:textId="77777777">
        <w:trPr>
          <w:trHeight w:val="426"/>
          <w:tblHeader/>
        </w:trPr>
        <w:tc>
          <w:tcPr>
            <w:tcW w:w="675" w:type="dxa"/>
            <w:vMerge w:val="restart"/>
            <w:tcBorders>
              <w:top w:val="single" w:sz="4" w:space="0" w:color="000000"/>
              <w:left w:val="single" w:sz="4" w:space="0" w:color="000000"/>
              <w:right w:val="single" w:sz="4" w:space="0" w:color="000000"/>
            </w:tcBorders>
            <w:vAlign w:val="center"/>
          </w:tcPr>
          <w:p w14:paraId="558D4802"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1111" w:type="dxa"/>
            <w:vMerge w:val="restart"/>
            <w:tcBorders>
              <w:top w:val="single" w:sz="4" w:space="0" w:color="000000"/>
              <w:left w:val="single" w:sz="4" w:space="0" w:color="000000"/>
              <w:right w:val="single" w:sz="4" w:space="0" w:color="000000"/>
            </w:tcBorders>
            <w:vAlign w:val="center"/>
          </w:tcPr>
          <w:p w14:paraId="28106A5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费用名称</w:t>
            </w:r>
          </w:p>
        </w:tc>
        <w:tc>
          <w:tcPr>
            <w:tcW w:w="874" w:type="dxa"/>
            <w:vMerge w:val="restart"/>
            <w:tcBorders>
              <w:top w:val="single" w:sz="4" w:space="0" w:color="000000"/>
              <w:left w:val="single" w:sz="4" w:space="0" w:color="000000"/>
              <w:right w:val="single" w:sz="4" w:space="0" w:color="000000"/>
            </w:tcBorders>
            <w:vAlign w:val="center"/>
          </w:tcPr>
          <w:p w14:paraId="18CD525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2602" w:type="dxa"/>
            <w:gridSpan w:val="3"/>
            <w:tcBorders>
              <w:top w:val="single" w:sz="4" w:space="0" w:color="000000"/>
              <w:left w:val="single" w:sz="4" w:space="0" w:color="000000"/>
              <w:bottom w:val="single" w:sz="4" w:space="0" w:color="000000"/>
              <w:right w:val="single" w:sz="4" w:space="0" w:color="000000"/>
            </w:tcBorders>
            <w:vAlign w:val="center"/>
          </w:tcPr>
          <w:p w14:paraId="17DDBF2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第一年</w:t>
            </w:r>
          </w:p>
        </w:tc>
        <w:tc>
          <w:tcPr>
            <w:tcW w:w="2414" w:type="dxa"/>
            <w:gridSpan w:val="3"/>
            <w:tcBorders>
              <w:top w:val="single" w:sz="4" w:space="0" w:color="000000"/>
              <w:left w:val="single" w:sz="4" w:space="0" w:color="000000"/>
              <w:bottom w:val="single" w:sz="4" w:space="0" w:color="000000"/>
              <w:right w:val="single" w:sz="4" w:space="0" w:color="000000"/>
            </w:tcBorders>
            <w:vAlign w:val="center"/>
          </w:tcPr>
          <w:p w14:paraId="30FB47A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第二年</w:t>
            </w:r>
          </w:p>
        </w:tc>
        <w:tc>
          <w:tcPr>
            <w:tcW w:w="2426" w:type="dxa"/>
            <w:gridSpan w:val="3"/>
            <w:tcBorders>
              <w:top w:val="single" w:sz="4" w:space="0" w:color="000000"/>
              <w:left w:val="single" w:sz="4" w:space="0" w:color="000000"/>
              <w:bottom w:val="single" w:sz="4" w:space="0" w:color="000000"/>
              <w:right w:val="single" w:sz="4" w:space="0" w:color="000000"/>
            </w:tcBorders>
            <w:vAlign w:val="center"/>
          </w:tcPr>
          <w:p w14:paraId="32F8E7FA"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第三年</w:t>
            </w:r>
          </w:p>
        </w:tc>
        <w:tc>
          <w:tcPr>
            <w:tcW w:w="2346" w:type="dxa"/>
            <w:gridSpan w:val="3"/>
            <w:tcBorders>
              <w:top w:val="single" w:sz="4" w:space="0" w:color="000000"/>
              <w:left w:val="single" w:sz="4" w:space="0" w:color="000000"/>
              <w:bottom w:val="single" w:sz="4" w:space="0" w:color="000000"/>
              <w:right w:val="single" w:sz="4" w:space="0" w:color="000000"/>
            </w:tcBorders>
            <w:vAlign w:val="center"/>
          </w:tcPr>
          <w:p w14:paraId="11E8238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第四年</w:t>
            </w:r>
          </w:p>
        </w:tc>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11A7FDB6"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第五年</w:t>
            </w:r>
          </w:p>
        </w:tc>
      </w:tr>
      <w:tr w:rsidR="00D86573" w:rsidRPr="00D86573" w14:paraId="0831FE53" w14:textId="77777777">
        <w:trPr>
          <w:trHeight w:val="942"/>
          <w:tblHeader/>
        </w:trPr>
        <w:tc>
          <w:tcPr>
            <w:tcW w:w="675" w:type="dxa"/>
            <w:vMerge/>
            <w:tcBorders>
              <w:left w:val="single" w:sz="4" w:space="0" w:color="000000"/>
              <w:bottom w:val="single" w:sz="4" w:space="0" w:color="000000"/>
              <w:right w:val="single" w:sz="4" w:space="0" w:color="000000"/>
            </w:tcBorders>
            <w:vAlign w:val="center"/>
          </w:tcPr>
          <w:p w14:paraId="10A08C9D" w14:textId="77777777" w:rsidR="009D5BC6" w:rsidRPr="00D86573" w:rsidRDefault="009D5BC6">
            <w:pPr>
              <w:adjustRightInd w:val="0"/>
              <w:snapToGrid w:val="0"/>
              <w:jc w:val="center"/>
              <w:rPr>
                <w:rFonts w:ascii="Times New Roman" w:hAnsi="Times New Roman"/>
                <w:color w:val="000000" w:themeColor="text1"/>
                <w:szCs w:val="21"/>
              </w:rPr>
            </w:pPr>
          </w:p>
        </w:tc>
        <w:tc>
          <w:tcPr>
            <w:tcW w:w="1111" w:type="dxa"/>
            <w:vMerge/>
            <w:tcBorders>
              <w:left w:val="single" w:sz="4" w:space="0" w:color="000000"/>
              <w:bottom w:val="single" w:sz="4" w:space="0" w:color="000000"/>
              <w:right w:val="single" w:sz="4" w:space="0" w:color="000000"/>
            </w:tcBorders>
            <w:vAlign w:val="center"/>
          </w:tcPr>
          <w:p w14:paraId="7A3F1E00" w14:textId="77777777" w:rsidR="009D5BC6" w:rsidRPr="00D86573" w:rsidRDefault="009D5BC6">
            <w:pPr>
              <w:adjustRightInd w:val="0"/>
              <w:snapToGrid w:val="0"/>
              <w:jc w:val="center"/>
              <w:rPr>
                <w:rFonts w:ascii="Times New Roman" w:hAnsi="Times New Roman"/>
                <w:color w:val="000000" w:themeColor="text1"/>
                <w:szCs w:val="21"/>
              </w:rPr>
            </w:pPr>
          </w:p>
        </w:tc>
        <w:tc>
          <w:tcPr>
            <w:tcW w:w="874" w:type="dxa"/>
            <w:vMerge/>
            <w:tcBorders>
              <w:left w:val="single" w:sz="4" w:space="0" w:color="000000"/>
              <w:bottom w:val="single" w:sz="4" w:space="0" w:color="000000"/>
              <w:right w:val="single" w:sz="4" w:space="0" w:color="000000"/>
            </w:tcBorders>
            <w:vAlign w:val="center"/>
          </w:tcPr>
          <w:p w14:paraId="626EE454" w14:textId="77777777" w:rsidR="009D5BC6" w:rsidRPr="00D86573" w:rsidRDefault="009D5BC6">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3A4DF2"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992" w:type="dxa"/>
            <w:tcBorders>
              <w:top w:val="single" w:sz="4" w:space="0" w:color="000000"/>
              <w:left w:val="single" w:sz="4" w:space="0" w:color="000000"/>
              <w:bottom w:val="single" w:sz="4" w:space="0" w:color="000000"/>
              <w:right w:val="single" w:sz="4" w:space="0" w:color="000000"/>
            </w:tcBorders>
            <w:vAlign w:val="center"/>
          </w:tcPr>
          <w:p w14:paraId="7ECD182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单价（元）</w:t>
            </w:r>
          </w:p>
        </w:tc>
        <w:tc>
          <w:tcPr>
            <w:tcW w:w="901" w:type="dxa"/>
            <w:tcBorders>
              <w:top w:val="single" w:sz="4" w:space="0" w:color="000000"/>
              <w:left w:val="single" w:sz="4" w:space="0" w:color="000000"/>
              <w:bottom w:val="single" w:sz="4" w:space="0" w:color="000000"/>
              <w:right w:val="single" w:sz="4" w:space="0" w:color="000000"/>
            </w:tcBorders>
            <w:vAlign w:val="center"/>
          </w:tcPr>
          <w:p w14:paraId="1D255955"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合价</w:t>
            </w:r>
          </w:p>
          <w:p w14:paraId="3CE0C368"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5B5491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899" w:type="dxa"/>
            <w:tcBorders>
              <w:top w:val="single" w:sz="4" w:space="0" w:color="000000"/>
              <w:left w:val="single" w:sz="4" w:space="0" w:color="000000"/>
              <w:bottom w:val="single" w:sz="4" w:space="0" w:color="000000"/>
              <w:right w:val="single" w:sz="4" w:space="0" w:color="000000"/>
            </w:tcBorders>
            <w:vAlign w:val="center"/>
          </w:tcPr>
          <w:p w14:paraId="66C1EF2A"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单价（元）</w:t>
            </w:r>
          </w:p>
        </w:tc>
        <w:tc>
          <w:tcPr>
            <w:tcW w:w="884" w:type="dxa"/>
            <w:tcBorders>
              <w:top w:val="single" w:sz="4" w:space="0" w:color="000000"/>
              <w:left w:val="single" w:sz="4" w:space="0" w:color="000000"/>
              <w:bottom w:val="single" w:sz="4" w:space="0" w:color="000000"/>
              <w:right w:val="single" w:sz="4" w:space="0" w:color="000000"/>
            </w:tcBorders>
            <w:vAlign w:val="center"/>
          </w:tcPr>
          <w:p w14:paraId="3901091B"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7C72B65"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899" w:type="dxa"/>
            <w:tcBorders>
              <w:top w:val="single" w:sz="4" w:space="0" w:color="000000"/>
              <w:left w:val="single" w:sz="4" w:space="0" w:color="000000"/>
              <w:bottom w:val="single" w:sz="4" w:space="0" w:color="000000"/>
              <w:right w:val="single" w:sz="4" w:space="0" w:color="000000"/>
            </w:tcBorders>
            <w:vAlign w:val="center"/>
          </w:tcPr>
          <w:p w14:paraId="2ED8B2A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单价（元）</w:t>
            </w:r>
          </w:p>
        </w:tc>
        <w:tc>
          <w:tcPr>
            <w:tcW w:w="896" w:type="dxa"/>
            <w:tcBorders>
              <w:top w:val="single" w:sz="4" w:space="0" w:color="000000"/>
              <w:left w:val="single" w:sz="4" w:space="0" w:color="000000"/>
              <w:bottom w:val="single" w:sz="4" w:space="0" w:color="000000"/>
              <w:right w:val="single" w:sz="4" w:space="0" w:color="000000"/>
            </w:tcBorders>
            <w:vAlign w:val="center"/>
          </w:tcPr>
          <w:p w14:paraId="4A4BBA1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62FE2D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899" w:type="dxa"/>
            <w:tcBorders>
              <w:top w:val="single" w:sz="4" w:space="0" w:color="000000"/>
              <w:left w:val="single" w:sz="4" w:space="0" w:color="000000"/>
              <w:bottom w:val="single" w:sz="4" w:space="0" w:color="000000"/>
              <w:right w:val="single" w:sz="4" w:space="0" w:color="000000"/>
            </w:tcBorders>
            <w:vAlign w:val="center"/>
          </w:tcPr>
          <w:p w14:paraId="061F53EA"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单价（元）</w:t>
            </w:r>
          </w:p>
        </w:tc>
        <w:tc>
          <w:tcPr>
            <w:tcW w:w="816" w:type="dxa"/>
            <w:tcBorders>
              <w:top w:val="single" w:sz="4" w:space="0" w:color="000000"/>
              <w:left w:val="single" w:sz="4" w:space="0" w:color="000000"/>
              <w:bottom w:val="single" w:sz="4" w:space="0" w:color="000000"/>
              <w:right w:val="single" w:sz="4" w:space="0" w:color="000000"/>
            </w:tcBorders>
            <w:vAlign w:val="center"/>
          </w:tcPr>
          <w:p w14:paraId="7AE2F5B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FFA940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921" w:type="dxa"/>
            <w:tcBorders>
              <w:top w:val="single" w:sz="4" w:space="0" w:color="000000"/>
              <w:left w:val="single" w:sz="4" w:space="0" w:color="000000"/>
              <w:bottom w:val="single" w:sz="4" w:space="0" w:color="000000"/>
              <w:right w:val="single" w:sz="4" w:space="0" w:color="000000"/>
            </w:tcBorders>
            <w:vAlign w:val="center"/>
          </w:tcPr>
          <w:p w14:paraId="7B0CA853"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单价（元）</w:t>
            </w:r>
          </w:p>
        </w:tc>
        <w:tc>
          <w:tcPr>
            <w:tcW w:w="786" w:type="dxa"/>
            <w:tcBorders>
              <w:top w:val="single" w:sz="4" w:space="0" w:color="000000"/>
              <w:left w:val="single" w:sz="4" w:space="0" w:color="000000"/>
              <w:bottom w:val="single" w:sz="4" w:space="0" w:color="000000"/>
              <w:right w:val="single" w:sz="4" w:space="0" w:color="000000"/>
            </w:tcBorders>
            <w:vAlign w:val="center"/>
          </w:tcPr>
          <w:p w14:paraId="2FA280B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r>
      <w:tr w:rsidR="00D86573" w:rsidRPr="00D86573" w14:paraId="76C86FEF"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0F66EF4"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一</w:t>
            </w:r>
          </w:p>
        </w:tc>
        <w:tc>
          <w:tcPr>
            <w:tcW w:w="1111" w:type="dxa"/>
            <w:tcBorders>
              <w:top w:val="single" w:sz="4" w:space="0" w:color="000000"/>
              <w:left w:val="single" w:sz="4" w:space="0" w:color="000000"/>
              <w:bottom w:val="single" w:sz="4" w:space="0" w:color="000000"/>
              <w:right w:val="single" w:sz="4" w:space="0" w:color="000000"/>
            </w:tcBorders>
            <w:vAlign w:val="center"/>
          </w:tcPr>
          <w:p w14:paraId="090B2DFB"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工程施工费</w:t>
            </w:r>
          </w:p>
        </w:tc>
        <w:tc>
          <w:tcPr>
            <w:tcW w:w="874" w:type="dxa"/>
            <w:tcBorders>
              <w:top w:val="single" w:sz="4" w:space="0" w:color="000000"/>
              <w:left w:val="single" w:sz="4" w:space="0" w:color="000000"/>
              <w:bottom w:val="single" w:sz="4" w:space="0" w:color="000000"/>
              <w:right w:val="single" w:sz="4" w:space="0" w:color="000000"/>
            </w:tcBorders>
            <w:vAlign w:val="center"/>
          </w:tcPr>
          <w:p w14:paraId="0CEFB787" w14:textId="77777777" w:rsidR="009D5BC6" w:rsidRPr="00D86573" w:rsidRDefault="009D5BC6">
            <w:pPr>
              <w:adjustRightInd w:val="0"/>
              <w:snapToGrid w:val="0"/>
              <w:jc w:val="center"/>
              <w:rPr>
                <w:rFonts w:ascii="Times New Roman" w:hAnsi="Times New Roman"/>
                <w:b/>
                <w:bCs/>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605DA4" w14:textId="77777777" w:rsidR="009D5BC6" w:rsidRPr="00D86573" w:rsidRDefault="009D5BC6">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F5497E" w14:textId="77777777" w:rsidR="009D5BC6" w:rsidRPr="00D86573" w:rsidRDefault="009D5BC6">
            <w:pPr>
              <w:adjustRightInd w:val="0"/>
              <w:snapToGrid w:val="0"/>
              <w:jc w:val="center"/>
              <w:rPr>
                <w:rFonts w:ascii="Times New Roman" w:hAnsi="Times New Roman"/>
                <w:color w:val="000000" w:themeColor="text1"/>
                <w:szCs w:val="21"/>
              </w:rPr>
            </w:pP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17110798"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35D1B21"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5E6815B" w14:textId="77777777" w:rsidR="009D5BC6" w:rsidRPr="00D86573" w:rsidRDefault="009D5BC6">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16FD34A9"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AD9FE81"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8055CCC" w14:textId="77777777" w:rsidR="009D5BC6" w:rsidRPr="00D86573" w:rsidRDefault="009D5BC6">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0C5F852"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5D41F15"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5B9326F" w14:textId="77777777" w:rsidR="009D5BC6" w:rsidRPr="00D86573" w:rsidRDefault="009D5BC6">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4CD0A2F1"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7B07D07D" w14:textId="77777777" w:rsidR="009D5BC6" w:rsidRPr="00D86573" w:rsidRDefault="009D5BC6">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75D63C8D" w14:textId="77777777" w:rsidR="009D5BC6" w:rsidRPr="00D86573" w:rsidRDefault="009D5BC6">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36DDD1DA"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2012F5C0"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27B1891"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w:t>
            </w:r>
            <w:r w:rsidRPr="00D86573">
              <w:rPr>
                <w:rFonts w:ascii="Times New Roman" w:hAnsi="Times New Roman"/>
                <w:b/>
                <w:bCs/>
                <w:color w:val="000000" w:themeColor="text1"/>
                <w:kern w:val="0"/>
                <w:szCs w:val="21"/>
                <w:lang w:bidi="ar"/>
              </w:rPr>
              <w:t>一</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476A2627"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矿山地质灾害预防</w:t>
            </w:r>
          </w:p>
        </w:tc>
        <w:tc>
          <w:tcPr>
            <w:tcW w:w="874" w:type="dxa"/>
            <w:tcBorders>
              <w:top w:val="single" w:sz="4" w:space="0" w:color="000000"/>
              <w:left w:val="single" w:sz="4" w:space="0" w:color="000000"/>
              <w:bottom w:val="single" w:sz="4" w:space="0" w:color="000000"/>
              <w:right w:val="single" w:sz="4" w:space="0" w:color="000000"/>
            </w:tcBorders>
            <w:vAlign w:val="center"/>
          </w:tcPr>
          <w:p w14:paraId="4E4677D7" w14:textId="77777777" w:rsidR="009D5BC6" w:rsidRPr="00D86573" w:rsidRDefault="009D5BC6">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706381" w14:textId="77777777" w:rsidR="009D5BC6" w:rsidRPr="00D86573" w:rsidRDefault="009D5BC6">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A5EAA8" w14:textId="77777777" w:rsidR="009D5BC6" w:rsidRPr="00D86573" w:rsidRDefault="009D5BC6">
            <w:pPr>
              <w:adjustRightInd w:val="0"/>
              <w:snapToGrid w:val="0"/>
              <w:jc w:val="center"/>
              <w:rPr>
                <w:rFonts w:ascii="Times New Roman" w:hAnsi="Times New Roman"/>
                <w:color w:val="000000" w:themeColor="text1"/>
                <w:szCs w:val="21"/>
              </w:rPr>
            </w:pP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22821F8"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8AC24E6"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F10646C" w14:textId="77777777" w:rsidR="009D5BC6" w:rsidRPr="00D86573" w:rsidRDefault="009D5BC6">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2E9470B"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7A575998"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4150BF1" w14:textId="77777777" w:rsidR="009D5BC6" w:rsidRPr="00D86573" w:rsidRDefault="009D5BC6">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677C96F"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2C777999" w14:textId="77777777" w:rsidR="009D5BC6" w:rsidRPr="00D86573" w:rsidRDefault="009D5BC6">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E80A6FD" w14:textId="77777777" w:rsidR="009D5BC6" w:rsidRPr="00D86573" w:rsidRDefault="009D5BC6">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289331E5" w14:textId="77777777" w:rsidR="009D5BC6" w:rsidRPr="00D86573" w:rsidRDefault="009D5BC6">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1EDECF1" w14:textId="77777777" w:rsidR="009D5BC6" w:rsidRPr="00D86573" w:rsidRDefault="009D5BC6">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0FA7AFB9" w14:textId="77777777" w:rsidR="009D5BC6" w:rsidRPr="00D86573" w:rsidRDefault="009D5BC6">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F0CFB57" w14:textId="77777777" w:rsidR="009D5BC6" w:rsidRPr="00D86573" w:rsidRDefault="009D5BC6">
            <w:pPr>
              <w:adjustRightInd w:val="0"/>
              <w:snapToGrid w:val="0"/>
              <w:jc w:val="center"/>
              <w:rPr>
                <w:rFonts w:ascii="Times New Roman" w:hAnsi="Times New Roman"/>
                <w:color w:val="000000" w:themeColor="text1"/>
                <w:szCs w:val="21"/>
              </w:rPr>
            </w:pPr>
          </w:p>
        </w:tc>
      </w:tr>
      <w:tr w:rsidR="00BB6253" w:rsidRPr="00D86573" w14:paraId="1613F811"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126A829F"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1111" w:type="dxa"/>
            <w:tcBorders>
              <w:top w:val="single" w:sz="4" w:space="0" w:color="000000"/>
              <w:left w:val="single" w:sz="4" w:space="0" w:color="000000"/>
              <w:bottom w:val="single" w:sz="4" w:space="0" w:color="000000"/>
              <w:right w:val="single" w:sz="4" w:space="0" w:color="000000"/>
            </w:tcBorders>
            <w:vAlign w:val="center"/>
          </w:tcPr>
          <w:p w14:paraId="1B21C64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警示牌</w:t>
            </w:r>
          </w:p>
        </w:tc>
        <w:tc>
          <w:tcPr>
            <w:tcW w:w="874" w:type="dxa"/>
            <w:tcBorders>
              <w:top w:val="single" w:sz="4" w:space="0" w:color="000000"/>
              <w:left w:val="single" w:sz="4" w:space="0" w:color="000000"/>
              <w:bottom w:val="single" w:sz="4" w:space="0" w:color="000000"/>
              <w:right w:val="single" w:sz="4" w:space="0" w:color="000000"/>
            </w:tcBorders>
            <w:vAlign w:val="center"/>
          </w:tcPr>
          <w:p w14:paraId="79BFAA2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tcPr>
          <w:p w14:paraId="48F0057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15.00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B0DA761" w14:textId="07F171A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15DAFA39" w14:textId="346B7FE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CBE293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63FC18C"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6F11C43"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6AD5E85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B3E4B3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FD7295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C58905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CA749B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8C44DC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5DE8594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5B6DDE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436BB538"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7BB0CB68"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17206C09"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1111" w:type="dxa"/>
            <w:tcBorders>
              <w:top w:val="single" w:sz="4" w:space="0" w:color="000000"/>
              <w:left w:val="single" w:sz="4" w:space="0" w:color="000000"/>
              <w:bottom w:val="single" w:sz="4" w:space="0" w:color="000000"/>
              <w:right w:val="single" w:sz="4" w:space="0" w:color="000000"/>
            </w:tcBorders>
            <w:vAlign w:val="center"/>
          </w:tcPr>
          <w:p w14:paraId="51DD502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铁丝围栏（三道）</w:t>
            </w:r>
          </w:p>
        </w:tc>
        <w:tc>
          <w:tcPr>
            <w:tcW w:w="874" w:type="dxa"/>
            <w:tcBorders>
              <w:top w:val="single" w:sz="4" w:space="0" w:color="000000"/>
              <w:left w:val="single" w:sz="4" w:space="0" w:color="000000"/>
              <w:bottom w:val="single" w:sz="4" w:space="0" w:color="000000"/>
              <w:right w:val="single" w:sz="4" w:space="0" w:color="000000"/>
            </w:tcBorders>
            <w:vAlign w:val="center"/>
          </w:tcPr>
          <w:p w14:paraId="32592C4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vAlign w:val="center"/>
          </w:tcPr>
          <w:p w14:paraId="2203A10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29.64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44E369" w14:textId="40F323A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DD4D529" w14:textId="144D139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902719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DCBB0A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A44BC8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A005F6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B59CC2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EF9380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9E6375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FE4AD5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2DA9BB3"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7940B9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158DEA3D"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005FF118"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3F4A0E1B"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48783CA2"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w:t>
            </w:r>
            <w:r w:rsidRPr="00D86573">
              <w:rPr>
                <w:rFonts w:ascii="Times New Roman" w:hAnsi="Times New Roman"/>
                <w:b/>
                <w:bCs/>
                <w:color w:val="000000" w:themeColor="text1"/>
                <w:kern w:val="0"/>
                <w:szCs w:val="21"/>
                <w:lang w:bidi="ar"/>
              </w:rPr>
              <w:t>二</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47BAF1A3"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矿山地质环境保护</w:t>
            </w:r>
          </w:p>
        </w:tc>
        <w:tc>
          <w:tcPr>
            <w:tcW w:w="874" w:type="dxa"/>
            <w:tcBorders>
              <w:top w:val="single" w:sz="4" w:space="0" w:color="000000"/>
              <w:left w:val="single" w:sz="4" w:space="0" w:color="000000"/>
              <w:bottom w:val="single" w:sz="4" w:space="0" w:color="000000"/>
              <w:right w:val="single" w:sz="4" w:space="0" w:color="000000"/>
            </w:tcBorders>
            <w:vAlign w:val="center"/>
          </w:tcPr>
          <w:p w14:paraId="69D4CB6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8D5DA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14DD072" w14:textId="6BF45766"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2142488F" w14:textId="17C9C6F6"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6E650B3"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4CB28B3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789407F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6203B493"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3335DD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4A302C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CAE5CB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826C85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2DFB959"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BD650B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77E35DF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68988C44"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20E68B80"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170BEFE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一</w:t>
            </w:r>
            <w:r w:rsidRPr="00D86573">
              <w:rPr>
                <w:rFonts w:ascii="Times New Roman" w:hAnsi="Times New Roman" w:hint="eastAsia"/>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3FFE954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固体废弃物处置</w:t>
            </w:r>
          </w:p>
        </w:tc>
        <w:tc>
          <w:tcPr>
            <w:tcW w:w="874" w:type="dxa"/>
            <w:tcBorders>
              <w:top w:val="single" w:sz="4" w:space="0" w:color="000000"/>
              <w:left w:val="single" w:sz="4" w:space="0" w:color="000000"/>
              <w:bottom w:val="single" w:sz="4" w:space="0" w:color="000000"/>
              <w:right w:val="single" w:sz="4" w:space="0" w:color="000000"/>
            </w:tcBorders>
            <w:vAlign w:val="center"/>
          </w:tcPr>
          <w:p w14:paraId="24B1BF6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07A60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78764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4A5ECD5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1F9A33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50F6FF18"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2EA5299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1385E18"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A7E7DF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1B30589"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6BE810F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0DFB669"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165BC8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6FE4D7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4EF114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27656A3"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73352280"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478270A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14:paraId="7227ED76"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生活垃圾</w:t>
            </w:r>
          </w:p>
        </w:tc>
        <w:tc>
          <w:tcPr>
            <w:tcW w:w="874" w:type="dxa"/>
            <w:tcBorders>
              <w:top w:val="single" w:sz="4" w:space="0" w:color="000000"/>
              <w:left w:val="single" w:sz="4" w:space="0" w:color="000000"/>
              <w:bottom w:val="single" w:sz="4" w:space="0" w:color="000000"/>
              <w:right w:val="single" w:sz="4" w:space="0" w:color="000000"/>
            </w:tcBorders>
            <w:vAlign w:val="center"/>
          </w:tcPr>
          <w:p w14:paraId="00CDB65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vAlign w:val="center"/>
          </w:tcPr>
          <w:p w14:paraId="6ED7EB0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0.14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5FA4A9" w14:textId="13C7DDB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2C3CD338" w14:textId="04AE7489"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47FCD8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0.14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25FBB69D" w14:textId="5BFE88E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44997C54" w14:textId="423C8EA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F436D7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0.14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68CA7A77" w14:textId="551BBCA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3AC90F15" w14:textId="7E40A65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E546907"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0.14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174E0790" w14:textId="586372C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2784E6DF" w14:textId="5549A78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099BE66"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0.14 </w:t>
            </w: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152A0A2D" w14:textId="6DF1CE7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08D51FE4" w14:textId="14F91AF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04493FF5"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58797CF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二</w:t>
            </w:r>
            <w:r w:rsidRPr="00D86573">
              <w:rPr>
                <w:rFonts w:ascii="Times New Roman" w:hAnsi="Times New Roman" w:hint="eastAsia"/>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47BAE78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废水处置</w:t>
            </w:r>
          </w:p>
        </w:tc>
        <w:tc>
          <w:tcPr>
            <w:tcW w:w="874" w:type="dxa"/>
            <w:tcBorders>
              <w:top w:val="single" w:sz="4" w:space="0" w:color="000000"/>
              <w:left w:val="single" w:sz="4" w:space="0" w:color="000000"/>
              <w:bottom w:val="single" w:sz="4" w:space="0" w:color="000000"/>
              <w:right w:val="single" w:sz="4" w:space="0" w:color="000000"/>
            </w:tcBorders>
            <w:vAlign w:val="center"/>
          </w:tcPr>
          <w:p w14:paraId="6850951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752B0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01E121" w14:textId="33B9580E"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4B265A12" w14:textId="6873D1F9"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95A4F6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38A4638E" w14:textId="283862EC"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158C0938" w14:textId="1637C690"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84A598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17593BA7" w14:textId="113B549E"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55524491" w14:textId="2C29FD9A"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01D52C8"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0FFD8FE9" w14:textId="05AC848B"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D869B8A" w14:textId="46657933"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009B1F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0EFCE005" w14:textId="338C3366"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162AD565" w14:textId="249C9657"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3FDBB1B6"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927472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14:paraId="42E09C5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生活污水</w:t>
            </w:r>
          </w:p>
        </w:tc>
        <w:tc>
          <w:tcPr>
            <w:tcW w:w="874" w:type="dxa"/>
            <w:tcBorders>
              <w:top w:val="single" w:sz="4" w:space="0" w:color="000000"/>
              <w:left w:val="single" w:sz="4" w:space="0" w:color="000000"/>
              <w:bottom w:val="single" w:sz="4" w:space="0" w:color="000000"/>
              <w:right w:val="single" w:sz="4" w:space="0" w:color="000000"/>
            </w:tcBorders>
            <w:vAlign w:val="center"/>
          </w:tcPr>
          <w:p w14:paraId="3DD9A337"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vAlign w:val="center"/>
          </w:tcPr>
          <w:p w14:paraId="615749C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3.37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B708A0" w14:textId="63843C5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44D2C315" w14:textId="77644F4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492D84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3.37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707F8829" w14:textId="669FD25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67977677" w14:textId="2EC2A136"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8A8B0E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3.37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3A96BF65" w14:textId="3A9720A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443951BE" w14:textId="20F3E95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601CDDF"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3.37 </w:t>
            </w: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6E43DAC5" w14:textId="73A36A6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3C2CB3F3" w14:textId="4C70936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A0038D6"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3.37 </w:t>
            </w: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15912F21" w14:textId="0B550D3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7DC9C01A" w14:textId="71BA925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4D66FC5E"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6A3D6E27"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二</w:t>
            </w:r>
          </w:p>
        </w:tc>
        <w:tc>
          <w:tcPr>
            <w:tcW w:w="1111" w:type="dxa"/>
            <w:tcBorders>
              <w:top w:val="single" w:sz="4" w:space="0" w:color="000000"/>
              <w:left w:val="single" w:sz="4" w:space="0" w:color="000000"/>
              <w:bottom w:val="single" w:sz="4" w:space="0" w:color="000000"/>
              <w:right w:val="single" w:sz="4" w:space="0" w:color="000000"/>
            </w:tcBorders>
            <w:vAlign w:val="center"/>
          </w:tcPr>
          <w:p w14:paraId="51B7C29B"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11B1987E" w14:textId="77777777" w:rsidR="00BB6253" w:rsidRPr="00D86573" w:rsidRDefault="00BB6253" w:rsidP="00BB6253">
            <w:pPr>
              <w:adjustRightInd w:val="0"/>
              <w:snapToGrid w:val="0"/>
              <w:jc w:val="center"/>
              <w:rPr>
                <w:rFonts w:ascii="Times New Roman" w:hAnsi="Times New Roman"/>
                <w:b/>
                <w:bCs/>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33C7A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7E4BA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1E27EE5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7CEEBEA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E14874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24965F4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7D1C7FD"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5F1FA4C"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2F1BF0B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5DEEF579"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34BFDF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55BEDB7"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2BB434C"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5118ED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1DA13B27"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0E419DE4"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2EC7AA5"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w:t>
            </w:r>
            <w:r w:rsidRPr="00D86573">
              <w:rPr>
                <w:rFonts w:ascii="Times New Roman" w:hAnsi="Times New Roman"/>
                <w:b/>
                <w:bCs/>
                <w:color w:val="000000" w:themeColor="text1"/>
                <w:kern w:val="0"/>
                <w:szCs w:val="21"/>
                <w:lang w:bidi="ar"/>
              </w:rPr>
              <w:t>一</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4529ACE9"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地质灾害监测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6ADB3D7D"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77D2C2E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8BA6F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791B24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B71A94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27723C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1FA4DBE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295908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ED7445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7364C21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B78124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86200BD"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2C32F7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501F70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776D8926"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403361F4" w14:textId="77777777" w:rsidR="00BB6253" w:rsidRPr="00D86573" w:rsidRDefault="00BB6253" w:rsidP="00BB6253">
            <w:pPr>
              <w:adjustRightInd w:val="0"/>
              <w:snapToGrid w:val="0"/>
              <w:jc w:val="center"/>
              <w:rPr>
                <w:rFonts w:ascii="Times New Roman" w:hAnsi="Times New Roman"/>
                <w:color w:val="000000" w:themeColor="text1"/>
                <w:szCs w:val="21"/>
              </w:rPr>
            </w:pPr>
          </w:p>
        </w:tc>
      </w:tr>
      <w:tr w:rsidR="00BB6253" w:rsidRPr="00D86573" w14:paraId="7007AF30"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652FBE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14:paraId="3896E97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采矿场边坡监测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10867F0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天</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12C4D7E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 </w:t>
            </w:r>
          </w:p>
        </w:tc>
        <w:tc>
          <w:tcPr>
            <w:tcW w:w="992" w:type="dxa"/>
            <w:tcBorders>
              <w:top w:val="single" w:sz="4" w:space="0" w:color="000000"/>
              <w:left w:val="single" w:sz="4" w:space="0" w:color="000000"/>
              <w:bottom w:val="single" w:sz="4" w:space="0" w:color="000000"/>
              <w:right w:val="single" w:sz="4" w:space="0" w:color="000000"/>
            </w:tcBorders>
            <w:vAlign w:val="center"/>
          </w:tcPr>
          <w:p w14:paraId="249AE1DA" w14:textId="6098DF2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4D73F7C" w14:textId="687BE20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0AB6957"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 </w:t>
            </w:r>
          </w:p>
        </w:tc>
        <w:tc>
          <w:tcPr>
            <w:tcW w:w="899" w:type="dxa"/>
            <w:tcBorders>
              <w:top w:val="single" w:sz="4" w:space="0" w:color="000000"/>
              <w:left w:val="single" w:sz="4" w:space="0" w:color="000000"/>
              <w:bottom w:val="single" w:sz="4" w:space="0" w:color="000000"/>
              <w:right w:val="single" w:sz="4" w:space="0" w:color="000000"/>
            </w:tcBorders>
            <w:vAlign w:val="center"/>
          </w:tcPr>
          <w:p w14:paraId="3AF4FAA9" w14:textId="61C2C9F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6340E6E1" w14:textId="4B3453D9"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BE63C8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 </w:t>
            </w:r>
          </w:p>
        </w:tc>
        <w:tc>
          <w:tcPr>
            <w:tcW w:w="899" w:type="dxa"/>
            <w:tcBorders>
              <w:top w:val="single" w:sz="4" w:space="0" w:color="000000"/>
              <w:left w:val="single" w:sz="4" w:space="0" w:color="000000"/>
              <w:bottom w:val="single" w:sz="4" w:space="0" w:color="000000"/>
              <w:right w:val="single" w:sz="4" w:space="0" w:color="000000"/>
            </w:tcBorders>
            <w:vAlign w:val="center"/>
          </w:tcPr>
          <w:p w14:paraId="5AABD084" w14:textId="300C6A7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0C6B45E0" w14:textId="6CB1AF3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0A6467C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 </w:t>
            </w:r>
          </w:p>
        </w:tc>
        <w:tc>
          <w:tcPr>
            <w:tcW w:w="899" w:type="dxa"/>
            <w:tcBorders>
              <w:top w:val="single" w:sz="4" w:space="0" w:color="000000"/>
              <w:left w:val="single" w:sz="4" w:space="0" w:color="000000"/>
              <w:bottom w:val="single" w:sz="4" w:space="0" w:color="000000"/>
              <w:right w:val="single" w:sz="4" w:space="0" w:color="000000"/>
            </w:tcBorders>
            <w:vAlign w:val="center"/>
          </w:tcPr>
          <w:p w14:paraId="48ED5EF5" w14:textId="7A8472B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560C2E8" w14:textId="1433835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C22195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 </w:t>
            </w:r>
          </w:p>
        </w:tc>
        <w:tc>
          <w:tcPr>
            <w:tcW w:w="921" w:type="dxa"/>
            <w:tcBorders>
              <w:top w:val="single" w:sz="4" w:space="0" w:color="000000"/>
              <w:left w:val="single" w:sz="4" w:space="0" w:color="000000"/>
              <w:bottom w:val="single" w:sz="4" w:space="0" w:color="000000"/>
              <w:right w:val="single" w:sz="4" w:space="0" w:color="000000"/>
            </w:tcBorders>
            <w:vAlign w:val="center"/>
          </w:tcPr>
          <w:p w14:paraId="43322CDD" w14:textId="7AEFFC7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76EFFE9C" w14:textId="2971599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0A60BD5A"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71D8C2D7"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1111" w:type="dxa"/>
            <w:tcBorders>
              <w:top w:val="single" w:sz="4" w:space="0" w:color="000000"/>
              <w:left w:val="single" w:sz="4" w:space="0" w:color="000000"/>
              <w:bottom w:val="single" w:sz="4" w:space="0" w:color="000000"/>
              <w:right w:val="single" w:sz="4" w:space="0" w:color="000000"/>
            </w:tcBorders>
            <w:vAlign w:val="center"/>
          </w:tcPr>
          <w:p w14:paraId="23B79C6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铁丝围栏、警示牌监测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55F8F83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月</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4B56F7B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 </w:t>
            </w:r>
          </w:p>
        </w:tc>
        <w:tc>
          <w:tcPr>
            <w:tcW w:w="992" w:type="dxa"/>
            <w:tcBorders>
              <w:top w:val="single" w:sz="4" w:space="0" w:color="000000"/>
              <w:left w:val="single" w:sz="4" w:space="0" w:color="000000"/>
              <w:bottom w:val="single" w:sz="4" w:space="0" w:color="000000"/>
              <w:right w:val="single" w:sz="4" w:space="0" w:color="000000"/>
            </w:tcBorders>
            <w:vAlign w:val="center"/>
          </w:tcPr>
          <w:p w14:paraId="62695DD3" w14:textId="2452263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7F4152A5" w14:textId="2B291C0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080C92D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 </w:t>
            </w:r>
          </w:p>
        </w:tc>
        <w:tc>
          <w:tcPr>
            <w:tcW w:w="899" w:type="dxa"/>
            <w:tcBorders>
              <w:top w:val="single" w:sz="4" w:space="0" w:color="000000"/>
              <w:left w:val="single" w:sz="4" w:space="0" w:color="000000"/>
              <w:bottom w:val="single" w:sz="4" w:space="0" w:color="000000"/>
              <w:right w:val="single" w:sz="4" w:space="0" w:color="000000"/>
            </w:tcBorders>
            <w:vAlign w:val="center"/>
          </w:tcPr>
          <w:p w14:paraId="6569B7D7" w14:textId="52A9B55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23BE915E" w14:textId="338326F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60DB89F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 </w:t>
            </w:r>
          </w:p>
        </w:tc>
        <w:tc>
          <w:tcPr>
            <w:tcW w:w="899" w:type="dxa"/>
            <w:tcBorders>
              <w:top w:val="single" w:sz="4" w:space="0" w:color="000000"/>
              <w:left w:val="single" w:sz="4" w:space="0" w:color="000000"/>
              <w:bottom w:val="single" w:sz="4" w:space="0" w:color="000000"/>
              <w:right w:val="single" w:sz="4" w:space="0" w:color="000000"/>
            </w:tcBorders>
            <w:vAlign w:val="center"/>
          </w:tcPr>
          <w:p w14:paraId="6148486E" w14:textId="0643071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2D0F884B" w14:textId="781C8CFA"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7EC610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 </w:t>
            </w:r>
          </w:p>
        </w:tc>
        <w:tc>
          <w:tcPr>
            <w:tcW w:w="899" w:type="dxa"/>
            <w:tcBorders>
              <w:top w:val="single" w:sz="4" w:space="0" w:color="000000"/>
              <w:left w:val="single" w:sz="4" w:space="0" w:color="000000"/>
              <w:bottom w:val="single" w:sz="4" w:space="0" w:color="000000"/>
              <w:right w:val="single" w:sz="4" w:space="0" w:color="000000"/>
            </w:tcBorders>
            <w:vAlign w:val="center"/>
          </w:tcPr>
          <w:p w14:paraId="52539486" w14:textId="0AB43BC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B75B4FD" w14:textId="4A42E38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DAD45B9"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 </w:t>
            </w:r>
          </w:p>
        </w:tc>
        <w:tc>
          <w:tcPr>
            <w:tcW w:w="921" w:type="dxa"/>
            <w:tcBorders>
              <w:top w:val="single" w:sz="4" w:space="0" w:color="000000"/>
              <w:left w:val="single" w:sz="4" w:space="0" w:color="000000"/>
              <w:bottom w:val="single" w:sz="4" w:space="0" w:color="000000"/>
              <w:right w:val="single" w:sz="4" w:space="0" w:color="000000"/>
            </w:tcBorders>
            <w:vAlign w:val="center"/>
          </w:tcPr>
          <w:p w14:paraId="1B588EC5" w14:textId="0343FFE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2F69D6C3" w14:textId="7CA6C3B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50F52EC9"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3C4CD640"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lastRenderedPageBreak/>
              <w:t>(</w:t>
            </w:r>
            <w:r w:rsidRPr="00D86573">
              <w:rPr>
                <w:rFonts w:ascii="Times New Roman" w:hAnsi="Times New Roman"/>
                <w:b/>
                <w:bCs/>
                <w:color w:val="000000" w:themeColor="text1"/>
                <w:kern w:val="0"/>
                <w:szCs w:val="21"/>
                <w:lang w:bidi="ar"/>
              </w:rPr>
              <w:t>二</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6AC423B3"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地形地貌景观监测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019A6AB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1BFBA18E"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71803B" w14:textId="75A13967"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0512CE3" w14:textId="13703E09"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2533F3A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5517B831" w14:textId="4B465BC1"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0A021E2C" w14:textId="1ECE91E2"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0E4C46D1"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F4588AF" w14:textId="5705A31A"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4999635C" w14:textId="08B24485"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C85ACB2"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F3EEE32" w14:textId="3E7CFA32"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3C44E395" w14:textId="4FC62A75"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9DBA8C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AE7292C" w14:textId="476D68D9"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51234404" w14:textId="28DA0AF1"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62A41503"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6910ACF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1111" w:type="dxa"/>
            <w:tcBorders>
              <w:top w:val="single" w:sz="4" w:space="0" w:color="000000"/>
              <w:left w:val="single" w:sz="4" w:space="0" w:color="000000"/>
              <w:bottom w:val="single" w:sz="4" w:space="0" w:color="000000"/>
              <w:right w:val="single" w:sz="4" w:space="0" w:color="000000"/>
            </w:tcBorders>
            <w:vAlign w:val="center"/>
          </w:tcPr>
          <w:p w14:paraId="3FC922D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地形测绘</w:t>
            </w:r>
          </w:p>
        </w:tc>
        <w:tc>
          <w:tcPr>
            <w:tcW w:w="874" w:type="dxa"/>
            <w:tcBorders>
              <w:top w:val="nil"/>
              <w:left w:val="nil"/>
              <w:bottom w:val="nil"/>
              <w:right w:val="nil"/>
            </w:tcBorders>
            <w:noWrap/>
            <w:vAlign w:val="center"/>
          </w:tcPr>
          <w:p w14:paraId="2249EC58" w14:textId="77777777" w:rsidR="00BB6253" w:rsidRPr="00D86573" w:rsidRDefault="00BB6253" w:rsidP="00BB6253">
            <w:pPr>
              <w:widowControl/>
              <w:adjustRightInd w:val="0"/>
              <w:snapToGrid w:val="0"/>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r w:rsidRPr="00D86573">
              <w:rPr>
                <w:rFonts w:ascii="Times New Roman" w:hAnsi="Times New Roman"/>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709" w:type="dxa"/>
            <w:tcBorders>
              <w:top w:val="single" w:sz="4" w:space="0" w:color="000000"/>
              <w:left w:val="single" w:sz="4" w:space="0" w:color="000000"/>
              <w:bottom w:val="single" w:sz="4" w:space="0" w:color="000000"/>
              <w:right w:val="single" w:sz="4" w:space="0" w:color="000000"/>
            </w:tcBorders>
            <w:vAlign w:val="center"/>
          </w:tcPr>
          <w:p w14:paraId="08FCB0D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992" w:type="dxa"/>
            <w:tcBorders>
              <w:top w:val="single" w:sz="4" w:space="0" w:color="000000"/>
              <w:left w:val="single" w:sz="4" w:space="0" w:color="000000"/>
              <w:bottom w:val="single" w:sz="4" w:space="0" w:color="000000"/>
              <w:right w:val="single" w:sz="4" w:space="0" w:color="000000"/>
            </w:tcBorders>
            <w:vAlign w:val="center"/>
          </w:tcPr>
          <w:p w14:paraId="61188C15" w14:textId="6A2E815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05C2DE05" w14:textId="24BCA9A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FCC17DF"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73BC865F" w14:textId="44E7846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227BEBD7" w14:textId="2A3155D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7135E5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0D17E5AA" w14:textId="7A171E6A"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68D24FFF" w14:textId="0D6D80A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753CE0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15143EC3" w14:textId="40E90BD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44B86C3F" w14:textId="0E19713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21D899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921" w:type="dxa"/>
            <w:tcBorders>
              <w:top w:val="single" w:sz="4" w:space="0" w:color="000000"/>
              <w:left w:val="single" w:sz="4" w:space="0" w:color="000000"/>
              <w:bottom w:val="single" w:sz="4" w:space="0" w:color="000000"/>
              <w:right w:val="single" w:sz="4" w:space="0" w:color="000000"/>
            </w:tcBorders>
            <w:vAlign w:val="center"/>
          </w:tcPr>
          <w:p w14:paraId="72339A53" w14:textId="42ECC57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40B45EC2" w14:textId="4C3266B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630D2768"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4BC6FA71"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w:t>
            </w:r>
            <w:r w:rsidRPr="00D86573">
              <w:rPr>
                <w:rFonts w:ascii="Times New Roman" w:hAnsi="Times New Roman"/>
                <w:b/>
                <w:bCs/>
                <w:color w:val="000000" w:themeColor="text1"/>
                <w:kern w:val="0"/>
                <w:szCs w:val="21"/>
                <w:lang w:bidi="ar"/>
              </w:rPr>
              <w:t>三</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2B829F89"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水土环境污染监测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4D2F267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E4231D"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23CEA0" w14:textId="74C6600F"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7BBAA7B6" w14:textId="79601635"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2C0FE48"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0E7F217" w14:textId="41B78043"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5D3F1F57" w14:textId="37C0572E"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9A23548"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EE2E6F2" w14:textId="3CECE64D"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21C298F3" w14:textId="674BDFD4"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1725D3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5B7011DA" w14:textId="011885E7"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569BB79" w14:textId="24D59043"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44A04A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6A1192A" w14:textId="449AC954"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7D4F3765" w14:textId="012A6F5D"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5C68061E"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AADBB9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14:paraId="46025E8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生活污水监测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63F1569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709" w:type="dxa"/>
            <w:tcBorders>
              <w:top w:val="single" w:sz="4" w:space="0" w:color="000000"/>
              <w:left w:val="single" w:sz="4" w:space="0" w:color="000000"/>
              <w:bottom w:val="single" w:sz="4" w:space="0" w:color="000000"/>
              <w:right w:val="single" w:sz="4" w:space="0" w:color="000000"/>
            </w:tcBorders>
            <w:vAlign w:val="center"/>
          </w:tcPr>
          <w:p w14:paraId="3C9451E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992" w:type="dxa"/>
            <w:tcBorders>
              <w:top w:val="single" w:sz="4" w:space="0" w:color="000000"/>
              <w:left w:val="single" w:sz="4" w:space="0" w:color="000000"/>
              <w:bottom w:val="single" w:sz="4" w:space="0" w:color="000000"/>
              <w:right w:val="single" w:sz="4" w:space="0" w:color="000000"/>
            </w:tcBorders>
            <w:vAlign w:val="center"/>
          </w:tcPr>
          <w:p w14:paraId="2117ADDE" w14:textId="45E9317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2475DD0A" w14:textId="3B9CCBD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8AD95B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1656239E" w14:textId="10C4B35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01A12178" w14:textId="4E5E47C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1D8DAD7F"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5F459DC1" w14:textId="70417DF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0CC1D86F" w14:textId="04515F5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398D7E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899" w:type="dxa"/>
            <w:tcBorders>
              <w:top w:val="single" w:sz="4" w:space="0" w:color="000000"/>
              <w:left w:val="single" w:sz="4" w:space="0" w:color="000000"/>
              <w:bottom w:val="single" w:sz="4" w:space="0" w:color="000000"/>
              <w:right w:val="single" w:sz="4" w:space="0" w:color="000000"/>
            </w:tcBorders>
            <w:vAlign w:val="center"/>
          </w:tcPr>
          <w:p w14:paraId="19A011B0" w14:textId="18B61F1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2CD35312" w14:textId="7CE3BBC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226B3F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 </w:t>
            </w:r>
          </w:p>
        </w:tc>
        <w:tc>
          <w:tcPr>
            <w:tcW w:w="921" w:type="dxa"/>
            <w:tcBorders>
              <w:top w:val="single" w:sz="4" w:space="0" w:color="000000"/>
              <w:left w:val="single" w:sz="4" w:space="0" w:color="000000"/>
              <w:bottom w:val="single" w:sz="4" w:space="0" w:color="000000"/>
              <w:right w:val="single" w:sz="4" w:space="0" w:color="000000"/>
            </w:tcBorders>
            <w:vAlign w:val="center"/>
          </w:tcPr>
          <w:p w14:paraId="61D360E0" w14:textId="14B97A7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0538502A" w14:textId="5459BE6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73B79E4C"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1DBF82D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1111" w:type="dxa"/>
            <w:tcBorders>
              <w:top w:val="single" w:sz="4" w:space="0" w:color="000000"/>
              <w:left w:val="single" w:sz="4" w:space="0" w:color="000000"/>
              <w:bottom w:val="single" w:sz="4" w:space="0" w:color="000000"/>
              <w:right w:val="single" w:sz="4" w:space="0" w:color="000000"/>
            </w:tcBorders>
            <w:vAlign w:val="center"/>
          </w:tcPr>
          <w:p w14:paraId="570B590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生活区土壤监测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69645DF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709" w:type="dxa"/>
            <w:tcBorders>
              <w:top w:val="single" w:sz="4" w:space="0" w:color="000000"/>
              <w:left w:val="single" w:sz="4" w:space="0" w:color="000000"/>
              <w:bottom w:val="single" w:sz="4" w:space="0" w:color="000000"/>
              <w:right w:val="single" w:sz="4" w:space="0" w:color="000000"/>
            </w:tcBorders>
            <w:vAlign w:val="center"/>
          </w:tcPr>
          <w:p w14:paraId="4A753ABF"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14:paraId="0E5B9AD0" w14:textId="501C747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B4EE6D7" w14:textId="1BFE8306"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CFAB8A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498B6DFC" w14:textId="0C3AA10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05072BAD" w14:textId="1C57FF9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23382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052D313E" w14:textId="7C3356C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31C6D6B0" w14:textId="3E7FFAC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426FC8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56B176D1" w14:textId="3578DED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128123B" w14:textId="6FFD214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2950474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921" w:type="dxa"/>
            <w:tcBorders>
              <w:top w:val="single" w:sz="4" w:space="0" w:color="000000"/>
              <w:left w:val="single" w:sz="4" w:space="0" w:color="000000"/>
              <w:bottom w:val="single" w:sz="4" w:space="0" w:color="000000"/>
              <w:right w:val="single" w:sz="4" w:space="0" w:color="000000"/>
            </w:tcBorders>
            <w:vAlign w:val="center"/>
          </w:tcPr>
          <w:p w14:paraId="07CAA97D" w14:textId="0D6436B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04D4D337" w14:textId="141F2276"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0C57E1C5"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6640C816"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 </w:t>
            </w:r>
          </w:p>
        </w:tc>
        <w:tc>
          <w:tcPr>
            <w:tcW w:w="1111" w:type="dxa"/>
            <w:tcBorders>
              <w:top w:val="single" w:sz="4" w:space="0" w:color="000000"/>
              <w:left w:val="single" w:sz="4" w:space="0" w:color="000000"/>
              <w:bottom w:val="single" w:sz="4" w:space="0" w:color="000000"/>
              <w:right w:val="single" w:sz="4" w:space="0" w:color="000000"/>
            </w:tcBorders>
            <w:vAlign w:val="center"/>
          </w:tcPr>
          <w:p w14:paraId="5E48E53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工业场地土壤监测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2D8E0DB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709" w:type="dxa"/>
            <w:tcBorders>
              <w:top w:val="single" w:sz="4" w:space="0" w:color="000000"/>
              <w:left w:val="single" w:sz="4" w:space="0" w:color="000000"/>
              <w:bottom w:val="single" w:sz="4" w:space="0" w:color="000000"/>
              <w:right w:val="single" w:sz="4" w:space="0" w:color="000000"/>
            </w:tcBorders>
            <w:vAlign w:val="center"/>
          </w:tcPr>
          <w:p w14:paraId="3DB0780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14:paraId="35F86806" w14:textId="0103BBD6"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15BB87B9" w14:textId="339BE29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6527A0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351F623D" w14:textId="60BE703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10088AE4" w14:textId="60F4B1E9"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32C5004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4AA98202" w14:textId="38BCC2E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63ED601D" w14:textId="0B5AEEE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248D2D2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899" w:type="dxa"/>
            <w:tcBorders>
              <w:top w:val="single" w:sz="4" w:space="0" w:color="000000"/>
              <w:left w:val="single" w:sz="4" w:space="0" w:color="000000"/>
              <w:bottom w:val="single" w:sz="4" w:space="0" w:color="000000"/>
              <w:right w:val="single" w:sz="4" w:space="0" w:color="000000"/>
            </w:tcBorders>
            <w:vAlign w:val="center"/>
          </w:tcPr>
          <w:p w14:paraId="5708F060" w14:textId="0F628A2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CFA8538" w14:textId="13BD708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1D56FD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921" w:type="dxa"/>
            <w:tcBorders>
              <w:top w:val="single" w:sz="4" w:space="0" w:color="000000"/>
              <w:left w:val="single" w:sz="4" w:space="0" w:color="000000"/>
              <w:bottom w:val="single" w:sz="4" w:space="0" w:color="000000"/>
              <w:right w:val="single" w:sz="4" w:space="0" w:color="000000"/>
            </w:tcBorders>
            <w:vAlign w:val="center"/>
          </w:tcPr>
          <w:p w14:paraId="743145CD" w14:textId="1595FB09"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214FC57C" w14:textId="7939533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3456D6FA"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227CED21"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hint="eastAsia"/>
                <w:b/>
                <w:bCs/>
                <w:color w:val="000000" w:themeColor="text1"/>
                <w:kern w:val="0"/>
                <w:szCs w:val="21"/>
                <w:lang w:bidi="ar"/>
              </w:rPr>
              <w:t>(</w:t>
            </w:r>
            <w:r w:rsidRPr="00D86573">
              <w:rPr>
                <w:rFonts w:ascii="Times New Roman" w:hAnsi="Times New Roman"/>
                <w:b/>
                <w:bCs/>
                <w:color w:val="000000" w:themeColor="text1"/>
                <w:kern w:val="0"/>
                <w:szCs w:val="21"/>
                <w:lang w:bidi="ar"/>
              </w:rPr>
              <w:t>四</w:t>
            </w:r>
            <w:r w:rsidRPr="00D86573">
              <w:rPr>
                <w:rFonts w:ascii="Times New Roman" w:hAnsi="Times New Roman" w:hint="eastAsia"/>
                <w:b/>
                <w:bCs/>
                <w:color w:val="000000" w:themeColor="text1"/>
                <w:kern w:val="0"/>
                <w:szCs w:val="21"/>
                <w:lang w:bidi="ar"/>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2DA1C50F"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大气污染监测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3211A186" w14:textId="77777777" w:rsidR="00BB6253" w:rsidRPr="00D86573" w:rsidRDefault="00BB6253" w:rsidP="00BB6253">
            <w:pPr>
              <w:adjustRightInd w:val="0"/>
              <w:snapToGrid w:val="0"/>
              <w:jc w:val="center"/>
              <w:rPr>
                <w:rFonts w:ascii="Times New Roman" w:hAnsi="Times New Roman"/>
                <w:b/>
                <w:bCs/>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6E59A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737DC4" w14:textId="7E514E8D"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6EACB752" w14:textId="103F718C"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301ACF0"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22545F9C" w14:textId="265A2843"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19E4B738" w14:textId="6BC76C67"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655A71F"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4EF950EA" w14:textId="3A8C8AF5"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4DA1F633" w14:textId="3CBBADD3"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596EF085"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899" w:type="dxa"/>
            <w:tcBorders>
              <w:top w:val="single" w:sz="4" w:space="0" w:color="000000"/>
              <w:left w:val="single" w:sz="4" w:space="0" w:color="000000"/>
              <w:bottom w:val="single" w:sz="4" w:space="0" w:color="000000"/>
              <w:right w:val="single" w:sz="4" w:space="0" w:color="000000"/>
            </w:tcBorders>
            <w:noWrap/>
            <w:vAlign w:val="center"/>
          </w:tcPr>
          <w:p w14:paraId="100E1109" w14:textId="6591D0FD"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6B03D45" w14:textId="260B68BB"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22B3FFB"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404257B3" w14:textId="273B7865"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4C2B4DDC" w14:textId="2F8692BC" w:rsidR="00BB6253" w:rsidRPr="00D86573" w:rsidRDefault="00BB6253" w:rsidP="00BB6253">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08BFB39B" w14:textId="77777777">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0281F770"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14:paraId="4EFE232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采矿场</w:t>
            </w:r>
            <w:r w:rsidRPr="00D86573">
              <w:rPr>
                <w:rFonts w:ascii="Times New Roman" w:hAnsi="Times New Roman"/>
                <w:color w:val="000000" w:themeColor="text1"/>
                <w:kern w:val="0"/>
                <w:szCs w:val="21"/>
                <w:lang w:bidi="ar"/>
              </w:rPr>
              <w:t>TSP</w:t>
            </w:r>
            <w:r w:rsidRPr="00D86573">
              <w:rPr>
                <w:rFonts w:ascii="Times New Roman" w:hAnsi="Times New Roman"/>
                <w:color w:val="000000" w:themeColor="text1"/>
                <w:kern w:val="0"/>
                <w:szCs w:val="21"/>
                <w:lang w:bidi="ar"/>
              </w:rPr>
              <w:t>监测</w:t>
            </w:r>
          </w:p>
        </w:tc>
        <w:tc>
          <w:tcPr>
            <w:tcW w:w="874" w:type="dxa"/>
            <w:tcBorders>
              <w:top w:val="single" w:sz="4" w:space="0" w:color="000000"/>
              <w:left w:val="single" w:sz="4" w:space="0" w:color="000000"/>
              <w:bottom w:val="single" w:sz="4" w:space="0" w:color="000000"/>
              <w:right w:val="single" w:sz="4" w:space="0" w:color="000000"/>
            </w:tcBorders>
            <w:vAlign w:val="center"/>
          </w:tcPr>
          <w:p w14:paraId="06979A77"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r w:rsidRPr="00D86573">
              <w:rPr>
                <w:rFonts w:ascii="Times New Roman" w:hAnsi="Times New Roman"/>
                <w:color w:val="000000" w:themeColor="text1"/>
                <w:kern w:val="0"/>
                <w:szCs w:val="21"/>
                <w:lang w:bidi="ar"/>
              </w:rPr>
              <w:t>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709" w:type="dxa"/>
            <w:tcBorders>
              <w:top w:val="single" w:sz="4" w:space="0" w:color="000000"/>
              <w:left w:val="single" w:sz="4" w:space="0" w:color="000000"/>
              <w:bottom w:val="single" w:sz="4" w:space="0" w:color="000000"/>
              <w:right w:val="single" w:sz="4" w:space="0" w:color="000000"/>
            </w:tcBorders>
            <w:vAlign w:val="center"/>
          </w:tcPr>
          <w:p w14:paraId="010D850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14:paraId="7EB5F193" w14:textId="5D94A1D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901" w:type="dxa"/>
            <w:tcBorders>
              <w:top w:val="single" w:sz="4" w:space="0" w:color="000000"/>
              <w:left w:val="single" w:sz="4" w:space="0" w:color="000000"/>
              <w:bottom w:val="single" w:sz="4" w:space="0" w:color="000000"/>
              <w:right w:val="single" w:sz="4" w:space="0" w:color="000000"/>
            </w:tcBorders>
            <w:noWrap/>
            <w:vAlign w:val="center"/>
          </w:tcPr>
          <w:p w14:paraId="25019AE7" w14:textId="05F7D74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49A050B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899" w:type="dxa"/>
            <w:tcBorders>
              <w:top w:val="single" w:sz="4" w:space="0" w:color="000000"/>
              <w:left w:val="single" w:sz="4" w:space="0" w:color="000000"/>
              <w:bottom w:val="single" w:sz="4" w:space="0" w:color="000000"/>
              <w:right w:val="single" w:sz="4" w:space="0" w:color="000000"/>
            </w:tcBorders>
            <w:vAlign w:val="center"/>
          </w:tcPr>
          <w:p w14:paraId="2645F458" w14:textId="176BB0B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64BBA8B6" w14:textId="4993124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0E4438A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899" w:type="dxa"/>
            <w:tcBorders>
              <w:top w:val="single" w:sz="4" w:space="0" w:color="000000"/>
              <w:left w:val="single" w:sz="4" w:space="0" w:color="000000"/>
              <w:bottom w:val="single" w:sz="4" w:space="0" w:color="000000"/>
              <w:right w:val="single" w:sz="4" w:space="0" w:color="000000"/>
            </w:tcBorders>
            <w:vAlign w:val="center"/>
          </w:tcPr>
          <w:p w14:paraId="6A3EB6D5" w14:textId="62F7B9CB"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02F90ADC" w14:textId="056DDB5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2722489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899" w:type="dxa"/>
            <w:tcBorders>
              <w:top w:val="single" w:sz="4" w:space="0" w:color="000000"/>
              <w:left w:val="single" w:sz="4" w:space="0" w:color="000000"/>
              <w:bottom w:val="single" w:sz="4" w:space="0" w:color="000000"/>
              <w:right w:val="single" w:sz="4" w:space="0" w:color="000000"/>
            </w:tcBorders>
            <w:vAlign w:val="center"/>
          </w:tcPr>
          <w:p w14:paraId="69481C01" w14:textId="6AD1E00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E673DF7" w14:textId="56317DC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29C0D9EA"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 </w:t>
            </w:r>
          </w:p>
        </w:tc>
        <w:tc>
          <w:tcPr>
            <w:tcW w:w="921" w:type="dxa"/>
            <w:tcBorders>
              <w:top w:val="single" w:sz="4" w:space="0" w:color="000000"/>
              <w:left w:val="single" w:sz="4" w:space="0" w:color="000000"/>
              <w:bottom w:val="single" w:sz="4" w:space="0" w:color="000000"/>
              <w:right w:val="single" w:sz="4" w:space="0" w:color="000000"/>
            </w:tcBorders>
            <w:vAlign w:val="center"/>
          </w:tcPr>
          <w:p w14:paraId="6674ADC9" w14:textId="2505A64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14:paraId="253BF8AC" w14:textId="08E218E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bl>
    <w:p w14:paraId="3D5A01F9" w14:textId="77777777" w:rsidR="009D5BC6" w:rsidRPr="00D86573" w:rsidRDefault="00000000">
      <w:pPr>
        <w:adjustRightInd w:val="0"/>
        <w:snapToGrid w:val="0"/>
        <w:rPr>
          <w:rFonts w:ascii="宋体" w:hAnsi="宋体" w:cs="宋体" w:hint="eastAsia"/>
          <w:color w:val="000000" w:themeColor="text1"/>
        </w:rPr>
        <w:sectPr w:rsidR="009D5BC6" w:rsidRPr="00D86573">
          <w:pgSz w:w="16838" w:h="11905" w:orient="landscape"/>
          <w:pgMar w:top="1531" w:right="1134" w:bottom="1531" w:left="1134" w:header="850" w:footer="992" w:gutter="0"/>
          <w:cols w:space="0"/>
          <w:docGrid w:type="lines" w:linePitch="364"/>
        </w:sectPr>
      </w:pPr>
      <w:r w:rsidRPr="00D86573">
        <w:rPr>
          <w:rFonts w:ascii="宋体" w:hAnsi="宋体" w:cs="宋体" w:hint="eastAsia"/>
          <w:color w:val="000000" w:themeColor="text1"/>
        </w:rPr>
        <w:br w:type="page"/>
      </w:r>
    </w:p>
    <w:p w14:paraId="410A7DEE" w14:textId="331679DD" w:rsidR="009D5BC6" w:rsidRPr="00D86573" w:rsidRDefault="00000000">
      <w:pPr>
        <w:adjustRightInd w:val="0"/>
        <w:snapToGrid w:val="0"/>
        <w:jc w:val="center"/>
        <w:rPr>
          <w:rFonts w:ascii="宋体" w:hAnsi="宋体" w:cs="宋体" w:hint="eastAsia"/>
          <w:b/>
          <w:bCs/>
          <w:color w:val="000000" w:themeColor="text1"/>
          <w:szCs w:val="21"/>
        </w:rPr>
      </w:pPr>
      <w:r w:rsidRPr="00D86573">
        <w:rPr>
          <w:rFonts w:ascii="宋体" w:hAnsi="宋体" w:cs="宋体" w:hint="eastAsia"/>
          <w:b/>
          <w:bCs/>
          <w:color w:val="000000" w:themeColor="text1"/>
          <w:szCs w:val="21"/>
        </w:rPr>
        <w:lastRenderedPageBreak/>
        <w:t>表6-2-22  方案生态修复年限（</w:t>
      </w:r>
      <w:r w:rsidR="0025127C">
        <w:rPr>
          <w:rFonts w:ascii="宋体" w:hAnsi="宋体" w:cs="宋体" w:hint="eastAsia"/>
          <w:b/>
          <w:bCs/>
          <w:color w:val="000000" w:themeColor="text1"/>
          <w:szCs w:val="21"/>
        </w:rPr>
        <w:t>近期**年</w:t>
      </w:r>
      <w:r w:rsidRPr="00D86573">
        <w:rPr>
          <w:rFonts w:ascii="宋体" w:hAnsi="宋体" w:cs="宋体" w:hint="eastAsia"/>
          <w:b/>
          <w:bCs/>
          <w:color w:val="000000" w:themeColor="text1"/>
          <w:szCs w:val="21"/>
        </w:rPr>
        <w:t>）年度土地复垦工程经费安排</w:t>
      </w:r>
    </w:p>
    <w:tbl>
      <w:tblPr>
        <w:tblpPr w:leftFromText="180" w:rightFromText="180" w:vertAnchor="text" w:horzAnchor="page" w:tblpX="1128" w:tblpY="288"/>
        <w:tblOverlap w:val="never"/>
        <w:tblW w:w="5000" w:type="pct"/>
        <w:tblLayout w:type="fixed"/>
        <w:tblLook w:val="04A0" w:firstRow="1" w:lastRow="0" w:firstColumn="1" w:lastColumn="0" w:noHBand="0" w:noVBand="1"/>
      </w:tblPr>
      <w:tblGrid>
        <w:gridCol w:w="425"/>
        <w:gridCol w:w="1668"/>
        <w:gridCol w:w="1275"/>
        <w:gridCol w:w="568"/>
        <w:gridCol w:w="991"/>
        <w:gridCol w:w="849"/>
        <w:gridCol w:w="565"/>
        <w:gridCol w:w="994"/>
        <w:gridCol w:w="997"/>
        <w:gridCol w:w="568"/>
        <w:gridCol w:w="991"/>
        <w:gridCol w:w="778"/>
        <w:gridCol w:w="429"/>
        <w:gridCol w:w="639"/>
        <w:gridCol w:w="819"/>
        <w:gridCol w:w="485"/>
        <w:gridCol w:w="846"/>
        <w:gridCol w:w="899"/>
      </w:tblGrid>
      <w:tr w:rsidR="00D86573" w:rsidRPr="00D86573" w14:paraId="6388AD5B" w14:textId="77777777">
        <w:trPr>
          <w:trHeight w:val="364"/>
        </w:trPr>
        <w:tc>
          <w:tcPr>
            <w:tcW w:w="144" w:type="pct"/>
            <w:vMerge w:val="restart"/>
            <w:tcBorders>
              <w:top w:val="single" w:sz="4" w:space="0" w:color="000000"/>
              <w:left w:val="single" w:sz="4" w:space="0" w:color="000000"/>
              <w:bottom w:val="single" w:sz="4" w:space="0" w:color="000000"/>
              <w:right w:val="single" w:sz="4" w:space="0" w:color="000000"/>
            </w:tcBorders>
            <w:vAlign w:val="center"/>
          </w:tcPr>
          <w:p w14:paraId="4A8DF072"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564" w:type="pct"/>
            <w:vMerge w:val="restart"/>
            <w:tcBorders>
              <w:top w:val="single" w:sz="4" w:space="0" w:color="000000"/>
              <w:left w:val="single" w:sz="4" w:space="0" w:color="000000"/>
              <w:bottom w:val="single" w:sz="4" w:space="0" w:color="000000"/>
              <w:right w:val="single" w:sz="4" w:space="0" w:color="000000"/>
            </w:tcBorders>
            <w:vAlign w:val="center"/>
          </w:tcPr>
          <w:p w14:paraId="424E2F37"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费用名称</w:t>
            </w:r>
          </w:p>
        </w:tc>
        <w:tc>
          <w:tcPr>
            <w:tcW w:w="431" w:type="pct"/>
            <w:vMerge w:val="restart"/>
            <w:tcBorders>
              <w:top w:val="single" w:sz="4" w:space="0" w:color="000000"/>
              <w:left w:val="single" w:sz="4" w:space="0" w:color="000000"/>
              <w:bottom w:val="single" w:sz="4" w:space="0" w:color="000000"/>
              <w:right w:val="single" w:sz="4" w:space="0" w:color="000000"/>
            </w:tcBorders>
            <w:vAlign w:val="center"/>
          </w:tcPr>
          <w:p w14:paraId="4C7616B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814" w:type="pct"/>
            <w:gridSpan w:val="3"/>
            <w:vMerge w:val="restart"/>
            <w:tcBorders>
              <w:top w:val="single" w:sz="4" w:space="0" w:color="000000"/>
              <w:left w:val="single" w:sz="4" w:space="0" w:color="000000"/>
              <w:bottom w:val="single" w:sz="4" w:space="0" w:color="000000"/>
              <w:right w:val="single" w:sz="4" w:space="0" w:color="000000"/>
            </w:tcBorders>
            <w:vAlign w:val="center"/>
          </w:tcPr>
          <w:p w14:paraId="69532E9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第一年</w:t>
            </w:r>
          </w:p>
        </w:tc>
        <w:tc>
          <w:tcPr>
            <w:tcW w:w="864" w:type="pct"/>
            <w:gridSpan w:val="3"/>
            <w:vMerge w:val="restart"/>
            <w:tcBorders>
              <w:top w:val="single" w:sz="4" w:space="0" w:color="000000"/>
              <w:left w:val="single" w:sz="4" w:space="0" w:color="000000"/>
              <w:bottom w:val="single" w:sz="4" w:space="0" w:color="000000"/>
              <w:right w:val="single" w:sz="4" w:space="0" w:color="000000"/>
            </w:tcBorders>
            <w:vAlign w:val="center"/>
          </w:tcPr>
          <w:p w14:paraId="37305B0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第二年</w:t>
            </w:r>
          </w:p>
        </w:tc>
        <w:tc>
          <w:tcPr>
            <w:tcW w:w="790" w:type="pct"/>
            <w:gridSpan w:val="3"/>
            <w:vMerge w:val="restart"/>
            <w:tcBorders>
              <w:top w:val="single" w:sz="4" w:space="0" w:color="000000"/>
              <w:left w:val="single" w:sz="4" w:space="0" w:color="000000"/>
              <w:bottom w:val="single" w:sz="4" w:space="0" w:color="000000"/>
              <w:right w:val="single" w:sz="4" w:space="0" w:color="000000"/>
            </w:tcBorders>
            <w:vAlign w:val="center"/>
          </w:tcPr>
          <w:p w14:paraId="55222B5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第三年</w:t>
            </w:r>
          </w:p>
        </w:tc>
        <w:tc>
          <w:tcPr>
            <w:tcW w:w="638" w:type="pct"/>
            <w:gridSpan w:val="3"/>
            <w:vMerge w:val="restart"/>
            <w:tcBorders>
              <w:top w:val="single" w:sz="4" w:space="0" w:color="000000"/>
              <w:left w:val="single" w:sz="4" w:space="0" w:color="000000"/>
              <w:bottom w:val="single" w:sz="4" w:space="0" w:color="000000"/>
              <w:right w:val="single" w:sz="4" w:space="0" w:color="000000"/>
            </w:tcBorders>
            <w:vAlign w:val="center"/>
          </w:tcPr>
          <w:p w14:paraId="1AE64B41"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第四年</w:t>
            </w:r>
          </w:p>
        </w:tc>
        <w:tc>
          <w:tcPr>
            <w:tcW w:w="754" w:type="pct"/>
            <w:gridSpan w:val="3"/>
            <w:vMerge w:val="restart"/>
            <w:tcBorders>
              <w:top w:val="single" w:sz="4" w:space="0" w:color="000000"/>
              <w:left w:val="single" w:sz="4" w:space="0" w:color="000000"/>
              <w:bottom w:val="single" w:sz="4" w:space="0" w:color="000000"/>
              <w:right w:val="single" w:sz="4" w:space="0" w:color="000000"/>
            </w:tcBorders>
            <w:vAlign w:val="center"/>
          </w:tcPr>
          <w:p w14:paraId="0FE1C67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第五年</w:t>
            </w:r>
          </w:p>
        </w:tc>
      </w:tr>
      <w:tr w:rsidR="00D86573" w:rsidRPr="00D86573" w14:paraId="61FB4E1B" w14:textId="77777777">
        <w:trPr>
          <w:trHeight w:val="364"/>
        </w:trPr>
        <w:tc>
          <w:tcPr>
            <w:tcW w:w="144" w:type="pct"/>
            <w:vMerge/>
            <w:tcBorders>
              <w:top w:val="single" w:sz="4" w:space="0" w:color="000000"/>
              <w:left w:val="single" w:sz="4" w:space="0" w:color="000000"/>
              <w:bottom w:val="single" w:sz="4" w:space="0" w:color="000000"/>
              <w:right w:val="single" w:sz="4" w:space="0" w:color="000000"/>
            </w:tcBorders>
            <w:vAlign w:val="center"/>
          </w:tcPr>
          <w:p w14:paraId="0D6F773E" w14:textId="77777777" w:rsidR="009D5BC6" w:rsidRPr="00D86573" w:rsidRDefault="009D5BC6">
            <w:pPr>
              <w:adjustRightInd w:val="0"/>
              <w:snapToGrid w:val="0"/>
              <w:jc w:val="center"/>
              <w:rPr>
                <w:rFonts w:ascii="Times New Roman" w:hAnsi="Times New Roman"/>
                <w:color w:val="000000" w:themeColor="text1"/>
                <w:szCs w:val="21"/>
              </w:rPr>
            </w:pPr>
          </w:p>
        </w:tc>
        <w:tc>
          <w:tcPr>
            <w:tcW w:w="564" w:type="pct"/>
            <w:vMerge/>
            <w:tcBorders>
              <w:top w:val="single" w:sz="4" w:space="0" w:color="000000"/>
              <w:left w:val="single" w:sz="4" w:space="0" w:color="000000"/>
              <w:bottom w:val="single" w:sz="4" w:space="0" w:color="000000"/>
              <w:right w:val="single" w:sz="4" w:space="0" w:color="000000"/>
            </w:tcBorders>
            <w:vAlign w:val="center"/>
          </w:tcPr>
          <w:p w14:paraId="083E50AE" w14:textId="77777777" w:rsidR="009D5BC6" w:rsidRPr="00D86573" w:rsidRDefault="009D5BC6">
            <w:pPr>
              <w:adjustRightInd w:val="0"/>
              <w:snapToGrid w:val="0"/>
              <w:jc w:val="center"/>
              <w:rPr>
                <w:rFonts w:ascii="Times New Roman" w:hAnsi="Times New Roman"/>
                <w:color w:val="000000" w:themeColor="text1"/>
                <w:szCs w:val="21"/>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14:paraId="59A9DDCE" w14:textId="77777777" w:rsidR="009D5BC6" w:rsidRPr="00D86573" w:rsidRDefault="009D5BC6">
            <w:pPr>
              <w:adjustRightInd w:val="0"/>
              <w:snapToGrid w:val="0"/>
              <w:jc w:val="center"/>
              <w:rPr>
                <w:rFonts w:ascii="Times New Roman" w:hAnsi="Times New Roman"/>
                <w:color w:val="000000" w:themeColor="text1"/>
                <w:szCs w:val="21"/>
              </w:rPr>
            </w:pPr>
          </w:p>
        </w:tc>
        <w:tc>
          <w:tcPr>
            <w:tcW w:w="814" w:type="pct"/>
            <w:gridSpan w:val="3"/>
            <w:vMerge/>
            <w:tcBorders>
              <w:top w:val="single" w:sz="4" w:space="0" w:color="000000"/>
              <w:left w:val="single" w:sz="4" w:space="0" w:color="000000"/>
              <w:bottom w:val="single" w:sz="4" w:space="0" w:color="000000"/>
              <w:right w:val="single" w:sz="4" w:space="0" w:color="000000"/>
            </w:tcBorders>
            <w:vAlign w:val="center"/>
          </w:tcPr>
          <w:p w14:paraId="64AF0352" w14:textId="77777777" w:rsidR="009D5BC6" w:rsidRPr="00D86573" w:rsidRDefault="009D5BC6">
            <w:pPr>
              <w:adjustRightInd w:val="0"/>
              <w:snapToGrid w:val="0"/>
              <w:jc w:val="center"/>
              <w:rPr>
                <w:rFonts w:ascii="Times New Roman" w:hAnsi="Times New Roman"/>
                <w:color w:val="000000" w:themeColor="text1"/>
                <w:szCs w:val="21"/>
              </w:rPr>
            </w:pPr>
          </w:p>
        </w:tc>
        <w:tc>
          <w:tcPr>
            <w:tcW w:w="864" w:type="pct"/>
            <w:gridSpan w:val="3"/>
            <w:vMerge/>
            <w:tcBorders>
              <w:top w:val="single" w:sz="4" w:space="0" w:color="000000"/>
              <w:left w:val="single" w:sz="4" w:space="0" w:color="000000"/>
              <w:bottom w:val="single" w:sz="4" w:space="0" w:color="000000"/>
              <w:right w:val="single" w:sz="4" w:space="0" w:color="000000"/>
            </w:tcBorders>
            <w:vAlign w:val="center"/>
          </w:tcPr>
          <w:p w14:paraId="291F58AD" w14:textId="77777777" w:rsidR="009D5BC6" w:rsidRPr="00D86573" w:rsidRDefault="009D5BC6">
            <w:pPr>
              <w:adjustRightInd w:val="0"/>
              <w:snapToGrid w:val="0"/>
              <w:jc w:val="center"/>
              <w:rPr>
                <w:rFonts w:ascii="Times New Roman" w:hAnsi="Times New Roman"/>
                <w:color w:val="000000" w:themeColor="text1"/>
                <w:szCs w:val="21"/>
              </w:rPr>
            </w:pPr>
          </w:p>
        </w:tc>
        <w:tc>
          <w:tcPr>
            <w:tcW w:w="790" w:type="pct"/>
            <w:gridSpan w:val="3"/>
            <w:vMerge/>
            <w:tcBorders>
              <w:top w:val="single" w:sz="4" w:space="0" w:color="000000"/>
              <w:left w:val="single" w:sz="4" w:space="0" w:color="000000"/>
              <w:bottom w:val="single" w:sz="4" w:space="0" w:color="000000"/>
              <w:right w:val="single" w:sz="4" w:space="0" w:color="000000"/>
            </w:tcBorders>
            <w:vAlign w:val="center"/>
          </w:tcPr>
          <w:p w14:paraId="3299B04D" w14:textId="77777777" w:rsidR="009D5BC6" w:rsidRPr="00D86573" w:rsidRDefault="009D5BC6">
            <w:pPr>
              <w:adjustRightInd w:val="0"/>
              <w:snapToGrid w:val="0"/>
              <w:jc w:val="center"/>
              <w:rPr>
                <w:rFonts w:ascii="Times New Roman" w:hAnsi="Times New Roman"/>
                <w:color w:val="000000" w:themeColor="text1"/>
                <w:szCs w:val="21"/>
              </w:rPr>
            </w:pPr>
          </w:p>
        </w:tc>
        <w:tc>
          <w:tcPr>
            <w:tcW w:w="638" w:type="pct"/>
            <w:gridSpan w:val="3"/>
            <w:vMerge/>
            <w:tcBorders>
              <w:top w:val="single" w:sz="4" w:space="0" w:color="000000"/>
              <w:left w:val="single" w:sz="4" w:space="0" w:color="000000"/>
              <w:bottom w:val="single" w:sz="4" w:space="0" w:color="000000"/>
              <w:right w:val="single" w:sz="4" w:space="0" w:color="000000"/>
            </w:tcBorders>
            <w:vAlign w:val="center"/>
          </w:tcPr>
          <w:p w14:paraId="4D0D5070" w14:textId="77777777" w:rsidR="009D5BC6" w:rsidRPr="00D86573" w:rsidRDefault="009D5BC6">
            <w:pPr>
              <w:adjustRightInd w:val="0"/>
              <w:snapToGrid w:val="0"/>
              <w:jc w:val="center"/>
              <w:rPr>
                <w:rFonts w:ascii="Times New Roman" w:hAnsi="Times New Roman"/>
                <w:color w:val="000000" w:themeColor="text1"/>
                <w:szCs w:val="21"/>
              </w:rPr>
            </w:pPr>
          </w:p>
        </w:tc>
        <w:tc>
          <w:tcPr>
            <w:tcW w:w="754" w:type="pct"/>
            <w:gridSpan w:val="3"/>
            <w:vMerge/>
            <w:tcBorders>
              <w:top w:val="single" w:sz="4" w:space="0" w:color="000000"/>
              <w:left w:val="single" w:sz="4" w:space="0" w:color="000000"/>
              <w:bottom w:val="single" w:sz="4" w:space="0" w:color="000000"/>
              <w:right w:val="single" w:sz="4" w:space="0" w:color="000000"/>
            </w:tcBorders>
            <w:vAlign w:val="center"/>
          </w:tcPr>
          <w:p w14:paraId="12D3CA0F"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2EBD9D61" w14:textId="77777777">
        <w:trPr>
          <w:trHeight w:val="648"/>
        </w:trPr>
        <w:tc>
          <w:tcPr>
            <w:tcW w:w="144" w:type="pct"/>
            <w:vMerge/>
            <w:tcBorders>
              <w:top w:val="single" w:sz="4" w:space="0" w:color="000000"/>
              <w:left w:val="single" w:sz="4" w:space="0" w:color="000000"/>
              <w:bottom w:val="single" w:sz="4" w:space="0" w:color="000000"/>
              <w:right w:val="single" w:sz="4" w:space="0" w:color="000000"/>
            </w:tcBorders>
            <w:vAlign w:val="center"/>
          </w:tcPr>
          <w:p w14:paraId="00F0458B" w14:textId="77777777" w:rsidR="009D5BC6" w:rsidRPr="00D86573" w:rsidRDefault="009D5BC6">
            <w:pPr>
              <w:adjustRightInd w:val="0"/>
              <w:snapToGrid w:val="0"/>
              <w:jc w:val="center"/>
              <w:rPr>
                <w:rFonts w:ascii="Times New Roman" w:hAnsi="Times New Roman"/>
                <w:color w:val="000000" w:themeColor="text1"/>
                <w:szCs w:val="21"/>
              </w:rPr>
            </w:pPr>
          </w:p>
        </w:tc>
        <w:tc>
          <w:tcPr>
            <w:tcW w:w="564" w:type="pct"/>
            <w:vMerge/>
            <w:tcBorders>
              <w:top w:val="single" w:sz="4" w:space="0" w:color="000000"/>
              <w:left w:val="single" w:sz="4" w:space="0" w:color="000000"/>
              <w:bottom w:val="single" w:sz="4" w:space="0" w:color="000000"/>
              <w:right w:val="single" w:sz="4" w:space="0" w:color="000000"/>
            </w:tcBorders>
            <w:vAlign w:val="center"/>
          </w:tcPr>
          <w:p w14:paraId="1CA88FE8" w14:textId="77777777" w:rsidR="009D5BC6" w:rsidRPr="00D86573" w:rsidRDefault="009D5BC6">
            <w:pPr>
              <w:adjustRightInd w:val="0"/>
              <w:snapToGrid w:val="0"/>
              <w:jc w:val="center"/>
              <w:rPr>
                <w:rFonts w:ascii="Times New Roman" w:hAnsi="Times New Roman"/>
                <w:color w:val="000000" w:themeColor="text1"/>
                <w:szCs w:val="21"/>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14:paraId="09A589C8"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2EA37C1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335" w:type="pct"/>
            <w:tcBorders>
              <w:top w:val="single" w:sz="4" w:space="0" w:color="000000"/>
              <w:left w:val="single" w:sz="4" w:space="0" w:color="000000"/>
              <w:bottom w:val="single" w:sz="4" w:space="0" w:color="000000"/>
              <w:right w:val="single" w:sz="4" w:space="0" w:color="000000"/>
            </w:tcBorders>
            <w:vAlign w:val="center"/>
          </w:tcPr>
          <w:p w14:paraId="50DD1414"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单价</w:t>
            </w:r>
          </w:p>
          <w:p w14:paraId="4C58138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元</w:t>
            </w:r>
            <w:r w:rsidRPr="00D86573">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vAlign w:val="center"/>
          </w:tcPr>
          <w:p w14:paraId="69F2E6EE"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合价</w:t>
            </w:r>
          </w:p>
          <w:p w14:paraId="2692291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vAlign w:val="center"/>
          </w:tcPr>
          <w:p w14:paraId="503EBE5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336" w:type="pct"/>
            <w:tcBorders>
              <w:top w:val="single" w:sz="4" w:space="0" w:color="000000"/>
              <w:left w:val="single" w:sz="4" w:space="0" w:color="000000"/>
              <w:bottom w:val="single" w:sz="4" w:space="0" w:color="000000"/>
              <w:right w:val="single" w:sz="4" w:space="0" w:color="000000"/>
            </w:tcBorders>
            <w:vAlign w:val="center"/>
          </w:tcPr>
          <w:p w14:paraId="12188318"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单价</w:t>
            </w:r>
          </w:p>
          <w:p w14:paraId="5169FCB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元</w:t>
            </w:r>
            <w:r w:rsidRPr="00D86573">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vAlign w:val="center"/>
          </w:tcPr>
          <w:p w14:paraId="6A11FABC"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合价</w:t>
            </w:r>
          </w:p>
          <w:p w14:paraId="4ECCE5D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vAlign w:val="center"/>
          </w:tcPr>
          <w:p w14:paraId="259A90B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335" w:type="pct"/>
            <w:tcBorders>
              <w:top w:val="single" w:sz="4" w:space="0" w:color="000000"/>
              <w:left w:val="single" w:sz="4" w:space="0" w:color="000000"/>
              <w:bottom w:val="single" w:sz="4" w:space="0" w:color="000000"/>
              <w:right w:val="single" w:sz="4" w:space="0" w:color="000000"/>
            </w:tcBorders>
            <w:vAlign w:val="center"/>
          </w:tcPr>
          <w:p w14:paraId="35AEC959" w14:textId="77777777" w:rsidR="009D5BC6" w:rsidRPr="00D86573" w:rsidRDefault="00000000">
            <w:pPr>
              <w:widowControl/>
              <w:adjustRightInd w:val="0"/>
              <w:snapToGrid w:val="0"/>
              <w:jc w:val="center"/>
              <w:textAlignment w:val="center"/>
              <w:rPr>
                <w:rFonts w:ascii="Times New Roman" w:hAnsi="Times New Roman"/>
                <w:color w:val="000000" w:themeColor="text1"/>
                <w:kern w:val="0"/>
                <w:szCs w:val="21"/>
                <w:lang w:bidi="ar"/>
              </w:rPr>
            </w:pPr>
            <w:r w:rsidRPr="00D86573">
              <w:rPr>
                <w:rFonts w:ascii="Times New Roman" w:hAnsi="Times New Roman"/>
                <w:color w:val="000000" w:themeColor="text1"/>
                <w:kern w:val="0"/>
                <w:szCs w:val="21"/>
                <w:lang w:bidi="ar"/>
              </w:rPr>
              <w:t>单价</w:t>
            </w:r>
          </w:p>
          <w:p w14:paraId="0D6F2165"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元</w:t>
            </w:r>
            <w:r w:rsidRPr="00D86573">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vAlign w:val="center"/>
          </w:tcPr>
          <w:p w14:paraId="7B60CCC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vAlign w:val="center"/>
          </w:tcPr>
          <w:p w14:paraId="4B9D954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216" w:type="pct"/>
            <w:tcBorders>
              <w:top w:val="single" w:sz="4" w:space="0" w:color="000000"/>
              <w:left w:val="single" w:sz="4" w:space="0" w:color="000000"/>
              <w:bottom w:val="single" w:sz="4" w:space="0" w:color="000000"/>
              <w:right w:val="single" w:sz="4" w:space="0" w:color="000000"/>
            </w:tcBorders>
            <w:vAlign w:val="center"/>
          </w:tcPr>
          <w:p w14:paraId="7774F00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元</w:t>
            </w:r>
            <w:r w:rsidRPr="00D86573">
              <w:rPr>
                <w:rFonts w:ascii="Times New Roman" w:hAnsi="Times New Roman" w:hint="eastAsia"/>
                <w:color w:val="000000" w:themeColor="text1"/>
                <w:kern w:val="0"/>
                <w:szCs w:val="21"/>
                <w:lang w:bidi="ar"/>
              </w:rPr>
              <w:t>)</w:t>
            </w:r>
          </w:p>
        </w:tc>
        <w:tc>
          <w:tcPr>
            <w:tcW w:w="277" w:type="pct"/>
            <w:tcBorders>
              <w:top w:val="single" w:sz="4" w:space="0" w:color="000000"/>
              <w:left w:val="single" w:sz="4" w:space="0" w:color="000000"/>
              <w:bottom w:val="single" w:sz="4" w:space="0" w:color="000000"/>
              <w:right w:val="single" w:sz="4" w:space="0" w:color="000000"/>
            </w:tcBorders>
            <w:vAlign w:val="center"/>
          </w:tcPr>
          <w:p w14:paraId="5C283213"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0D15E955"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工程量</w:t>
            </w:r>
          </w:p>
        </w:tc>
        <w:tc>
          <w:tcPr>
            <w:tcW w:w="286" w:type="pct"/>
            <w:tcBorders>
              <w:top w:val="single" w:sz="4" w:space="0" w:color="000000"/>
              <w:left w:val="single" w:sz="4" w:space="0" w:color="000000"/>
              <w:bottom w:val="single" w:sz="4" w:space="0" w:color="000000"/>
              <w:right w:val="single" w:sz="4" w:space="0" w:color="000000"/>
            </w:tcBorders>
            <w:vAlign w:val="center"/>
          </w:tcPr>
          <w:p w14:paraId="1CA520F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r w:rsidRPr="00D86573">
              <w:rPr>
                <w:rFonts w:ascii="Times New Roman" w:hAnsi="Times New Roman" w:hint="eastAsia"/>
                <w:color w:val="000000" w:themeColor="text1"/>
                <w:kern w:val="0"/>
                <w:szCs w:val="21"/>
                <w:lang w:bidi="ar"/>
              </w:rPr>
              <w:t>(</w:t>
            </w:r>
            <w:r w:rsidRPr="00D86573">
              <w:rPr>
                <w:rFonts w:ascii="Times New Roman" w:hAnsi="Times New Roman"/>
                <w:color w:val="000000" w:themeColor="text1"/>
                <w:kern w:val="0"/>
                <w:szCs w:val="21"/>
                <w:lang w:bidi="ar"/>
              </w:rPr>
              <w:t>元</w:t>
            </w:r>
            <w:r w:rsidRPr="00D86573">
              <w:rPr>
                <w:rFonts w:ascii="Times New Roman" w:hAnsi="Times New Roman" w:hint="eastAsia"/>
                <w:color w:val="000000" w:themeColor="text1"/>
                <w:kern w:val="0"/>
                <w:szCs w:val="21"/>
                <w:lang w:bidi="ar"/>
              </w:rPr>
              <w:t>)</w:t>
            </w:r>
          </w:p>
        </w:tc>
        <w:tc>
          <w:tcPr>
            <w:tcW w:w="304" w:type="pct"/>
            <w:tcBorders>
              <w:top w:val="single" w:sz="4" w:space="0" w:color="000000"/>
              <w:left w:val="single" w:sz="4" w:space="0" w:color="000000"/>
              <w:bottom w:val="single" w:sz="4" w:space="0" w:color="000000"/>
              <w:right w:val="single" w:sz="4" w:space="0" w:color="000000"/>
            </w:tcBorders>
            <w:vAlign w:val="center"/>
          </w:tcPr>
          <w:p w14:paraId="05EEA1B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合价</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万元</w:t>
            </w:r>
            <w:r w:rsidRPr="00D86573">
              <w:rPr>
                <w:rFonts w:ascii="Times New Roman" w:hAnsi="Times New Roman"/>
                <w:color w:val="000000" w:themeColor="text1"/>
                <w:kern w:val="0"/>
                <w:szCs w:val="21"/>
                <w:lang w:bidi="ar"/>
              </w:rPr>
              <w:t>)</w:t>
            </w:r>
          </w:p>
        </w:tc>
      </w:tr>
      <w:tr w:rsidR="00D86573" w:rsidRPr="00D86573" w14:paraId="7655FD4D"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3B4B4DCF"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一</w:t>
            </w:r>
          </w:p>
        </w:tc>
        <w:tc>
          <w:tcPr>
            <w:tcW w:w="564" w:type="pct"/>
            <w:tcBorders>
              <w:top w:val="single" w:sz="4" w:space="0" w:color="000000"/>
              <w:left w:val="single" w:sz="4" w:space="0" w:color="000000"/>
              <w:bottom w:val="single" w:sz="4" w:space="0" w:color="000000"/>
              <w:right w:val="single" w:sz="4" w:space="0" w:color="000000"/>
            </w:tcBorders>
            <w:vAlign w:val="center"/>
          </w:tcPr>
          <w:p w14:paraId="52F4C12F"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采矿场土地复垦</w:t>
            </w:r>
          </w:p>
        </w:tc>
        <w:tc>
          <w:tcPr>
            <w:tcW w:w="431" w:type="pct"/>
            <w:tcBorders>
              <w:top w:val="single" w:sz="4" w:space="0" w:color="000000"/>
              <w:left w:val="single" w:sz="4" w:space="0" w:color="000000"/>
              <w:bottom w:val="single" w:sz="4" w:space="0" w:color="000000"/>
              <w:right w:val="single" w:sz="4" w:space="0" w:color="000000"/>
            </w:tcBorders>
            <w:vAlign w:val="center"/>
          </w:tcPr>
          <w:p w14:paraId="12A410C1"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3B236613"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580FB5F3"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DC41D51"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17A597CD"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46BD5230"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6806D68C"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6961B444"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44D74C2"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0A853170"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32C64BF0"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7C5BFD24"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700B4ECD"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CDB1112"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7B2AD074"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348BE827"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2483755E"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5BE36AB5"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1</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3E8185C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平整工程</w:t>
            </w:r>
          </w:p>
        </w:tc>
        <w:tc>
          <w:tcPr>
            <w:tcW w:w="431" w:type="pct"/>
            <w:tcBorders>
              <w:top w:val="single" w:sz="4" w:space="0" w:color="000000"/>
              <w:left w:val="single" w:sz="4" w:space="0" w:color="000000"/>
              <w:bottom w:val="single" w:sz="4" w:space="0" w:color="000000"/>
              <w:right w:val="single" w:sz="4" w:space="0" w:color="000000"/>
            </w:tcBorders>
            <w:vAlign w:val="center"/>
          </w:tcPr>
          <w:p w14:paraId="09F6364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vAlign w:val="center"/>
          </w:tcPr>
          <w:p w14:paraId="458E1059"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6160124"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536C7FA"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61A28C13"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33E48EF8"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624D804E"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524023BA"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1A765EC"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0DFDCFED"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5D1E6B9F"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7313A4C3"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53A4C7DF"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39499BD"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26DADECC"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35A20AC2"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432D2C68"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623A5629"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730859E1"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废石回填工程</w:t>
            </w:r>
          </w:p>
        </w:tc>
        <w:tc>
          <w:tcPr>
            <w:tcW w:w="431" w:type="pct"/>
            <w:tcBorders>
              <w:top w:val="single" w:sz="4" w:space="0" w:color="000000"/>
              <w:left w:val="single" w:sz="4" w:space="0" w:color="000000"/>
              <w:bottom w:val="single" w:sz="4" w:space="0" w:color="000000"/>
              <w:right w:val="single" w:sz="4" w:space="0" w:color="000000"/>
            </w:tcBorders>
            <w:vAlign w:val="center"/>
          </w:tcPr>
          <w:p w14:paraId="226CF7AA"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4965F007"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66B60A04"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70AB349C"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730E39DB"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03CE8A10"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259332E6"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1B14660B"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89B6838"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7CFA1D55"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224442C9"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2FC2EB11"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63C0C10B"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4BAA2FA"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370B44CF"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465B99EE"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51305A49" w14:textId="77777777">
        <w:trPr>
          <w:trHeight w:val="432"/>
        </w:trPr>
        <w:tc>
          <w:tcPr>
            <w:tcW w:w="144" w:type="pct"/>
            <w:tcBorders>
              <w:top w:val="single" w:sz="4" w:space="0" w:color="000000"/>
              <w:left w:val="single" w:sz="4" w:space="0" w:color="000000"/>
              <w:bottom w:val="single" w:sz="4" w:space="0" w:color="000000"/>
              <w:right w:val="single" w:sz="4" w:space="0" w:color="000000"/>
            </w:tcBorders>
            <w:vAlign w:val="center"/>
          </w:tcPr>
          <w:p w14:paraId="370D6FAB"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564" w:type="pct"/>
            <w:tcBorders>
              <w:top w:val="single" w:sz="4" w:space="0" w:color="000000"/>
              <w:left w:val="single" w:sz="4" w:space="0" w:color="000000"/>
              <w:bottom w:val="single" w:sz="4" w:space="0" w:color="000000"/>
              <w:right w:val="single" w:sz="4" w:space="0" w:color="000000"/>
            </w:tcBorders>
            <w:vAlign w:val="center"/>
          </w:tcPr>
          <w:p w14:paraId="1981BD74"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规划生活区土地复垦</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214DC5D0"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3FAA78A8"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09E39270"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7A757826"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78F431E"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E0E8C60"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2F2BF460"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444AD4E0"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5D57297"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6899BCD5"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6CEE1723"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04FA78CE"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17F91748"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49FEF195"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486C575"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5151FBA9"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52BAD32E"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47047ED5"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564" w:type="pct"/>
            <w:tcBorders>
              <w:top w:val="single" w:sz="4" w:space="0" w:color="000000"/>
              <w:left w:val="single" w:sz="4" w:space="0" w:color="000000"/>
              <w:bottom w:val="single" w:sz="4" w:space="0" w:color="000000"/>
              <w:right w:val="single" w:sz="4" w:space="0" w:color="000000"/>
            </w:tcBorders>
            <w:vAlign w:val="center"/>
          </w:tcPr>
          <w:p w14:paraId="128282D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砌体拆除</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33E1C38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7715E016"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1D429CFD"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1F8D4617"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9C6B255"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6B40F6B"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64C0399C"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3D6F0949"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7C419C5"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691D9C1E"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2FFB06E9"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4C44F495"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0C67CD1A"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0534112D"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39839DB3"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0945B845"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3BDBA8AB"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64447AA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32233F6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硬化拆除</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0D4506C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2C20B889"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7E542FDD"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7EBD3827"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3C202E93"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39A7815D"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6A1A9CF5"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1A044A7C"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31AA249B"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674B1291"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461430B9"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0F9E0034"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3B7A79F2"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64A51573"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2C34C322"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7F2EA778"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573E7AE0"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74E28E8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32837650"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砌体拉运</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785EB2CD"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63FE5736"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2F648C75"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3F6D362D"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5BC435BC"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14E61E3"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070E0D39"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411DE952"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338CCFAC"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vAlign w:val="center"/>
          </w:tcPr>
          <w:p w14:paraId="3C07CE01"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vAlign w:val="center"/>
          </w:tcPr>
          <w:p w14:paraId="1276D202"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736361CD"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46ABF5D3"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4E027F56"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0DBDE5B"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vAlign w:val="center"/>
          </w:tcPr>
          <w:p w14:paraId="1DEE3A47"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52325733" w14:textId="77777777">
        <w:trPr>
          <w:trHeight w:val="432"/>
        </w:trPr>
        <w:tc>
          <w:tcPr>
            <w:tcW w:w="144" w:type="pct"/>
            <w:tcBorders>
              <w:top w:val="single" w:sz="4" w:space="0" w:color="000000"/>
              <w:left w:val="single" w:sz="4" w:space="0" w:color="000000"/>
              <w:bottom w:val="single" w:sz="4" w:space="0" w:color="000000"/>
              <w:right w:val="single" w:sz="4" w:space="0" w:color="000000"/>
            </w:tcBorders>
            <w:vAlign w:val="center"/>
          </w:tcPr>
          <w:p w14:paraId="12FCCF5A"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三</w:t>
            </w:r>
          </w:p>
        </w:tc>
        <w:tc>
          <w:tcPr>
            <w:tcW w:w="564" w:type="pct"/>
            <w:tcBorders>
              <w:top w:val="single" w:sz="4" w:space="0" w:color="000000"/>
              <w:left w:val="single" w:sz="4" w:space="0" w:color="000000"/>
              <w:bottom w:val="single" w:sz="4" w:space="0" w:color="000000"/>
              <w:right w:val="single" w:sz="4" w:space="0" w:color="000000"/>
            </w:tcBorders>
            <w:vAlign w:val="center"/>
          </w:tcPr>
          <w:p w14:paraId="07AB595C"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规划界外矿山道路土地复垦</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538FD199"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4F68B6BE"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7F3780E5"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0F58C449"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5B6ED7FE"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661234F"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17946717"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3343AB95"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461A3EE2"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77EB3013"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noWrap/>
            <w:vAlign w:val="center"/>
          </w:tcPr>
          <w:p w14:paraId="14A05027"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652F9666"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6DA9A3AA"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noWrap/>
            <w:vAlign w:val="center"/>
          </w:tcPr>
          <w:p w14:paraId="1FF89E15"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1FD53FB5"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52F9BF72"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5B5272A5"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704810BF"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564" w:type="pct"/>
            <w:tcBorders>
              <w:top w:val="single" w:sz="4" w:space="0" w:color="000000"/>
              <w:left w:val="single" w:sz="4" w:space="0" w:color="000000"/>
              <w:bottom w:val="single" w:sz="4" w:space="0" w:color="000000"/>
              <w:right w:val="single" w:sz="4" w:space="0" w:color="000000"/>
            </w:tcBorders>
            <w:vAlign w:val="center"/>
          </w:tcPr>
          <w:p w14:paraId="17B76BB2"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平整工程</w:t>
            </w:r>
          </w:p>
        </w:tc>
        <w:tc>
          <w:tcPr>
            <w:tcW w:w="431" w:type="pct"/>
            <w:tcBorders>
              <w:top w:val="single" w:sz="4" w:space="0" w:color="000000"/>
              <w:left w:val="single" w:sz="4" w:space="0" w:color="000000"/>
              <w:bottom w:val="single" w:sz="4" w:space="0" w:color="000000"/>
              <w:right w:val="single" w:sz="4" w:space="0" w:color="000000"/>
            </w:tcBorders>
            <w:noWrap/>
            <w:vAlign w:val="center"/>
          </w:tcPr>
          <w:p w14:paraId="72AB4C53"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100</w:t>
            </w:r>
            <w:r w:rsidRPr="00D86573">
              <w:rPr>
                <w:rFonts w:ascii="Times New Roman" w:hAnsi="Times New Roman"/>
                <w:color w:val="000000" w:themeColor="text1"/>
                <w:kern w:val="0"/>
                <w:szCs w:val="21"/>
                <w:lang w:bidi="ar"/>
              </w:rPr>
              <w:t>立方米</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309C02FD"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6C2B810B"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5C027ABB"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662B3BF6"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3A83904"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07A01078"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22A4800C"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1BD10588"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3CCDFC96"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noWrap/>
            <w:vAlign w:val="center"/>
          </w:tcPr>
          <w:p w14:paraId="455FD996"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092B3A32"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5A643673"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noWrap/>
            <w:vAlign w:val="center"/>
          </w:tcPr>
          <w:p w14:paraId="5189D303"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2F70EFE2"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1AAF8A1E" w14:textId="77777777" w:rsidR="009D5BC6" w:rsidRPr="00D86573" w:rsidRDefault="009D5BC6">
            <w:pPr>
              <w:adjustRightInd w:val="0"/>
              <w:snapToGrid w:val="0"/>
              <w:jc w:val="center"/>
              <w:rPr>
                <w:rFonts w:ascii="Times New Roman" w:hAnsi="Times New Roman"/>
                <w:color w:val="000000" w:themeColor="text1"/>
                <w:szCs w:val="21"/>
              </w:rPr>
            </w:pPr>
          </w:p>
        </w:tc>
      </w:tr>
      <w:tr w:rsidR="00D86573" w:rsidRPr="00D86573" w14:paraId="4855B4AD"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0505044E"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四</w:t>
            </w:r>
          </w:p>
        </w:tc>
        <w:tc>
          <w:tcPr>
            <w:tcW w:w="564" w:type="pct"/>
            <w:tcBorders>
              <w:top w:val="single" w:sz="4" w:space="0" w:color="000000"/>
              <w:left w:val="single" w:sz="4" w:space="0" w:color="000000"/>
              <w:bottom w:val="single" w:sz="4" w:space="0" w:color="000000"/>
              <w:right w:val="single" w:sz="4" w:space="0" w:color="000000"/>
            </w:tcBorders>
            <w:vAlign w:val="center"/>
          </w:tcPr>
          <w:p w14:paraId="2C82C814" w14:textId="77777777" w:rsidR="009D5BC6" w:rsidRPr="00D86573" w:rsidRDefault="00000000">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监测与管护费用</w:t>
            </w:r>
          </w:p>
        </w:tc>
        <w:tc>
          <w:tcPr>
            <w:tcW w:w="431" w:type="pct"/>
            <w:tcBorders>
              <w:top w:val="single" w:sz="4" w:space="0" w:color="000000"/>
              <w:left w:val="single" w:sz="4" w:space="0" w:color="000000"/>
              <w:bottom w:val="single" w:sz="4" w:space="0" w:color="000000"/>
              <w:right w:val="single" w:sz="4" w:space="0" w:color="000000"/>
            </w:tcBorders>
            <w:vAlign w:val="center"/>
          </w:tcPr>
          <w:p w14:paraId="30427365" w14:textId="77777777" w:rsidR="009D5BC6" w:rsidRPr="00D86573" w:rsidRDefault="009D5BC6">
            <w:pPr>
              <w:adjustRightInd w:val="0"/>
              <w:snapToGrid w:val="0"/>
              <w:jc w:val="center"/>
              <w:rPr>
                <w:rFonts w:ascii="Times New Roman" w:hAnsi="Times New Roman"/>
                <w:b/>
                <w:bCs/>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0051B227"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592C2815" w14:textId="77777777" w:rsidR="009D5BC6" w:rsidRPr="00D86573" w:rsidRDefault="009D5BC6">
            <w:pPr>
              <w:adjustRightInd w:val="0"/>
              <w:snapToGrid w:val="0"/>
              <w:jc w:val="center"/>
              <w:rPr>
                <w:rFonts w:ascii="Times New Roman" w:hAnsi="Times New Roman"/>
                <w:color w:val="000000" w:themeColor="text1"/>
                <w:szCs w:val="21"/>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0E0A8407" w14:textId="77777777" w:rsidR="009D5BC6" w:rsidRPr="00D86573" w:rsidRDefault="009D5BC6">
            <w:pPr>
              <w:adjustRightInd w:val="0"/>
              <w:snapToGrid w:val="0"/>
              <w:jc w:val="center"/>
              <w:rPr>
                <w:rFonts w:ascii="Times New Roman" w:hAnsi="Times New Roman"/>
                <w:color w:val="000000" w:themeColor="text1"/>
                <w:szCs w:val="21"/>
              </w:rPr>
            </w:pPr>
          </w:p>
        </w:tc>
        <w:tc>
          <w:tcPr>
            <w:tcW w:w="191" w:type="pct"/>
            <w:tcBorders>
              <w:top w:val="single" w:sz="4" w:space="0" w:color="000000"/>
              <w:left w:val="single" w:sz="4" w:space="0" w:color="000000"/>
              <w:bottom w:val="single" w:sz="4" w:space="0" w:color="000000"/>
              <w:right w:val="single" w:sz="4" w:space="0" w:color="000000"/>
            </w:tcBorders>
            <w:noWrap/>
            <w:vAlign w:val="center"/>
          </w:tcPr>
          <w:p w14:paraId="4477AC9A" w14:textId="77777777" w:rsidR="009D5BC6" w:rsidRPr="00D86573" w:rsidRDefault="009D5BC6">
            <w:pPr>
              <w:adjustRightInd w:val="0"/>
              <w:snapToGrid w:val="0"/>
              <w:jc w:val="center"/>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3E25624B" w14:textId="77777777" w:rsidR="009D5BC6" w:rsidRPr="00D86573" w:rsidRDefault="009D5BC6">
            <w:pPr>
              <w:adjustRightInd w:val="0"/>
              <w:snapToGrid w:val="0"/>
              <w:jc w:val="center"/>
              <w:rPr>
                <w:rFonts w:ascii="Times New Roman" w:hAnsi="Times New Roman"/>
                <w:color w:val="000000" w:themeColor="text1"/>
                <w:szCs w:val="21"/>
              </w:rPr>
            </w:pP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3B38A2A0" w14:textId="77777777" w:rsidR="009D5BC6" w:rsidRPr="00D86573" w:rsidRDefault="009D5BC6">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06C3A3A1" w14:textId="77777777" w:rsidR="009D5BC6" w:rsidRPr="00D86573" w:rsidRDefault="009D5BC6">
            <w:pPr>
              <w:adjustRightInd w:val="0"/>
              <w:snapToGrid w:val="0"/>
              <w:jc w:val="center"/>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1A690040" w14:textId="77777777" w:rsidR="009D5BC6" w:rsidRPr="00D86573" w:rsidRDefault="009D5BC6">
            <w:pPr>
              <w:adjustRightInd w:val="0"/>
              <w:snapToGrid w:val="0"/>
              <w:jc w:val="center"/>
              <w:rPr>
                <w:rFonts w:ascii="Times New Roman" w:hAnsi="Times New Roman"/>
                <w:color w:val="000000" w:themeColor="text1"/>
                <w:szCs w:val="21"/>
              </w:rPr>
            </w:pP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493B69E5" w14:textId="77777777" w:rsidR="009D5BC6" w:rsidRPr="00D86573" w:rsidRDefault="009D5BC6">
            <w:pPr>
              <w:adjustRightInd w:val="0"/>
              <w:snapToGrid w:val="0"/>
              <w:jc w:val="center"/>
              <w:rPr>
                <w:rFonts w:ascii="Times New Roman" w:hAnsi="Times New Roman"/>
                <w:color w:val="000000" w:themeColor="text1"/>
                <w:szCs w:val="21"/>
              </w:rPr>
            </w:pPr>
          </w:p>
        </w:tc>
        <w:tc>
          <w:tcPr>
            <w:tcW w:w="145" w:type="pct"/>
            <w:tcBorders>
              <w:top w:val="single" w:sz="4" w:space="0" w:color="000000"/>
              <w:left w:val="single" w:sz="4" w:space="0" w:color="000000"/>
              <w:bottom w:val="single" w:sz="4" w:space="0" w:color="000000"/>
              <w:right w:val="single" w:sz="4" w:space="0" w:color="000000"/>
            </w:tcBorders>
            <w:noWrap/>
            <w:vAlign w:val="center"/>
          </w:tcPr>
          <w:p w14:paraId="075A5D72" w14:textId="77777777" w:rsidR="009D5BC6" w:rsidRPr="00D86573" w:rsidRDefault="009D5BC6">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30BF9D6E" w14:textId="77777777" w:rsidR="009D5BC6" w:rsidRPr="00D86573" w:rsidRDefault="009D5BC6">
            <w:pPr>
              <w:adjustRightInd w:val="0"/>
              <w:snapToGrid w:val="0"/>
              <w:jc w:val="center"/>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42075595" w14:textId="77777777" w:rsidR="009D5BC6" w:rsidRPr="00D86573" w:rsidRDefault="009D5BC6">
            <w:pPr>
              <w:adjustRightInd w:val="0"/>
              <w:snapToGrid w:val="0"/>
              <w:jc w:val="center"/>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noWrap/>
            <w:vAlign w:val="center"/>
          </w:tcPr>
          <w:p w14:paraId="2E6B200E" w14:textId="77777777" w:rsidR="009D5BC6" w:rsidRPr="00D86573" w:rsidRDefault="009D5BC6">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5EB97447" w14:textId="77777777" w:rsidR="009D5BC6" w:rsidRPr="00D86573" w:rsidRDefault="009D5BC6">
            <w:pPr>
              <w:adjustRightInd w:val="0"/>
              <w:snapToGrid w:val="0"/>
              <w:jc w:val="center"/>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0BAEB4AB" w14:textId="77777777" w:rsidR="009D5BC6" w:rsidRPr="00D86573" w:rsidRDefault="009D5BC6">
            <w:pPr>
              <w:adjustRightInd w:val="0"/>
              <w:snapToGrid w:val="0"/>
              <w:jc w:val="center"/>
              <w:rPr>
                <w:rFonts w:ascii="Times New Roman" w:hAnsi="Times New Roman"/>
                <w:color w:val="000000" w:themeColor="text1"/>
                <w:szCs w:val="21"/>
              </w:rPr>
            </w:pPr>
          </w:p>
        </w:tc>
      </w:tr>
      <w:tr w:rsidR="00BB6253" w:rsidRPr="00D86573" w14:paraId="65B91B71" w14:textId="77777777">
        <w:trPr>
          <w:trHeight w:val="288"/>
        </w:trPr>
        <w:tc>
          <w:tcPr>
            <w:tcW w:w="144" w:type="pct"/>
            <w:tcBorders>
              <w:top w:val="single" w:sz="4" w:space="0" w:color="000000"/>
              <w:left w:val="single" w:sz="4" w:space="0" w:color="000000"/>
              <w:bottom w:val="single" w:sz="4" w:space="0" w:color="000000"/>
              <w:right w:val="single" w:sz="4" w:space="0" w:color="000000"/>
            </w:tcBorders>
            <w:vAlign w:val="center"/>
          </w:tcPr>
          <w:p w14:paraId="1B011F4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564" w:type="pct"/>
            <w:tcBorders>
              <w:top w:val="single" w:sz="4" w:space="0" w:color="000000"/>
              <w:left w:val="single" w:sz="4" w:space="0" w:color="000000"/>
              <w:bottom w:val="single" w:sz="4" w:space="0" w:color="000000"/>
              <w:right w:val="single" w:sz="4" w:space="0" w:color="000000"/>
            </w:tcBorders>
            <w:vAlign w:val="center"/>
          </w:tcPr>
          <w:p w14:paraId="151A874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土地损毁监测</w:t>
            </w:r>
          </w:p>
        </w:tc>
        <w:tc>
          <w:tcPr>
            <w:tcW w:w="431" w:type="pct"/>
            <w:tcBorders>
              <w:top w:val="single" w:sz="4" w:space="0" w:color="000000"/>
              <w:left w:val="single" w:sz="4" w:space="0" w:color="000000"/>
              <w:bottom w:val="single" w:sz="4" w:space="0" w:color="000000"/>
              <w:right w:val="single" w:sz="4" w:space="0" w:color="000000"/>
            </w:tcBorders>
            <w:vAlign w:val="center"/>
          </w:tcPr>
          <w:p w14:paraId="35C421A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r w:rsidRPr="00D86573">
              <w:rPr>
                <w:rFonts w:ascii="Times New Roman" w:hAnsi="Times New Roman"/>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192" w:type="pct"/>
            <w:tcBorders>
              <w:top w:val="single" w:sz="4" w:space="0" w:color="000000"/>
              <w:left w:val="single" w:sz="4" w:space="0" w:color="000000"/>
              <w:bottom w:val="single" w:sz="4" w:space="0" w:color="000000"/>
              <w:right w:val="single" w:sz="4" w:space="0" w:color="000000"/>
            </w:tcBorders>
            <w:vAlign w:val="center"/>
          </w:tcPr>
          <w:p w14:paraId="404CF23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62F5184C" w14:textId="09F3002A"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6FB20029" w14:textId="797D04B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vAlign w:val="center"/>
          </w:tcPr>
          <w:p w14:paraId="1ABD1BF5"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3E6519B" w14:textId="1316EE5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15D58BB7" w14:textId="350B559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vAlign w:val="center"/>
          </w:tcPr>
          <w:p w14:paraId="3C5DAE3E"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70F2544A" w14:textId="41EFC27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1B989DEF" w14:textId="0F2E7E1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vAlign w:val="center"/>
          </w:tcPr>
          <w:p w14:paraId="48EFA7D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2D0626DD" w14:textId="13F74E6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600DC4A0" w14:textId="4163DA8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0B3D0DE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404A7630" w14:textId="3055844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03A4D62C" w14:textId="6BA9B94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65D8ADAA" w14:textId="77777777">
        <w:trPr>
          <w:trHeight w:val="288"/>
        </w:trPr>
        <w:tc>
          <w:tcPr>
            <w:tcW w:w="144" w:type="pct"/>
            <w:tcBorders>
              <w:top w:val="single" w:sz="4" w:space="0" w:color="000000"/>
              <w:left w:val="single" w:sz="4" w:space="0" w:color="000000"/>
              <w:bottom w:val="single" w:sz="4" w:space="0" w:color="000000"/>
              <w:right w:val="single" w:sz="4" w:space="0" w:color="000000"/>
            </w:tcBorders>
            <w:noWrap/>
            <w:vAlign w:val="center"/>
          </w:tcPr>
          <w:p w14:paraId="095EA68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564" w:type="pct"/>
            <w:tcBorders>
              <w:top w:val="single" w:sz="4" w:space="0" w:color="000000"/>
              <w:left w:val="single" w:sz="4" w:space="0" w:color="000000"/>
              <w:bottom w:val="single" w:sz="4" w:space="0" w:color="000000"/>
              <w:right w:val="single" w:sz="4" w:space="0" w:color="000000"/>
            </w:tcBorders>
            <w:vAlign w:val="center"/>
          </w:tcPr>
          <w:p w14:paraId="0F265E49"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复垦效果监测</w:t>
            </w:r>
          </w:p>
        </w:tc>
        <w:tc>
          <w:tcPr>
            <w:tcW w:w="431" w:type="pct"/>
            <w:tcBorders>
              <w:top w:val="single" w:sz="4" w:space="0" w:color="000000"/>
              <w:left w:val="single" w:sz="4" w:space="0" w:color="000000"/>
              <w:bottom w:val="single" w:sz="4" w:space="0" w:color="000000"/>
              <w:right w:val="single" w:sz="4" w:space="0" w:color="000000"/>
            </w:tcBorders>
            <w:vAlign w:val="center"/>
          </w:tcPr>
          <w:p w14:paraId="4DFBCB9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r w:rsidRPr="00D86573">
              <w:rPr>
                <w:rFonts w:ascii="Times New Roman" w:hAnsi="Times New Roman"/>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192" w:type="pct"/>
            <w:tcBorders>
              <w:top w:val="single" w:sz="4" w:space="0" w:color="000000"/>
              <w:left w:val="single" w:sz="4" w:space="0" w:color="000000"/>
              <w:bottom w:val="single" w:sz="4" w:space="0" w:color="000000"/>
              <w:right w:val="single" w:sz="4" w:space="0" w:color="000000"/>
            </w:tcBorders>
            <w:vAlign w:val="center"/>
          </w:tcPr>
          <w:p w14:paraId="4FBD6A9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30AF18CB" w14:textId="4A1C3421"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4856F9D7" w14:textId="6567B18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vAlign w:val="center"/>
          </w:tcPr>
          <w:p w14:paraId="4BBB7BA1"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282B71D" w14:textId="4A6915C6"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1BB7B565" w14:textId="7590E2E8"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vAlign w:val="center"/>
          </w:tcPr>
          <w:p w14:paraId="71B69FD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061F8F4C" w14:textId="02601EC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03C8F81B" w14:textId="69B10B50"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vAlign w:val="center"/>
          </w:tcPr>
          <w:p w14:paraId="4FE2DEB4"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4D867063" w14:textId="11889D1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39926D5E" w14:textId="41A3D8FF"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417A7C1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12F7B9D4" w14:textId="7151758C"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44A0BF53" w14:textId="6719797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23BD9D7F" w14:textId="77777777">
        <w:trPr>
          <w:trHeight w:val="288"/>
        </w:trPr>
        <w:tc>
          <w:tcPr>
            <w:tcW w:w="144" w:type="pct"/>
            <w:tcBorders>
              <w:top w:val="single" w:sz="4" w:space="0" w:color="000000"/>
              <w:left w:val="single" w:sz="4" w:space="0" w:color="000000"/>
              <w:bottom w:val="single" w:sz="4" w:space="0" w:color="000000"/>
              <w:right w:val="single" w:sz="4" w:space="0" w:color="000000"/>
            </w:tcBorders>
            <w:noWrap/>
            <w:vAlign w:val="center"/>
          </w:tcPr>
          <w:p w14:paraId="448B3CC8"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564" w:type="pct"/>
            <w:tcBorders>
              <w:top w:val="single" w:sz="4" w:space="0" w:color="000000"/>
              <w:left w:val="single" w:sz="4" w:space="0" w:color="000000"/>
              <w:bottom w:val="single" w:sz="4" w:space="0" w:color="000000"/>
              <w:right w:val="single" w:sz="4" w:space="0" w:color="000000"/>
            </w:tcBorders>
            <w:vAlign w:val="center"/>
          </w:tcPr>
          <w:p w14:paraId="2CA79F5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土壤质量监测</w:t>
            </w:r>
          </w:p>
        </w:tc>
        <w:tc>
          <w:tcPr>
            <w:tcW w:w="431" w:type="pct"/>
            <w:tcBorders>
              <w:top w:val="single" w:sz="4" w:space="0" w:color="000000"/>
              <w:left w:val="single" w:sz="4" w:space="0" w:color="000000"/>
              <w:bottom w:val="single" w:sz="4" w:space="0" w:color="000000"/>
              <w:right w:val="single" w:sz="4" w:space="0" w:color="000000"/>
            </w:tcBorders>
            <w:vAlign w:val="center"/>
          </w:tcPr>
          <w:p w14:paraId="3597DE6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r w:rsidRPr="00D86573">
              <w:rPr>
                <w:rFonts w:ascii="Times New Roman" w:hAnsi="Times New Roman"/>
                <w:color w:val="000000" w:themeColor="text1"/>
                <w:kern w:val="0"/>
                <w:szCs w:val="21"/>
                <w:lang w:bidi="ar"/>
              </w:rPr>
              <w:t>点次</w:t>
            </w:r>
            <w:r w:rsidRPr="00D86573">
              <w:rPr>
                <w:rFonts w:ascii="Times New Roman" w:hAnsi="Times New Roman"/>
                <w:color w:val="000000" w:themeColor="text1"/>
                <w:kern w:val="0"/>
                <w:szCs w:val="21"/>
                <w:lang w:bidi="ar"/>
              </w:rPr>
              <w:t>/</w:t>
            </w:r>
            <w:r w:rsidRPr="00D86573">
              <w:rPr>
                <w:rFonts w:ascii="Times New Roman" w:hAnsi="Times New Roman"/>
                <w:color w:val="000000" w:themeColor="text1"/>
                <w:kern w:val="0"/>
                <w:szCs w:val="21"/>
                <w:lang w:bidi="ar"/>
              </w:rPr>
              <w:t>年</w:t>
            </w:r>
          </w:p>
        </w:tc>
        <w:tc>
          <w:tcPr>
            <w:tcW w:w="192" w:type="pct"/>
            <w:tcBorders>
              <w:top w:val="single" w:sz="4" w:space="0" w:color="000000"/>
              <w:left w:val="single" w:sz="4" w:space="0" w:color="000000"/>
              <w:bottom w:val="single" w:sz="4" w:space="0" w:color="000000"/>
              <w:right w:val="single" w:sz="4" w:space="0" w:color="000000"/>
            </w:tcBorders>
            <w:vAlign w:val="center"/>
          </w:tcPr>
          <w:p w14:paraId="1E3B4E6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643AFE4F" w14:textId="4669D6E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463B0E71" w14:textId="00A6CD83"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vAlign w:val="center"/>
          </w:tcPr>
          <w:p w14:paraId="62A5D48C"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ED7F45A" w14:textId="2598B4C2"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0DC5CCFB" w14:textId="3B2B9E6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vAlign w:val="center"/>
          </w:tcPr>
          <w:p w14:paraId="78557A1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0238E9EC" w14:textId="0D0AD8EA"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5C72AD11" w14:textId="7842A19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vAlign w:val="center"/>
          </w:tcPr>
          <w:p w14:paraId="36665712"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0F271B9E" w14:textId="4100427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6A5B3A36" w14:textId="197E0E4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48D52433"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10</w:t>
            </w: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33DA98A9" w14:textId="30EB096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641F66F4" w14:textId="6FD5135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r>
      <w:tr w:rsidR="00BB6253" w:rsidRPr="00D86573" w14:paraId="4E524F7C" w14:textId="77777777">
        <w:trPr>
          <w:trHeight w:val="288"/>
        </w:trPr>
        <w:tc>
          <w:tcPr>
            <w:tcW w:w="144" w:type="pct"/>
            <w:tcBorders>
              <w:top w:val="single" w:sz="4" w:space="0" w:color="000000"/>
              <w:left w:val="single" w:sz="4" w:space="0" w:color="000000"/>
              <w:bottom w:val="single" w:sz="4" w:space="0" w:color="000000"/>
              <w:right w:val="single" w:sz="4" w:space="0" w:color="000000"/>
            </w:tcBorders>
            <w:noWrap/>
            <w:vAlign w:val="center"/>
          </w:tcPr>
          <w:p w14:paraId="3C4FD878" w14:textId="77777777" w:rsidR="00BB6253" w:rsidRPr="00D86573" w:rsidRDefault="00BB6253" w:rsidP="00BB6253">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564" w:type="pct"/>
            <w:tcBorders>
              <w:top w:val="single" w:sz="4" w:space="0" w:color="000000"/>
              <w:left w:val="single" w:sz="4" w:space="0" w:color="000000"/>
              <w:bottom w:val="single" w:sz="4" w:space="0" w:color="000000"/>
              <w:right w:val="single" w:sz="4" w:space="0" w:color="000000"/>
            </w:tcBorders>
            <w:vAlign w:val="center"/>
          </w:tcPr>
          <w:p w14:paraId="5E304A6F" w14:textId="77777777" w:rsidR="00BB6253" w:rsidRPr="00D86573" w:rsidRDefault="00BB6253" w:rsidP="00BB6253">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土地复垦管护</w:t>
            </w:r>
          </w:p>
        </w:tc>
        <w:tc>
          <w:tcPr>
            <w:tcW w:w="431" w:type="pct"/>
            <w:tcBorders>
              <w:top w:val="single" w:sz="4" w:space="0" w:color="000000"/>
              <w:left w:val="single" w:sz="4" w:space="0" w:color="000000"/>
              <w:bottom w:val="single" w:sz="4" w:space="0" w:color="000000"/>
              <w:right w:val="single" w:sz="4" w:space="0" w:color="000000"/>
            </w:tcBorders>
            <w:vAlign w:val="center"/>
          </w:tcPr>
          <w:p w14:paraId="7DA4722A" w14:textId="77777777" w:rsidR="00BB6253" w:rsidRPr="00D86573" w:rsidRDefault="00BB6253" w:rsidP="00BB6253">
            <w:pPr>
              <w:adjustRightInd w:val="0"/>
              <w:snapToGrid w:val="0"/>
              <w:jc w:val="center"/>
              <w:rPr>
                <w:rFonts w:ascii="Times New Roman" w:hAnsi="Times New Roman"/>
                <w:color w:val="000000" w:themeColor="text1"/>
                <w:szCs w:val="21"/>
              </w:rPr>
            </w:pP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28BCC067" w14:textId="77777777" w:rsidR="00BB6253" w:rsidRPr="00D86573" w:rsidRDefault="00BB6253" w:rsidP="00BB6253">
            <w:pPr>
              <w:adjustRightInd w:val="0"/>
              <w:snapToGrid w:val="0"/>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6C2DEEBB" w14:textId="1A26C3CE"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392C686E" w14:textId="5C326591"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noWrap/>
            <w:vAlign w:val="center"/>
          </w:tcPr>
          <w:p w14:paraId="77AF1E65" w14:textId="77777777" w:rsidR="00BB6253" w:rsidRPr="00D86573" w:rsidRDefault="00BB6253" w:rsidP="00BB6253">
            <w:pPr>
              <w:adjustRightInd w:val="0"/>
              <w:snapToGrid w:val="0"/>
              <w:rPr>
                <w:rFonts w:ascii="Times New Roman" w:hAnsi="Times New Roman"/>
                <w:color w:val="000000" w:themeColor="text1"/>
                <w:szCs w:val="21"/>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142E121D" w14:textId="13682BFC"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46799B1B" w14:textId="1E6C2B3B"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424039F8" w14:textId="77777777" w:rsidR="00BB6253" w:rsidRPr="00D86573" w:rsidRDefault="00BB6253" w:rsidP="00BB6253">
            <w:pPr>
              <w:adjustRightInd w:val="0"/>
              <w:snapToGrid w:val="0"/>
              <w:rPr>
                <w:rFonts w:ascii="Times New Roman" w:hAnsi="Times New Roman"/>
                <w:color w:val="000000" w:themeColor="text1"/>
                <w:szCs w:val="21"/>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34FCACCC" w14:textId="2F3E04E2"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5C7DCF72" w14:textId="794E22A5" w:rsidR="00BB6253" w:rsidRPr="00D86573" w:rsidRDefault="00BB6253" w:rsidP="00BB6253">
            <w:pPr>
              <w:adjustRightInd w:val="0"/>
              <w:snapToGrid w:val="0"/>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noWrap/>
            <w:vAlign w:val="center"/>
          </w:tcPr>
          <w:p w14:paraId="618C313D" w14:textId="77777777" w:rsidR="00BB6253" w:rsidRPr="00D86573" w:rsidRDefault="00BB6253" w:rsidP="00BB6253">
            <w:pPr>
              <w:adjustRightInd w:val="0"/>
              <w:snapToGrid w:val="0"/>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5A49CF6B" w14:textId="77777777" w:rsidR="00BB6253" w:rsidRPr="00D86573" w:rsidRDefault="00BB6253" w:rsidP="00BB6253">
            <w:pPr>
              <w:adjustRightInd w:val="0"/>
              <w:snapToGrid w:val="0"/>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5CA7290A" w14:textId="77777777" w:rsidR="00BB6253" w:rsidRPr="00D86573" w:rsidRDefault="00BB6253" w:rsidP="00BB6253">
            <w:pPr>
              <w:adjustRightInd w:val="0"/>
              <w:snapToGrid w:val="0"/>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noWrap/>
            <w:vAlign w:val="center"/>
          </w:tcPr>
          <w:p w14:paraId="13DE576D" w14:textId="77777777" w:rsidR="00BB6253" w:rsidRPr="00D86573" w:rsidRDefault="00BB6253" w:rsidP="00BB6253">
            <w:pPr>
              <w:adjustRightInd w:val="0"/>
              <w:snapToGrid w:val="0"/>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53CCAE90" w14:textId="77777777" w:rsidR="00BB6253" w:rsidRPr="00D86573" w:rsidRDefault="00BB6253" w:rsidP="00BB6253">
            <w:pPr>
              <w:adjustRightInd w:val="0"/>
              <w:snapToGrid w:val="0"/>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6E51AC77" w14:textId="77777777" w:rsidR="00BB6253" w:rsidRPr="00D86573" w:rsidRDefault="00BB6253" w:rsidP="00BB6253">
            <w:pPr>
              <w:adjustRightInd w:val="0"/>
              <w:snapToGrid w:val="0"/>
              <w:rPr>
                <w:rFonts w:ascii="Times New Roman" w:hAnsi="Times New Roman"/>
                <w:color w:val="000000" w:themeColor="text1"/>
                <w:szCs w:val="21"/>
              </w:rPr>
            </w:pPr>
          </w:p>
        </w:tc>
      </w:tr>
      <w:tr w:rsidR="00BB6253" w:rsidRPr="00D86573" w14:paraId="7E6B48F2" w14:textId="77777777">
        <w:trPr>
          <w:trHeight w:val="288"/>
        </w:trPr>
        <w:tc>
          <w:tcPr>
            <w:tcW w:w="144" w:type="pct"/>
            <w:tcBorders>
              <w:top w:val="single" w:sz="4" w:space="0" w:color="000000"/>
              <w:left w:val="single" w:sz="4" w:space="0" w:color="000000"/>
              <w:bottom w:val="single" w:sz="4" w:space="0" w:color="000000"/>
              <w:right w:val="single" w:sz="4" w:space="0" w:color="000000"/>
            </w:tcBorders>
            <w:noWrap/>
            <w:vAlign w:val="center"/>
          </w:tcPr>
          <w:p w14:paraId="46C0246F" w14:textId="77777777" w:rsidR="00BB6253" w:rsidRPr="00D86573" w:rsidRDefault="00BB6253" w:rsidP="00BB6253">
            <w:pPr>
              <w:widowControl/>
              <w:adjustRightInd w:val="0"/>
              <w:snapToGrid w:val="0"/>
              <w:jc w:val="righ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54428EB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草地补种</w:t>
            </w:r>
          </w:p>
        </w:tc>
        <w:tc>
          <w:tcPr>
            <w:tcW w:w="431" w:type="pct"/>
            <w:tcBorders>
              <w:top w:val="single" w:sz="4" w:space="0" w:color="000000"/>
              <w:left w:val="single" w:sz="4" w:space="0" w:color="000000"/>
              <w:bottom w:val="single" w:sz="4" w:space="0" w:color="000000"/>
              <w:right w:val="single" w:sz="4" w:space="0" w:color="000000"/>
            </w:tcBorders>
            <w:vAlign w:val="center"/>
          </w:tcPr>
          <w:p w14:paraId="186ACF64"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公顷</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54A2E3E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1.9</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080EE892" w14:textId="0BD1DA45"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87" w:type="pct"/>
            <w:tcBorders>
              <w:top w:val="single" w:sz="4" w:space="0" w:color="000000"/>
              <w:left w:val="single" w:sz="4" w:space="0" w:color="000000"/>
              <w:bottom w:val="single" w:sz="4" w:space="0" w:color="000000"/>
              <w:right w:val="single" w:sz="4" w:space="0" w:color="000000"/>
            </w:tcBorders>
            <w:noWrap/>
            <w:vAlign w:val="center"/>
          </w:tcPr>
          <w:p w14:paraId="3EFCEAFA" w14:textId="37904ABE"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1" w:type="pct"/>
            <w:tcBorders>
              <w:top w:val="single" w:sz="4" w:space="0" w:color="000000"/>
              <w:left w:val="single" w:sz="4" w:space="0" w:color="000000"/>
              <w:bottom w:val="single" w:sz="4" w:space="0" w:color="000000"/>
              <w:right w:val="single" w:sz="4" w:space="0" w:color="000000"/>
            </w:tcBorders>
            <w:noWrap/>
            <w:vAlign w:val="center"/>
          </w:tcPr>
          <w:p w14:paraId="07CF4CAB"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1.9</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36BCF96A" w14:textId="794554A4"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337" w:type="pct"/>
            <w:tcBorders>
              <w:top w:val="single" w:sz="4" w:space="0" w:color="000000"/>
              <w:left w:val="single" w:sz="4" w:space="0" w:color="000000"/>
              <w:bottom w:val="single" w:sz="4" w:space="0" w:color="000000"/>
              <w:right w:val="single" w:sz="4" w:space="0" w:color="000000"/>
            </w:tcBorders>
            <w:noWrap/>
            <w:vAlign w:val="center"/>
          </w:tcPr>
          <w:p w14:paraId="0AB92151" w14:textId="1AFCC919"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92" w:type="pct"/>
            <w:tcBorders>
              <w:top w:val="single" w:sz="4" w:space="0" w:color="000000"/>
              <w:left w:val="single" w:sz="4" w:space="0" w:color="000000"/>
              <w:bottom w:val="single" w:sz="4" w:space="0" w:color="000000"/>
              <w:right w:val="single" w:sz="4" w:space="0" w:color="000000"/>
            </w:tcBorders>
            <w:noWrap/>
            <w:vAlign w:val="center"/>
          </w:tcPr>
          <w:p w14:paraId="7B3FD0AD" w14:textId="77777777"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1.9</w:t>
            </w:r>
          </w:p>
        </w:tc>
        <w:tc>
          <w:tcPr>
            <w:tcW w:w="335" w:type="pct"/>
            <w:tcBorders>
              <w:top w:val="single" w:sz="4" w:space="0" w:color="000000"/>
              <w:left w:val="single" w:sz="4" w:space="0" w:color="000000"/>
              <w:bottom w:val="single" w:sz="4" w:space="0" w:color="000000"/>
              <w:right w:val="single" w:sz="4" w:space="0" w:color="000000"/>
            </w:tcBorders>
            <w:noWrap/>
            <w:vAlign w:val="center"/>
          </w:tcPr>
          <w:p w14:paraId="5A357C26" w14:textId="5E59AFCD"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263" w:type="pct"/>
            <w:tcBorders>
              <w:top w:val="single" w:sz="4" w:space="0" w:color="000000"/>
              <w:left w:val="single" w:sz="4" w:space="0" w:color="000000"/>
              <w:bottom w:val="single" w:sz="4" w:space="0" w:color="000000"/>
              <w:right w:val="single" w:sz="4" w:space="0" w:color="000000"/>
            </w:tcBorders>
            <w:noWrap/>
            <w:vAlign w:val="center"/>
          </w:tcPr>
          <w:p w14:paraId="50E8AF05" w14:textId="5218A77A" w:rsidR="00BB6253" w:rsidRPr="00D86573" w:rsidRDefault="00BB6253" w:rsidP="00BB6253">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145" w:type="pct"/>
            <w:tcBorders>
              <w:top w:val="single" w:sz="4" w:space="0" w:color="000000"/>
              <w:left w:val="single" w:sz="4" w:space="0" w:color="000000"/>
              <w:bottom w:val="single" w:sz="4" w:space="0" w:color="000000"/>
              <w:right w:val="single" w:sz="4" w:space="0" w:color="000000"/>
            </w:tcBorders>
            <w:noWrap/>
            <w:vAlign w:val="center"/>
          </w:tcPr>
          <w:p w14:paraId="098F3E44" w14:textId="77777777" w:rsidR="00BB6253" w:rsidRPr="00D86573" w:rsidRDefault="00BB6253" w:rsidP="00BB6253">
            <w:pPr>
              <w:adjustRightInd w:val="0"/>
              <w:snapToGrid w:val="0"/>
              <w:rPr>
                <w:rFonts w:ascii="Times New Roman" w:hAnsi="Times New Roman"/>
                <w:color w:val="000000" w:themeColor="text1"/>
                <w:szCs w:val="21"/>
              </w:rPr>
            </w:pPr>
          </w:p>
        </w:tc>
        <w:tc>
          <w:tcPr>
            <w:tcW w:w="216" w:type="pct"/>
            <w:tcBorders>
              <w:top w:val="single" w:sz="4" w:space="0" w:color="000000"/>
              <w:left w:val="single" w:sz="4" w:space="0" w:color="000000"/>
              <w:bottom w:val="single" w:sz="4" w:space="0" w:color="000000"/>
              <w:right w:val="single" w:sz="4" w:space="0" w:color="000000"/>
            </w:tcBorders>
            <w:noWrap/>
            <w:vAlign w:val="center"/>
          </w:tcPr>
          <w:p w14:paraId="57547C4F" w14:textId="77777777" w:rsidR="00BB6253" w:rsidRPr="00D86573" w:rsidRDefault="00BB6253" w:rsidP="00BB6253">
            <w:pPr>
              <w:adjustRightInd w:val="0"/>
              <w:snapToGrid w:val="0"/>
              <w:rPr>
                <w:rFonts w:ascii="Times New Roman" w:hAnsi="Times New Roman"/>
                <w:color w:val="000000" w:themeColor="text1"/>
                <w:szCs w:val="21"/>
              </w:rPr>
            </w:pPr>
          </w:p>
        </w:tc>
        <w:tc>
          <w:tcPr>
            <w:tcW w:w="277" w:type="pct"/>
            <w:tcBorders>
              <w:top w:val="single" w:sz="4" w:space="0" w:color="000000"/>
              <w:left w:val="single" w:sz="4" w:space="0" w:color="000000"/>
              <w:bottom w:val="single" w:sz="4" w:space="0" w:color="000000"/>
              <w:right w:val="single" w:sz="4" w:space="0" w:color="000000"/>
            </w:tcBorders>
            <w:noWrap/>
            <w:vAlign w:val="center"/>
          </w:tcPr>
          <w:p w14:paraId="5F31D916" w14:textId="77777777" w:rsidR="00BB6253" w:rsidRPr="00D86573" w:rsidRDefault="00BB6253" w:rsidP="00BB6253">
            <w:pPr>
              <w:adjustRightInd w:val="0"/>
              <w:snapToGrid w:val="0"/>
              <w:rPr>
                <w:rFonts w:ascii="Times New Roman" w:hAnsi="Times New Roman"/>
                <w:color w:val="000000" w:themeColor="text1"/>
                <w:szCs w:val="21"/>
              </w:rPr>
            </w:pPr>
          </w:p>
        </w:tc>
        <w:tc>
          <w:tcPr>
            <w:tcW w:w="164" w:type="pct"/>
            <w:tcBorders>
              <w:top w:val="single" w:sz="4" w:space="0" w:color="000000"/>
              <w:left w:val="single" w:sz="4" w:space="0" w:color="000000"/>
              <w:bottom w:val="single" w:sz="4" w:space="0" w:color="000000"/>
              <w:right w:val="single" w:sz="4" w:space="0" w:color="000000"/>
            </w:tcBorders>
            <w:noWrap/>
            <w:vAlign w:val="center"/>
          </w:tcPr>
          <w:p w14:paraId="1661FA89" w14:textId="77777777" w:rsidR="00BB6253" w:rsidRPr="00D86573" w:rsidRDefault="00BB6253" w:rsidP="00BB6253">
            <w:pPr>
              <w:adjustRightInd w:val="0"/>
              <w:snapToGrid w:val="0"/>
              <w:rPr>
                <w:rFonts w:ascii="Times New Roman" w:hAnsi="Times New Roman"/>
                <w:color w:val="000000" w:themeColor="text1"/>
                <w:szCs w:val="21"/>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14:paraId="47D50F91" w14:textId="77777777" w:rsidR="00BB6253" w:rsidRPr="00D86573" w:rsidRDefault="00BB6253" w:rsidP="00BB6253">
            <w:pPr>
              <w:adjustRightInd w:val="0"/>
              <w:snapToGrid w:val="0"/>
              <w:rPr>
                <w:rFonts w:ascii="Times New Roman" w:hAnsi="Times New Roman"/>
                <w:color w:val="000000" w:themeColor="text1"/>
                <w:szCs w:val="21"/>
              </w:rPr>
            </w:pPr>
          </w:p>
        </w:tc>
        <w:tc>
          <w:tcPr>
            <w:tcW w:w="304" w:type="pct"/>
            <w:tcBorders>
              <w:top w:val="single" w:sz="4" w:space="0" w:color="000000"/>
              <w:left w:val="single" w:sz="4" w:space="0" w:color="000000"/>
              <w:bottom w:val="single" w:sz="4" w:space="0" w:color="000000"/>
              <w:right w:val="single" w:sz="4" w:space="0" w:color="000000"/>
            </w:tcBorders>
            <w:noWrap/>
            <w:vAlign w:val="center"/>
          </w:tcPr>
          <w:p w14:paraId="53C3178C" w14:textId="77777777" w:rsidR="00BB6253" w:rsidRPr="00D86573" w:rsidRDefault="00BB6253" w:rsidP="00BB6253">
            <w:pPr>
              <w:adjustRightInd w:val="0"/>
              <w:snapToGrid w:val="0"/>
              <w:rPr>
                <w:rFonts w:ascii="Times New Roman" w:hAnsi="Times New Roman"/>
                <w:color w:val="000000" w:themeColor="text1"/>
                <w:szCs w:val="21"/>
              </w:rPr>
            </w:pPr>
          </w:p>
        </w:tc>
      </w:tr>
    </w:tbl>
    <w:p w14:paraId="74DA6C1D" w14:textId="77777777" w:rsidR="009D5BC6" w:rsidRPr="00D86573" w:rsidRDefault="009D5BC6">
      <w:pPr>
        <w:pStyle w:val="ab"/>
        <w:adjustRightInd w:val="0"/>
        <w:snapToGrid w:val="0"/>
        <w:spacing w:before="0" w:line="360" w:lineRule="auto"/>
        <w:ind w:left="0"/>
        <w:jc w:val="center"/>
        <w:rPr>
          <w:rFonts w:cs="宋体"/>
          <w:b/>
          <w:bCs/>
          <w:color w:val="000000" w:themeColor="text1"/>
          <w:sz w:val="21"/>
          <w:szCs w:val="21"/>
          <w:lang w:eastAsia="zh-CN"/>
        </w:rPr>
        <w:sectPr w:rsidR="009D5BC6" w:rsidRPr="00D86573">
          <w:pgSz w:w="16838" w:h="11905" w:orient="landscape"/>
          <w:pgMar w:top="1531" w:right="1134" w:bottom="1531" w:left="1134" w:header="850" w:footer="992" w:gutter="0"/>
          <w:cols w:space="0"/>
          <w:docGrid w:type="lines" w:linePitch="364"/>
        </w:sectPr>
      </w:pPr>
    </w:p>
    <w:p w14:paraId="7A728CA4" w14:textId="77777777" w:rsidR="009D5BC6" w:rsidRPr="00D86573" w:rsidRDefault="00000000">
      <w:pPr>
        <w:pStyle w:val="ab"/>
        <w:adjustRightInd w:val="0"/>
        <w:snapToGrid w:val="0"/>
        <w:spacing w:before="0"/>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附表6-2-1  工程施工费单价汇总表</w:t>
      </w:r>
    </w:p>
    <w:tbl>
      <w:tblPr>
        <w:tblW w:w="15134" w:type="dxa"/>
        <w:tblLook w:val="04A0" w:firstRow="1" w:lastRow="0" w:firstColumn="1" w:lastColumn="0" w:noHBand="0" w:noVBand="1"/>
      </w:tblPr>
      <w:tblGrid>
        <w:gridCol w:w="576"/>
        <w:gridCol w:w="1007"/>
        <w:gridCol w:w="1507"/>
        <w:gridCol w:w="687"/>
        <w:gridCol w:w="801"/>
        <w:gridCol w:w="801"/>
        <w:gridCol w:w="891"/>
        <w:gridCol w:w="799"/>
        <w:gridCol w:w="1261"/>
        <w:gridCol w:w="810"/>
        <w:gridCol w:w="891"/>
        <w:gridCol w:w="848"/>
        <w:gridCol w:w="711"/>
        <w:gridCol w:w="851"/>
        <w:gridCol w:w="758"/>
        <w:gridCol w:w="801"/>
        <w:gridCol w:w="1134"/>
      </w:tblGrid>
      <w:tr w:rsidR="00D86573" w:rsidRPr="00D86573" w14:paraId="548D0AA9" w14:textId="77777777">
        <w:trPr>
          <w:trHeight w:val="340"/>
          <w:tblHead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78A7660"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5EC1206"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定额编号</w:t>
            </w:r>
          </w:p>
        </w:tc>
        <w:tc>
          <w:tcPr>
            <w:tcW w:w="0" w:type="auto"/>
            <w:vMerge w:val="restart"/>
            <w:tcBorders>
              <w:top w:val="single" w:sz="4" w:space="0" w:color="000000"/>
              <w:left w:val="single" w:sz="4" w:space="0" w:color="000000"/>
              <w:bottom w:val="nil"/>
              <w:right w:val="single" w:sz="4" w:space="0" w:color="000000"/>
            </w:tcBorders>
            <w:noWrap/>
            <w:vAlign w:val="center"/>
          </w:tcPr>
          <w:p w14:paraId="3C7C3F28"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单项名称</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058FA63F"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单位</w:t>
            </w:r>
          </w:p>
        </w:tc>
        <w:tc>
          <w:tcPr>
            <w:tcW w:w="6254" w:type="dxa"/>
            <w:gridSpan w:val="7"/>
            <w:tcBorders>
              <w:top w:val="single" w:sz="4" w:space="0" w:color="000000"/>
              <w:left w:val="nil"/>
              <w:bottom w:val="single" w:sz="4" w:space="0" w:color="000000"/>
              <w:right w:val="single" w:sz="4" w:space="0" w:color="000000"/>
            </w:tcBorders>
            <w:noWrap/>
            <w:vAlign w:val="center"/>
          </w:tcPr>
          <w:p w14:paraId="72E961A7"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直接费</w:t>
            </w:r>
          </w:p>
        </w:tc>
        <w:tc>
          <w:tcPr>
            <w:tcW w:w="848" w:type="dxa"/>
            <w:vMerge w:val="restart"/>
            <w:tcBorders>
              <w:top w:val="single" w:sz="4" w:space="0" w:color="000000"/>
              <w:left w:val="single" w:sz="4" w:space="0" w:color="000000"/>
              <w:bottom w:val="single" w:sz="4" w:space="0" w:color="000000"/>
              <w:right w:val="single" w:sz="4" w:space="0" w:color="000000"/>
            </w:tcBorders>
            <w:noWrap/>
            <w:vAlign w:val="center"/>
          </w:tcPr>
          <w:p w14:paraId="7E54284B"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间接费</w:t>
            </w:r>
          </w:p>
        </w:tc>
        <w:tc>
          <w:tcPr>
            <w:tcW w:w="711" w:type="dxa"/>
            <w:vMerge w:val="restart"/>
            <w:tcBorders>
              <w:top w:val="single" w:sz="4" w:space="0" w:color="000000"/>
              <w:left w:val="single" w:sz="4" w:space="0" w:color="000000"/>
              <w:bottom w:val="single" w:sz="4" w:space="0" w:color="000000"/>
              <w:right w:val="single" w:sz="4" w:space="0" w:color="000000"/>
            </w:tcBorders>
            <w:noWrap/>
            <w:vAlign w:val="center"/>
          </w:tcPr>
          <w:p w14:paraId="7D9AC359"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利润</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5452225"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材料价差</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14:paraId="383BC62D"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未计材料费</w:t>
            </w:r>
          </w:p>
        </w:tc>
        <w:tc>
          <w:tcPr>
            <w:tcW w:w="801" w:type="dxa"/>
            <w:vMerge w:val="restart"/>
            <w:tcBorders>
              <w:top w:val="single" w:sz="4" w:space="0" w:color="000000"/>
              <w:left w:val="single" w:sz="4" w:space="0" w:color="000000"/>
              <w:bottom w:val="single" w:sz="4" w:space="0" w:color="000000"/>
              <w:right w:val="single" w:sz="4" w:space="0" w:color="000000"/>
            </w:tcBorders>
            <w:noWrap/>
            <w:vAlign w:val="center"/>
          </w:tcPr>
          <w:p w14:paraId="682E72EE"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税金</w:t>
            </w:r>
          </w:p>
        </w:tc>
        <w:tc>
          <w:tcPr>
            <w:tcW w:w="1134" w:type="dxa"/>
            <w:vMerge w:val="restart"/>
            <w:tcBorders>
              <w:top w:val="single" w:sz="4" w:space="0" w:color="000000"/>
              <w:left w:val="single" w:sz="4" w:space="0" w:color="000000"/>
              <w:bottom w:val="single" w:sz="4" w:space="0" w:color="000000"/>
              <w:right w:val="single" w:sz="4" w:space="0" w:color="000000"/>
            </w:tcBorders>
            <w:noWrap/>
            <w:vAlign w:val="center"/>
          </w:tcPr>
          <w:p w14:paraId="58FBF258"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综合单价</w:t>
            </w:r>
          </w:p>
        </w:tc>
      </w:tr>
      <w:tr w:rsidR="00D86573" w:rsidRPr="00D86573" w14:paraId="27D2BE16" w14:textId="77777777">
        <w:trPr>
          <w:trHeight w:val="340"/>
          <w:tblHead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1DED66D"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D4F60E"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vMerge/>
            <w:tcBorders>
              <w:top w:val="single" w:sz="4" w:space="0" w:color="000000"/>
              <w:left w:val="single" w:sz="4" w:space="0" w:color="000000"/>
              <w:bottom w:val="nil"/>
              <w:right w:val="single" w:sz="4" w:space="0" w:color="000000"/>
            </w:tcBorders>
            <w:noWrap/>
            <w:vAlign w:val="center"/>
          </w:tcPr>
          <w:p w14:paraId="30F0447D"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C803B3E"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nil"/>
              <w:bottom w:val="nil"/>
              <w:right w:val="single" w:sz="4" w:space="0" w:color="000000"/>
            </w:tcBorders>
            <w:vAlign w:val="center"/>
          </w:tcPr>
          <w:p w14:paraId="2E6D661B"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人工费</w:t>
            </w:r>
          </w:p>
        </w:tc>
        <w:tc>
          <w:tcPr>
            <w:tcW w:w="0" w:type="auto"/>
            <w:tcBorders>
              <w:top w:val="single" w:sz="4" w:space="0" w:color="000000"/>
              <w:left w:val="single" w:sz="4" w:space="0" w:color="000000"/>
              <w:bottom w:val="nil"/>
              <w:right w:val="single" w:sz="4" w:space="0" w:color="000000"/>
            </w:tcBorders>
            <w:vAlign w:val="center"/>
          </w:tcPr>
          <w:p w14:paraId="35F2F692"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材料费</w:t>
            </w:r>
          </w:p>
        </w:tc>
        <w:tc>
          <w:tcPr>
            <w:tcW w:w="0" w:type="auto"/>
            <w:tcBorders>
              <w:top w:val="single" w:sz="4" w:space="0" w:color="000000"/>
              <w:left w:val="single" w:sz="4" w:space="0" w:color="000000"/>
              <w:bottom w:val="nil"/>
              <w:right w:val="single" w:sz="4" w:space="0" w:color="000000"/>
            </w:tcBorders>
            <w:vAlign w:val="center"/>
          </w:tcPr>
          <w:p w14:paraId="44EA13EF"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机械费</w:t>
            </w:r>
          </w:p>
        </w:tc>
        <w:tc>
          <w:tcPr>
            <w:tcW w:w="799" w:type="dxa"/>
            <w:tcBorders>
              <w:top w:val="single" w:sz="4" w:space="0" w:color="000000"/>
              <w:left w:val="single" w:sz="4" w:space="0" w:color="000000"/>
              <w:bottom w:val="nil"/>
              <w:right w:val="single" w:sz="4" w:space="0" w:color="000000"/>
            </w:tcBorders>
            <w:vAlign w:val="center"/>
          </w:tcPr>
          <w:p w14:paraId="630B89F2"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其他费</w:t>
            </w:r>
          </w:p>
        </w:tc>
        <w:tc>
          <w:tcPr>
            <w:tcW w:w="1261" w:type="dxa"/>
            <w:tcBorders>
              <w:top w:val="single" w:sz="4" w:space="0" w:color="000000"/>
              <w:left w:val="single" w:sz="4" w:space="0" w:color="000000"/>
              <w:bottom w:val="nil"/>
              <w:right w:val="single" w:sz="4" w:space="0" w:color="000000"/>
            </w:tcBorders>
            <w:vAlign w:val="center"/>
          </w:tcPr>
          <w:p w14:paraId="4CB7E5C0"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直接工程费</w:t>
            </w:r>
          </w:p>
        </w:tc>
        <w:tc>
          <w:tcPr>
            <w:tcW w:w="810" w:type="dxa"/>
            <w:tcBorders>
              <w:top w:val="single" w:sz="4" w:space="0" w:color="000000"/>
              <w:left w:val="single" w:sz="4" w:space="0" w:color="000000"/>
              <w:bottom w:val="nil"/>
              <w:right w:val="single" w:sz="4" w:space="0" w:color="000000"/>
            </w:tcBorders>
            <w:vAlign w:val="center"/>
          </w:tcPr>
          <w:p w14:paraId="45F5D29D"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措施费</w:t>
            </w:r>
          </w:p>
        </w:tc>
        <w:tc>
          <w:tcPr>
            <w:tcW w:w="891" w:type="dxa"/>
            <w:tcBorders>
              <w:top w:val="single" w:sz="4" w:space="0" w:color="000000"/>
              <w:left w:val="single" w:sz="4" w:space="0" w:color="000000"/>
              <w:bottom w:val="nil"/>
              <w:right w:val="single" w:sz="4" w:space="0" w:color="000000"/>
            </w:tcBorders>
            <w:vAlign w:val="center"/>
          </w:tcPr>
          <w:p w14:paraId="029D9F0A"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合计</w:t>
            </w:r>
          </w:p>
        </w:tc>
        <w:tc>
          <w:tcPr>
            <w:tcW w:w="848" w:type="dxa"/>
            <w:vMerge/>
            <w:tcBorders>
              <w:top w:val="single" w:sz="4" w:space="0" w:color="000000"/>
              <w:left w:val="single" w:sz="4" w:space="0" w:color="000000"/>
              <w:bottom w:val="single" w:sz="4" w:space="0" w:color="000000"/>
              <w:right w:val="single" w:sz="4" w:space="0" w:color="000000"/>
            </w:tcBorders>
            <w:noWrap/>
            <w:vAlign w:val="center"/>
          </w:tcPr>
          <w:p w14:paraId="73EAF97A"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711" w:type="dxa"/>
            <w:vMerge/>
            <w:tcBorders>
              <w:top w:val="single" w:sz="4" w:space="0" w:color="000000"/>
              <w:left w:val="single" w:sz="4" w:space="0" w:color="000000"/>
              <w:bottom w:val="single" w:sz="4" w:space="0" w:color="000000"/>
              <w:right w:val="single" w:sz="4" w:space="0" w:color="000000"/>
            </w:tcBorders>
            <w:noWrap/>
            <w:vAlign w:val="center"/>
          </w:tcPr>
          <w:p w14:paraId="1871BC07"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E4728F1"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14:paraId="6AFA7B91"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801" w:type="dxa"/>
            <w:vMerge/>
            <w:tcBorders>
              <w:top w:val="single" w:sz="4" w:space="0" w:color="000000"/>
              <w:left w:val="single" w:sz="4" w:space="0" w:color="000000"/>
              <w:bottom w:val="single" w:sz="4" w:space="0" w:color="000000"/>
              <w:right w:val="single" w:sz="4" w:space="0" w:color="000000"/>
            </w:tcBorders>
            <w:noWrap/>
            <w:vAlign w:val="center"/>
          </w:tcPr>
          <w:p w14:paraId="26635799"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14:paraId="4C244E0A" w14:textId="77777777" w:rsidR="009D5BC6" w:rsidRPr="00D86573" w:rsidRDefault="009D5BC6">
            <w:pPr>
              <w:adjustRightInd w:val="0"/>
              <w:snapToGrid w:val="0"/>
              <w:jc w:val="center"/>
              <w:rPr>
                <w:rFonts w:ascii="Times New Roman" w:hAnsi="Times New Roman"/>
                <w:color w:val="000000" w:themeColor="text1"/>
                <w:sz w:val="18"/>
                <w:szCs w:val="18"/>
              </w:rPr>
            </w:pPr>
          </w:p>
        </w:tc>
      </w:tr>
      <w:tr w:rsidR="00D86573" w:rsidRPr="00D86573" w14:paraId="2D085DEB" w14:textId="77777777">
        <w:trPr>
          <w:trHeight w:val="340"/>
          <w:tblHead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AD30D69"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B6508E" w14:textId="77777777" w:rsidR="009D5BC6" w:rsidRPr="00D86573" w:rsidRDefault="009D5BC6">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3D4882"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8134C82"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76B1AA7"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02EA433A"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7021B147"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(6)</w:t>
            </w:r>
          </w:p>
        </w:tc>
        <w:tc>
          <w:tcPr>
            <w:tcW w:w="799" w:type="dxa"/>
            <w:tcBorders>
              <w:top w:val="single" w:sz="4" w:space="0" w:color="000000"/>
              <w:left w:val="single" w:sz="4" w:space="0" w:color="000000"/>
              <w:bottom w:val="single" w:sz="4" w:space="0" w:color="000000"/>
              <w:right w:val="single" w:sz="4" w:space="0" w:color="000000"/>
            </w:tcBorders>
            <w:vAlign w:val="center"/>
          </w:tcPr>
          <w:p w14:paraId="579AED40"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(7)</w:t>
            </w:r>
          </w:p>
        </w:tc>
        <w:tc>
          <w:tcPr>
            <w:tcW w:w="1261" w:type="dxa"/>
            <w:tcBorders>
              <w:top w:val="single" w:sz="4" w:space="0" w:color="000000"/>
              <w:left w:val="single" w:sz="4" w:space="0" w:color="000000"/>
              <w:bottom w:val="single" w:sz="4" w:space="0" w:color="000000"/>
              <w:right w:val="single" w:sz="4" w:space="0" w:color="000000"/>
            </w:tcBorders>
            <w:vAlign w:val="center"/>
          </w:tcPr>
          <w:p w14:paraId="6D8C95C6"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(8)</w:t>
            </w:r>
          </w:p>
        </w:tc>
        <w:tc>
          <w:tcPr>
            <w:tcW w:w="810" w:type="dxa"/>
            <w:tcBorders>
              <w:top w:val="single" w:sz="4" w:space="0" w:color="000000"/>
              <w:left w:val="single" w:sz="4" w:space="0" w:color="000000"/>
              <w:bottom w:val="single" w:sz="4" w:space="0" w:color="000000"/>
              <w:right w:val="single" w:sz="4" w:space="0" w:color="000000"/>
            </w:tcBorders>
            <w:vAlign w:val="center"/>
          </w:tcPr>
          <w:p w14:paraId="455AD1DA"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(9)</w:t>
            </w:r>
          </w:p>
        </w:tc>
        <w:tc>
          <w:tcPr>
            <w:tcW w:w="891" w:type="dxa"/>
            <w:tcBorders>
              <w:top w:val="single" w:sz="4" w:space="0" w:color="000000"/>
              <w:left w:val="single" w:sz="4" w:space="0" w:color="000000"/>
              <w:bottom w:val="single" w:sz="4" w:space="0" w:color="000000"/>
              <w:right w:val="single" w:sz="4" w:space="0" w:color="000000"/>
            </w:tcBorders>
            <w:vAlign w:val="center"/>
          </w:tcPr>
          <w:p w14:paraId="48317B07"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w:t>
            </w:r>
          </w:p>
        </w:tc>
        <w:tc>
          <w:tcPr>
            <w:tcW w:w="848" w:type="dxa"/>
            <w:tcBorders>
              <w:top w:val="single" w:sz="4" w:space="0" w:color="000000"/>
              <w:left w:val="single" w:sz="4" w:space="0" w:color="000000"/>
              <w:bottom w:val="single" w:sz="4" w:space="0" w:color="000000"/>
              <w:right w:val="single" w:sz="4" w:space="0" w:color="000000"/>
            </w:tcBorders>
            <w:vAlign w:val="center"/>
          </w:tcPr>
          <w:p w14:paraId="2D49856C"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(11)</w:t>
            </w:r>
          </w:p>
        </w:tc>
        <w:tc>
          <w:tcPr>
            <w:tcW w:w="711" w:type="dxa"/>
            <w:tcBorders>
              <w:top w:val="single" w:sz="4" w:space="0" w:color="000000"/>
              <w:left w:val="single" w:sz="4" w:space="0" w:color="000000"/>
              <w:bottom w:val="single" w:sz="4" w:space="0" w:color="000000"/>
              <w:right w:val="single" w:sz="4" w:space="0" w:color="000000"/>
            </w:tcBorders>
            <w:vAlign w:val="center"/>
          </w:tcPr>
          <w:p w14:paraId="78905DD1"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556C161B"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(13)</w:t>
            </w:r>
          </w:p>
        </w:tc>
        <w:tc>
          <w:tcPr>
            <w:tcW w:w="758" w:type="dxa"/>
            <w:tcBorders>
              <w:top w:val="single" w:sz="4" w:space="0" w:color="000000"/>
              <w:left w:val="single" w:sz="4" w:space="0" w:color="000000"/>
              <w:bottom w:val="single" w:sz="4" w:space="0" w:color="000000"/>
              <w:right w:val="single" w:sz="4" w:space="0" w:color="000000"/>
            </w:tcBorders>
            <w:vAlign w:val="center"/>
          </w:tcPr>
          <w:p w14:paraId="2E98FB54"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(14)</w:t>
            </w:r>
          </w:p>
        </w:tc>
        <w:tc>
          <w:tcPr>
            <w:tcW w:w="801" w:type="dxa"/>
            <w:tcBorders>
              <w:top w:val="single" w:sz="4" w:space="0" w:color="000000"/>
              <w:left w:val="single" w:sz="4" w:space="0" w:color="000000"/>
              <w:bottom w:val="single" w:sz="4" w:space="0" w:color="000000"/>
              <w:right w:val="single" w:sz="4" w:space="0" w:color="000000"/>
            </w:tcBorders>
            <w:vAlign w:val="center"/>
          </w:tcPr>
          <w:p w14:paraId="3DEE801C"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01B58DAA" w14:textId="77777777" w:rsidR="009D5BC6" w:rsidRPr="00D86573" w:rsidRDefault="00000000">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(16)</w:t>
            </w:r>
          </w:p>
        </w:tc>
      </w:tr>
      <w:tr w:rsidR="00B570BB" w:rsidRPr="00D86573" w14:paraId="57FCE005"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3507CBD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7234B2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10323 </w:t>
            </w:r>
          </w:p>
        </w:tc>
        <w:tc>
          <w:tcPr>
            <w:tcW w:w="0" w:type="auto"/>
            <w:tcBorders>
              <w:top w:val="single" w:sz="4" w:space="0" w:color="000000"/>
              <w:left w:val="single" w:sz="4" w:space="0" w:color="000000"/>
              <w:bottom w:val="single" w:sz="4" w:space="0" w:color="000000"/>
              <w:right w:val="single" w:sz="4" w:space="0" w:color="000000"/>
            </w:tcBorders>
            <w:vAlign w:val="center"/>
          </w:tcPr>
          <w:p w14:paraId="7005CC8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推土机推土</w:t>
            </w:r>
          </w:p>
        </w:tc>
        <w:tc>
          <w:tcPr>
            <w:tcW w:w="0" w:type="auto"/>
            <w:tcBorders>
              <w:top w:val="single" w:sz="4" w:space="0" w:color="000000"/>
              <w:left w:val="single" w:sz="4" w:space="0" w:color="000000"/>
              <w:bottom w:val="single" w:sz="4" w:space="0" w:color="000000"/>
              <w:right w:val="single" w:sz="4" w:space="0" w:color="000000"/>
            </w:tcBorders>
            <w:vAlign w:val="center"/>
          </w:tcPr>
          <w:p w14:paraId="2985842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22BD64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20.21 </w:t>
            </w:r>
          </w:p>
        </w:tc>
        <w:tc>
          <w:tcPr>
            <w:tcW w:w="0" w:type="auto"/>
            <w:tcBorders>
              <w:top w:val="single" w:sz="4" w:space="0" w:color="000000"/>
              <w:left w:val="single" w:sz="4" w:space="0" w:color="000000"/>
              <w:bottom w:val="single" w:sz="4" w:space="0" w:color="000000"/>
              <w:right w:val="single" w:sz="4" w:space="0" w:color="000000"/>
            </w:tcBorders>
            <w:vAlign w:val="center"/>
          </w:tcPr>
          <w:p w14:paraId="66C7991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49C00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520.81 </w:t>
            </w:r>
          </w:p>
        </w:tc>
        <w:tc>
          <w:tcPr>
            <w:tcW w:w="799" w:type="dxa"/>
            <w:tcBorders>
              <w:top w:val="single" w:sz="4" w:space="0" w:color="000000"/>
              <w:left w:val="single" w:sz="4" w:space="0" w:color="000000"/>
              <w:bottom w:val="single" w:sz="4" w:space="0" w:color="000000"/>
              <w:right w:val="single" w:sz="4" w:space="0" w:color="000000"/>
            </w:tcBorders>
            <w:vAlign w:val="center"/>
          </w:tcPr>
          <w:p w14:paraId="3258E3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27.05 </w:t>
            </w:r>
          </w:p>
        </w:tc>
        <w:tc>
          <w:tcPr>
            <w:tcW w:w="1261" w:type="dxa"/>
            <w:tcBorders>
              <w:top w:val="single" w:sz="4" w:space="0" w:color="000000"/>
              <w:left w:val="single" w:sz="4" w:space="0" w:color="000000"/>
              <w:bottom w:val="single" w:sz="4" w:space="0" w:color="000000"/>
              <w:right w:val="single" w:sz="4" w:space="0" w:color="000000"/>
            </w:tcBorders>
            <w:vAlign w:val="center"/>
          </w:tcPr>
          <w:p w14:paraId="1711E64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568.07 </w:t>
            </w:r>
          </w:p>
        </w:tc>
        <w:tc>
          <w:tcPr>
            <w:tcW w:w="810" w:type="dxa"/>
            <w:tcBorders>
              <w:top w:val="single" w:sz="4" w:space="0" w:color="000000"/>
              <w:left w:val="single" w:sz="4" w:space="0" w:color="000000"/>
              <w:bottom w:val="single" w:sz="4" w:space="0" w:color="000000"/>
              <w:right w:val="single" w:sz="4" w:space="0" w:color="000000"/>
            </w:tcBorders>
            <w:vAlign w:val="center"/>
          </w:tcPr>
          <w:p w14:paraId="24BB69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20.45 </w:t>
            </w:r>
          </w:p>
        </w:tc>
        <w:tc>
          <w:tcPr>
            <w:tcW w:w="891" w:type="dxa"/>
            <w:tcBorders>
              <w:top w:val="single" w:sz="4" w:space="0" w:color="000000"/>
              <w:left w:val="single" w:sz="4" w:space="0" w:color="000000"/>
              <w:bottom w:val="single" w:sz="4" w:space="0" w:color="000000"/>
              <w:right w:val="single" w:sz="4" w:space="0" w:color="000000"/>
            </w:tcBorders>
            <w:vAlign w:val="center"/>
          </w:tcPr>
          <w:p w14:paraId="44B9702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588.52 </w:t>
            </w:r>
          </w:p>
        </w:tc>
        <w:tc>
          <w:tcPr>
            <w:tcW w:w="848" w:type="dxa"/>
            <w:tcBorders>
              <w:top w:val="single" w:sz="4" w:space="0" w:color="000000"/>
              <w:left w:val="single" w:sz="4" w:space="0" w:color="000000"/>
              <w:bottom w:val="single" w:sz="4" w:space="0" w:color="000000"/>
              <w:right w:val="single" w:sz="4" w:space="0" w:color="000000"/>
            </w:tcBorders>
            <w:vAlign w:val="center"/>
          </w:tcPr>
          <w:p w14:paraId="1910B25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29.43 </w:t>
            </w:r>
          </w:p>
        </w:tc>
        <w:tc>
          <w:tcPr>
            <w:tcW w:w="711" w:type="dxa"/>
            <w:tcBorders>
              <w:top w:val="single" w:sz="4" w:space="0" w:color="000000"/>
              <w:left w:val="single" w:sz="4" w:space="0" w:color="000000"/>
              <w:bottom w:val="single" w:sz="4" w:space="0" w:color="000000"/>
              <w:right w:val="single" w:sz="4" w:space="0" w:color="000000"/>
            </w:tcBorders>
            <w:vAlign w:val="center"/>
          </w:tcPr>
          <w:p w14:paraId="30962DC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18.54 </w:t>
            </w:r>
          </w:p>
        </w:tc>
        <w:tc>
          <w:tcPr>
            <w:tcW w:w="851" w:type="dxa"/>
            <w:tcBorders>
              <w:top w:val="single" w:sz="4" w:space="0" w:color="000000"/>
              <w:left w:val="single" w:sz="4" w:space="0" w:color="000000"/>
              <w:bottom w:val="single" w:sz="4" w:space="0" w:color="000000"/>
              <w:right w:val="single" w:sz="4" w:space="0" w:color="000000"/>
            </w:tcBorders>
            <w:vAlign w:val="center"/>
          </w:tcPr>
          <w:p w14:paraId="0C6665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134.22 </w:t>
            </w:r>
          </w:p>
        </w:tc>
        <w:tc>
          <w:tcPr>
            <w:tcW w:w="758" w:type="dxa"/>
            <w:tcBorders>
              <w:top w:val="single" w:sz="4" w:space="0" w:color="000000"/>
              <w:left w:val="single" w:sz="4" w:space="0" w:color="000000"/>
              <w:bottom w:val="single" w:sz="4" w:space="0" w:color="000000"/>
              <w:right w:val="single" w:sz="4" w:space="0" w:color="000000"/>
            </w:tcBorders>
            <w:vAlign w:val="center"/>
          </w:tcPr>
          <w:p w14:paraId="4F468F0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60E8FBE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76.30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14548F" w14:textId="14073CC1"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1766761E"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1B2AF32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9BE5EF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20329 </w:t>
            </w:r>
          </w:p>
        </w:tc>
        <w:tc>
          <w:tcPr>
            <w:tcW w:w="0" w:type="auto"/>
            <w:tcBorders>
              <w:top w:val="single" w:sz="4" w:space="0" w:color="000000"/>
              <w:left w:val="single" w:sz="4" w:space="0" w:color="000000"/>
              <w:bottom w:val="single" w:sz="4" w:space="0" w:color="000000"/>
              <w:right w:val="single" w:sz="4" w:space="0" w:color="000000"/>
            </w:tcBorders>
            <w:vAlign w:val="center"/>
          </w:tcPr>
          <w:p w14:paraId="774D9D4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装载机装石碴自卸汽车运输</w:t>
            </w:r>
          </w:p>
        </w:tc>
        <w:tc>
          <w:tcPr>
            <w:tcW w:w="0" w:type="auto"/>
            <w:tcBorders>
              <w:top w:val="single" w:sz="4" w:space="0" w:color="000000"/>
              <w:left w:val="single" w:sz="4" w:space="0" w:color="000000"/>
              <w:bottom w:val="single" w:sz="4" w:space="0" w:color="000000"/>
              <w:right w:val="single" w:sz="4" w:space="0" w:color="000000"/>
            </w:tcBorders>
            <w:vAlign w:val="center"/>
          </w:tcPr>
          <w:p w14:paraId="77981A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13387D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159.32 </w:t>
            </w:r>
          </w:p>
        </w:tc>
        <w:tc>
          <w:tcPr>
            <w:tcW w:w="0" w:type="auto"/>
            <w:tcBorders>
              <w:top w:val="single" w:sz="4" w:space="0" w:color="000000"/>
              <w:left w:val="single" w:sz="4" w:space="0" w:color="000000"/>
              <w:bottom w:val="single" w:sz="4" w:space="0" w:color="000000"/>
              <w:right w:val="single" w:sz="4" w:space="0" w:color="000000"/>
            </w:tcBorders>
            <w:vAlign w:val="center"/>
          </w:tcPr>
          <w:p w14:paraId="50EE989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61E5F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3626.14 </w:t>
            </w:r>
          </w:p>
        </w:tc>
        <w:tc>
          <w:tcPr>
            <w:tcW w:w="799" w:type="dxa"/>
            <w:tcBorders>
              <w:top w:val="single" w:sz="4" w:space="0" w:color="000000"/>
              <w:left w:val="single" w:sz="4" w:space="0" w:color="000000"/>
              <w:bottom w:val="single" w:sz="4" w:space="0" w:color="000000"/>
              <w:right w:val="single" w:sz="4" w:space="0" w:color="000000"/>
            </w:tcBorders>
            <w:vAlign w:val="center"/>
          </w:tcPr>
          <w:p w14:paraId="02C075F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94.64 </w:t>
            </w:r>
          </w:p>
        </w:tc>
        <w:tc>
          <w:tcPr>
            <w:tcW w:w="1261" w:type="dxa"/>
            <w:tcBorders>
              <w:top w:val="single" w:sz="4" w:space="0" w:color="000000"/>
              <w:left w:val="single" w:sz="4" w:space="0" w:color="000000"/>
              <w:bottom w:val="single" w:sz="4" w:space="0" w:color="000000"/>
              <w:right w:val="single" w:sz="4" w:space="0" w:color="000000"/>
            </w:tcBorders>
            <w:vAlign w:val="center"/>
          </w:tcPr>
          <w:p w14:paraId="2C7A965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3880.09 </w:t>
            </w:r>
          </w:p>
        </w:tc>
        <w:tc>
          <w:tcPr>
            <w:tcW w:w="810" w:type="dxa"/>
            <w:tcBorders>
              <w:top w:val="single" w:sz="4" w:space="0" w:color="000000"/>
              <w:left w:val="single" w:sz="4" w:space="0" w:color="000000"/>
              <w:bottom w:val="single" w:sz="4" w:space="0" w:color="000000"/>
              <w:right w:val="single" w:sz="4" w:space="0" w:color="000000"/>
            </w:tcBorders>
            <w:vAlign w:val="center"/>
          </w:tcPr>
          <w:p w14:paraId="75E5787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139.68 </w:t>
            </w:r>
          </w:p>
        </w:tc>
        <w:tc>
          <w:tcPr>
            <w:tcW w:w="891" w:type="dxa"/>
            <w:tcBorders>
              <w:top w:val="single" w:sz="4" w:space="0" w:color="000000"/>
              <w:left w:val="single" w:sz="4" w:space="0" w:color="000000"/>
              <w:bottom w:val="single" w:sz="4" w:space="0" w:color="000000"/>
              <w:right w:val="single" w:sz="4" w:space="0" w:color="000000"/>
            </w:tcBorders>
            <w:vAlign w:val="center"/>
          </w:tcPr>
          <w:p w14:paraId="7F4C6D2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4019.78 </w:t>
            </w:r>
          </w:p>
        </w:tc>
        <w:tc>
          <w:tcPr>
            <w:tcW w:w="848" w:type="dxa"/>
            <w:tcBorders>
              <w:top w:val="single" w:sz="4" w:space="0" w:color="000000"/>
              <w:left w:val="single" w:sz="4" w:space="0" w:color="000000"/>
              <w:bottom w:val="single" w:sz="4" w:space="0" w:color="000000"/>
              <w:right w:val="single" w:sz="4" w:space="0" w:color="000000"/>
            </w:tcBorders>
            <w:vAlign w:val="center"/>
          </w:tcPr>
          <w:p w14:paraId="3204B39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200.99 </w:t>
            </w:r>
          </w:p>
        </w:tc>
        <w:tc>
          <w:tcPr>
            <w:tcW w:w="711" w:type="dxa"/>
            <w:tcBorders>
              <w:top w:val="single" w:sz="4" w:space="0" w:color="000000"/>
              <w:left w:val="single" w:sz="4" w:space="0" w:color="000000"/>
              <w:bottom w:val="single" w:sz="4" w:space="0" w:color="000000"/>
              <w:right w:val="single" w:sz="4" w:space="0" w:color="000000"/>
            </w:tcBorders>
            <w:vAlign w:val="center"/>
          </w:tcPr>
          <w:p w14:paraId="796B28E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126.62 </w:t>
            </w:r>
          </w:p>
        </w:tc>
        <w:tc>
          <w:tcPr>
            <w:tcW w:w="851" w:type="dxa"/>
            <w:tcBorders>
              <w:top w:val="single" w:sz="4" w:space="0" w:color="000000"/>
              <w:left w:val="single" w:sz="4" w:space="0" w:color="000000"/>
              <w:bottom w:val="single" w:sz="4" w:space="0" w:color="000000"/>
              <w:right w:val="single" w:sz="4" w:space="0" w:color="000000"/>
            </w:tcBorders>
            <w:vAlign w:val="center"/>
          </w:tcPr>
          <w:p w14:paraId="1F0E3AA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727.25 </w:t>
            </w:r>
          </w:p>
        </w:tc>
        <w:tc>
          <w:tcPr>
            <w:tcW w:w="758" w:type="dxa"/>
            <w:tcBorders>
              <w:top w:val="single" w:sz="4" w:space="0" w:color="000000"/>
              <w:left w:val="single" w:sz="4" w:space="0" w:color="000000"/>
              <w:bottom w:val="single" w:sz="4" w:space="0" w:color="000000"/>
              <w:right w:val="single" w:sz="4" w:space="0" w:color="000000"/>
            </w:tcBorders>
            <w:vAlign w:val="center"/>
          </w:tcPr>
          <w:p w14:paraId="7FEE07B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69ABD86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502.39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99628D" w14:textId="7F76C7C0"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36A449A2"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50CE2D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0C39D1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XB30030</w:t>
            </w:r>
          </w:p>
        </w:tc>
        <w:tc>
          <w:tcPr>
            <w:tcW w:w="0" w:type="auto"/>
            <w:tcBorders>
              <w:top w:val="single" w:sz="4" w:space="0" w:color="000000"/>
              <w:left w:val="single" w:sz="4" w:space="0" w:color="000000"/>
              <w:bottom w:val="single" w:sz="4" w:space="0" w:color="000000"/>
              <w:right w:val="single" w:sz="4" w:space="0" w:color="000000"/>
            </w:tcBorders>
            <w:vAlign w:val="center"/>
          </w:tcPr>
          <w:p w14:paraId="3B6E7D4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砌体拆除</w:t>
            </w:r>
          </w:p>
        </w:tc>
        <w:tc>
          <w:tcPr>
            <w:tcW w:w="0" w:type="auto"/>
            <w:tcBorders>
              <w:top w:val="single" w:sz="4" w:space="0" w:color="000000"/>
              <w:left w:val="single" w:sz="4" w:space="0" w:color="000000"/>
              <w:bottom w:val="single" w:sz="4" w:space="0" w:color="000000"/>
              <w:right w:val="single" w:sz="4" w:space="0" w:color="000000"/>
            </w:tcBorders>
            <w:vAlign w:val="center"/>
          </w:tcPr>
          <w:p w14:paraId="18C90BA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3D0A6A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363.76 </w:t>
            </w:r>
          </w:p>
        </w:tc>
        <w:tc>
          <w:tcPr>
            <w:tcW w:w="0" w:type="auto"/>
            <w:tcBorders>
              <w:top w:val="single" w:sz="4" w:space="0" w:color="000000"/>
              <w:left w:val="single" w:sz="4" w:space="0" w:color="000000"/>
              <w:bottom w:val="single" w:sz="4" w:space="0" w:color="000000"/>
              <w:right w:val="single" w:sz="4" w:space="0" w:color="000000"/>
            </w:tcBorders>
            <w:vAlign w:val="center"/>
          </w:tcPr>
          <w:p w14:paraId="2695920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11110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3772.74 </w:t>
            </w:r>
          </w:p>
        </w:tc>
        <w:tc>
          <w:tcPr>
            <w:tcW w:w="799" w:type="dxa"/>
            <w:tcBorders>
              <w:top w:val="single" w:sz="4" w:space="0" w:color="000000"/>
              <w:left w:val="single" w:sz="4" w:space="0" w:color="000000"/>
              <w:bottom w:val="single" w:sz="4" w:space="0" w:color="000000"/>
              <w:right w:val="single" w:sz="4" w:space="0" w:color="000000"/>
            </w:tcBorders>
            <w:vAlign w:val="center"/>
          </w:tcPr>
          <w:p w14:paraId="50C63F1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206.83 </w:t>
            </w:r>
          </w:p>
        </w:tc>
        <w:tc>
          <w:tcPr>
            <w:tcW w:w="1261" w:type="dxa"/>
            <w:tcBorders>
              <w:top w:val="single" w:sz="4" w:space="0" w:color="000000"/>
              <w:left w:val="single" w:sz="4" w:space="0" w:color="000000"/>
              <w:bottom w:val="single" w:sz="4" w:space="0" w:color="000000"/>
              <w:right w:val="single" w:sz="4" w:space="0" w:color="000000"/>
            </w:tcBorders>
            <w:vAlign w:val="center"/>
          </w:tcPr>
          <w:p w14:paraId="606FF6A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4343.33 </w:t>
            </w:r>
          </w:p>
        </w:tc>
        <w:tc>
          <w:tcPr>
            <w:tcW w:w="810" w:type="dxa"/>
            <w:tcBorders>
              <w:top w:val="single" w:sz="4" w:space="0" w:color="000000"/>
              <w:left w:val="single" w:sz="4" w:space="0" w:color="000000"/>
              <w:bottom w:val="single" w:sz="4" w:space="0" w:color="000000"/>
              <w:right w:val="single" w:sz="4" w:space="0" w:color="000000"/>
            </w:tcBorders>
            <w:vAlign w:val="center"/>
          </w:tcPr>
          <w:p w14:paraId="42564A9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156.36 </w:t>
            </w:r>
          </w:p>
        </w:tc>
        <w:tc>
          <w:tcPr>
            <w:tcW w:w="891" w:type="dxa"/>
            <w:tcBorders>
              <w:top w:val="single" w:sz="4" w:space="0" w:color="000000"/>
              <w:left w:val="single" w:sz="4" w:space="0" w:color="000000"/>
              <w:bottom w:val="single" w:sz="4" w:space="0" w:color="000000"/>
              <w:right w:val="single" w:sz="4" w:space="0" w:color="000000"/>
            </w:tcBorders>
            <w:vAlign w:val="center"/>
          </w:tcPr>
          <w:p w14:paraId="03779E1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4499.69 </w:t>
            </w:r>
          </w:p>
        </w:tc>
        <w:tc>
          <w:tcPr>
            <w:tcW w:w="848" w:type="dxa"/>
            <w:tcBorders>
              <w:top w:val="single" w:sz="4" w:space="0" w:color="000000"/>
              <w:left w:val="single" w:sz="4" w:space="0" w:color="000000"/>
              <w:bottom w:val="single" w:sz="4" w:space="0" w:color="000000"/>
              <w:right w:val="single" w:sz="4" w:space="0" w:color="000000"/>
            </w:tcBorders>
            <w:vAlign w:val="center"/>
          </w:tcPr>
          <w:p w14:paraId="1EF8335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224.98 </w:t>
            </w:r>
          </w:p>
        </w:tc>
        <w:tc>
          <w:tcPr>
            <w:tcW w:w="711" w:type="dxa"/>
            <w:tcBorders>
              <w:top w:val="single" w:sz="4" w:space="0" w:color="000000"/>
              <w:left w:val="single" w:sz="4" w:space="0" w:color="000000"/>
              <w:bottom w:val="single" w:sz="4" w:space="0" w:color="000000"/>
              <w:right w:val="single" w:sz="4" w:space="0" w:color="000000"/>
            </w:tcBorders>
            <w:vAlign w:val="center"/>
          </w:tcPr>
          <w:p w14:paraId="32D674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141.74 </w:t>
            </w:r>
          </w:p>
        </w:tc>
        <w:tc>
          <w:tcPr>
            <w:tcW w:w="851" w:type="dxa"/>
            <w:tcBorders>
              <w:top w:val="single" w:sz="4" w:space="0" w:color="000000"/>
              <w:left w:val="single" w:sz="4" w:space="0" w:color="000000"/>
              <w:bottom w:val="single" w:sz="4" w:space="0" w:color="000000"/>
              <w:right w:val="single" w:sz="4" w:space="0" w:color="000000"/>
            </w:tcBorders>
            <w:vAlign w:val="center"/>
          </w:tcPr>
          <w:p w14:paraId="684B17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680.95 </w:t>
            </w:r>
          </w:p>
        </w:tc>
        <w:tc>
          <w:tcPr>
            <w:tcW w:w="758" w:type="dxa"/>
            <w:tcBorders>
              <w:top w:val="single" w:sz="4" w:space="0" w:color="000000"/>
              <w:left w:val="single" w:sz="4" w:space="0" w:color="000000"/>
              <w:bottom w:val="single" w:sz="4" w:space="0" w:color="000000"/>
              <w:right w:val="single" w:sz="4" w:space="0" w:color="000000"/>
            </w:tcBorders>
            <w:vAlign w:val="center"/>
          </w:tcPr>
          <w:p w14:paraId="23C75F4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29F9BC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549.19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292CB1" w14:textId="6C785EFC"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569E833E"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57A9A2B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1D34E2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XB40012</w:t>
            </w:r>
          </w:p>
        </w:tc>
        <w:tc>
          <w:tcPr>
            <w:tcW w:w="0" w:type="auto"/>
            <w:tcBorders>
              <w:top w:val="single" w:sz="4" w:space="0" w:color="000000"/>
              <w:left w:val="single" w:sz="4" w:space="0" w:color="000000"/>
              <w:bottom w:val="single" w:sz="4" w:space="0" w:color="000000"/>
              <w:right w:val="single" w:sz="4" w:space="0" w:color="000000"/>
            </w:tcBorders>
            <w:vAlign w:val="center"/>
          </w:tcPr>
          <w:p w14:paraId="4269C63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机械拆除混凝土</w:t>
            </w:r>
          </w:p>
        </w:tc>
        <w:tc>
          <w:tcPr>
            <w:tcW w:w="0" w:type="auto"/>
            <w:tcBorders>
              <w:top w:val="single" w:sz="4" w:space="0" w:color="000000"/>
              <w:left w:val="single" w:sz="4" w:space="0" w:color="000000"/>
              <w:bottom w:val="single" w:sz="4" w:space="0" w:color="000000"/>
              <w:right w:val="single" w:sz="4" w:space="0" w:color="000000"/>
            </w:tcBorders>
            <w:vAlign w:val="center"/>
          </w:tcPr>
          <w:p w14:paraId="6EE637F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0FD247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121.25 </w:t>
            </w:r>
          </w:p>
        </w:tc>
        <w:tc>
          <w:tcPr>
            <w:tcW w:w="0" w:type="auto"/>
            <w:tcBorders>
              <w:top w:val="single" w:sz="4" w:space="0" w:color="000000"/>
              <w:left w:val="single" w:sz="4" w:space="0" w:color="000000"/>
              <w:bottom w:val="single" w:sz="4" w:space="0" w:color="000000"/>
              <w:right w:val="single" w:sz="4" w:space="0" w:color="000000"/>
            </w:tcBorders>
            <w:vAlign w:val="center"/>
          </w:tcPr>
          <w:p w14:paraId="5A6BE1A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BDE03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11400.23 </w:t>
            </w:r>
          </w:p>
        </w:tc>
        <w:tc>
          <w:tcPr>
            <w:tcW w:w="799" w:type="dxa"/>
            <w:tcBorders>
              <w:top w:val="single" w:sz="4" w:space="0" w:color="000000"/>
              <w:left w:val="single" w:sz="4" w:space="0" w:color="000000"/>
              <w:bottom w:val="single" w:sz="4" w:space="0" w:color="000000"/>
              <w:right w:val="single" w:sz="4" w:space="0" w:color="000000"/>
            </w:tcBorders>
            <w:vAlign w:val="center"/>
          </w:tcPr>
          <w:p w14:paraId="4A4FC8E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576.07 </w:t>
            </w:r>
          </w:p>
        </w:tc>
        <w:tc>
          <w:tcPr>
            <w:tcW w:w="1261" w:type="dxa"/>
            <w:tcBorders>
              <w:top w:val="single" w:sz="4" w:space="0" w:color="000000"/>
              <w:left w:val="single" w:sz="4" w:space="0" w:color="000000"/>
              <w:bottom w:val="single" w:sz="4" w:space="0" w:color="000000"/>
              <w:right w:val="single" w:sz="4" w:space="0" w:color="000000"/>
            </w:tcBorders>
            <w:vAlign w:val="center"/>
          </w:tcPr>
          <w:p w14:paraId="71DAB91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12097.56 </w:t>
            </w:r>
          </w:p>
        </w:tc>
        <w:tc>
          <w:tcPr>
            <w:tcW w:w="810" w:type="dxa"/>
            <w:tcBorders>
              <w:top w:val="single" w:sz="4" w:space="0" w:color="000000"/>
              <w:left w:val="single" w:sz="4" w:space="0" w:color="000000"/>
              <w:bottom w:val="single" w:sz="4" w:space="0" w:color="000000"/>
              <w:right w:val="single" w:sz="4" w:space="0" w:color="000000"/>
            </w:tcBorders>
            <w:vAlign w:val="center"/>
          </w:tcPr>
          <w:p w14:paraId="6EFC185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435.51 </w:t>
            </w:r>
          </w:p>
        </w:tc>
        <w:tc>
          <w:tcPr>
            <w:tcW w:w="891" w:type="dxa"/>
            <w:tcBorders>
              <w:top w:val="single" w:sz="4" w:space="0" w:color="000000"/>
              <w:left w:val="single" w:sz="4" w:space="0" w:color="000000"/>
              <w:bottom w:val="single" w:sz="4" w:space="0" w:color="000000"/>
              <w:right w:val="single" w:sz="4" w:space="0" w:color="000000"/>
            </w:tcBorders>
            <w:vAlign w:val="center"/>
          </w:tcPr>
          <w:p w14:paraId="583E07F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12533.07 </w:t>
            </w:r>
          </w:p>
        </w:tc>
        <w:tc>
          <w:tcPr>
            <w:tcW w:w="848" w:type="dxa"/>
            <w:tcBorders>
              <w:top w:val="single" w:sz="4" w:space="0" w:color="000000"/>
              <w:left w:val="single" w:sz="4" w:space="0" w:color="000000"/>
              <w:bottom w:val="single" w:sz="4" w:space="0" w:color="000000"/>
              <w:right w:val="single" w:sz="4" w:space="0" w:color="000000"/>
            </w:tcBorders>
            <w:vAlign w:val="center"/>
          </w:tcPr>
          <w:p w14:paraId="5EC534A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626.65 </w:t>
            </w:r>
          </w:p>
        </w:tc>
        <w:tc>
          <w:tcPr>
            <w:tcW w:w="711" w:type="dxa"/>
            <w:tcBorders>
              <w:top w:val="single" w:sz="4" w:space="0" w:color="000000"/>
              <w:left w:val="single" w:sz="4" w:space="0" w:color="000000"/>
              <w:bottom w:val="single" w:sz="4" w:space="0" w:color="000000"/>
              <w:right w:val="single" w:sz="4" w:space="0" w:color="000000"/>
            </w:tcBorders>
            <w:vAlign w:val="center"/>
          </w:tcPr>
          <w:p w14:paraId="4E829A6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394.79 </w:t>
            </w:r>
          </w:p>
        </w:tc>
        <w:tc>
          <w:tcPr>
            <w:tcW w:w="851" w:type="dxa"/>
            <w:tcBorders>
              <w:top w:val="single" w:sz="4" w:space="0" w:color="000000"/>
              <w:left w:val="single" w:sz="4" w:space="0" w:color="000000"/>
              <w:bottom w:val="single" w:sz="4" w:space="0" w:color="000000"/>
              <w:right w:val="single" w:sz="4" w:space="0" w:color="000000"/>
            </w:tcBorders>
            <w:vAlign w:val="center"/>
          </w:tcPr>
          <w:p w14:paraId="036B2FA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2057.64 </w:t>
            </w:r>
          </w:p>
        </w:tc>
        <w:tc>
          <w:tcPr>
            <w:tcW w:w="758" w:type="dxa"/>
            <w:tcBorders>
              <w:top w:val="single" w:sz="4" w:space="0" w:color="000000"/>
              <w:left w:val="single" w:sz="4" w:space="0" w:color="000000"/>
              <w:bottom w:val="single" w:sz="4" w:space="0" w:color="000000"/>
              <w:right w:val="single" w:sz="4" w:space="0" w:color="000000"/>
            </w:tcBorders>
            <w:vAlign w:val="center"/>
          </w:tcPr>
          <w:p w14:paraId="4210BEC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77415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1545.60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57E950" w14:textId="31E0A13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0436FA84"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1A1DD1E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50AE98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XB100010</w:t>
            </w:r>
          </w:p>
        </w:tc>
        <w:tc>
          <w:tcPr>
            <w:tcW w:w="0" w:type="auto"/>
            <w:tcBorders>
              <w:top w:val="single" w:sz="4" w:space="0" w:color="000000"/>
              <w:left w:val="single" w:sz="4" w:space="0" w:color="000000"/>
              <w:bottom w:val="single" w:sz="4" w:space="0" w:color="000000"/>
              <w:right w:val="single" w:sz="4" w:space="0" w:color="000000"/>
            </w:tcBorders>
            <w:vAlign w:val="center"/>
          </w:tcPr>
          <w:p w14:paraId="0EADD2F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刺丝围栏安装</w:t>
            </w:r>
          </w:p>
        </w:tc>
        <w:tc>
          <w:tcPr>
            <w:tcW w:w="0" w:type="auto"/>
            <w:tcBorders>
              <w:top w:val="single" w:sz="4" w:space="0" w:color="000000"/>
              <w:left w:val="single" w:sz="4" w:space="0" w:color="000000"/>
              <w:bottom w:val="single" w:sz="4" w:space="0" w:color="000000"/>
              <w:right w:val="single" w:sz="4" w:space="0" w:color="000000"/>
            </w:tcBorders>
            <w:vAlign w:val="center"/>
          </w:tcPr>
          <w:p w14:paraId="3D83D97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p>
        </w:tc>
        <w:tc>
          <w:tcPr>
            <w:tcW w:w="0" w:type="auto"/>
            <w:tcBorders>
              <w:top w:val="single" w:sz="4" w:space="0" w:color="000000"/>
              <w:left w:val="single" w:sz="4" w:space="0" w:color="000000"/>
              <w:bottom w:val="single" w:sz="4" w:space="0" w:color="000000"/>
              <w:right w:val="single" w:sz="4" w:space="0" w:color="000000"/>
            </w:tcBorders>
            <w:vAlign w:val="center"/>
          </w:tcPr>
          <w:p w14:paraId="0639EA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756.85 </w:t>
            </w:r>
          </w:p>
        </w:tc>
        <w:tc>
          <w:tcPr>
            <w:tcW w:w="0" w:type="auto"/>
            <w:tcBorders>
              <w:top w:val="single" w:sz="4" w:space="0" w:color="000000"/>
              <w:left w:val="single" w:sz="4" w:space="0" w:color="000000"/>
              <w:bottom w:val="single" w:sz="4" w:space="0" w:color="000000"/>
              <w:right w:val="single" w:sz="4" w:space="0" w:color="000000"/>
            </w:tcBorders>
            <w:vAlign w:val="center"/>
          </w:tcPr>
          <w:p w14:paraId="76ED60F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3382.74 </w:t>
            </w:r>
          </w:p>
        </w:tc>
        <w:tc>
          <w:tcPr>
            <w:tcW w:w="0" w:type="auto"/>
            <w:tcBorders>
              <w:top w:val="single" w:sz="4" w:space="0" w:color="000000"/>
              <w:left w:val="single" w:sz="4" w:space="0" w:color="000000"/>
              <w:bottom w:val="single" w:sz="4" w:space="0" w:color="000000"/>
              <w:right w:val="single" w:sz="4" w:space="0" w:color="000000"/>
            </w:tcBorders>
            <w:vAlign w:val="center"/>
          </w:tcPr>
          <w:p w14:paraId="0BACD2D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453.51 </w:t>
            </w:r>
          </w:p>
        </w:tc>
        <w:tc>
          <w:tcPr>
            <w:tcW w:w="799" w:type="dxa"/>
            <w:tcBorders>
              <w:top w:val="single" w:sz="4" w:space="0" w:color="000000"/>
              <w:left w:val="single" w:sz="4" w:space="0" w:color="000000"/>
              <w:bottom w:val="single" w:sz="4" w:space="0" w:color="000000"/>
              <w:right w:val="single" w:sz="4" w:space="0" w:color="000000"/>
            </w:tcBorders>
            <w:vAlign w:val="center"/>
          </w:tcPr>
          <w:p w14:paraId="0020910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229.65 </w:t>
            </w:r>
          </w:p>
        </w:tc>
        <w:tc>
          <w:tcPr>
            <w:tcW w:w="1261" w:type="dxa"/>
            <w:tcBorders>
              <w:top w:val="single" w:sz="4" w:space="0" w:color="000000"/>
              <w:left w:val="single" w:sz="4" w:space="0" w:color="000000"/>
              <w:bottom w:val="single" w:sz="4" w:space="0" w:color="000000"/>
              <w:right w:val="single" w:sz="4" w:space="0" w:color="000000"/>
            </w:tcBorders>
            <w:vAlign w:val="center"/>
          </w:tcPr>
          <w:p w14:paraId="7C6902C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4822.75 </w:t>
            </w:r>
          </w:p>
        </w:tc>
        <w:tc>
          <w:tcPr>
            <w:tcW w:w="810" w:type="dxa"/>
            <w:tcBorders>
              <w:top w:val="single" w:sz="4" w:space="0" w:color="000000"/>
              <w:left w:val="single" w:sz="4" w:space="0" w:color="000000"/>
              <w:bottom w:val="single" w:sz="4" w:space="0" w:color="000000"/>
              <w:right w:val="single" w:sz="4" w:space="0" w:color="000000"/>
            </w:tcBorders>
            <w:vAlign w:val="center"/>
          </w:tcPr>
          <w:p w14:paraId="639D47F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173.62 </w:t>
            </w:r>
          </w:p>
        </w:tc>
        <w:tc>
          <w:tcPr>
            <w:tcW w:w="891" w:type="dxa"/>
            <w:tcBorders>
              <w:top w:val="single" w:sz="4" w:space="0" w:color="000000"/>
              <w:left w:val="single" w:sz="4" w:space="0" w:color="000000"/>
              <w:bottom w:val="single" w:sz="4" w:space="0" w:color="000000"/>
              <w:right w:val="single" w:sz="4" w:space="0" w:color="000000"/>
            </w:tcBorders>
            <w:vAlign w:val="center"/>
          </w:tcPr>
          <w:p w14:paraId="23DEC0B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4996.37 </w:t>
            </w:r>
          </w:p>
        </w:tc>
        <w:tc>
          <w:tcPr>
            <w:tcW w:w="848" w:type="dxa"/>
            <w:tcBorders>
              <w:top w:val="single" w:sz="4" w:space="0" w:color="000000"/>
              <w:left w:val="single" w:sz="4" w:space="0" w:color="000000"/>
              <w:bottom w:val="single" w:sz="4" w:space="0" w:color="000000"/>
              <w:right w:val="single" w:sz="4" w:space="0" w:color="000000"/>
            </w:tcBorders>
            <w:vAlign w:val="center"/>
          </w:tcPr>
          <w:p w14:paraId="3393511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249.82 </w:t>
            </w:r>
          </w:p>
        </w:tc>
        <w:tc>
          <w:tcPr>
            <w:tcW w:w="711" w:type="dxa"/>
            <w:tcBorders>
              <w:top w:val="single" w:sz="4" w:space="0" w:color="000000"/>
              <w:left w:val="single" w:sz="4" w:space="0" w:color="000000"/>
              <w:bottom w:val="single" w:sz="4" w:space="0" w:color="000000"/>
              <w:right w:val="single" w:sz="4" w:space="0" w:color="000000"/>
            </w:tcBorders>
            <w:vAlign w:val="center"/>
          </w:tcPr>
          <w:p w14:paraId="3599E2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157.39 </w:t>
            </w:r>
          </w:p>
        </w:tc>
        <w:tc>
          <w:tcPr>
            <w:tcW w:w="851" w:type="dxa"/>
            <w:tcBorders>
              <w:top w:val="single" w:sz="4" w:space="0" w:color="000000"/>
              <w:left w:val="single" w:sz="4" w:space="0" w:color="000000"/>
              <w:bottom w:val="single" w:sz="4" w:space="0" w:color="000000"/>
              <w:right w:val="single" w:sz="4" w:space="0" w:color="000000"/>
            </w:tcBorders>
            <w:vAlign w:val="center"/>
          </w:tcPr>
          <w:p w14:paraId="6B8B77B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78.58 </w:t>
            </w:r>
          </w:p>
        </w:tc>
        <w:tc>
          <w:tcPr>
            <w:tcW w:w="758" w:type="dxa"/>
            <w:tcBorders>
              <w:top w:val="single" w:sz="4" w:space="0" w:color="000000"/>
              <w:left w:val="single" w:sz="4" w:space="0" w:color="000000"/>
              <w:bottom w:val="single" w:sz="4" w:space="0" w:color="000000"/>
              <w:right w:val="single" w:sz="4" w:space="0" w:color="000000"/>
            </w:tcBorders>
            <w:vAlign w:val="center"/>
          </w:tcPr>
          <w:p w14:paraId="607D90B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4C2564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542.73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EB01C" w14:textId="2F53524E"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1CB22735"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4C35535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4CB5C6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10032 </w:t>
            </w:r>
          </w:p>
        </w:tc>
        <w:tc>
          <w:tcPr>
            <w:tcW w:w="0" w:type="auto"/>
            <w:tcBorders>
              <w:top w:val="single" w:sz="4" w:space="0" w:color="000000"/>
              <w:left w:val="single" w:sz="4" w:space="0" w:color="000000"/>
              <w:bottom w:val="single" w:sz="4" w:space="0" w:color="000000"/>
              <w:right w:val="single" w:sz="4" w:space="0" w:color="000000"/>
            </w:tcBorders>
            <w:vAlign w:val="center"/>
          </w:tcPr>
          <w:p w14:paraId="78A53B9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人工挖土方</w:t>
            </w:r>
          </w:p>
        </w:tc>
        <w:tc>
          <w:tcPr>
            <w:tcW w:w="0" w:type="auto"/>
            <w:tcBorders>
              <w:top w:val="single" w:sz="4" w:space="0" w:color="000000"/>
              <w:left w:val="single" w:sz="4" w:space="0" w:color="000000"/>
              <w:bottom w:val="single" w:sz="4" w:space="0" w:color="000000"/>
              <w:right w:val="single" w:sz="4" w:space="0" w:color="000000"/>
            </w:tcBorders>
            <w:vAlign w:val="center"/>
          </w:tcPr>
          <w:p w14:paraId="75EC6EC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A623DB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2267.54 </w:t>
            </w:r>
          </w:p>
        </w:tc>
        <w:tc>
          <w:tcPr>
            <w:tcW w:w="0" w:type="auto"/>
            <w:tcBorders>
              <w:top w:val="single" w:sz="4" w:space="0" w:color="000000"/>
              <w:left w:val="single" w:sz="4" w:space="0" w:color="000000"/>
              <w:bottom w:val="single" w:sz="4" w:space="0" w:color="000000"/>
              <w:right w:val="single" w:sz="4" w:space="0" w:color="000000"/>
            </w:tcBorders>
            <w:vAlign w:val="center"/>
          </w:tcPr>
          <w:p w14:paraId="75E6F16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C78DF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7D9D909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92.97 </w:t>
            </w:r>
          </w:p>
        </w:tc>
        <w:tc>
          <w:tcPr>
            <w:tcW w:w="1261" w:type="dxa"/>
            <w:tcBorders>
              <w:top w:val="single" w:sz="4" w:space="0" w:color="000000"/>
              <w:left w:val="single" w:sz="4" w:space="0" w:color="000000"/>
              <w:bottom w:val="single" w:sz="4" w:space="0" w:color="000000"/>
              <w:right w:val="single" w:sz="4" w:space="0" w:color="000000"/>
            </w:tcBorders>
            <w:vAlign w:val="center"/>
          </w:tcPr>
          <w:p w14:paraId="20C117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2360.51 </w:t>
            </w:r>
          </w:p>
        </w:tc>
        <w:tc>
          <w:tcPr>
            <w:tcW w:w="810" w:type="dxa"/>
            <w:tcBorders>
              <w:top w:val="single" w:sz="4" w:space="0" w:color="000000"/>
              <w:left w:val="single" w:sz="4" w:space="0" w:color="000000"/>
              <w:bottom w:val="single" w:sz="4" w:space="0" w:color="000000"/>
              <w:right w:val="single" w:sz="4" w:space="0" w:color="000000"/>
            </w:tcBorders>
            <w:vAlign w:val="center"/>
          </w:tcPr>
          <w:p w14:paraId="2AC07B2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84.98 </w:t>
            </w:r>
          </w:p>
        </w:tc>
        <w:tc>
          <w:tcPr>
            <w:tcW w:w="891" w:type="dxa"/>
            <w:tcBorders>
              <w:top w:val="single" w:sz="4" w:space="0" w:color="000000"/>
              <w:left w:val="single" w:sz="4" w:space="0" w:color="000000"/>
              <w:bottom w:val="single" w:sz="4" w:space="0" w:color="000000"/>
              <w:right w:val="single" w:sz="4" w:space="0" w:color="000000"/>
            </w:tcBorders>
            <w:vAlign w:val="center"/>
          </w:tcPr>
          <w:p w14:paraId="354151A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2445.48 </w:t>
            </w:r>
          </w:p>
        </w:tc>
        <w:tc>
          <w:tcPr>
            <w:tcW w:w="848" w:type="dxa"/>
            <w:tcBorders>
              <w:top w:val="single" w:sz="4" w:space="0" w:color="000000"/>
              <w:left w:val="single" w:sz="4" w:space="0" w:color="000000"/>
              <w:bottom w:val="single" w:sz="4" w:space="0" w:color="000000"/>
              <w:right w:val="single" w:sz="4" w:space="0" w:color="000000"/>
            </w:tcBorders>
            <w:vAlign w:val="center"/>
          </w:tcPr>
          <w:p w14:paraId="25E615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122.27 </w:t>
            </w:r>
          </w:p>
        </w:tc>
        <w:tc>
          <w:tcPr>
            <w:tcW w:w="711" w:type="dxa"/>
            <w:tcBorders>
              <w:top w:val="single" w:sz="4" w:space="0" w:color="000000"/>
              <w:left w:val="single" w:sz="4" w:space="0" w:color="000000"/>
              <w:bottom w:val="single" w:sz="4" w:space="0" w:color="000000"/>
              <w:right w:val="single" w:sz="4" w:space="0" w:color="000000"/>
            </w:tcBorders>
            <w:vAlign w:val="center"/>
          </w:tcPr>
          <w:p w14:paraId="06E365D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77.03 </w:t>
            </w:r>
          </w:p>
        </w:tc>
        <w:tc>
          <w:tcPr>
            <w:tcW w:w="851" w:type="dxa"/>
            <w:tcBorders>
              <w:top w:val="single" w:sz="4" w:space="0" w:color="000000"/>
              <w:left w:val="single" w:sz="4" w:space="0" w:color="000000"/>
              <w:bottom w:val="single" w:sz="4" w:space="0" w:color="000000"/>
              <w:right w:val="single" w:sz="4" w:space="0" w:color="000000"/>
            </w:tcBorders>
            <w:vAlign w:val="center"/>
          </w:tcPr>
          <w:p w14:paraId="5CC7771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B2FD8A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598A8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261.83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7341DA" w14:textId="6CAF2AB9"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4A395341"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7996DC0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2B83756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20318 </w:t>
            </w:r>
          </w:p>
        </w:tc>
        <w:tc>
          <w:tcPr>
            <w:tcW w:w="0" w:type="auto"/>
            <w:tcBorders>
              <w:top w:val="single" w:sz="4" w:space="0" w:color="000000"/>
              <w:left w:val="single" w:sz="4" w:space="0" w:color="000000"/>
              <w:bottom w:val="single" w:sz="4" w:space="0" w:color="000000"/>
              <w:right w:val="single" w:sz="4" w:space="0" w:color="000000"/>
            </w:tcBorders>
            <w:vAlign w:val="center"/>
          </w:tcPr>
          <w:p w14:paraId="6D3B8B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自卸车运输</w:t>
            </w:r>
          </w:p>
        </w:tc>
        <w:tc>
          <w:tcPr>
            <w:tcW w:w="0" w:type="auto"/>
            <w:tcBorders>
              <w:top w:val="single" w:sz="4" w:space="0" w:color="000000"/>
              <w:left w:val="single" w:sz="4" w:space="0" w:color="000000"/>
              <w:bottom w:val="single" w:sz="4" w:space="0" w:color="000000"/>
              <w:right w:val="single" w:sz="4" w:space="0" w:color="000000"/>
            </w:tcBorders>
            <w:vAlign w:val="center"/>
          </w:tcPr>
          <w:p w14:paraId="2073834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100m</w:t>
            </w:r>
            <w:r w:rsidRPr="00D86573">
              <w:rPr>
                <w:rFonts w:ascii="Times New Roman" w:hAnsi="Times New Roman"/>
                <w:color w:val="000000" w:themeColor="text1"/>
                <w:kern w:val="0"/>
                <w:sz w:val="18"/>
                <w:szCs w:val="18"/>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A7EEFD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159.32 </w:t>
            </w:r>
          </w:p>
        </w:tc>
        <w:tc>
          <w:tcPr>
            <w:tcW w:w="0" w:type="auto"/>
            <w:tcBorders>
              <w:top w:val="single" w:sz="4" w:space="0" w:color="000000"/>
              <w:left w:val="single" w:sz="4" w:space="0" w:color="000000"/>
              <w:bottom w:val="single" w:sz="4" w:space="0" w:color="000000"/>
              <w:right w:val="single" w:sz="4" w:space="0" w:color="000000"/>
            </w:tcBorders>
            <w:vAlign w:val="center"/>
          </w:tcPr>
          <w:p w14:paraId="42C2D5E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95DD5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2846.85 </w:t>
            </w:r>
          </w:p>
        </w:tc>
        <w:tc>
          <w:tcPr>
            <w:tcW w:w="799" w:type="dxa"/>
            <w:tcBorders>
              <w:top w:val="single" w:sz="4" w:space="0" w:color="000000"/>
              <w:left w:val="single" w:sz="4" w:space="0" w:color="000000"/>
              <w:bottom w:val="single" w:sz="4" w:space="0" w:color="000000"/>
              <w:right w:val="single" w:sz="4" w:space="0" w:color="000000"/>
            </w:tcBorders>
            <w:vAlign w:val="center"/>
          </w:tcPr>
          <w:p w14:paraId="5B59DA5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84.17 </w:t>
            </w:r>
          </w:p>
        </w:tc>
        <w:tc>
          <w:tcPr>
            <w:tcW w:w="1261" w:type="dxa"/>
            <w:tcBorders>
              <w:top w:val="single" w:sz="4" w:space="0" w:color="000000"/>
              <w:left w:val="single" w:sz="4" w:space="0" w:color="000000"/>
              <w:bottom w:val="single" w:sz="4" w:space="0" w:color="000000"/>
              <w:right w:val="single" w:sz="4" w:space="0" w:color="000000"/>
            </w:tcBorders>
            <w:vAlign w:val="center"/>
          </w:tcPr>
          <w:p w14:paraId="211A96E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3090.34 </w:t>
            </w:r>
          </w:p>
        </w:tc>
        <w:tc>
          <w:tcPr>
            <w:tcW w:w="810" w:type="dxa"/>
            <w:tcBorders>
              <w:top w:val="single" w:sz="4" w:space="0" w:color="000000"/>
              <w:left w:val="single" w:sz="4" w:space="0" w:color="000000"/>
              <w:bottom w:val="single" w:sz="4" w:space="0" w:color="000000"/>
              <w:right w:val="single" w:sz="4" w:space="0" w:color="000000"/>
            </w:tcBorders>
            <w:vAlign w:val="center"/>
          </w:tcPr>
          <w:p w14:paraId="141CA89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111.25 </w:t>
            </w:r>
          </w:p>
        </w:tc>
        <w:tc>
          <w:tcPr>
            <w:tcW w:w="891" w:type="dxa"/>
            <w:tcBorders>
              <w:top w:val="single" w:sz="4" w:space="0" w:color="000000"/>
              <w:left w:val="single" w:sz="4" w:space="0" w:color="000000"/>
              <w:bottom w:val="single" w:sz="4" w:space="0" w:color="000000"/>
              <w:right w:val="single" w:sz="4" w:space="0" w:color="000000"/>
            </w:tcBorders>
            <w:vAlign w:val="center"/>
          </w:tcPr>
          <w:p w14:paraId="2A7D507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3201.59 </w:t>
            </w:r>
          </w:p>
        </w:tc>
        <w:tc>
          <w:tcPr>
            <w:tcW w:w="848" w:type="dxa"/>
            <w:tcBorders>
              <w:top w:val="single" w:sz="4" w:space="0" w:color="000000"/>
              <w:left w:val="single" w:sz="4" w:space="0" w:color="000000"/>
              <w:bottom w:val="single" w:sz="4" w:space="0" w:color="000000"/>
              <w:right w:val="single" w:sz="4" w:space="0" w:color="000000"/>
            </w:tcBorders>
            <w:vAlign w:val="center"/>
          </w:tcPr>
          <w:p w14:paraId="248415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160.08 </w:t>
            </w:r>
          </w:p>
        </w:tc>
        <w:tc>
          <w:tcPr>
            <w:tcW w:w="711" w:type="dxa"/>
            <w:tcBorders>
              <w:top w:val="single" w:sz="4" w:space="0" w:color="000000"/>
              <w:left w:val="single" w:sz="4" w:space="0" w:color="000000"/>
              <w:bottom w:val="single" w:sz="4" w:space="0" w:color="000000"/>
              <w:right w:val="single" w:sz="4" w:space="0" w:color="000000"/>
            </w:tcBorders>
            <w:vAlign w:val="center"/>
          </w:tcPr>
          <w:p w14:paraId="7A2E6C6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100.85 </w:t>
            </w:r>
          </w:p>
        </w:tc>
        <w:tc>
          <w:tcPr>
            <w:tcW w:w="851" w:type="dxa"/>
            <w:tcBorders>
              <w:top w:val="single" w:sz="4" w:space="0" w:color="000000"/>
              <w:left w:val="single" w:sz="4" w:space="0" w:color="000000"/>
              <w:bottom w:val="single" w:sz="4" w:space="0" w:color="000000"/>
              <w:right w:val="single" w:sz="4" w:space="0" w:color="000000"/>
            </w:tcBorders>
            <w:vAlign w:val="center"/>
          </w:tcPr>
          <w:p w14:paraId="620125D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582.30 </w:t>
            </w:r>
          </w:p>
        </w:tc>
        <w:tc>
          <w:tcPr>
            <w:tcW w:w="758" w:type="dxa"/>
            <w:tcBorders>
              <w:top w:val="single" w:sz="4" w:space="0" w:color="000000"/>
              <w:left w:val="single" w:sz="4" w:space="0" w:color="000000"/>
              <w:bottom w:val="single" w:sz="4" w:space="0" w:color="000000"/>
              <w:right w:val="single" w:sz="4" w:space="0" w:color="000000"/>
            </w:tcBorders>
            <w:vAlign w:val="center"/>
          </w:tcPr>
          <w:p w14:paraId="6116CB6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4287189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400.44 </w:t>
            </w:r>
          </w:p>
        </w:tc>
        <w:tc>
          <w:tcPr>
            <w:tcW w:w="1134" w:type="dxa"/>
            <w:tcBorders>
              <w:top w:val="single" w:sz="4" w:space="0" w:color="000000"/>
              <w:left w:val="single" w:sz="4" w:space="0" w:color="000000"/>
              <w:bottom w:val="single" w:sz="4" w:space="0" w:color="000000"/>
              <w:right w:val="single" w:sz="4" w:space="0" w:color="000000"/>
            </w:tcBorders>
            <w:vAlign w:val="center"/>
          </w:tcPr>
          <w:p w14:paraId="53C8678C" w14:textId="3A69CDD5"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4E09A31B"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143BC5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425ACE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90030</w:t>
            </w:r>
          </w:p>
        </w:tc>
        <w:tc>
          <w:tcPr>
            <w:tcW w:w="0" w:type="auto"/>
            <w:tcBorders>
              <w:top w:val="single" w:sz="4" w:space="0" w:color="000000"/>
              <w:left w:val="single" w:sz="4" w:space="0" w:color="000000"/>
              <w:bottom w:val="single" w:sz="4" w:space="0" w:color="000000"/>
              <w:right w:val="single" w:sz="4" w:space="0" w:color="000000"/>
            </w:tcBorders>
            <w:vAlign w:val="center"/>
          </w:tcPr>
          <w:p w14:paraId="4466170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撒播种子</w:t>
            </w:r>
          </w:p>
        </w:tc>
        <w:tc>
          <w:tcPr>
            <w:tcW w:w="0" w:type="auto"/>
            <w:tcBorders>
              <w:top w:val="single" w:sz="4" w:space="0" w:color="000000"/>
              <w:left w:val="single" w:sz="4" w:space="0" w:color="000000"/>
              <w:bottom w:val="single" w:sz="4" w:space="0" w:color="000000"/>
              <w:right w:val="single" w:sz="4" w:space="0" w:color="000000"/>
            </w:tcBorders>
            <w:vAlign w:val="center"/>
          </w:tcPr>
          <w:p w14:paraId="1B8DE82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hm</w:t>
            </w:r>
            <w:r w:rsidRPr="00D86573">
              <w:rPr>
                <w:rFonts w:ascii="Times New Roman" w:hAnsi="Times New Roman"/>
                <w:color w:val="000000" w:themeColor="text1"/>
                <w:kern w:val="0"/>
                <w:sz w:val="18"/>
                <w:szCs w:val="18"/>
                <w:vertAlign w:val="superscript"/>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E0F98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127.32 </w:t>
            </w:r>
          </w:p>
        </w:tc>
        <w:tc>
          <w:tcPr>
            <w:tcW w:w="0" w:type="auto"/>
            <w:tcBorders>
              <w:top w:val="single" w:sz="4" w:space="0" w:color="000000"/>
              <w:left w:val="single" w:sz="4" w:space="0" w:color="000000"/>
              <w:bottom w:val="single" w:sz="4" w:space="0" w:color="000000"/>
              <w:right w:val="single" w:sz="4" w:space="0" w:color="000000"/>
            </w:tcBorders>
            <w:vAlign w:val="center"/>
          </w:tcPr>
          <w:p w14:paraId="2752990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6005 </w:t>
            </w:r>
          </w:p>
        </w:tc>
        <w:tc>
          <w:tcPr>
            <w:tcW w:w="0" w:type="auto"/>
            <w:tcBorders>
              <w:top w:val="single" w:sz="4" w:space="0" w:color="000000"/>
              <w:left w:val="single" w:sz="4" w:space="0" w:color="000000"/>
              <w:bottom w:val="single" w:sz="4" w:space="0" w:color="000000"/>
              <w:right w:val="single" w:sz="4" w:space="0" w:color="000000"/>
            </w:tcBorders>
            <w:vAlign w:val="center"/>
          </w:tcPr>
          <w:p w14:paraId="26C5F10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2BC253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153.31 </w:t>
            </w:r>
          </w:p>
        </w:tc>
        <w:tc>
          <w:tcPr>
            <w:tcW w:w="1261" w:type="dxa"/>
            <w:tcBorders>
              <w:top w:val="single" w:sz="4" w:space="0" w:color="000000"/>
              <w:left w:val="single" w:sz="4" w:space="0" w:color="000000"/>
              <w:bottom w:val="single" w:sz="4" w:space="0" w:color="000000"/>
              <w:right w:val="single" w:sz="4" w:space="0" w:color="000000"/>
            </w:tcBorders>
            <w:vAlign w:val="center"/>
          </w:tcPr>
          <w:p w14:paraId="56ED2F2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6285.63 </w:t>
            </w:r>
          </w:p>
        </w:tc>
        <w:tc>
          <w:tcPr>
            <w:tcW w:w="810" w:type="dxa"/>
            <w:tcBorders>
              <w:top w:val="single" w:sz="4" w:space="0" w:color="000000"/>
              <w:left w:val="single" w:sz="4" w:space="0" w:color="000000"/>
              <w:bottom w:val="single" w:sz="4" w:space="0" w:color="000000"/>
              <w:right w:val="single" w:sz="4" w:space="0" w:color="000000"/>
            </w:tcBorders>
            <w:vAlign w:val="center"/>
          </w:tcPr>
          <w:p w14:paraId="643712D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226.28 </w:t>
            </w:r>
          </w:p>
        </w:tc>
        <w:tc>
          <w:tcPr>
            <w:tcW w:w="891" w:type="dxa"/>
            <w:tcBorders>
              <w:top w:val="single" w:sz="4" w:space="0" w:color="000000"/>
              <w:left w:val="single" w:sz="4" w:space="0" w:color="000000"/>
              <w:bottom w:val="single" w:sz="4" w:space="0" w:color="000000"/>
              <w:right w:val="single" w:sz="4" w:space="0" w:color="000000"/>
            </w:tcBorders>
            <w:vAlign w:val="center"/>
          </w:tcPr>
          <w:p w14:paraId="2FDB49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6511.91 </w:t>
            </w:r>
          </w:p>
        </w:tc>
        <w:tc>
          <w:tcPr>
            <w:tcW w:w="848" w:type="dxa"/>
            <w:tcBorders>
              <w:top w:val="single" w:sz="4" w:space="0" w:color="000000"/>
              <w:left w:val="single" w:sz="4" w:space="0" w:color="000000"/>
              <w:bottom w:val="single" w:sz="4" w:space="0" w:color="000000"/>
              <w:right w:val="single" w:sz="4" w:space="0" w:color="000000"/>
            </w:tcBorders>
            <w:vAlign w:val="center"/>
          </w:tcPr>
          <w:p w14:paraId="0A8D79D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325.60 </w:t>
            </w:r>
          </w:p>
        </w:tc>
        <w:tc>
          <w:tcPr>
            <w:tcW w:w="711" w:type="dxa"/>
            <w:tcBorders>
              <w:top w:val="single" w:sz="4" w:space="0" w:color="000000"/>
              <w:left w:val="single" w:sz="4" w:space="0" w:color="000000"/>
              <w:bottom w:val="single" w:sz="4" w:space="0" w:color="000000"/>
              <w:right w:val="single" w:sz="4" w:space="0" w:color="000000"/>
            </w:tcBorders>
            <w:vAlign w:val="center"/>
          </w:tcPr>
          <w:p w14:paraId="7088275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205.13 </w:t>
            </w:r>
          </w:p>
        </w:tc>
        <w:tc>
          <w:tcPr>
            <w:tcW w:w="851" w:type="dxa"/>
            <w:tcBorders>
              <w:top w:val="single" w:sz="4" w:space="0" w:color="000000"/>
              <w:left w:val="single" w:sz="4" w:space="0" w:color="000000"/>
              <w:bottom w:val="single" w:sz="4" w:space="0" w:color="000000"/>
              <w:right w:val="single" w:sz="4" w:space="0" w:color="000000"/>
            </w:tcBorders>
            <w:vAlign w:val="center"/>
          </w:tcPr>
          <w:p w14:paraId="32590BB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D235BC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708585A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697.22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659B75" w14:textId="091EFD42"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6C59952F"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62C327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73C42BB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4037</w:t>
            </w:r>
          </w:p>
        </w:tc>
        <w:tc>
          <w:tcPr>
            <w:tcW w:w="0" w:type="auto"/>
            <w:tcBorders>
              <w:top w:val="single" w:sz="4" w:space="0" w:color="000000"/>
              <w:left w:val="single" w:sz="4" w:space="0" w:color="000000"/>
              <w:bottom w:val="single" w:sz="4" w:space="0" w:color="000000"/>
              <w:right w:val="single" w:sz="4" w:space="0" w:color="000000"/>
            </w:tcBorders>
            <w:vAlign w:val="center"/>
          </w:tcPr>
          <w:p w14:paraId="47CEEBC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洒水车</w:t>
            </w:r>
          </w:p>
        </w:tc>
        <w:tc>
          <w:tcPr>
            <w:tcW w:w="0" w:type="auto"/>
            <w:tcBorders>
              <w:top w:val="single" w:sz="4" w:space="0" w:color="000000"/>
              <w:left w:val="single" w:sz="4" w:space="0" w:color="000000"/>
              <w:bottom w:val="single" w:sz="4" w:space="0" w:color="000000"/>
              <w:right w:val="single" w:sz="4" w:space="0" w:color="000000"/>
            </w:tcBorders>
            <w:vAlign w:val="center"/>
          </w:tcPr>
          <w:p w14:paraId="6838A79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4000L</w:t>
            </w:r>
          </w:p>
        </w:tc>
        <w:tc>
          <w:tcPr>
            <w:tcW w:w="0" w:type="auto"/>
            <w:tcBorders>
              <w:top w:val="single" w:sz="4" w:space="0" w:color="000000"/>
              <w:left w:val="single" w:sz="4" w:space="0" w:color="000000"/>
              <w:bottom w:val="single" w:sz="4" w:space="0" w:color="000000"/>
              <w:right w:val="single" w:sz="4" w:space="0" w:color="000000"/>
            </w:tcBorders>
            <w:vAlign w:val="center"/>
          </w:tcPr>
          <w:p w14:paraId="6081DAF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90.94 </w:t>
            </w:r>
          </w:p>
        </w:tc>
        <w:tc>
          <w:tcPr>
            <w:tcW w:w="0" w:type="auto"/>
            <w:tcBorders>
              <w:top w:val="single" w:sz="4" w:space="0" w:color="000000"/>
              <w:left w:val="single" w:sz="4" w:space="0" w:color="000000"/>
              <w:bottom w:val="single" w:sz="4" w:space="0" w:color="000000"/>
              <w:right w:val="single" w:sz="4" w:space="0" w:color="000000"/>
            </w:tcBorders>
            <w:vAlign w:val="center"/>
          </w:tcPr>
          <w:p w14:paraId="70BB104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6C2A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2055.40 </w:t>
            </w:r>
          </w:p>
        </w:tc>
        <w:tc>
          <w:tcPr>
            <w:tcW w:w="799" w:type="dxa"/>
            <w:tcBorders>
              <w:top w:val="single" w:sz="4" w:space="0" w:color="000000"/>
              <w:left w:val="single" w:sz="4" w:space="0" w:color="000000"/>
              <w:bottom w:val="single" w:sz="4" w:space="0" w:color="000000"/>
              <w:right w:val="single" w:sz="4" w:space="0" w:color="000000"/>
            </w:tcBorders>
            <w:vAlign w:val="center"/>
          </w:tcPr>
          <w:p w14:paraId="77ACAD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60.10 </w:t>
            </w:r>
          </w:p>
        </w:tc>
        <w:tc>
          <w:tcPr>
            <w:tcW w:w="1261" w:type="dxa"/>
            <w:tcBorders>
              <w:top w:val="single" w:sz="4" w:space="0" w:color="000000"/>
              <w:left w:val="single" w:sz="4" w:space="0" w:color="000000"/>
              <w:bottom w:val="single" w:sz="4" w:space="0" w:color="000000"/>
              <w:right w:val="single" w:sz="4" w:space="0" w:color="000000"/>
            </w:tcBorders>
            <w:vAlign w:val="center"/>
          </w:tcPr>
          <w:p w14:paraId="3698F02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2206.44 </w:t>
            </w:r>
          </w:p>
        </w:tc>
        <w:tc>
          <w:tcPr>
            <w:tcW w:w="810" w:type="dxa"/>
            <w:tcBorders>
              <w:top w:val="single" w:sz="4" w:space="0" w:color="000000"/>
              <w:left w:val="single" w:sz="4" w:space="0" w:color="000000"/>
              <w:bottom w:val="single" w:sz="4" w:space="0" w:color="000000"/>
              <w:right w:val="single" w:sz="4" w:space="0" w:color="000000"/>
            </w:tcBorders>
            <w:vAlign w:val="center"/>
          </w:tcPr>
          <w:p w14:paraId="244101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79.43 </w:t>
            </w:r>
          </w:p>
        </w:tc>
        <w:tc>
          <w:tcPr>
            <w:tcW w:w="891" w:type="dxa"/>
            <w:tcBorders>
              <w:top w:val="single" w:sz="4" w:space="0" w:color="000000"/>
              <w:left w:val="single" w:sz="4" w:space="0" w:color="000000"/>
              <w:bottom w:val="single" w:sz="4" w:space="0" w:color="000000"/>
              <w:right w:val="single" w:sz="4" w:space="0" w:color="000000"/>
            </w:tcBorders>
            <w:vAlign w:val="center"/>
          </w:tcPr>
          <w:p w14:paraId="6CD8BC6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2285.87 </w:t>
            </w:r>
          </w:p>
        </w:tc>
        <w:tc>
          <w:tcPr>
            <w:tcW w:w="848" w:type="dxa"/>
            <w:tcBorders>
              <w:top w:val="single" w:sz="4" w:space="0" w:color="000000"/>
              <w:left w:val="single" w:sz="4" w:space="0" w:color="000000"/>
              <w:bottom w:val="single" w:sz="4" w:space="0" w:color="000000"/>
              <w:right w:val="single" w:sz="4" w:space="0" w:color="000000"/>
            </w:tcBorders>
            <w:vAlign w:val="center"/>
          </w:tcPr>
          <w:p w14:paraId="51BF927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114.29 </w:t>
            </w:r>
          </w:p>
        </w:tc>
        <w:tc>
          <w:tcPr>
            <w:tcW w:w="711" w:type="dxa"/>
            <w:tcBorders>
              <w:top w:val="single" w:sz="4" w:space="0" w:color="000000"/>
              <w:left w:val="single" w:sz="4" w:space="0" w:color="000000"/>
              <w:bottom w:val="single" w:sz="4" w:space="0" w:color="000000"/>
              <w:right w:val="single" w:sz="4" w:space="0" w:color="000000"/>
            </w:tcBorders>
            <w:vAlign w:val="center"/>
          </w:tcPr>
          <w:p w14:paraId="3D62556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72.01 </w:t>
            </w:r>
          </w:p>
        </w:tc>
        <w:tc>
          <w:tcPr>
            <w:tcW w:w="851" w:type="dxa"/>
            <w:tcBorders>
              <w:top w:val="single" w:sz="4" w:space="0" w:color="000000"/>
              <w:left w:val="single" w:sz="4" w:space="0" w:color="000000"/>
              <w:bottom w:val="single" w:sz="4" w:space="0" w:color="000000"/>
              <w:right w:val="single" w:sz="4" w:space="0" w:color="000000"/>
            </w:tcBorders>
            <w:vAlign w:val="center"/>
          </w:tcPr>
          <w:p w14:paraId="0073A53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880.68 </w:t>
            </w:r>
          </w:p>
        </w:tc>
        <w:tc>
          <w:tcPr>
            <w:tcW w:w="758" w:type="dxa"/>
            <w:tcBorders>
              <w:top w:val="single" w:sz="4" w:space="0" w:color="000000"/>
              <w:left w:val="single" w:sz="4" w:space="0" w:color="000000"/>
              <w:bottom w:val="single" w:sz="4" w:space="0" w:color="000000"/>
              <w:right w:val="single" w:sz="4" w:space="0" w:color="000000"/>
            </w:tcBorders>
            <w:vAlign w:val="center"/>
          </w:tcPr>
          <w:p w14:paraId="6F96036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690E3B4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 xml:space="preserve">331.93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4C72B" w14:textId="1787AE96"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1425A7E0"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43BD20B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499DC57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44ACE8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警示牌</w:t>
            </w:r>
          </w:p>
        </w:tc>
        <w:tc>
          <w:tcPr>
            <w:tcW w:w="0" w:type="auto"/>
            <w:tcBorders>
              <w:top w:val="single" w:sz="4" w:space="0" w:color="000000"/>
              <w:left w:val="single" w:sz="4" w:space="0" w:color="000000"/>
              <w:bottom w:val="single" w:sz="4" w:space="0" w:color="000000"/>
              <w:right w:val="single" w:sz="4" w:space="0" w:color="000000"/>
            </w:tcBorders>
            <w:vAlign w:val="center"/>
          </w:tcPr>
          <w:p w14:paraId="3859BBA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6580C70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60AE8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13B64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F45723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63BF52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537FFE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50621A7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5E9EFCC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1453860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49956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8F68377"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441E324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7C145A" w14:textId="59CC4AF1"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4F2F9181"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03A5F46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109EA7F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319F0C5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混凝土柱</w:t>
            </w:r>
          </w:p>
        </w:tc>
        <w:tc>
          <w:tcPr>
            <w:tcW w:w="0" w:type="auto"/>
            <w:tcBorders>
              <w:top w:val="single" w:sz="4" w:space="0" w:color="000000"/>
              <w:left w:val="single" w:sz="4" w:space="0" w:color="000000"/>
              <w:bottom w:val="single" w:sz="4" w:space="0" w:color="000000"/>
              <w:right w:val="single" w:sz="4" w:space="0" w:color="000000"/>
            </w:tcBorders>
            <w:vAlign w:val="center"/>
          </w:tcPr>
          <w:p w14:paraId="3DAA57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根</w:t>
            </w:r>
          </w:p>
        </w:tc>
        <w:tc>
          <w:tcPr>
            <w:tcW w:w="0" w:type="auto"/>
            <w:tcBorders>
              <w:top w:val="single" w:sz="4" w:space="0" w:color="000000"/>
              <w:left w:val="single" w:sz="4" w:space="0" w:color="000000"/>
              <w:bottom w:val="single" w:sz="4" w:space="0" w:color="000000"/>
              <w:right w:val="single" w:sz="4" w:space="0" w:color="000000"/>
            </w:tcBorders>
            <w:vAlign w:val="center"/>
          </w:tcPr>
          <w:p w14:paraId="4AE1272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A90B1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21C5DF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54D549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2B34E3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3CBB22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787D46E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7916A8A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7550A4C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CE09E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85E07B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5A5B689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C8A359" w14:textId="4D4AF3DC"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268CA22E"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6EEDEB9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3873BEA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4B65A22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生活污水处理</w:t>
            </w:r>
          </w:p>
        </w:tc>
        <w:tc>
          <w:tcPr>
            <w:tcW w:w="0" w:type="auto"/>
            <w:tcBorders>
              <w:top w:val="single" w:sz="4" w:space="0" w:color="000000"/>
              <w:left w:val="single" w:sz="4" w:space="0" w:color="000000"/>
              <w:bottom w:val="single" w:sz="4" w:space="0" w:color="000000"/>
              <w:right w:val="single" w:sz="4" w:space="0" w:color="000000"/>
            </w:tcBorders>
            <w:vAlign w:val="center"/>
          </w:tcPr>
          <w:p w14:paraId="150B50D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6E2946A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889337"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848C4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420778A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33AD9E1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6962A3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69DDC48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7BCAA09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277F268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F6F8D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4B629F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B7520A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738A46" w14:textId="1A70BE60"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2F25F7D9"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7C36973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55536D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7C91FA8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土壤监测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0745BA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1918705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99C6F7"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72CF0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7E7CABC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FD6337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781AED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351DD1B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540412C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3B5060D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9ED83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09D988D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7963E8F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EE0AEE" w14:textId="7653B234"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478ADD8B"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5EA1F9D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06FA042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407CE56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采矿场边坡监测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1278F5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4579EC4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6AF60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6C486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6822483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638898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200879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295F52C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8F74D5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52600E6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14630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0B28ABF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259C5B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031D61" w14:textId="05EFA1EB"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72FB6499"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3561E60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7C26DC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48FAB0A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警示牌、铁丝围栏监测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5457E17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4A707FA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DEB83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4EABF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2C27F83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46A864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5AE87B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2399789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51B3C4B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788DAEF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7E0C7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74B085F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31168F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F4CA23" w14:textId="49F4E5C5"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1F09C0A0"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314F312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461D6A7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718AA4D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大气污染监测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6EE2696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7EF26F27"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9F2A2C"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621AF5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454FFF1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8F9B31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E58CA8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7F5F88D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0F10B4F6"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0EFAFEB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B431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2118DC0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51BE1E95"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A827C1" w14:textId="3C08FEF0"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772DE7FF"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542F85B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vAlign w:val="center"/>
          </w:tcPr>
          <w:p w14:paraId="3E2A14F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6F737D9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地形测绘</w:t>
            </w:r>
          </w:p>
        </w:tc>
        <w:tc>
          <w:tcPr>
            <w:tcW w:w="0" w:type="auto"/>
            <w:tcBorders>
              <w:top w:val="single" w:sz="4" w:space="0" w:color="000000"/>
              <w:left w:val="single" w:sz="4" w:space="0" w:color="000000"/>
              <w:bottom w:val="single" w:sz="4" w:space="0" w:color="000000"/>
              <w:right w:val="single" w:sz="4" w:space="0" w:color="000000"/>
            </w:tcBorders>
            <w:vAlign w:val="center"/>
          </w:tcPr>
          <w:p w14:paraId="3CA590E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36B4A46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136C3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2A61C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4BF6D2A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6FD5BE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0BBFFC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574FE14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2E829A9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637264D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940E0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8EA448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7E530AA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CC0022" w14:textId="00A7D8C6"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34C371AA"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372A251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vAlign w:val="center"/>
          </w:tcPr>
          <w:p w14:paraId="66DCA15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392762B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污水监测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370329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0F543D8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C818C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6AD2B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4D21D90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69067D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CED869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0F50372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135FA74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57A15B2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32095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E9DD86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882BF6E"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F6AFD0" w14:textId="5B00B543"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6E921CCA"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48EC5B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2E90674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74D6B4C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土地损毁监测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6BE23A0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60D891E1"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614A43"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26AF144"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BB67A2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279B3DF"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1F619E0"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294B7222"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E663EF8"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438A87E9"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8CCAFD"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854217B"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6E952FCA" w14:textId="77777777" w:rsidR="00B570BB" w:rsidRPr="00D86573" w:rsidRDefault="00B570BB" w:rsidP="00B570BB">
            <w:pPr>
              <w:adjustRightInd w:val="0"/>
              <w:snapToGrid w:val="0"/>
              <w:jc w:val="center"/>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575CDB" w14:textId="19E04B22"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17FAE1E5"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76676C7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78B9E2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0E2139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复垦效果监测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2B959F9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2617C908"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8810B1"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F55FDE"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276BB45F"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9F36991"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A25BD56"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54DD680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CECC1F0"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31D8F585"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4FC748"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E9CF86F"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6F3AE1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6A7443" w14:textId="0F3695D3"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6C8BB24E"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0EB8C07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21</w:t>
            </w:r>
          </w:p>
        </w:tc>
        <w:tc>
          <w:tcPr>
            <w:tcW w:w="0" w:type="auto"/>
            <w:tcBorders>
              <w:top w:val="single" w:sz="4" w:space="0" w:color="000000"/>
              <w:left w:val="single" w:sz="4" w:space="0" w:color="000000"/>
              <w:bottom w:val="single" w:sz="4" w:space="0" w:color="000000"/>
              <w:right w:val="single" w:sz="4" w:space="0" w:color="000000"/>
            </w:tcBorders>
            <w:vAlign w:val="center"/>
          </w:tcPr>
          <w:p w14:paraId="60BC90D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3D0E3CE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土壤质量化验</w:t>
            </w:r>
          </w:p>
        </w:tc>
        <w:tc>
          <w:tcPr>
            <w:tcW w:w="0" w:type="auto"/>
            <w:tcBorders>
              <w:top w:val="single" w:sz="4" w:space="0" w:color="000000"/>
              <w:left w:val="single" w:sz="4" w:space="0" w:color="000000"/>
              <w:bottom w:val="single" w:sz="4" w:space="0" w:color="000000"/>
              <w:right w:val="single" w:sz="4" w:space="0" w:color="000000"/>
            </w:tcBorders>
            <w:vAlign w:val="center"/>
          </w:tcPr>
          <w:p w14:paraId="664298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件</w:t>
            </w:r>
          </w:p>
        </w:tc>
        <w:tc>
          <w:tcPr>
            <w:tcW w:w="0" w:type="auto"/>
            <w:tcBorders>
              <w:top w:val="single" w:sz="4" w:space="0" w:color="000000"/>
              <w:left w:val="single" w:sz="4" w:space="0" w:color="000000"/>
              <w:bottom w:val="single" w:sz="4" w:space="0" w:color="000000"/>
              <w:right w:val="single" w:sz="4" w:space="0" w:color="000000"/>
            </w:tcBorders>
            <w:vAlign w:val="center"/>
          </w:tcPr>
          <w:p w14:paraId="23E8C26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76A5D0"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C3DF79"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A6106AB"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7497C34"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92EA590"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0D927AE1"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4780BD10"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30E1F8EA"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16E446"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1404545"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9AE3ADD"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14FF1D" w14:textId="762B168E"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0B4377B9" w14:textId="77777777">
        <w:trPr>
          <w:trHeight w:val="284"/>
        </w:trPr>
        <w:tc>
          <w:tcPr>
            <w:tcW w:w="0" w:type="auto"/>
            <w:tcBorders>
              <w:top w:val="nil"/>
              <w:left w:val="single" w:sz="4" w:space="0" w:color="000000"/>
              <w:bottom w:val="single" w:sz="4" w:space="0" w:color="000000"/>
              <w:right w:val="single" w:sz="4" w:space="0" w:color="000000"/>
            </w:tcBorders>
            <w:noWrap/>
            <w:vAlign w:val="center"/>
          </w:tcPr>
          <w:p w14:paraId="4644521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vAlign w:val="center"/>
          </w:tcPr>
          <w:p w14:paraId="460D609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市场价</w:t>
            </w:r>
          </w:p>
        </w:tc>
        <w:tc>
          <w:tcPr>
            <w:tcW w:w="0" w:type="auto"/>
            <w:tcBorders>
              <w:top w:val="single" w:sz="4" w:space="0" w:color="000000"/>
              <w:left w:val="single" w:sz="4" w:space="0" w:color="000000"/>
              <w:bottom w:val="single" w:sz="4" w:space="0" w:color="000000"/>
              <w:right w:val="single" w:sz="4" w:space="0" w:color="000000"/>
            </w:tcBorders>
            <w:vAlign w:val="center"/>
          </w:tcPr>
          <w:p w14:paraId="0A3E875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土壤质量人工监测</w:t>
            </w:r>
          </w:p>
        </w:tc>
        <w:tc>
          <w:tcPr>
            <w:tcW w:w="0" w:type="auto"/>
            <w:tcBorders>
              <w:top w:val="single" w:sz="4" w:space="0" w:color="000000"/>
              <w:left w:val="single" w:sz="4" w:space="0" w:color="000000"/>
              <w:bottom w:val="single" w:sz="4" w:space="0" w:color="000000"/>
              <w:right w:val="single" w:sz="4" w:space="0" w:color="000000"/>
            </w:tcBorders>
            <w:vAlign w:val="center"/>
          </w:tcPr>
          <w:p w14:paraId="1BDA3D2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次</w:t>
            </w:r>
          </w:p>
        </w:tc>
        <w:tc>
          <w:tcPr>
            <w:tcW w:w="0" w:type="auto"/>
            <w:tcBorders>
              <w:top w:val="single" w:sz="4" w:space="0" w:color="000000"/>
              <w:left w:val="single" w:sz="4" w:space="0" w:color="000000"/>
              <w:bottom w:val="single" w:sz="4" w:space="0" w:color="000000"/>
              <w:right w:val="single" w:sz="4" w:space="0" w:color="000000"/>
            </w:tcBorders>
            <w:vAlign w:val="center"/>
          </w:tcPr>
          <w:p w14:paraId="1E694F13"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0B4513"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65B415"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68BA5CB9"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0840FE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56303EE"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91" w:type="dxa"/>
            <w:tcBorders>
              <w:top w:val="single" w:sz="4" w:space="0" w:color="000000"/>
              <w:left w:val="single" w:sz="4" w:space="0" w:color="000000"/>
              <w:bottom w:val="single" w:sz="4" w:space="0" w:color="000000"/>
              <w:right w:val="single" w:sz="4" w:space="0" w:color="000000"/>
            </w:tcBorders>
            <w:vAlign w:val="center"/>
          </w:tcPr>
          <w:p w14:paraId="729ABAB1"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34F9149C"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52986556"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7464B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7B489D77"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2BCDC808" w14:textId="77777777" w:rsidR="00B570BB" w:rsidRPr="00D86573" w:rsidRDefault="00B570BB" w:rsidP="00B570BB">
            <w:pPr>
              <w:adjustRightInd w:val="0"/>
              <w:snapToGrid w:val="0"/>
              <w:jc w:val="left"/>
              <w:rPr>
                <w:rFonts w:ascii="Times New Roman" w:hAnsi="Times New Roman"/>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7FA0AB" w14:textId="0D7D70AB" w:rsidR="00B570BB" w:rsidRPr="00D86573" w:rsidRDefault="00B570BB" w:rsidP="00B570BB">
            <w:pPr>
              <w:widowControl/>
              <w:adjustRightInd w:val="0"/>
              <w:snapToGrid w:val="0"/>
              <w:jc w:val="center"/>
              <w:textAlignment w:val="center"/>
              <w:rPr>
                <w:rFonts w:ascii="Times New Roman" w:hAnsi="Times New Roman"/>
                <w:color w:val="000000" w:themeColor="text1"/>
                <w:sz w:val="18"/>
                <w:szCs w:val="18"/>
              </w:rPr>
            </w:pPr>
            <w:r>
              <w:rPr>
                <w:rFonts w:ascii="Times New Roman" w:hAnsi="Times New Roman" w:hint="eastAsia"/>
                <w:color w:val="000000" w:themeColor="text1"/>
                <w:kern w:val="0"/>
                <w:szCs w:val="21"/>
                <w:lang w:bidi="ar"/>
              </w:rPr>
              <w:t>****</w:t>
            </w:r>
          </w:p>
        </w:tc>
      </w:tr>
      <w:tr w:rsidR="00B570BB" w:rsidRPr="00D86573" w14:paraId="676A04FD" w14:textId="77777777">
        <w:trPr>
          <w:trHeight w:val="284"/>
        </w:trPr>
        <w:tc>
          <w:tcPr>
            <w:tcW w:w="15134" w:type="dxa"/>
            <w:gridSpan w:val="17"/>
            <w:tcBorders>
              <w:top w:val="single" w:sz="4" w:space="0" w:color="000000"/>
              <w:left w:val="single" w:sz="4" w:space="0" w:color="000000"/>
              <w:bottom w:val="single" w:sz="4" w:space="0" w:color="000000"/>
              <w:right w:val="single" w:sz="4" w:space="0" w:color="000000"/>
            </w:tcBorders>
            <w:vAlign w:val="center"/>
          </w:tcPr>
          <w:p w14:paraId="36549F24"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 w:val="18"/>
                <w:szCs w:val="18"/>
              </w:rPr>
            </w:pPr>
            <w:r w:rsidRPr="00D86573">
              <w:rPr>
                <w:rFonts w:ascii="Times New Roman" w:hAnsi="Times New Roman"/>
                <w:color w:val="000000" w:themeColor="text1"/>
                <w:kern w:val="0"/>
                <w:sz w:val="18"/>
                <w:szCs w:val="18"/>
                <w:lang w:bidi="ar"/>
              </w:rPr>
              <w:t>填表说明：</w:t>
            </w:r>
            <w:r w:rsidRPr="00D86573">
              <w:rPr>
                <w:rFonts w:ascii="Times New Roman" w:hAnsi="Times New Roman"/>
                <w:color w:val="000000" w:themeColor="text1"/>
                <w:kern w:val="0"/>
                <w:sz w:val="18"/>
                <w:szCs w:val="18"/>
                <w:lang w:bidi="ar"/>
              </w:rPr>
              <w:t>1.</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8</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4</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5</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6</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7</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;2.</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9</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8</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×3.6%</w:t>
            </w:r>
            <w:r w:rsidRPr="00D86573">
              <w:rPr>
                <w:rFonts w:ascii="Times New Roman" w:hAnsi="Times New Roman"/>
                <w:color w:val="000000" w:themeColor="text1"/>
                <w:kern w:val="0"/>
                <w:sz w:val="18"/>
                <w:szCs w:val="18"/>
                <w:lang w:bidi="ar"/>
              </w:rPr>
              <w:t>（费率）</w:t>
            </w:r>
            <w:r w:rsidRPr="00D86573">
              <w:rPr>
                <w:rFonts w:ascii="Times New Roman" w:hAnsi="Times New Roman"/>
                <w:color w:val="000000" w:themeColor="text1"/>
                <w:kern w:val="0"/>
                <w:sz w:val="18"/>
                <w:szCs w:val="18"/>
                <w:lang w:bidi="ar"/>
              </w:rPr>
              <w:t>;3.</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10</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8</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9</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;4.</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11</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10</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×5%</w:t>
            </w:r>
            <w:r w:rsidRPr="00D86573">
              <w:rPr>
                <w:rFonts w:ascii="Times New Roman" w:hAnsi="Times New Roman"/>
                <w:color w:val="000000" w:themeColor="text1"/>
                <w:kern w:val="0"/>
                <w:sz w:val="18"/>
                <w:szCs w:val="18"/>
                <w:lang w:bidi="ar"/>
              </w:rPr>
              <w:t>（费率）；</w:t>
            </w:r>
            <w:r w:rsidRPr="00D86573">
              <w:rPr>
                <w:rFonts w:ascii="Times New Roman" w:hAnsi="Times New Roman"/>
                <w:color w:val="000000" w:themeColor="text1"/>
                <w:kern w:val="0"/>
                <w:sz w:val="18"/>
                <w:szCs w:val="18"/>
                <w:lang w:bidi="ar"/>
              </w:rPr>
              <w:t>5.</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12</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=[(10)+(11)] ×3%</w:t>
            </w:r>
            <w:r w:rsidRPr="00D86573">
              <w:rPr>
                <w:rFonts w:ascii="Times New Roman" w:hAnsi="Times New Roman"/>
                <w:color w:val="000000" w:themeColor="text1"/>
                <w:kern w:val="0"/>
                <w:sz w:val="18"/>
                <w:szCs w:val="18"/>
                <w:lang w:bidi="ar"/>
              </w:rPr>
              <w:t>（费率）</w:t>
            </w:r>
            <w:r w:rsidRPr="00D86573">
              <w:rPr>
                <w:rFonts w:ascii="Times New Roman" w:hAnsi="Times New Roman"/>
                <w:color w:val="000000" w:themeColor="text1"/>
                <w:kern w:val="0"/>
                <w:sz w:val="18"/>
                <w:szCs w:val="18"/>
                <w:lang w:bidi="ar"/>
              </w:rPr>
              <w:t>;6.</w:t>
            </w:r>
            <w:r w:rsidRPr="00D86573">
              <w:rPr>
                <w:rFonts w:ascii="Times New Roman" w:hAnsi="Times New Roman"/>
                <w:color w:val="000000" w:themeColor="text1"/>
                <w:kern w:val="0"/>
                <w:sz w:val="18"/>
                <w:szCs w:val="18"/>
                <w:lang w:bidi="ar"/>
              </w:rPr>
              <w:t>表中（</w:t>
            </w:r>
            <w:r w:rsidRPr="00D86573">
              <w:rPr>
                <w:rFonts w:ascii="Times New Roman" w:hAnsi="Times New Roman"/>
                <w:color w:val="000000" w:themeColor="text1"/>
                <w:kern w:val="0"/>
                <w:sz w:val="18"/>
                <w:szCs w:val="18"/>
                <w:lang w:bidi="ar"/>
              </w:rPr>
              <w:t>15</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=[(10)+(11)+(12)+</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13</w:t>
            </w:r>
            <w:r w:rsidRPr="00D86573">
              <w:rPr>
                <w:rFonts w:ascii="Times New Roman" w:hAnsi="Times New Roman"/>
                <w:color w:val="000000" w:themeColor="text1"/>
                <w:kern w:val="0"/>
                <w:sz w:val="18"/>
                <w:szCs w:val="18"/>
                <w:lang w:bidi="ar"/>
              </w:rPr>
              <w:t>）</w:t>
            </w:r>
            <w:r w:rsidRPr="00D86573">
              <w:rPr>
                <w:rFonts w:ascii="Times New Roman" w:hAnsi="Times New Roman"/>
                <w:color w:val="000000" w:themeColor="text1"/>
                <w:kern w:val="0"/>
                <w:sz w:val="18"/>
                <w:szCs w:val="18"/>
                <w:lang w:bidi="ar"/>
              </w:rPr>
              <w:t>] ×9.9%</w:t>
            </w:r>
          </w:p>
        </w:tc>
      </w:tr>
    </w:tbl>
    <w:p w14:paraId="694E40BD" w14:textId="77777777" w:rsidR="009D5BC6" w:rsidRPr="00D86573" w:rsidRDefault="009D5BC6">
      <w:pPr>
        <w:adjustRightInd w:val="0"/>
        <w:snapToGrid w:val="0"/>
        <w:rPr>
          <w:rFonts w:ascii="宋体" w:hAnsi="宋体" w:cs="宋体" w:hint="eastAsia"/>
          <w:color w:val="000000" w:themeColor="text1"/>
          <w:sz w:val="24"/>
        </w:rPr>
        <w:sectPr w:rsidR="009D5BC6" w:rsidRPr="00D86573">
          <w:pgSz w:w="16838" w:h="11905" w:orient="landscape"/>
          <w:pgMar w:top="1531" w:right="1134" w:bottom="1531" w:left="1134" w:header="850" w:footer="992" w:gutter="0"/>
          <w:cols w:space="0"/>
          <w:docGrid w:type="lines" w:linePitch="364"/>
        </w:sectPr>
      </w:pPr>
    </w:p>
    <w:bookmarkEnd w:id="318"/>
    <w:p w14:paraId="7A1682E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附表6-2-2  人工预算单价计算表</w:t>
      </w:r>
    </w:p>
    <w:tbl>
      <w:tblPr>
        <w:tblW w:w="5000" w:type="pct"/>
        <w:tblLook w:val="04A0" w:firstRow="1" w:lastRow="0" w:firstColumn="1" w:lastColumn="0" w:noHBand="0" w:noVBand="1"/>
      </w:tblPr>
      <w:tblGrid>
        <w:gridCol w:w="1217"/>
        <w:gridCol w:w="2334"/>
        <w:gridCol w:w="4290"/>
        <w:gridCol w:w="1218"/>
      </w:tblGrid>
      <w:tr w:rsidR="00D86573" w:rsidRPr="00D86573" w14:paraId="7F47EAC1" w14:textId="77777777">
        <w:trPr>
          <w:trHeight w:val="340"/>
        </w:trPr>
        <w:tc>
          <w:tcPr>
            <w:tcW w:w="9059" w:type="dxa"/>
            <w:gridSpan w:val="4"/>
            <w:tcBorders>
              <w:top w:val="single" w:sz="4" w:space="0" w:color="000000"/>
              <w:left w:val="single" w:sz="4" w:space="0" w:color="000000"/>
              <w:bottom w:val="single" w:sz="4" w:space="0" w:color="000000"/>
              <w:right w:val="single" w:sz="4" w:space="0" w:color="000000"/>
            </w:tcBorders>
            <w:vAlign w:val="center"/>
          </w:tcPr>
          <w:p w14:paraId="4CA8B581" w14:textId="77777777" w:rsidR="009D5BC6" w:rsidRPr="00D86573" w:rsidRDefault="00000000">
            <w:pPr>
              <w:widowControl/>
              <w:adjustRightInd w:val="0"/>
              <w:snapToGrid w:val="0"/>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地区类别：十一类地区（地区工资系数1.1304）</w:t>
            </w:r>
          </w:p>
        </w:tc>
      </w:tr>
      <w:tr w:rsidR="00D86573" w:rsidRPr="00D86573" w14:paraId="4E6C586B" w14:textId="77777777">
        <w:trPr>
          <w:trHeight w:val="340"/>
        </w:trPr>
        <w:tc>
          <w:tcPr>
            <w:tcW w:w="9059" w:type="dxa"/>
            <w:gridSpan w:val="4"/>
            <w:tcBorders>
              <w:top w:val="single" w:sz="4" w:space="0" w:color="000000"/>
              <w:left w:val="single" w:sz="4" w:space="0" w:color="000000"/>
              <w:bottom w:val="single" w:sz="4" w:space="0" w:color="000000"/>
              <w:right w:val="single" w:sz="4" w:space="0" w:color="000000"/>
            </w:tcBorders>
            <w:vAlign w:val="center"/>
          </w:tcPr>
          <w:p w14:paraId="0505E69A" w14:textId="77777777" w:rsidR="009D5BC6" w:rsidRPr="00D86573" w:rsidRDefault="00000000">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甲类工预算工日单价计算表</w:t>
            </w:r>
          </w:p>
        </w:tc>
      </w:tr>
      <w:tr w:rsidR="00D86573" w:rsidRPr="00D86573" w14:paraId="51C4CE52"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2D88DCB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地区类别</w:t>
            </w:r>
          </w:p>
        </w:tc>
        <w:tc>
          <w:tcPr>
            <w:tcW w:w="2334" w:type="dxa"/>
            <w:tcBorders>
              <w:top w:val="single" w:sz="4" w:space="0" w:color="000000"/>
              <w:left w:val="single" w:sz="4" w:space="0" w:color="000000"/>
              <w:bottom w:val="single" w:sz="4" w:space="0" w:color="000000"/>
              <w:right w:val="single" w:sz="4" w:space="0" w:color="000000"/>
            </w:tcBorders>
            <w:vAlign w:val="center"/>
          </w:tcPr>
          <w:p w14:paraId="7688E64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新疆(十一类)地区</w:t>
            </w:r>
          </w:p>
        </w:tc>
        <w:tc>
          <w:tcPr>
            <w:tcW w:w="4290" w:type="dxa"/>
            <w:tcBorders>
              <w:top w:val="single" w:sz="4" w:space="0" w:color="000000"/>
              <w:left w:val="single" w:sz="4" w:space="0" w:color="000000"/>
              <w:bottom w:val="single" w:sz="4" w:space="0" w:color="000000"/>
              <w:right w:val="single" w:sz="4" w:space="0" w:color="000000"/>
            </w:tcBorders>
            <w:vAlign w:val="center"/>
          </w:tcPr>
          <w:p w14:paraId="7CF7CED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定额人工等级</w:t>
            </w:r>
          </w:p>
        </w:tc>
        <w:tc>
          <w:tcPr>
            <w:tcW w:w="1218" w:type="dxa"/>
            <w:tcBorders>
              <w:top w:val="single" w:sz="4" w:space="0" w:color="000000"/>
              <w:left w:val="single" w:sz="4" w:space="0" w:color="000000"/>
              <w:bottom w:val="single" w:sz="4" w:space="0" w:color="000000"/>
              <w:right w:val="single" w:sz="4" w:space="0" w:color="000000"/>
            </w:tcBorders>
            <w:vAlign w:val="center"/>
          </w:tcPr>
          <w:p w14:paraId="49C626A1"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30B40349"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062C05D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2334" w:type="dxa"/>
            <w:tcBorders>
              <w:top w:val="single" w:sz="4" w:space="0" w:color="000000"/>
              <w:left w:val="single" w:sz="4" w:space="0" w:color="000000"/>
              <w:bottom w:val="single" w:sz="4" w:space="0" w:color="000000"/>
              <w:right w:val="single" w:sz="4" w:space="0" w:color="000000"/>
            </w:tcBorders>
            <w:vAlign w:val="center"/>
          </w:tcPr>
          <w:p w14:paraId="61E8F21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w:t>
            </w:r>
          </w:p>
        </w:tc>
        <w:tc>
          <w:tcPr>
            <w:tcW w:w="4290" w:type="dxa"/>
            <w:tcBorders>
              <w:top w:val="single" w:sz="4" w:space="0" w:color="000000"/>
              <w:left w:val="single" w:sz="4" w:space="0" w:color="000000"/>
              <w:bottom w:val="single" w:sz="4" w:space="0" w:color="000000"/>
              <w:right w:val="single" w:sz="4" w:space="0" w:color="000000"/>
            </w:tcBorders>
            <w:vAlign w:val="center"/>
          </w:tcPr>
          <w:p w14:paraId="409BD57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计算式</w:t>
            </w:r>
          </w:p>
        </w:tc>
        <w:tc>
          <w:tcPr>
            <w:tcW w:w="1218" w:type="dxa"/>
            <w:tcBorders>
              <w:top w:val="single" w:sz="4" w:space="0" w:color="000000"/>
              <w:left w:val="single" w:sz="4" w:space="0" w:color="000000"/>
              <w:bottom w:val="single" w:sz="4" w:space="0" w:color="000000"/>
              <w:right w:val="single" w:sz="4" w:space="0" w:color="000000"/>
            </w:tcBorders>
            <w:vAlign w:val="center"/>
          </w:tcPr>
          <w:p w14:paraId="3558F4C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r>
      <w:tr w:rsidR="00D86573" w:rsidRPr="00D86573" w14:paraId="6E6D01C7"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04EEE4C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334" w:type="dxa"/>
            <w:tcBorders>
              <w:top w:val="single" w:sz="4" w:space="0" w:color="000000"/>
              <w:left w:val="single" w:sz="4" w:space="0" w:color="000000"/>
              <w:bottom w:val="single" w:sz="4" w:space="0" w:color="000000"/>
              <w:right w:val="single" w:sz="4" w:space="0" w:color="000000"/>
            </w:tcBorders>
            <w:vAlign w:val="center"/>
          </w:tcPr>
          <w:p w14:paraId="5BCC922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基本工资</w:t>
            </w:r>
          </w:p>
        </w:tc>
        <w:tc>
          <w:tcPr>
            <w:tcW w:w="4290" w:type="dxa"/>
            <w:tcBorders>
              <w:top w:val="single" w:sz="4" w:space="0" w:color="000000"/>
              <w:left w:val="single" w:sz="4" w:space="0" w:color="000000"/>
              <w:bottom w:val="single" w:sz="4" w:space="0" w:color="000000"/>
              <w:right w:val="single" w:sz="4" w:space="0" w:color="000000"/>
            </w:tcBorders>
            <w:vAlign w:val="center"/>
          </w:tcPr>
          <w:p w14:paraId="520F7114"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540*1.1304*12</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3571EBB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28.17 </w:t>
            </w:r>
          </w:p>
        </w:tc>
      </w:tr>
      <w:tr w:rsidR="00D86573" w:rsidRPr="00D86573" w14:paraId="0E03BC78"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6EA2CD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334" w:type="dxa"/>
            <w:tcBorders>
              <w:top w:val="single" w:sz="4" w:space="0" w:color="000000"/>
              <w:left w:val="single" w:sz="4" w:space="0" w:color="000000"/>
              <w:bottom w:val="single" w:sz="4" w:space="0" w:color="000000"/>
              <w:right w:val="single" w:sz="4" w:space="0" w:color="000000"/>
            </w:tcBorders>
            <w:vAlign w:val="center"/>
          </w:tcPr>
          <w:p w14:paraId="40C851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辅助工资</w:t>
            </w:r>
          </w:p>
        </w:tc>
        <w:tc>
          <w:tcPr>
            <w:tcW w:w="4290" w:type="dxa"/>
            <w:tcBorders>
              <w:top w:val="single" w:sz="4" w:space="0" w:color="000000"/>
              <w:left w:val="single" w:sz="4" w:space="0" w:color="000000"/>
              <w:bottom w:val="single" w:sz="4" w:space="0" w:color="000000"/>
              <w:right w:val="single" w:sz="4" w:space="0" w:color="000000"/>
            </w:tcBorders>
            <w:vAlign w:val="center"/>
          </w:tcPr>
          <w:p w14:paraId="5FE5206A"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41969F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8.90 </w:t>
            </w:r>
          </w:p>
        </w:tc>
      </w:tr>
      <w:tr w:rsidR="00B570BB" w:rsidRPr="00D86573" w14:paraId="0452F90D"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40620BD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⑴</w:t>
            </w:r>
          </w:p>
        </w:tc>
        <w:tc>
          <w:tcPr>
            <w:tcW w:w="2334" w:type="dxa"/>
            <w:tcBorders>
              <w:top w:val="single" w:sz="4" w:space="0" w:color="000000"/>
              <w:left w:val="single" w:sz="4" w:space="0" w:color="000000"/>
              <w:bottom w:val="single" w:sz="4" w:space="0" w:color="000000"/>
              <w:right w:val="single" w:sz="4" w:space="0" w:color="000000"/>
            </w:tcBorders>
            <w:vAlign w:val="center"/>
          </w:tcPr>
          <w:p w14:paraId="0C6D963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地区津贴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63299F8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57*12</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4ED9605F" w14:textId="05E8346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32E7F0D9"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7E2927B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⑵</w:t>
            </w:r>
          </w:p>
        </w:tc>
        <w:tc>
          <w:tcPr>
            <w:tcW w:w="2334" w:type="dxa"/>
            <w:tcBorders>
              <w:top w:val="single" w:sz="4" w:space="0" w:color="000000"/>
              <w:left w:val="single" w:sz="4" w:space="0" w:color="000000"/>
              <w:bottom w:val="single" w:sz="4" w:space="0" w:color="000000"/>
              <w:right w:val="single" w:sz="4" w:space="0" w:color="000000"/>
            </w:tcBorders>
            <w:vAlign w:val="center"/>
          </w:tcPr>
          <w:p w14:paraId="0BE54F9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施工津贴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772BA2B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3.5*365*0.95</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600ECD54" w14:textId="4CEFD4B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4C39F4E5"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070F8CC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⑶</w:t>
            </w:r>
          </w:p>
        </w:tc>
        <w:tc>
          <w:tcPr>
            <w:tcW w:w="2334" w:type="dxa"/>
            <w:tcBorders>
              <w:top w:val="single" w:sz="4" w:space="0" w:color="000000"/>
              <w:left w:val="single" w:sz="4" w:space="0" w:color="000000"/>
              <w:bottom w:val="single" w:sz="4" w:space="0" w:color="000000"/>
              <w:right w:val="single" w:sz="4" w:space="0" w:color="000000"/>
            </w:tcBorders>
            <w:vAlign w:val="center"/>
          </w:tcPr>
          <w:p w14:paraId="7A99516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夜餐津贴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66D436A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(3.5+4.5)/2*0.2</w:t>
            </w:r>
          </w:p>
        </w:tc>
        <w:tc>
          <w:tcPr>
            <w:tcW w:w="1218" w:type="dxa"/>
            <w:tcBorders>
              <w:top w:val="single" w:sz="4" w:space="0" w:color="000000"/>
              <w:left w:val="single" w:sz="4" w:space="0" w:color="000000"/>
              <w:bottom w:val="single" w:sz="4" w:space="0" w:color="000000"/>
              <w:right w:val="single" w:sz="4" w:space="0" w:color="000000"/>
            </w:tcBorders>
            <w:vAlign w:val="center"/>
          </w:tcPr>
          <w:p w14:paraId="76418FE3" w14:textId="10E5830B"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89BD583"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674D1B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⑷</w:t>
            </w:r>
          </w:p>
        </w:tc>
        <w:tc>
          <w:tcPr>
            <w:tcW w:w="2334" w:type="dxa"/>
            <w:tcBorders>
              <w:top w:val="single" w:sz="4" w:space="0" w:color="000000"/>
              <w:left w:val="single" w:sz="4" w:space="0" w:color="000000"/>
              <w:bottom w:val="single" w:sz="4" w:space="0" w:color="000000"/>
              <w:right w:val="single" w:sz="4" w:space="0" w:color="000000"/>
            </w:tcBorders>
            <w:vAlign w:val="center"/>
          </w:tcPr>
          <w:p w14:paraId="2A9EB2E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节日加班津贴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2542E63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33.81*(3-</w:t>
            </w:r>
            <w:proofErr w:type="gramStart"/>
            <w:r w:rsidRPr="00D86573">
              <w:rPr>
                <w:rFonts w:ascii="宋体" w:hAnsi="宋体" w:cs="宋体" w:hint="eastAsia"/>
                <w:color w:val="000000" w:themeColor="text1"/>
                <w:kern w:val="0"/>
                <w:szCs w:val="21"/>
                <w:lang w:bidi="ar"/>
              </w:rPr>
              <w:t>1)*</w:t>
            </w:r>
            <w:proofErr w:type="gramEnd"/>
            <w:r w:rsidRPr="00D86573">
              <w:rPr>
                <w:rFonts w:ascii="宋体" w:hAnsi="宋体" w:cs="宋体" w:hint="eastAsia"/>
                <w:color w:val="000000" w:themeColor="text1"/>
                <w:kern w:val="0"/>
                <w:szCs w:val="21"/>
                <w:lang w:bidi="ar"/>
              </w:rPr>
              <w:t>11/270*0.35</w:t>
            </w:r>
          </w:p>
        </w:tc>
        <w:tc>
          <w:tcPr>
            <w:tcW w:w="1218" w:type="dxa"/>
            <w:tcBorders>
              <w:top w:val="single" w:sz="4" w:space="0" w:color="000000"/>
              <w:left w:val="single" w:sz="4" w:space="0" w:color="000000"/>
              <w:bottom w:val="single" w:sz="4" w:space="0" w:color="000000"/>
              <w:right w:val="single" w:sz="4" w:space="0" w:color="000000"/>
            </w:tcBorders>
            <w:vAlign w:val="center"/>
          </w:tcPr>
          <w:p w14:paraId="1286CE0F" w14:textId="0234321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7C9B5696"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D5AE80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334" w:type="dxa"/>
            <w:tcBorders>
              <w:top w:val="single" w:sz="4" w:space="0" w:color="000000"/>
              <w:left w:val="single" w:sz="4" w:space="0" w:color="000000"/>
              <w:bottom w:val="single" w:sz="4" w:space="0" w:color="000000"/>
              <w:right w:val="single" w:sz="4" w:space="0" w:color="000000"/>
            </w:tcBorders>
            <w:vAlign w:val="center"/>
          </w:tcPr>
          <w:p w14:paraId="5384C59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工资附加费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279CF25F"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B0AE90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19.09 </w:t>
            </w:r>
          </w:p>
        </w:tc>
      </w:tr>
      <w:tr w:rsidR="00B570BB" w:rsidRPr="00D86573" w14:paraId="459ACB72"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E55A18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⑴</w:t>
            </w:r>
          </w:p>
        </w:tc>
        <w:tc>
          <w:tcPr>
            <w:tcW w:w="2334" w:type="dxa"/>
            <w:tcBorders>
              <w:top w:val="single" w:sz="4" w:space="0" w:color="000000"/>
              <w:left w:val="single" w:sz="4" w:space="0" w:color="000000"/>
              <w:bottom w:val="single" w:sz="4" w:space="0" w:color="000000"/>
              <w:right w:val="single" w:sz="4" w:space="0" w:color="000000"/>
            </w:tcBorders>
            <w:vAlign w:val="center"/>
          </w:tcPr>
          <w:p w14:paraId="66231E7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职工福利基金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6C53EA3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14%</w:t>
            </w:r>
          </w:p>
        </w:tc>
        <w:tc>
          <w:tcPr>
            <w:tcW w:w="1218" w:type="dxa"/>
            <w:tcBorders>
              <w:top w:val="single" w:sz="4" w:space="0" w:color="000000"/>
              <w:left w:val="single" w:sz="4" w:space="0" w:color="000000"/>
              <w:bottom w:val="single" w:sz="4" w:space="0" w:color="000000"/>
              <w:right w:val="single" w:sz="4" w:space="0" w:color="000000"/>
            </w:tcBorders>
            <w:vAlign w:val="center"/>
          </w:tcPr>
          <w:p w14:paraId="6A4DCC12" w14:textId="6F52057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4F116305"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5E7BA66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⑵</w:t>
            </w:r>
          </w:p>
        </w:tc>
        <w:tc>
          <w:tcPr>
            <w:tcW w:w="2334" w:type="dxa"/>
            <w:tcBorders>
              <w:top w:val="single" w:sz="4" w:space="0" w:color="000000"/>
              <w:left w:val="single" w:sz="4" w:space="0" w:color="000000"/>
              <w:bottom w:val="single" w:sz="4" w:space="0" w:color="000000"/>
              <w:right w:val="single" w:sz="4" w:space="0" w:color="000000"/>
            </w:tcBorders>
            <w:vAlign w:val="center"/>
          </w:tcPr>
          <w:p w14:paraId="48AAF2D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工会经费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6133EC6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2%</w:t>
            </w:r>
          </w:p>
        </w:tc>
        <w:tc>
          <w:tcPr>
            <w:tcW w:w="1218" w:type="dxa"/>
            <w:tcBorders>
              <w:top w:val="single" w:sz="4" w:space="0" w:color="000000"/>
              <w:left w:val="single" w:sz="4" w:space="0" w:color="000000"/>
              <w:bottom w:val="single" w:sz="4" w:space="0" w:color="000000"/>
              <w:right w:val="single" w:sz="4" w:space="0" w:color="000000"/>
            </w:tcBorders>
            <w:vAlign w:val="center"/>
          </w:tcPr>
          <w:p w14:paraId="20008595" w14:textId="142FFA5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315D247F"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910920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⑶</w:t>
            </w:r>
          </w:p>
        </w:tc>
        <w:tc>
          <w:tcPr>
            <w:tcW w:w="2334" w:type="dxa"/>
            <w:tcBorders>
              <w:top w:val="single" w:sz="4" w:space="0" w:color="000000"/>
              <w:left w:val="single" w:sz="4" w:space="0" w:color="000000"/>
              <w:bottom w:val="single" w:sz="4" w:space="0" w:color="000000"/>
              <w:right w:val="single" w:sz="4" w:space="0" w:color="000000"/>
            </w:tcBorders>
            <w:vAlign w:val="center"/>
          </w:tcPr>
          <w:p w14:paraId="3BBE0C6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养老保险费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04ED9AD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16%</w:t>
            </w:r>
          </w:p>
        </w:tc>
        <w:tc>
          <w:tcPr>
            <w:tcW w:w="1218" w:type="dxa"/>
            <w:tcBorders>
              <w:top w:val="single" w:sz="4" w:space="0" w:color="000000"/>
              <w:left w:val="single" w:sz="4" w:space="0" w:color="000000"/>
              <w:bottom w:val="single" w:sz="4" w:space="0" w:color="000000"/>
              <w:right w:val="single" w:sz="4" w:space="0" w:color="000000"/>
            </w:tcBorders>
            <w:vAlign w:val="center"/>
          </w:tcPr>
          <w:p w14:paraId="2A58F288" w14:textId="36FC116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73C51743"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5D4DF4D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⑷</w:t>
            </w:r>
          </w:p>
        </w:tc>
        <w:tc>
          <w:tcPr>
            <w:tcW w:w="2334" w:type="dxa"/>
            <w:tcBorders>
              <w:top w:val="single" w:sz="4" w:space="0" w:color="000000"/>
              <w:left w:val="single" w:sz="4" w:space="0" w:color="000000"/>
              <w:bottom w:val="single" w:sz="4" w:space="0" w:color="000000"/>
              <w:right w:val="single" w:sz="4" w:space="0" w:color="000000"/>
            </w:tcBorders>
            <w:vAlign w:val="center"/>
          </w:tcPr>
          <w:p w14:paraId="12B72B6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医疗保险费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180A0BC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8.25%</w:t>
            </w:r>
          </w:p>
        </w:tc>
        <w:tc>
          <w:tcPr>
            <w:tcW w:w="1218" w:type="dxa"/>
            <w:tcBorders>
              <w:top w:val="single" w:sz="4" w:space="0" w:color="000000"/>
              <w:left w:val="single" w:sz="4" w:space="0" w:color="000000"/>
              <w:bottom w:val="single" w:sz="4" w:space="0" w:color="000000"/>
              <w:right w:val="single" w:sz="4" w:space="0" w:color="000000"/>
            </w:tcBorders>
            <w:vAlign w:val="center"/>
          </w:tcPr>
          <w:p w14:paraId="5473A671" w14:textId="74F1935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162E7E95"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B1A59D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⑸</w:t>
            </w:r>
          </w:p>
        </w:tc>
        <w:tc>
          <w:tcPr>
            <w:tcW w:w="2334" w:type="dxa"/>
            <w:tcBorders>
              <w:top w:val="single" w:sz="4" w:space="0" w:color="000000"/>
              <w:left w:val="single" w:sz="4" w:space="0" w:color="000000"/>
              <w:bottom w:val="single" w:sz="4" w:space="0" w:color="000000"/>
              <w:right w:val="single" w:sz="4" w:space="0" w:color="000000"/>
            </w:tcBorders>
            <w:vAlign w:val="center"/>
          </w:tcPr>
          <w:p w14:paraId="6CF5EB6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工伤保险费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31553F0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1.5%</w:t>
            </w:r>
          </w:p>
        </w:tc>
        <w:tc>
          <w:tcPr>
            <w:tcW w:w="1218" w:type="dxa"/>
            <w:tcBorders>
              <w:top w:val="single" w:sz="4" w:space="0" w:color="000000"/>
              <w:left w:val="single" w:sz="4" w:space="0" w:color="000000"/>
              <w:bottom w:val="single" w:sz="4" w:space="0" w:color="000000"/>
              <w:right w:val="single" w:sz="4" w:space="0" w:color="000000"/>
            </w:tcBorders>
            <w:vAlign w:val="center"/>
          </w:tcPr>
          <w:p w14:paraId="2E5F3985" w14:textId="7E702E1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23190A22"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10BAD6C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⑹</w:t>
            </w:r>
          </w:p>
        </w:tc>
        <w:tc>
          <w:tcPr>
            <w:tcW w:w="2334" w:type="dxa"/>
            <w:tcBorders>
              <w:top w:val="single" w:sz="4" w:space="0" w:color="000000"/>
              <w:left w:val="single" w:sz="4" w:space="0" w:color="000000"/>
              <w:bottom w:val="single" w:sz="4" w:space="0" w:color="000000"/>
              <w:right w:val="single" w:sz="4" w:space="0" w:color="000000"/>
            </w:tcBorders>
            <w:vAlign w:val="center"/>
          </w:tcPr>
          <w:p w14:paraId="6ACD353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职工失业保险基金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5D7EE13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2%</w:t>
            </w:r>
          </w:p>
        </w:tc>
        <w:tc>
          <w:tcPr>
            <w:tcW w:w="1218" w:type="dxa"/>
            <w:tcBorders>
              <w:top w:val="single" w:sz="4" w:space="0" w:color="000000"/>
              <w:left w:val="single" w:sz="4" w:space="0" w:color="000000"/>
              <w:bottom w:val="single" w:sz="4" w:space="0" w:color="000000"/>
              <w:right w:val="single" w:sz="4" w:space="0" w:color="000000"/>
            </w:tcBorders>
            <w:vAlign w:val="center"/>
          </w:tcPr>
          <w:p w14:paraId="67939070" w14:textId="2A03446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6225F383"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12A66DF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⑺</w:t>
            </w:r>
          </w:p>
        </w:tc>
        <w:tc>
          <w:tcPr>
            <w:tcW w:w="2334" w:type="dxa"/>
            <w:tcBorders>
              <w:top w:val="single" w:sz="4" w:space="0" w:color="000000"/>
              <w:left w:val="single" w:sz="4" w:space="0" w:color="000000"/>
              <w:bottom w:val="single" w:sz="4" w:space="0" w:color="000000"/>
              <w:right w:val="single" w:sz="4" w:space="0" w:color="000000"/>
            </w:tcBorders>
            <w:vAlign w:val="center"/>
          </w:tcPr>
          <w:p w14:paraId="15D5EF6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住房公积金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4B4F201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(33.81+8.</w:t>
            </w:r>
            <w:proofErr w:type="gramStart"/>
            <w:r w:rsidRPr="00D86573">
              <w:rPr>
                <w:rFonts w:ascii="宋体" w:hAnsi="宋体" w:cs="宋体" w:hint="eastAsia"/>
                <w:color w:val="000000" w:themeColor="text1"/>
                <w:kern w:val="0"/>
                <w:szCs w:val="21"/>
                <w:lang w:bidi="ar"/>
              </w:rPr>
              <w:t>9)*</w:t>
            </w:r>
            <w:proofErr w:type="gramEnd"/>
            <w:r w:rsidRPr="00D86573">
              <w:rPr>
                <w:rFonts w:ascii="宋体" w:hAnsi="宋体" w:cs="宋体" w:hint="eastAsia"/>
                <w:color w:val="000000" w:themeColor="text1"/>
                <w:kern w:val="0"/>
                <w:szCs w:val="21"/>
                <w:lang w:bidi="ar"/>
              </w:rPr>
              <w:t>12%</w:t>
            </w:r>
          </w:p>
        </w:tc>
        <w:tc>
          <w:tcPr>
            <w:tcW w:w="1218" w:type="dxa"/>
            <w:tcBorders>
              <w:top w:val="single" w:sz="4" w:space="0" w:color="000000"/>
              <w:left w:val="single" w:sz="4" w:space="0" w:color="000000"/>
              <w:bottom w:val="single" w:sz="4" w:space="0" w:color="000000"/>
              <w:right w:val="single" w:sz="4" w:space="0" w:color="000000"/>
            </w:tcBorders>
            <w:vAlign w:val="center"/>
          </w:tcPr>
          <w:p w14:paraId="358FA126" w14:textId="739FD35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2D6B6E25"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4FBD81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2334" w:type="dxa"/>
            <w:tcBorders>
              <w:top w:val="single" w:sz="4" w:space="0" w:color="000000"/>
              <w:left w:val="single" w:sz="4" w:space="0" w:color="000000"/>
              <w:bottom w:val="single" w:sz="4" w:space="0" w:color="000000"/>
              <w:right w:val="single" w:sz="4" w:space="0" w:color="000000"/>
            </w:tcBorders>
            <w:vAlign w:val="center"/>
          </w:tcPr>
          <w:p w14:paraId="2C9D824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人工日预算单价</w:t>
            </w:r>
          </w:p>
        </w:tc>
        <w:tc>
          <w:tcPr>
            <w:tcW w:w="4290" w:type="dxa"/>
            <w:tcBorders>
              <w:top w:val="single" w:sz="4" w:space="0" w:color="000000"/>
              <w:left w:val="single" w:sz="4" w:space="0" w:color="000000"/>
              <w:bottom w:val="single" w:sz="4" w:space="0" w:color="000000"/>
              <w:right w:val="single" w:sz="4" w:space="0" w:color="000000"/>
            </w:tcBorders>
            <w:vAlign w:val="center"/>
          </w:tcPr>
          <w:p w14:paraId="319AF5A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基本工资＋辅助工资＋工资附加费</w:t>
            </w:r>
          </w:p>
        </w:tc>
        <w:tc>
          <w:tcPr>
            <w:tcW w:w="1218" w:type="dxa"/>
            <w:tcBorders>
              <w:top w:val="single" w:sz="4" w:space="0" w:color="000000"/>
              <w:left w:val="single" w:sz="4" w:space="0" w:color="000000"/>
              <w:bottom w:val="single" w:sz="4" w:space="0" w:color="000000"/>
              <w:right w:val="single" w:sz="4" w:space="0" w:color="000000"/>
            </w:tcBorders>
            <w:vAlign w:val="center"/>
          </w:tcPr>
          <w:p w14:paraId="20CE825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56.17 </w:t>
            </w:r>
          </w:p>
        </w:tc>
      </w:tr>
      <w:tr w:rsidR="00B570BB" w:rsidRPr="00D86573" w14:paraId="33F551A0" w14:textId="77777777">
        <w:trPr>
          <w:trHeight w:val="340"/>
        </w:trPr>
        <w:tc>
          <w:tcPr>
            <w:tcW w:w="9059" w:type="dxa"/>
            <w:gridSpan w:val="4"/>
            <w:tcBorders>
              <w:top w:val="single" w:sz="4" w:space="0" w:color="000000"/>
              <w:left w:val="single" w:sz="4" w:space="0" w:color="000000"/>
              <w:bottom w:val="single" w:sz="4" w:space="0" w:color="000000"/>
              <w:right w:val="single" w:sz="4" w:space="0" w:color="000000"/>
            </w:tcBorders>
            <w:vAlign w:val="center"/>
          </w:tcPr>
          <w:p w14:paraId="0D6D44CE" w14:textId="77777777" w:rsidR="00B570BB" w:rsidRPr="00D86573" w:rsidRDefault="00B570BB" w:rsidP="00B570BB">
            <w:pPr>
              <w:widowControl/>
              <w:adjustRightInd w:val="0"/>
              <w:snapToGrid w:val="0"/>
              <w:jc w:val="center"/>
              <w:textAlignment w:val="center"/>
              <w:rPr>
                <w:rFonts w:ascii="宋体" w:hAnsi="宋体" w:cs="宋体" w:hint="eastAsia"/>
                <w:b/>
                <w:bCs/>
                <w:color w:val="000000" w:themeColor="text1"/>
                <w:szCs w:val="21"/>
              </w:rPr>
            </w:pPr>
            <w:r w:rsidRPr="00D86573">
              <w:rPr>
                <w:rFonts w:ascii="宋体" w:hAnsi="宋体" w:cs="宋体" w:hint="eastAsia"/>
                <w:b/>
                <w:bCs/>
                <w:color w:val="000000" w:themeColor="text1"/>
                <w:kern w:val="0"/>
                <w:szCs w:val="21"/>
                <w:lang w:bidi="ar"/>
              </w:rPr>
              <w:t>乙类工预算工日单价计算表</w:t>
            </w:r>
          </w:p>
        </w:tc>
      </w:tr>
      <w:tr w:rsidR="00B570BB" w:rsidRPr="00D86573" w14:paraId="65C243F0"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549493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地区类别</w:t>
            </w:r>
          </w:p>
        </w:tc>
        <w:tc>
          <w:tcPr>
            <w:tcW w:w="2334" w:type="dxa"/>
            <w:tcBorders>
              <w:top w:val="single" w:sz="4" w:space="0" w:color="000000"/>
              <w:left w:val="single" w:sz="4" w:space="0" w:color="000000"/>
              <w:bottom w:val="single" w:sz="4" w:space="0" w:color="000000"/>
              <w:right w:val="single" w:sz="4" w:space="0" w:color="000000"/>
            </w:tcBorders>
            <w:vAlign w:val="center"/>
          </w:tcPr>
          <w:p w14:paraId="478A472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新疆(十一类)地区</w:t>
            </w:r>
          </w:p>
        </w:tc>
        <w:tc>
          <w:tcPr>
            <w:tcW w:w="4290" w:type="dxa"/>
            <w:tcBorders>
              <w:top w:val="single" w:sz="4" w:space="0" w:color="000000"/>
              <w:left w:val="single" w:sz="4" w:space="0" w:color="000000"/>
              <w:bottom w:val="single" w:sz="4" w:space="0" w:color="000000"/>
              <w:right w:val="single" w:sz="4" w:space="0" w:color="000000"/>
            </w:tcBorders>
            <w:vAlign w:val="center"/>
          </w:tcPr>
          <w:p w14:paraId="1ED969C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定额人工等级</w:t>
            </w:r>
          </w:p>
        </w:tc>
        <w:tc>
          <w:tcPr>
            <w:tcW w:w="1218" w:type="dxa"/>
            <w:tcBorders>
              <w:top w:val="single" w:sz="4" w:space="0" w:color="000000"/>
              <w:left w:val="single" w:sz="4" w:space="0" w:color="000000"/>
              <w:bottom w:val="single" w:sz="4" w:space="0" w:color="000000"/>
              <w:right w:val="single" w:sz="4" w:space="0" w:color="000000"/>
            </w:tcBorders>
            <w:vAlign w:val="center"/>
          </w:tcPr>
          <w:p w14:paraId="15BBEEBB" w14:textId="77777777" w:rsidR="00B570BB" w:rsidRPr="00D86573" w:rsidRDefault="00B570BB" w:rsidP="00B570BB">
            <w:pPr>
              <w:adjustRightInd w:val="0"/>
              <w:snapToGrid w:val="0"/>
              <w:jc w:val="center"/>
              <w:rPr>
                <w:rFonts w:ascii="宋体" w:hAnsi="宋体" w:cs="宋体" w:hint="eastAsia"/>
                <w:color w:val="000000" w:themeColor="text1"/>
                <w:szCs w:val="21"/>
              </w:rPr>
            </w:pPr>
          </w:p>
        </w:tc>
      </w:tr>
      <w:tr w:rsidR="00B570BB" w:rsidRPr="00D86573" w14:paraId="0CC49194"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8B53D6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2334" w:type="dxa"/>
            <w:tcBorders>
              <w:top w:val="single" w:sz="4" w:space="0" w:color="000000"/>
              <w:left w:val="single" w:sz="4" w:space="0" w:color="000000"/>
              <w:bottom w:val="single" w:sz="4" w:space="0" w:color="000000"/>
              <w:right w:val="single" w:sz="4" w:space="0" w:color="000000"/>
            </w:tcBorders>
            <w:vAlign w:val="center"/>
          </w:tcPr>
          <w:p w14:paraId="0C00A15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项目</w:t>
            </w:r>
          </w:p>
        </w:tc>
        <w:tc>
          <w:tcPr>
            <w:tcW w:w="4290" w:type="dxa"/>
            <w:tcBorders>
              <w:top w:val="single" w:sz="4" w:space="0" w:color="000000"/>
              <w:left w:val="single" w:sz="4" w:space="0" w:color="000000"/>
              <w:bottom w:val="single" w:sz="4" w:space="0" w:color="000000"/>
              <w:right w:val="single" w:sz="4" w:space="0" w:color="000000"/>
            </w:tcBorders>
            <w:vAlign w:val="center"/>
          </w:tcPr>
          <w:p w14:paraId="0F3B083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计算式</w:t>
            </w:r>
          </w:p>
        </w:tc>
        <w:tc>
          <w:tcPr>
            <w:tcW w:w="1218" w:type="dxa"/>
            <w:tcBorders>
              <w:top w:val="single" w:sz="4" w:space="0" w:color="000000"/>
              <w:left w:val="single" w:sz="4" w:space="0" w:color="000000"/>
              <w:bottom w:val="single" w:sz="4" w:space="0" w:color="000000"/>
              <w:right w:val="single" w:sz="4" w:space="0" w:color="000000"/>
            </w:tcBorders>
            <w:vAlign w:val="center"/>
          </w:tcPr>
          <w:p w14:paraId="66B6C58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单价(元)</w:t>
            </w:r>
          </w:p>
        </w:tc>
      </w:tr>
      <w:tr w:rsidR="00B570BB" w:rsidRPr="00D86573" w14:paraId="73265F3C"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6C11A3D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2334" w:type="dxa"/>
            <w:tcBorders>
              <w:top w:val="single" w:sz="4" w:space="0" w:color="000000"/>
              <w:left w:val="single" w:sz="4" w:space="0" w:color="000000"/>
              <w:bottom w:val="single" w:sz="4" w:space="0" w:color="000000"/>
              <w:right w:val="single" w:sz="4" w:space="0" w:color="000000"/>
            </w:tcBorders>
            <w:vAlign w:val="center"/>
          </w:tcPr>
          <w:p w14:paraId="7BC68CF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基本工资</w:t>
            </w:r>
          </w:p>
        </w:tc>
        <w:tc>
          <w:tcPr>
            <w:tcW w:w="4290" w:type="dxa"/>
            <w:tcBorders>
              <w:top w:val="single" w:sz="4" w:space="0" w:color="000000"/>
              <w:left w:val="single" w:sz="4" w:space="0" w:color="000000"/>
              <w:bottom w:val="single" w:sz="4" w:space="0" w:color="000000"/>
              <w:right w:val="single" w:sz="4" w:space="0" w:color="000000"/>
            </w:tcBorders>
            <w:vAlign w:val="center"/>
          </w:tcPr>
          <w:p w14:paraId="0B1A223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445*1.1304*12</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049F6D0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23.22 </w:t>
            </w:r>
          </w:p>
        </w:tc>
      </w:tr>
      <w:tr w:rsidR="00B570BB" w:rsidRPr="00D86573" w14:paraId="64160C12"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22207BC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2334" w:type="dxa"/>
            <w:tcBorders>
              <w:top w:val="single" w:sz="4" w:space="0" w:color="000000"/>
              <w:left w:val="single" w:sz="4" w:space="0" w:color="000000"/>
              <w:bottom w:val="single" w:sz="4" w:space="0" w:color="000000"/>
              <w:right w:val="single" w:sz="4" w:space="0" w:color="000000"/>
            </w:tcBorders>
            <w:vAlign w:val="center"/>
          </w:tcPr>
          <w:p w14:paraId="533877C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辅助工资</w:t>
            </w:r>
          </w:p>
        </w:tc>
        <w:tc>
          <w:tcPr>
            <w:tcW w:w="4290" w:type="dxa"/>
            <w:tcBorders>
              <w:top w:val="single" w:sz="4" w:space="0" w:color="000000"/>
              <w:left w:val="single" w:sz="4" w:space="0" w:color="000000"/>
              <w:bottom w:val="single" w:sz="4" w:space="0" w:color="000000"/>
              <w:right w:val="single" w:sz="4" w:space="0" w:color="000000"/>
            </w:tcBorders>
            <w:vAlign w:val="center"/>
          </w:tcPr>
          <w:p w14:paraId="3858C166"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0003C4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5.78 </w:t>
            </w:r>
          </w:p>
        </w:tc>
      </w:tr>
      <w:tr w:rsidR="00B570BB" w:rsidRPr="00D86573" w14:paraId="39D84E32"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3CD9EDE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⑴</w:t>
            </w:r>
          </w:p>
        </w:tc>
        <w:tc>
          <w:tcPr>
            <w:tcW w:w="2334" w:type="dxa"/>
            <w:tcBorders>
              <w:top w:val="single" w:sz="4" w:space="0" w:color="000000"/>
              <w:left w:val="single" w:sz="4" w:space="0" w:color="000000"/>
              <w:bottom w:val="single" w:sz="4" w:space="0" w:color="000000"/>
              <w:right w:val="single" w:sz="4" w:space="0" w:color="000000"/>
            </w:tcBorders>
            <w:vAlign w:val="center"/>
          </w:tcPr>
          <w:p w14:paraId="0F89595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地区津贴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233539F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57*12</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4BFCBC80" w14:textId="7A61736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01F27F3A"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3A3CA9E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⑵</w:t>
            </w:r>
          </w:p>
        </w:tc>
        <w:tc>
          <w:tcPr>
            <w:tcW w:w="2334" w:type="dxa"/>
            <w:tcBorders>
              <w:top w:val="single" w:sz="4" w:space="0" w:color="000000"/>
              <w:left w:val="single" w:sz="4" w:space="0" w:color="000000"/>
              <w:bottom w:val="single" w:sz="4" w:space="0" w:color="000000"/>
              <w:right w:val="single" w:sz="4" w:space="0" w:color="000000"/>
            </w:tcBorders>
            <w:vAlign w:val="center"/>
          </w:tcPr>
          <w:p w14:paraId="444E152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施工津贴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028E28A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2*365*0.95</w:t>
            </w:r>
            <w:proofErr w:type="gramStart"/>
            <w:r w:rsidRPr="00D86573">
              <w:rPr>
                <w:rFonts w:ascii="宋体" w:hAnsi="宋体" w:cs="宋体" w:hint="eastAsia"/>
                <w:color w:val="000000" w:themeColor="text1"/>
                <w:kern w:val="0"/>
                <w:szCs w:val="21"/>
                <w:lang w:bidi="ar"/>
              </w:rPr>
              <w:t>/(</w:t>
            </w:r>
            <w:proofErr w:type="gramEnd"/>
            <w:r w:rsidRPr="00D86573">
              <w:rPr>
                <w:rFonts w:ascii="宋体" w:hAnsi="宋体" w:cs="宋体" w:hint="eastAsia"/>
                <w:color w:val="000000" w:themeColor="text1"/>
                <w:kern w:val="0"/>
                <w:szCs w:val="21"/>
                <w:lang w:bidi="ar"/>
              </w:rPr>
              <w:t>270-10)</w:t>
            </w:r>
          </w:p>
        </w:tc>
        <w:tc>
          <w:tcPr>
            <w:tcW w:w="1218" w:type="dxa"/>
            <w:tcBorders>
              <w:top w:val="single" w:sz="4" w:space="0" w:color="000000"/>
              <w:left w:val="single" w:sz="4" w:space="0" w:color="000000"/>
              <w:bottom w:val="single" w:sz="4" w:space="0" w:color="000000"/>
              <w:right w:val="single" w:sz="4" w:space="0" w:color="000000"/>
            </w:tcBorders>
            <w:vAlign w:val="center"/>
          </w:tcPr>
          <w:p w14:paraId="22BB2E78" w14:textId="3765AEA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5F8179A"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4F077F1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⑶</w:t>
            </w:r>
          </w:p>
        </w:tc>
        <w:tc>
          <w:tcPr>
            <w:tcW w:w="2334" w:type="dxa"/>
            <w:tcBorders>
              <w:top w:val="single" w:sz="4" w:space="0" w:color="000000"/>
              <w:left w:val="single" w:sz="4" w:space="0" w:color="000000"/>
              <w:bottom w:val="single" w:sz="4" w:space="0" w:color="000000"/>
              <w:right w:val="single" w:sz="4" w:space="0" w:color="000000"/>
            </w:tcBorders>
            <w:vAlign w:val="center"/>
          </w:tcPr>
          <w:p w14:paraId="6DA3062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夜餐津贴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222FAF2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(3.5+4.5)/2*0.05</w:t>
            </w:r>
          </w:p>
        </w:tc>
        <w:tc>
          <w:tcPr>
            <w:tcW w:w="1218" w:type="dxa"/>
            <w:tcBorders>
              <w:top w:val="single" w:sz="4" w:space="0" w:color="000000"/>
              <w:left w:val="single" w:sz="4" w:space="0" w:color="000000"/>
              <w:bottom w:val="single" w:sz="4" w:space="0" w:color="000000"/>
              <w:right w:val="single" w:sz="4" w:space="0" w:color="000000"/>
            </w:tcBorders>
            <w:vAlign w:val="center"/>
          </w:tcPr>
          <w:p w14:paraId="1A5F52CC" w14:textId="1421D75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102681DD"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29AE515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⑷</w:t>
            </w:r>
          </w:p>
        </w:tc>
        <w:tc>
          <w:tcPr>
            <w:tcW w:w="2334" w:type="dxa"/>
            <w:tcBorders>
              <w:top w:val="single" w:sz="4" w:space="0" w:color="000000"/>
              <w:left w:val="single" w:sz="4" w:space="0" w:color="000000"/>
              <w:bottom w:val="single" w:sz="4" w:space="0" w:color="000000"/>
              <w:right w:val="single" w:sz="4" w:space="0" w:color="000000"/>
            </w:tcBorders>
            <w:vAlign w:val="center"/>
          </w:tcPr>
          <w:p w14:paraId="1F72C9F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节日加班津贴</w:t>
            </w:r>
          </w:p>
        </w:tc>
        <w:tc>
          <w:tcPr>
            <w:tcW w:w="4290" w:type="dxa"/>
            <w:tcBorders>
              <w:top w:val="single" w:sz="4" w:space="0" w:color="000000"/>
              <w:left w:val="single" w:sz="4" w:space="0" w:color="000000"/>
              <w:bottom w:val="single" w:sz="4" w:space="0" w:color="000000"/>
              <w:right w:val="single" w:sz="4" w:space="0" w:color="000000"/>
            </w:tcBorders>
            <w:vAlign w:val="center"/>
          </w:tcPr>
          <w:p w14:paraId="11BA3F3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27.86*(3-</w:t>
            </w:r>
            <w:proofErr w:type="gramStart"/>
            <w:r w:rsidRPr="00D86573">
              <w:rPr>
                <w:rFonts w:ascii="宋体" w:hAnsi="宋体" w:cs="宋体" w:hint="eastAsia"/>
                <w:color w:val="000000" w:themeColor="text1"/>
                <w:kern w:val="0"/>
                <w:szCs w:val="21"/>
                <w:lang w:bidi="ar"/>
              </w:rPr>
              <w:t>1)*</w:t>
            </w:r>
            <w:proofErr w:type="gramEnd"/>
            <w:r w:rsidRPr="00D86573">
              <w:rPr>
                <w:rFonts w:ascii="宋体" w:hAnsi="宋体" w:cs="宋体" w:hint="eastAsia"/>
                <w:color w:val="000000" w:themeColor="text1"/>
                <w:kern w:val="0"/>
                <w:szCs w:val="21"/>
                <w:lang w:bidi="ar"/>
              </w:rPr>
              <w:t>11/270*0.15</w:t>
            </w:r>
          </w:p>
        </w:tc>
        <w:tc>
          <w:tcPr>
            <w:tcW w:w="1218" w:type="dxa"/>
            <w:tcBorders>
              <w:top w:val="single" w:sz="4" w:space="0" w:color="000000"/>
              <w:left w:val="single" w:sz="4" w:space="0" w:color="000000"/>
              <w:bottom w:val="single" w:sz="4" w:space="0" w:color="000000"/>
              <w:right w:val="single" w:sz="4" w:space="0" w:color="000000"/>
            </w:tcBorders>
            <w:vAlign w:val="center"/>
          </w:tcPr>
          <w:p w14:paraId="311866A4" w14:textId="1E5C3E52"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73B34504"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3050BE6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2334" w:type="dxa"/>
            <w:tcBorders>
              <w:top w:val="single" w:sz="4" w:space="0" w:color="000000"/>
              <w:left w:val="single" w:sz="4" w:space="0" w:color="000000"/>
              <w:bottom w:val="single" w:sz="4" w:space="0" w:color="000000"/>
              <w:right w:val="single" w:sz="4" w:space="0" w:color="000000"/>
            </w:tcBorders>
            <w:vAlign w:val="center"/>
          </w:tcPr>
          <w:p w14:paraId="24A6057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工资附加费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102D2E22"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04F77C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14.93 </w:t>
            </w:r>
          </w:p>
        </w:tc>
      </w:tr>
      <w:tr w:rsidR="00B570BB" w:rsidRPr="00D86573" w14:paraId="76A6B174"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3F6B92F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⑴</w:t>
            </w:r>
          </w:p>
        </w:tc>
        <w:tc>
          <w:tcPr>
            <w:tcW w:w="2334" w:type="dxa"/>
            <w:tcBorders>
              <w:top w:val="single" w:sz="4" w:space="0" w:color="000000"/>
              <w:left w:val="single" w:sz="4" w:space="0" w:color="000000"/>
              <w:bottom w:val="single" w:sz="4" w:space="0" w:color="000000"/>
              <w:right w:val="single" w:sz="4" w:space="0" w:color="000000"/>
            </w:tcBorders>
            <w:vAlign w:val="center"/>
          </w:tcPr>
          <w:p w14:paraId="1CF269A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职工福利基金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1ACBBD3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14%</w:t>
            </w:r>
          </w:p>
        </w:tc>
        <w:tc>
          <w:tcPr>
            <w:tcW w:w="1218" w:type="dxa"/>
            <w:tcBorders>
              <w:top w:val="single" w:sz="4" w:space="0" w:color="000000"/>
              <w:left w:val="single" w:sz="4" w:space="0" w:color="000000"/>
              <w:bottom w:val="single" w:sz="4" w:space="0" w:color="000000"/>
              <w:right w:val="single" w:sz="4" w:space="0" w:color="000000"/>
            </w:tcBorders>
            <w:vAlign w:val="center"/>
          </w:tcPr>
          <w:p w14:paraId="15263AB3" w14:textId="326A608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14DBA25F"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73F2937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⑵</w:t>
            </w:r>
          </w:p>
        </w:tc>
        <w:tc>
          <w:tcPr>
            <w:tcW w:w="2334" w:type="dxa"/>
            <w:tcBorders>
              <w:top w:val="single" w:sz="4" w:space="0" w:color="000000"/>
              <w:left w:val="single" w:sz="4" w:space="0" w:color="000000"/>
              <w:bottom w:val="single" w:sz="4" w:space="0" w:color="000000"/>
              <w:right w:val="single" w:sz="4" w:space="0" w:color="000000"/>
            </w:tcBorders>
            <w:vAlign w:val="center"/>
          </w:tcPr>
          <w:p w14:paraId="3C1044D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工会经费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572D319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2%</w:t>
            </w:r>
          </w:p>
        </w:tc>
        <w:tc>
          <w:tcPr>
            <w:tcW w:w="1218" w:type="dxa"/>
            <w:tcBorders>
              <w:top w:val="single" w:sz="4" w:space="0" w:color="000000"/>
              <w:left w:val="single" w:sz="4" w:space="0" w:color="000000"/>
              <w:bottom w:val="single" w:sz="4" w:space="0" w:color="000000"/>
              <w:right w:val="single" w:sz="4" w:space="0" w:color="000000"/>
            </w:tcBorders>
            <w:vAlign w:val="center"/>
          </w:tcPr>
          <w:p w14:paraId="7BD426A6" w14:textId="409E800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52A7BE1"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48F0D7E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⑶</w:t>
            </w:r>
          </w:p>
        </w:tc>
        <w:tc>
          <w:tcPr>
            <w:tcW w:w="2334" w:type="dxa"/>
            <w:tcBorders>
              <w:top w:val="single" w:sz="4" w:space="0" w:color="000000"/>
              <w:left w:val="single" w:sz="4" w:space="0" w:color="000000"/>
              <w:bottom w:val="single" w:sz="4" w:space="0" w:color="000000"/>
              <w:right w:val="single" w:sz="4" w:space="0" w:color="000000"/>
            </w:tcBorders>
            <w:vAlign w:val="center"/>
          </w:tcPr>
          <w:p w14:paraId="5A98688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养老保险费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23EEDD2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16%</w:t>
            </w:r>
          </w:p>
        </w:tc>
        <w:tc>
          <w:tcPr>
            <w:tcW w:w="1218" w:type="dxa"/>
            <w:tcBorders>
              <w:top w:val="single" w:sz="4" w:space="0" w:color="000000"/>
              <w:left w:val="single" w:sz="4" w:space="0" w:color="000000"/>
              <w:bottom w:val="single" w:sz="4" w:space="0" w:color="000000"/>
              <w:right w:val="single" w:sz="4" w:space="0" w:color="000000"/>
            </w:tcBorders>
            <w:vAlign w:val="center"/>
          </w:tcPr>
          <w:p w14:paraId="1DA81B42" w14:textId="328BAD0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1F0BDA3"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59DF5CD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⑷</w:t>
            </w:r>
          </w:p>
        </w:tc>
        <w:tc>
          <w:tcPr>
            <w:tcW w:w="2334" w:type="dxa"/>
            <w:tcBorders>
              <w:top w:val="single" w:sz="4" w:space="0" w:color="000000"/>
              <w:left w:val="single" w:sz="4" w:space="0" w:color="000000"/>
              <w:bottom w:val="single" w:sz="4" w:space="0" w:color="000000"/>
              <w:right w:val="single" w:sz="4" w:space="0" w:color="000000"/>
            </w:tcBorders>
            <w:vAlign w:val="center"/>
          </w:tcPr>
          <w:p w14:paraId="68F8EEA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医疗保险费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30E975D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8.25%</w:t>
            </w:r>
          </w:p>
        </w:tc>
        <w:tc>
          <w:tcPr>
            <w:tcW w:w="1218" w:type="dxa"/>
            <w:tcBorders>
              <w:top w:val="single" w:sz="4" w:space="0" w:color="000000"/>
              <w:left w:val="single" w:sz="4" w:space="0" w:color="000000"/>
              <w:bottom w:val="single" w:sz="4" w:space="0" w:color="000000"/>
              <w:right w:val="single" w:sz="4" w:space="0" w:color="000000"/>
            </w:tcBorders>
            <w:vAlign w:val="center"/>
          </w:tcPr>
          <w:p w14:paraId="075B3AF0" w14:textId="11623E7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1684DC2D"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1BA7F5C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⑸</w:t>
            </w:r>
          </w:p>
        </w:tc>
        <w:tc>
          <w:tcPr>
            <w:tcW w:w="2334" w:type="dxa"/>
            <w:tcBorders>
              <w:top w:val="single" w:sz="4" w:space="0" w:color="000000"/>
              <w:left w:val="single" w:sz="4" w:space="0" w:color="000000"/>
              <w:bottom w:val="single" w:sz="4" w:space="0" w:color="000000"/>
              <w:right w:val="single" w:sz="4" w:space="0" w:color="000000"/>
            </w:tcBorders>
            <w:vAlign w:val="center"/>
          </w:tcPr>
          <w:p w14:paraId="158B90E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工伤保险费</w:t>
            </w:r>
          </w:p>
        </w:tc>
        <w:tc>
          <w:tcPr>
            <w:tcW w:w="4290" w:type="dxa"/>
            <w:tcBorders>
              <w:top w:val="single" w:sz="4" w:space="0" w:color="000000"/>
              <w:left w:val="single" w:sz="4" w:space="0" w:color="000000"/>
              <w:bottom w:val="single" w:sz="4" w:space="0" w:color="000000"/>
              <w:right w:val="single" w:sz="4" w:space="0" w:color="000000"/>
            </w:tcBorders>
            <w:vAlign w:val="center"/>
          </w:tcPr>
          <w:p w14:paraId="2643CD8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1.5%</w:t>
            </w:r>
          </w:p>
        </w:tc>
        <w:tc>
          <w:tcPr>
            <w:tcW w:w="1218" w:type="dxa"/>
            <w:tcBorders>
              <w:top w:val="single" w:sz="4" w:space="0" w:color="000000"/>
              <w:left w:val="single" w:sz="4" w:space="0" w:color="000000"/>
              <w:bottom w:val="single" w:sz="4" w:space="0" w:color="000000"/>
              <w:right w:val="single" w:sz="4" w:space="0" w:color="000000"/>
            </w:tcBorders>
            <w:vAlign w:val="center"/>
          </w:tcPr>
          <w:p w14:paraId="1231AB49" w14:textId="5A88945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07740818"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01FF56D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⑹</w:t>
            </w:r>
          </w:p>
        </w:tc>
        <w:tc>
          <w:tcPr>
            <w:tcW w:w="2334" w:type="dxa"/>
            <w:tcBorders>
              <w:top w:val="single" w:sz="4" w:space="0" w:color="000000"/>
              <w:left w:val="single" w:sz="4" w:space="0" w:color="000000"/>
              <w:bottom w:val="single" w:sz="4" w:space="0" w:color="000000"/>
              <w:right w:val="single" w:sz="4" w:space="0" w:color="000000"/>
            </w:tcBorders>
            <w:vAlign w:val="center"/>
          </w:tcPr>
          <w:p w14:paraId="3BB3E55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职工失业保险基金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7F7286B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2%</w:t>
            </w:r>
          </w:p>
        </w:tc>
        <w:tc>
          <w:tcPr>
            <w:tcW w:w="1218" w:type="dxa"/>
            <w:tcBorders>
              <w:top w:val="single" w:sz="4" w:space="0" w:color="000000"/>
              <w:left w:val="single" w:sz="4" w:space="0" w:color="000000"/>
              <w:bottom w:val="single" w:sz="4" w:space="0" w:color="000000"/>
              <w:right w:val="single" w:sz="4" w:space="0" w:color="000000"/>
            </w:tcBorders>
            <w:vAlign w:val="center"/>
          </w:tcPr>
          <w:p w14:paraId="67A6DCDD" w14:textId="412B07D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4CAB19B9"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0967333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⑺</w:t>
            </w:r>
          </w:p>
        </w:tc>
        <w:tc>
          <w:tcPr>
            <w:tcW w:w="2334" w:type="dxa"/>
            <w:tcBorders>
              <w:top w:val="single" w:sz="4" w:space="0" w:color="000000"/>
              <w:left w:val="single" w:sz="4" w:space="0" w:color="000000"/>
              <w:bottom w:val="single" w:sz="4" w:space="0" w:color="000000"/>
              <w:right w:val="single" w:sz="4" w:space="0" w:color="000000"/>
            </w:tcBorders>
            <w:vAlign w:val="center"/>
          </w:tcPr>
          <w:p w14:paraId="5724D58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住房公积金</w:t>
            </w:r>
          </w:p>
        </w:tc>
        <w:tc>
          <w:tcPr>
            <w:tcW w:w="4290" w:type="dxa"/>
            <w:tcBorders>
              <w:top w:val="single" w:sz="4" w:space="0" w:color="000000"/>
              <w:left w:val="single" w:sz="4" w:space="0" w:color="000000"/>
              <w:bottom w:val="single" w:sz="4" w:space="0" w:color="000000"/>
              <w:right w:val="single" w:sz="4" w:space="0" w:color="000000"/>
            </w:tcBorders>
            <w:vAlign w:val="center"/>
          </w:tcPr>
          <w:p w14:paraId="3B20118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(27.86+5.</w:t>
            </w:r>
            <w:proofErr w:type="gramStart"/>
            <w:r w:rsidRPr="00D86573">
              <w:rPr>
                <w:rFonts w:ascii="宋体" w:hAnsi="宋体" w:cs="宋体" w:hint="eastAsia"/>
                <w:color w:val="000000" w:themeColor="text1"/>
                <w:kern w:val="0"/>
                <w:szCs w:val="21"/>
                <w:lang w:bidi="ar"/>
              </w:rPr>
              <w:t>78)*</w:t>
            </w:r>
            <w:proofErr w:type="gramEnd"/>
            <w:r w:rsidRPr="00D86573">
              <w:rPr>
                <w:rFonts w:ascii="宋体" w:hAnsi="宋体" w:cs="宋体" w:hint="eastAsia"/>
                <w:color w:val="000000" w:themeColor="text1"/>
                <w:kern w:val="0"/>
                <w:szCs w:val="21"/>
                <w:lang w:bidi="ar"/>
              </w:rPr>
              <w:t>12%</w:t>
            </w:r>
          </w:p>
        </w:tc>
        <w:tc>
          <w:tcPr>
            <w:tcW w:w="1218" w:type="dxa"/>
            <w:tcBorders>
              <w:top w:val="single" w:sz="4" w:space="0" w:color="000000"/>
              <w:left w:val="single" w:sz="4" w:space="0" w:color="000000"/>
              <w:bottom w:val="single" w:sz="4" w:space="0" w:color="000000"/>
              <w:right w:val="single" w:sz="4" w:space="0" w:color="000000"/>
            </w:tcBorders>
            <w:vAlign w:val="center"/>
          </w:tcPr>
          <w:p w14:paraId="584E3DF1" w14:textId="595C18C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3FFD1EE9" w14:textId="77777777">
        <w:trPr>
          <w:trHeight w:val="340"/>
        </w:trPr>
        <w:tc>
          <w:tcPr>
            <w:tcW w:w="1217" w:type="dxa"/>
            <w:tcBorders>
              <w:top w:val="single" w:sz="4" w:space="0" w:color="000000"/>
              <w:left w:val="single" w:sz="4" w:space="0" w:color="000000"/>
              <w:bottom w:val="single" w:sz="4" w:space="0" w:color="000000"/>
              <w:right w:val="single" w:sz="4" w:space="0" w:color="000000"/>
            </w:tcBorders>
            <w:vAlign w:val="center"/>
          </w:tcPr>
          <w:p w14:paraId="5B06998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2334" w:type="dxa"/>
            <w:tcBorders>
              <w:top w:val="single" w:sz="4" w:space="0" w:color="000000"/>
              <w:left w:val="single" w:sz="4" w:space="0" w:color="000000"/>
              <w:bottom w:val="single" w:sz="4" w:space="0" w:color="000000"/>
              <w:right w:val="single" w:sz="4" w:space="0" w:color="000000"/>
            </w:tcBorders>
            <w:vAlign w:val="center"/>
          </w:tcPr>
          <w:p w14:paraId="273BFF1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人工工日预算单价</w:t>
            </w:r>
          </w:p>
        </w:tc>
        <w:tc>
          <w:tcPr>
            <w:tcW w:w="4290" w:type="dxa"/>
            <w:tcBorders>
              <w:top w:val="single" w:sz="4" w:space="0" w:color="000000"/>
              <w:left w:val="single" w:sz="4" w:space="0" w:color="000000"/>
              <w:bottom w:val="single" w:sz="4" w:space="0" w:color="000000"/>
              <w:right w:val="single" w:sz="4" w:space="0" w:color="000000"/>
            </w:tcBorders>
            <w:vAlign w:val="center"/>
          </w:tcPr>
          <w:p w14:paraId="43B71B8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基本工资＋辅助工资＋工资附加费</w:t>
            </w:r>
          </w:p>
        </w:tc>
        <w:tc>
          <w:tcPr>
            <w:tcW w:w="1218" w:type="dxa"/>
            <w:tcBorders>
              <w:top w:val="single" w:sz="4" w:space="0" w:color="000000"/>
              <w:left w:val="single" w:sz="4" w:space="0" w:color="000000"/>
              <w:bottom w:val="single" w:sz="4" w:space="0" w:color="000000"/>
              <w:right w:val="single" w:sz="4" w:space="0" w:color="000000"/>
            </w:tcBorders>
            <w:vAlign w:val="center"/>
          </w:tcPr>
          <w:p w14:paraId="62A71C7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43.93 </w:t>
            </w:r>
          </w:p>
        </w:tc>
      </w:tr>
    </w:tbl>
    <w:p w14:paraId="6C97A443" w14:textId="77777777" w:rsidR="009D5BC6" w:rsidRPr="00D86573" w:rsidRDefault="009D5BC6">
      <w:pPr>
        <w:adjustRightInd w:val="0"/>
        <w:snapToGrid w:val="0"/>
        <w:rPr>
          <w:rFonts w:ascii="宋体" w:hAnsi="宋体" w:cs="宋体" w:hint="eastAsia"/>
          <w:b/>
          <w:color w:val="000000" w:themeColor="text1"/>
          <w:szCs w:val="21"/>
        </w:rPr>
        <w:sectPr w:rsidR="009D5BC6" w:rsidRPr="00D86573">
          <w:pgSz w:w="11905" w:h="16838"/>
          <w:pgMar w:top="1134" w:right="1531" w:bottom="1134" w:left="1531" w:header="850" w:footer="992" w:gutter="0"/>
          <w:cols w:space="0"/>
          <w:docGrid w:type="lines" w:linePitch="364"/>
        </w:sectPr>
      </w:pPr>
    </w:p>
    <w:p w14:paraId="10859375"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附表6-2-3  主要材料单价分析表</w:t>
      </w:r>
    </w:p>
    <w:tbl>
      <w:tblPr>
        <w:tblW w:w="4998" w:type="pct"/>
        <w:tblLook w:val="04A0" w:firstRow="1" w:lastRow="0" w:firstColumn="1" w:lastColumn="0" w:noHBand="0" w:noVBand="1"/>
      </w:tblPr>
      <w:tblGrid>
        <w:gridCol w:w="576"/>
        <w:gridCol w:w="1396"/>
        <w:gridCol w:w="842"/>
        <w:gridCol w:w="3784"/>
        <w:gridCol w:w="1869"/>
        <w:gridCol w:w="1493"/>
        <w:gridCol w:w="1984"/>
        <w:gridCol w:w="1289"/>
        <w:gridCol w:w="1547"/>
      </w:tblGrid>
      <w:tr w:rsidR="00D86573" w:rsidRPr="00D86573" w14:paraId="08C2F444" w14:textId="77777777">
        <w:trPr>
          <w:trHeight w:val="340"/>
        </w:trPr>
        <w:tc>
          <w:tcPr>
            <w:tcW w:w="576" w:type="dxa"/>
            <w:vMerge w:val="restart"/>
            <w:tcBorders>
              <w:top w:val="single" w:sz="4" w:space="0" w:color="000000"/>
              <w:left w:val="single" w:sz="4" w:space="0" w:color="000000"/>
              <w:bottom w:val="single" w:sz="4" w:space="0" w:color="000000"/>
              <w:right w:val="single" w:sz="4" w:space="0" w:color="000000"/>
            </w:tcBorders>
            <w:noWrap/>
            <w:vAlign w:val="center"/>
          </w:tcPr>
          <w:p w14:paraId="6F769F6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396" w:type="dxa"/>
            <w:vMerge w:val="restart"/>
            <w:tcBorders>
              <w:top w:val="single" w:sz="4" w:space="0" w:color="000000"/>
              <w:left w:val="single" w:sz="4" w:space="0" w:color="000000"/>
              <w:bottom w:val="single" w:sz="4" w:space="0" w:color="000000"/>
              <w:right w:val="single" w:sz="4" w:space="0" w:color="000000"/>
            </w:tcBorders>
            <w:noWrap/>
            <w:vAlign w:val="center"/>
          </w:tcPr>
          <w:p w14:paraId="34CD4F1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名称及规格</w:t>
            </w:r>
          </w:p>
        </w:tc>
        <w:tc>
          <w:tcPr>
            <w:tcW w:w="842" w:type="dxa"/>
            <w:vMerge w:val="restart"/>
            <w:tcBorders>
              <w:top w:val="single" w:sz="4" w:space="0" w:color="000000"/>
              <w:left w:val="single" w:sz="4" w:space="0" w:color="000000"/>
              <w:bottom w:val="single" w:sz="4" w:space="0" w:color="000000"/>
              <w:right w:val="single" w:sz="4" w:space="0" w:color="000000"/>
            </w:tcBorders>
            <w:noWrap/>
            <w:vAlign w:val="center"/>
          </w:tcPr>
          <w:p w14:paraId="435EF85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3784" w:type="dxa"/>
            <w:vMerge w:val="restart"/>
            <w:tcBorders>
              <w:top w:val="single" w:sz="4" w:space="0" w:color="000000"/>
              <w:left w:val="single" w:sz="4" w:space="0" w:color="000000"/>
              <w:bottom w:val="single" w:sz="4" w:space="0" w:color="000000"/>
              <w:right w:val="single" w:sz="4" w:space="0" w:color="000000"/>
            </w:tcBorders>
            <w:vAlign w:val="center"/>
          </w:tcPr>
          <w:p w14:paraId="2D6A388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原价（元）</w:t>
            </w:r>
          </w:p>
        </w:tc>
        <w:tc>
          <w:tcPr>
            <w:tcW w:w="1869" w:type="dxa"/>
            <w:vMerge w:val="restart"/>
            <w:tcBorders>
              <w:top w:val="single" w:sz="4" w:space="0" w:color="000000"/>
              <w:left w:val="single" w:sz="4" w:space="0" w:color="000000"/>
              <w:bottom w:val="single" w:sz="4" w:space="0" w:color="000000"/>
              <w:right w:val="single" w:sz="4" w:space="0" w:color="000000"/>
            </w:tcBorders>
            <w:vAlign w:val="center"/>
          </w:tcPr>
          <w:p w14:paraId="5F06CCAF"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综合运距（千米）</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22E7404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运杂费（元）</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1C998A1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预算价格（元）</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14:paraId="49531A8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限价（元）</w:t>
            </w:r>
          </w:p>
        </w:tc>
        <w:tc>
          <w:tcPr>
            <w:tcW w:w="1547" w:type="dxa"/>
            <w:vMerge w:val="restart"/>
            <w:tcBorders>
              <w:top w:val="single" w:sz="4" w:space="0" w:color="000000"/>
              <w:left w:val="single" w:sz="4" w:space="0" w:color="000000"/>
              <w:bottom w:val="single" w:sz="4" w:space="0" w:color="000000"/>
              <w:right w:val="single" w:sz="4" w:space="0" w:color="000000"/>
            </w:tcBorders>
            <w:vAlign w:val="center"/>
          </w:tcPr>
          <w:p w14:paraId="142C764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材料价差（元）</w:t>
            </w:r>
          </w:p>
        </w:tc>
      </w:tr>
      <w:tr w:rsidR="00D86573" w:rsidRPr="00D86573" w14:paraId="14D21BFB" w14:textId="77777777" w:rsidTr="00B570BB">
        <w:trPr>
          <w:trHeight w:val="340"/>
        </w:trPr>
        <w:tc>
          <w:tcPr>
            <w:tcW w:w="576" w:type="dxa"/>
            <w:vMerge/>
            <w:tcBorders>
              <w:top w:val="single" w:sz="4" w:space="0" w:color="000000"/>
              <w:left w:val="single" w:sz="4" w:space="0" w:color="000000"/>
              <w:bottom w:val="single" w:sz="4" w:space="0" w:color="000000"/>
              <w:right w:val="single" w:sz="4" w:space="0" w:color="000000"/>
            </w:tcBorders>
            <w:noWrap/>
            <w:vAlign w:val="center"/>
          </w:tcPr>
          <w:p w14:paraId="3A218016" w14:textId="77777777" w:rsidR="009D5BC6" w:rsidRPr="00D86573" w:rsidRDefault="009D5BC6">
            <w:pPr>
              <w:adjustRightInd w:val="0"/>
              <w:snapToGrid w:val="0"/>
              <w:jc w:val="center"/>
              <w:rPr>
                <w:rFonts w:ascii="宋体" w:hAnsi="宋体" w:cs="宋体" w:hint="eastAsia"/>
                <w:color w:val="000000" w:themeColor="text1"/>
                <w:szCs w:val="21"/>
              </w:rPr>
            </w:pPr>
          </w:p>
        </w:tc>
        <w:tc>
          <w:tcPr>
            <w:tcW w:w="1396" w:type="dxa"/>
            <w:vMerge/>
            <w:tcBorders>
              <w:top w:val="single" w:sz="4" w:space="0" w:color="000000"/>
              <w:left w:val="single" w:sz="4" w:space="0" w:color="000000"/>
              <w:bottom w:val="single" w:sz="4" w:space="0" w:color="000000"/>
              <w:right w:val="single" w:sz="4" w:space="0" w:color="000000"/>
            </w:tcBorders>
            <w:noWrap/>
            <w:vAlign w:val="center"/>
          </w:tcPr>
          <w:p w14:paraId="323BAC5A"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2" w:type="dxa"/>
            <w:vMerge/>
            <w:tcBorders>
              <w:top w:val="single" w:sz="4" w:space="0" w:color="000000"/>
              <w:left w:val="single" w:sz="4" w:space="0" w:color="000000"/>
              <w:bottom w:val="single" w:sz="4" w:space="0" w:color="000000"/>
              <w:right w:val="single" w:sz="4" w:space="0" w:color="000000"/>
            </w:tcBorders>
            <w:noWrap/>
            <w:vAlign w:val="center"/>
          </w:tcPr>
          <w:p w14:paraId="364FC2CD" w14:textId="77777777" w:rsidR="009D5BC6" w:rsidRPr="00D86573" w:rsidRDefault="009D5BC6">
            <w:pPr>
              <w:adjustRightInd w:val="0"/>
              <w:snapToGrid w:val="0"/>
              <w:jc w:val="center"/>
              <w:rPr>
                <w:rFonts w:ascii="宋体" w:hAnsi="宋体" w:cs="宋体" w:hint="eastAsia"/>
                <w:color w:val="000000" w:themeColor="text1"/>
                <w:szCs w:val="21"/>
              </w:rPr>
            </w:pPr>
          </w:p>
        </w:tc>
        <w:tc>
          <w:tcPr>
            <w:tcW w:w="3784" w:type="dxa"/>
            <w:vMerge/>
            <w:tcBorders>
              <w:top w:val="single" w:sz="4" w:space="0" w:color="000000"/>
              <w:left w:val="single" w:sz="4" w:space="0" w:color="000000"/>
              <w:bottom w:val="single" w:sz="4" w:space="0" w:color="000000"/>
              <w:right w:val="single" w:sz="4" w:space="0" w:color="000000"/>
            </w:tcBorders>
            <w:vAlign w:val="center"/>
          </w:tcPr>
          <w:p w14:paraId="2CF0FE9A" w14:textId="77777777" w:rsidR="009D5BC6" w:rsidRPr="00D86573" w:rsidRDefault="009D5BC6">
            <w:pPr>
              <w:adjustRightInd w:val="0"/>
              <w:snapToGrid w:val="0"/>
              <w:jc w:val="center"/>
              <w:rPr>
                <w:rFonts w:ascii="宋体" w:hAnsi="宋体" w:cs="宋体" w:hint="eastAsia"/>
                <w:color w:val="000000" w:themeColor="text1"/>
                <w:szCs w:val="21"/>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4642267" w14:textId="77777777" w:rsidR="009D5BC6" w:rsidRPr="00D86573" w:rsidRDefault="009D5BC6">
            <w:pPr>
              <w:adjustRightInd w:val="0"/>
              <w:snapToGrid w:val="0"/>
              <w:jc w:val="center"/>
              <w:rPr>
                <w:rFonts w:ascii="宋体" w:hAnsi="宋体" w:cs="宋体" w:hint="eastAsia"/>
                <w:color w:val="000000" w:themeColor="text1"/>
                <w:szCs w:val="21"/>
              </w:rPr>
            </w:pPr>
          </w:p>
        </w:tc>
        <w:tc>
          <w:tcPr>
            <w:tcW w:w="1493" w:type="dxa"/>
            <w:vMerge/>
            <w:tcBorders>
              <w:top w:val="single" w:sz="4" w:space="0" w:color="000000"/>
              <w:left w:val="single" w:sz="4" w:space="0" w:color="000000"/>
              <w:bottom w:val="single" w:sz="4" w:space="0" w:color="000000"/>
              <w:right w:val="single" w:sz="4" w:space="0" w:color="000000"/>
            </w:tcBorders>
            <w:vAlign w:val="center"/>
          </w:tcPr>
          <w:p w14:paraId="008895B3" w14:textId="77777777" w:rsidR="009D5BC6" w:rsidRPr="00D86573" w:rsidRDefault="009D5BC6">
            <w:pPr>
              <w:adjustRightInd w:val="0"/>
              <w:snapToGrid w:val="0"/>
              <w:jc w:val="center"/>
              <w:rPr>
                <w:rFonts w:ascii="宋体" w:hAnsi="宋体" w:cs="宋体" w:hint="eastAsia"/>
                <w:color w:val="000000" w:themeColor="text1"/>
                <w:szCs w:val="21"/>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12E3A40F"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89" w:type="dxa"/>
            <w:vMerge/>
            <w:tcBorders>
              <w:top w:val="single" w:sz="4" w:space="0" w:color="000000"/>
              <w:left w:val="single" w:sz="4" w:space="0" w:color="000000"/>
              <w:bottom w:val="single" w:sz="4" w:space="0" w:color="000000"/>
              <w:right w:val="single" w:sz="4" w:space="0" w:color="000000"/>
            </w:tcBorders>
            <w:vAlign w:val="center"/>
          </w:tcPr>
          <w:p w14:paraId="4219977C"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47" w:type="dxa"/>
            <w:vMerge/>
            <w:tcBorders>
              <w:top w:val="single" w:sz="4" w:space="0" w:color="000000"/>
              <w:left w:val="single" w:sz="4" w:space="0" w:color="000000"/>
              <w:bottom w:val="single" w:sz="4" w:space="0" w:color="000000"/>
              <w:right w:val="single" w:sz="4" w:space="0" w:color="000000"/>
            </w:tcBorders>
            <w:vAlign w:val="center"/>
          </w:tcPr>
          <w:p w14:paraId="6AD552B0" w14:textId="77777777" w:rsidR="009D5BC6" w:rsidRPr="00D86573" w:rsidRDefault="009D5BC6">
            <w:pPr>
              <w:adjustRightInd w:val="0"/>
              <w:snapToGrid w:val="0"/>
              <w:jc w:val="center"/>
              <w:rPr>
                <w:rFonts w:ascii="宋体" w:hAnsi="宋体" w:cs="宋体" w:hint="eastAsia"/>
                <w:color w:val="000000" w:themeColor="text1"/>
                <w:szCs w:val="21"/>
              </w:rPr>
            </w:pPr>
          </w:p>
        </w:tc>
      </w:tr>
      <w:tr w:rsidR="00B570BB" w:rsidRPr="00D86573" w14:paraId="7D05A277"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5B883157"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12D9C98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汽油</w:t>
            </w:r>
          </w:p>
        </w:tc>
        <w:tc>
          <w:tcPr>
            <w:tcW w:w="842" w:type="dxa"/>
            <w:tcBorders>
              <w:top w:val="single" w:sz="4" w:space="0" w:color="000000"/>
              <w:left w:val="single" w:sz="4" w:space="0" w:color="000000"/>
              <w:bottom w:val="single" w:sz="4" w:space="0" w:color="000000"/>
              <w:right w:val="single" w:sz="4" w:space="0" w:color="000000"/>
            </w:tcBorders>
            <w:vAlign w:val="center"/>
          </w:tcPr>
          <w:p w14:paraId="4815CBC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千克</w:t>
            </w:r>
          </w:p>
        </w:tc>
        <w:tc>
          <w:tcPr>
            <w:tcW w:w="3784" w:type="dxa"/>
            <w:tcBorders>
              <w:top w:val="single" w:sz="4" w:space="0" w:color="000000"/>
              <w:left w:val="single" w:sz="4" w:space="0" w:color="000000"/>
              <w:bottom w:val="single" w:sz="4" w:space="0" w:color="000000"/>
              <w:right w:val="single" w:sz="4" w:space="0" w:color="000000"/>
            </w:tcBorders>
            <w:vAlign w:val="center"/>
          </w:tcPr>
          <w:p w14:paraId="0736D1C2" w14:textId="05773E2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5D19B1C1" w14:textId="7E93CC3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3DC50E62" w14:textId="4070DDA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4BC59433" w14:textId="0824233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75D3571E" w14:textId="40D8396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47C21DFF" w14:textId="05B1510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F25E069" w14:textId="77777777">
        <w:trPr>
          <w:trHeight w:val="340"/>
        </w:trPr>
        <w:tc>
          <w:tcPr>
            <w:tcW w:w="576" w:type="dxa"/>
            <w:tcBorders>
              <w:top w:val="single" w:sz="4" w:space="0" w:color="000000"/>
              <w:left w:val="single" w:sz="4" w:space="0" w:color="000000"/>
              <w:bottom w:val="single" w:sz="4" w:space="0" w:color="000000"/>
              <w:right w:val="single" w:sz="4" w:space="0" w:color="000000"/>
            </w:tcBorders>
            <w:vAlign w:val="center"/>
          </w:tcPr>
          <w:p w14:paraId="5C369F7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396" w:type="dxa"/>
            <w:tcBorders>
              <w:top w:val="single" w:sz="4" w:space="0" w:color="000000"/>
              <w:left w:val="single" w:sz="4" w:space="0" w:color="000000"/>
              <w:bottom w:val="single" w:sz="4" w:space="0" w:color="000000"/>
              <w:right w:val="single" w:sz="4" w:space="0" w:color="000000"/>
            </w:tcBorders>
            <w:vAlign w:val="center"/>
          </w:tcPr>
          <w:p w14:paraId="3690C2B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柴油</w:t>
            </w:r>
          </w:p>
        </w:tc>
        <w:tc>
          <w:tcPr>
            <w:tcW w:w="842" w:type="dxa"/>
            <w:tcBorders>
              <w:top w:val="single" w:sz="4" w:space="0" w:color="000000"/>
              <w:left w:val="single" w:sz="4" w:space="0" w:color="000000"/>
              <w:bottom w:val="single" w:sz="4" w:space="0" w:color="000000"/>
              <w:right w:val="single" w:sz="4" w:space="0" w:color="000000"/>
            </w:tcBorders>
            <w:vAlign w:val="center"/>
          </w:tcPr>
          <w:p w14:paraId="6A89E30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千克</w:t>
            </w:r>
          </w:p>
        </w:tc>
        <w:tc>
          <w:tcPr>
            <w:tcW w:w="3784" w:type="dxa"/>
            <w:tcBorders>
              <w:top w:val="single" w:sz="4" w:space="0" w:color="000000"/>
              <w:left w:val="single" w:sz="4" w:space="0" w:color="000000"/>
              <w:bottom w:val="single" w:sz="4" w:space="0" w:color="000000"/>
              <w:right w:val="single" w:sz="4" w:space="0" w:color="000000"/>
            </w:tcBorders>
            <w:vAlign w:val="center"/>
          </w:tcPr>
          <w:p w14:paraId="46D8795C" w14:textId="4C4D7A8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79B4A020" w14:textId="6D02DA1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216FE66F" w14:textId="6FBC60B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5CE7FF13" w14:textId="610C3FA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4B315212" w14:textId="2E09460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3E265208" w14:textId="299D1A8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70E919E7" w14:textId="77777777">
        <w:trPr>
          <w:trHeight w:val="340"/>
        </w:trPr>
        <w:tc>
          <w:tcPr>
            <w:tcW w:w="576" w:type="dxa"/>
            <w:tcBorders>
              <w:top w:val="single" w:sz="4" w:space="0" w:color="000000"/>
              <w:left w:val="single" w:sz="4" w:space="0" w:color="000000"/>
              <w:bottom w:val="single" w:sz="4" w:space="0" w:color="000000"/>
              <w:right w:val="single" w:sz="4" w:space="0" w:color="000000"/>
            </w:tcBorders>
            <w:vAlign w:val="center"/>
          </w:tcPr>
          <w:p w14:paraId="4B1EFE6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396" w:type="dxa"/>
            <w:tcBorders>
              <w:top w:val="single" w:sz="4" w:space="0" w:color="000000"/>
              <w:left w:val="single" w:sz="4" w:space="0" w:color="000000"/>
              <w:bottom w:val="single" w:sz="4" w:space="0" w:color="000000"/>
              <w:right w:val="single" w:sz="4" w:space="0" w:color="000000"/>
            </w:tcBorders>
            <w:vAlign w:val="center"/>
          </w:tcPr>
          <w:p w14:paraId="7F1187B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w:t>
            </w:r>
          </w:p>
        </w:tc>
        <w:tc>
          <w:tcPr>
            <w:tcW w:w="842" w:type="dxa"/>
            <w:tcBorders>
              <w:top w:val="single" w:sz="4" w:space="0" w:color="000000"/>
              <w:left w:val="single" w:sz="4" w:space="0" w:color="000000"/>
              <w:bottom w:val="single" w:sz="4" w:space="0" w:color="000000"/>
              <w:right w:val="single" w:sz="4" w:space="0" w:color="000000"/>
            </w:tcBorders>
            <w:vAlign w:val="center"/>
          </w:tcPr>
          <w:p w14:paraId="5E910F7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米</w:t>
            </w:r>
          </w:p>
        </w:tc>
        <w:tc>
          <w:tcPr>
            <w:tcW w:w="3784" w:type="dxa"/>
            <w:tcBorders>
              <w:top w:val="single" w:sz="4" w:space="0" w:color="000000"/>
              <w:left w:val="single" w:sz="4" w:space="0" w:color="000000"/>
              <w:bottom w:val="single" w:sz="4" w:space="0" w:color="000000"/>
              <w:right w:val="single" w:sz="4" w:space="0" w:color="000000"/>
            </w:tcBorders>
            <w:vAlign w:val="center"/>
          </w:tcPr>
          <w:p w14:paraId="7E0C004E" w14:textId="0F03DD2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2D749EA2" w14:textId="480C08C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6DF66EB6" w14:textId="035BBC9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2022F5C" w14:textId="79E97DC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48DF9DFC" w14:textId="34D051B0"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45BCA3EA" w14:textId="0B1061FA"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6A21CD7F" w14:textId="77777777">
        <w:trPr>
          <w:trHeight w:val="340"/>
        </w:trPr>
        <w:tc>
          <w:tcPr>
            <w:tcW w:w="576" w:type="dxa"/>
            <w:tcBorders>
              <w:top w:val="single" w:sz="4" w:space="0" w:color="000000"/>
              <w:left w:val="single" w:sz="4" w:space="0" w:color="000000"/>
              <w:bottom w:val="single" w:sz="4" w:space="0" w:color="000000"/>
              <w:right w:val="single" w:sz="4" w:space="0" w:color="000000"/>
            </w:tcBorders>
            <w:vAlign w:val="center"/>
          </w:tcPr>
          <w:p w14:paraId="3993A13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396" w:type="dxa"/>
            <w:tcBorders>
              <w:top w:val="single" w:sz="4" w:space="0" w:color="000000"/>
              <w:left w:val="single" w:sz="4" w:space="0" w:color="000000"/>
              <w:bottom w:val="single" w:sz="4" w:space="0" w:color="000000"/>
              <w:right w:val="single" w:sz="4" w:space="0" w:color="000000"/>
            </w:tcBorders>
            <w:vAlign w:val="center"/>
          </w:tcPr>
          <w:p w14:paraId="6F9C7CD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水泥柱</w:t>
            </w:r>
          </w:p>
        </w:tc>
        <w:tc>
          <w:tcPr>
            <w:tcW w:w="842" w:type="dxa"/>
            <w:tcBorders>
              <w:top w:val="single" w:sz="4" w:space="0" w:color="000000"/>
              <w:left w:val="single" w:sz="4" w:space="0" w:color="000000"/>
              <w:bottom w:val="single" w:sz="4" w:space="0" w:color="000000"/>
              <w:right w:val="single" w:sz="4" w:space="0" w:color="000000"/>
            </w:tcBorders>
            <w:vAlign w:val="center"/>
          </w:tcPr>
          <w:p w14:paraId="616E375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3784" w:type="dxa"/>
            <w:tcBorders>
              <w:top w:val="single" w:sz="4" w:space="0" w:color="000000"/>
              <w:left w:val="single" w:sz="4" w:space="0" w:color="000000"/>
              <w:bottom w:val="single" w:sz="4" w:space="0" w:color="000000"/>
              <w:right w:val="single" w:sz="4" w:space="0" w:color="000000"/>
            </w:tcBorders>
            <w:vAlign w:val="center"/>
          </w:tcPr>
          <w:p w14:paraId="5C4E12E5" w14:textId="5A97FC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3A37B28F" w14:textId="40B0063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05C9E9DA" w14:textId="2FC4897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E1CF1C4" w14:textId="2DCD330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2773AE11" w14:textId="36DA89EE"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1BE98F0E" w14:textId="0E8B63A1"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0C48B881" w14:textId="77777777">
        <w:trPr>
          <w:trHeight w:val="340"/>
        </w:trPr>
        <w:tc>
          <w:tcPr>
            <w:tcW w:w="576" w:type="dxa"/>
            <w:tcBorders>
              <w:top w:val="single" w:sz="4" w:space="0" w:color="000000"/>
              <w:left w:val="single" w:sz="4" w:space="0" w:color="000000"/>
              <w:bottom w:val="single" w:sz="4" w:space="0" w:color="000000"/>
              <w:right w:val="single" w:sz="4" w:space="0" w:color="000000"/>
            </w:tcBorders>
            <w:vAlign w:val="center"/>
          </w:tcPr>
          <w:p w14:paraId="2DD570E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396" w:type="dxa"/>
            <w:tcBorders>
              <w:top w:val="single" w:sz="4" w:space="0" w:color="000000"/>
              <w:left w:val="single" w:sz="4" w:space="0" w:color="000000"/>
              <w:bottom w:val="single" w:sz="4" w:space="0" w:color="000000"/>
              <w:right w:val="single" w:sz="4" w:space="0" w:color="000000"/>
            </w:tcBorders>
            <w:vAlign w:val="center"/>
          </w:tcPr>
          <w:p w14:paraId="705A349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警示牌</w:t>
            </w:r>
          </w:p>
        </w:tc>
        <w:tc>
          <w:tcPr>
            <w:tcW w:w="842" w:type="dxa"/>
            <w:tcBorders>
              <w:top w:val="single" w:sz="4" w:space="0" w:color="000000"/>
              <w:left w:val="single" w:sz="4" w:space="0" w:color="000000"/>
              <w:bottom w:val="single" w:sz="4" w:space="0" w:color="000000"/>
              <w:right w:val="single" w:sz="4" w:space="0" w:color="000000"/>
            </w:tcBorders>
            <w:vAlign w:val="center"/>
          </w:tcPr>
          <w:p w14:paraId="4FA0BF2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个</w:t>
            </w:r>
          </w:p>
        </w:tc>
        <w:tc>
          <w:tcPr>
            <w:tcW w:w="3784" w:type="dxa"/>
            <w:tcBorders>
              <w:top w:val="single" w:sz="4" w:space="0" w:color="000000"/>
              <w:left w:val="single" w:sz="4" w:space="0" w:color="000000"/>
              <w:bottom w:val="single" w:sz="4" w:space="0" w:color="000000"/>
              <w:right w:val="single" w:sz="4" w:space="0" w:color="000000"/>
            </w:tcBorders>
            <w:vAlign w:val="center"/>
          </w:tcPr>
          <w:p w14:paraId="64D11E0B" w14:textId="619AC4A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457A69A8" w14:textId="7BFF90C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04342DD3" w14:textId="7C5D9EA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60CE9852" w14:textId="1925E4D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70B6631E" w14:textId="78EA43C1"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2005743B" w14:textId="1479C69F"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6AF12C7C" w14:textId="77777777">
        <w:trPr>
          <w:trHeight w:val="340"/>
        </w:trPr>
        <w:tc>
          <w:tcPr>
            <w:tcW w:w="576" w:type="dxa"/>
            <w:tcBorders>
              <w:top w:val="single" w:sz="4" w:space="0" w:color="000000"/>
              <w:left w:val="single" w:sz="4" w:space="0" w:color="000000"/>
              <w:bottom w:val="single" w:sz="4" w:space="0" w:color="000000"/>
              <w:right w:val="single" w:sz="4" w:space="0" w:color="000000"/>
            </w:tcBorders>
            <w:vAlign w:val="center"/>
          </w:tcPr>
          <w:p w14:paraId="5CDAE1C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5413D8D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混合草籽</w:t>
            </w:r>
          </w:p>
        </w:tc>
        <w:tc>
          <w:tcPr>
            <w:tcW w:w="842" w:type="dxa"/>
            <w:tcBorders>
              <w:top w:val="single" w:sz="4" w:space="0" w:color="000000"/>
              <w:left w:val="single" w:sz="4" w:space="0" w:color="000000"/>
              <w:bottom w:val="single" w:sz="4" w:space="0" w:color="000000"/>
              <w:right w:val="single" w:sz="4" w:space="0" w:color="000000"/>
            </w:tcBorders>
            <w:vAlign w:val="center"/>
          </w:tcPr>
          <w:p w14:paraId="1871C81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千克</w:t>
            </w:r>
          </w:p>
        </w:tc>
        <w:tc>
          <w:tcPr>
            <w:tcW w:w="3784" w:type="dxa"/>
            <w:tcBorders>
              <w:top w:val="single" w:sz="4" w:space="0" w:color="000000"/>
              <w:left w:val="single" w:sz="4" w:space="0" w:color="000000"/>
              <w:bottom w:val="single" w:sz="4" w:space="0" w:color="000000"/>
              <w:right w:val="single" w:sz="4" w:space="0" w:color="000000"/>
            </w:tcBorders>
            <w:vAlign w:val="center"/>
          </w:tcPr>
          <w:p w14:paraId="60168926" w14:textId="3A2C3BF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869" w:type="dxa"/>
            <w:tcBorders>
              <w:top w:val="single" w:sz="4" w:space="0" w:color="000000"/>
              <w:left w:val="single" w:sz="4" w:space="0" w:color="000000"/>
              <w:bottom w:val="single" w:sz="4" w:space="0" w:color="000000"/>
              <w:right w:val="single" w:sz="4" w:space="0" w:color="000000"/>
            </w:tcBorders>
            <w:vAlign w:val="center"/>
          </w:tcPr>
          <w:p w14:paraId="5B9872BC" w14:textId="68C21DB4"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vAlign w:val="center"/>
          </w:tcPr>
          <w:p w14:paraId="027680C6" w14:textId="41A1FD6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6E3AE" w14:textId="2AACF17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89" w:type="dxa"/>
            <w:tcBorders>
              <w:top w:val="single" w:sz="4" w:space="0" w:color="000000"/>
              <w:left w:val="single" w:sz="4" w:space="0" w:color="000000"/>
              <w:bottom w:val="single" w:sz="4" w:space="0" w:color="000000"/>
              <w:right w:val="single" w:sz="4" w:space="0" w:color="000000"/>
            </w:tcBorders>
            <w:vAlign w:val="center"/>
          </w:tcPr>
          <w:p w14:paraId="2FC94316" w14:textId="4E362A37"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47" w:type="dxa"/>
            <w:tcBorders>
              <w:top w:val="single" w:sz="4" w:space="0" w:color="000000"/>
              <w:left w:val="single" w:sz="4" w:space="0" w:color="000000"/>
              <w:bottom w:val="single" w:sz="4" w:space="0" w:color="000000"/>
              <w:right w:val="single" w:sz="4" w:space="0" w:color="000000"/>
            </w:tcBorders>
            <w:vAlign w:val="center"/>
          </w:tcPr>
          <w:p w14:paraId="571F684D" w14:textId="1EC57EE8"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bl>
    <w:p w14:paraId="41447B12" w14:textId="77777777" w:rsidR="009D5BC6" w:rsidRPr="00D86573" w:rsidRDefault="009D5BC6">
      <w:pPr>
        <w:adjustRightInd w:val="0"/>
        <w:snapToGrid w:val="0"/>
        <w:rPr>
          <w:rFonts w:ascii="宋体" w:hAnsi="宋体" w:cs="宋体" w:hint="eastAsia"/>
          <w:color w:val="000000" w:themeColor="text1"/>
          <w:szCs w:val="21"/>
        </w:rPr>
      </w:pPr>
    </w:p>
    <w:p w14:paraId="7B323C46"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t>附表6-2-4  材料运杂费计算表</w:t>
      </w:r>
    </w:p>
    <w:tbl>
      <w:tblPr>
        <w:tblW w:w="4998" w:type="pct"/>
        <w:tblLook w:val="04A0" w:firstRow="1" w:lastRow="0" w:firstColumn="1" w:lastColumn="0" w:noHBand="0" w:noVBand="1"/>
      </w:tblPr>
      <w:tblGrid>
        <w:gridCol w:w="576"/>
        <w:gridCol w:w="1196"/>
        <w:gridCol w:w="642"/>
        <w:gridCol w:w="3585"/>
        <w:gridCol w:w="1670"/>
        <w:gridCol w:w="1296"/>
        <w:gridCol w:w="1783"/>
        <w:gridCol w:w="2466"/>
        <w:gridCol w:w="1566"/>
      </w:tblGrid>
      <w:tr w:rsidR="00D86573" w:rsidRPr="00D86573" w14:paraId="0EE18413"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513F485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序号</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3C7BFE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名称及规格</w:t>
            </w:r>
          </w:p>
        </w:tc>
        <w:tc>
          <w:tcPr>
            <w:tcW w:w="642" w:type="dxa"/>
            <w:tcBorders>
              <w:top w:val="single" w:sz="4" w:space="0" w:color="000000"/>
              <w:left w:val="single" w:sz="4" w:space="0" w:color="000000"/>
              <w:bottom w:val="single" w:sz="4" w:space="0" w:color="000000"/>
              <w:right w:val="single" w:sz="4" w:space="0" w:color="000000"/>
            </w:tcBorders>
            <w:noWrap/>
            <w:vAlign w:val="center"/>
          </w:tcPr>
          <w:p w14:paraId="2118AEAC"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单位</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4AF1BC1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货物等级</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36C9ED1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运输起止点</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7B99554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运距（公里）</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446A9C4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运率（元/吨公里）</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48F93A7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装卸费（元/吨）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C449A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运杂费（元/吨）</w:t>
            </w:r>
          </w:p>
        </w:tc>
      </w:tr>
      <w:tr w:rsidR="00B570BB" w:rsidRPr="00D86573" w14:paraId="08DFE501"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7C94948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B13181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汽油</w:t>
            </w:r>
          </w:p>
        </w:tc>
        <w:tc>
          <w:tcPr>
            <w:tcW w:w="642" w:type="dxa"/>
            <w:tcBorders>
              <w:top w:val="single" w:sz="4" w:space="0" w:color="000000"/>
              <w:left w:val="single" w:sz="4" w:space="0" w:color="000000"/>
              <w:bottom w:val="single" w:sz="4" w:space="0" w:color="000000"/>
              <w:right w:val="single" w:sz="4" w:space="0" w:color="000000"/>
            </w:tcBorders>
            <w:vAlign w:val="center"/>
          </w:tcPr>
          <w:p w14:paraId="56913AB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1C85ABF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4F23BCE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91312BC" w14:textId="2721FE3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BC272D6" w14:textId="5AE12B9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4DBC72F4" w14:textId="6937863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highlight w:val="yellow"/>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192D41B" w14:textId="1B6A417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67A0429E"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10611EF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8EEE8F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柴油0#</w:t>
            </w:r>
          </w:p>
        </w:tc>
        <w:tc>
          <w:tcPr>
            <w:tcW w:w="642" w:type="dxa"/>
            <w:tcBorders>
              <w:top w:val="single" w:sz="4" w:space="0" w:color="000000"/>
              <w:left w:val="single" w:sz="4" w:space="0" w:color="000000"/>
              <w:bottom w:val="single" w:sz="4" w:space="0" w:color="000000"/>
              <w:right w:val="single" w:sz="4" w:space="0" w:color="000000"/>
            </w:tcBorders>
            <w:vAlign w:val="center"/>
          </w:tcPr>
          <w:p w14:paraId="006D0F46"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72EFB07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危险</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052B73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304C0F34" w14:textId="5825435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70EFFD5A" w14:textId="5E8F9C7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41D76021" w14:textId="39F9695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highlight w:val="yellow"/>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E8FA455" w14:textId="615E22C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726D9A9E"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0A289D6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2</w:t>
            </w:r>
          </w:p>
        </w:tc>
        <w:tc>
          <w:tcPr>
            <w:tcW w:w="1196" w:type="dxa"/>
            <w:tcBorders>
              <w:top w:val="single" w:sz="4" w:space="0" w:color="000000"/>
              <w:left w:val="single" w:sz="4" w:space="0" w:color="000000"/>
              <w:bottom w:val="single" w:sz="4" w:space="0" w:color="000000"/>
              <w:right w:val="single" w:sz="4" w:space="0" w:color="000000"/>
            </w:tcBorders>
            <w:vAlign w:val="center"/>
          </w:tcPr>
          <w:p w14:paraId="532BA23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铁丝</w:t>
            </w:r>
          </w:p>
        </w:tc>
        <w:tc>
          <w:tcPr>
            <w:tcW w:w="642" w:type="dxa"/>
            <w:tcBorders>
              <w:top w:val="single" w:sz="4" w:space="0" w:color="000000"/>
              <w:left w:val="single" w:sz="4" w:space="0" w:color="000000"/>
              <w:bottom w:val="single" w:sz="4" w:space="0" w:color="000000"/>
              <w:right w:val="single" w:sz="4" w:space="0" w:color="000000"/>
            </w:tcBorders>
            <w:vAlign w:val="center"/>
          </w:tcPr>
          <w:p w14:paraId="4BFA95A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674C360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二等</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1C1AF3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E6CAB4D" w14:textId="1F9FCC2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19F4716E" w14:textId="3F36173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51B0553D" w14:textId="31BF016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4C2DB8D" w14:textId="4974D05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69DE847A"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71D19CE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3</w:t>
            </w:r>
          </w:p>
        </w:tc>
        <w:tc>
          <w:tcPr>
            <w:tcW w:w="1196" w:type="dxa"/>
            <w:tcBorders>
              <w:top w:val="single" w:sz="4" w:space="0" w:color="000000"/>
              <w:left w:val="single" w:sz="4" w:space="0" w:color="000000"/>
              <w:bottom w:val="single" w:sz="4" w:space="0" w:color="000000"/>
              <w:right w:val="single" w:sz="4" w:space="0" w:color="000000"/>
            </w:tcBorders>
            <w:vAlign w:val="center"/>
          </w:tcPr>
          <w:p w14:paraId="117D2D5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水泥柱</w:t>
            </w:r>
          </w:p>
        </w:tc>
        <w:tc>
          <w:tcPr>
            <w:tcW w:w="642" w:type="dxa"/>
            <w:tcBorders>
              <w:top w:val="single" w:sz="4" w:space="0" w:color="000000"/>
              <w:left w:val="single" w:sz="4" w:space="0" w:color="000000"/>
              <w:bottom w:val="single" w:sz="4" w:space="0" w:color="000000"/>
              <w:right w:val="single" w:sz="4" w:space="0" w:color="000000"/>
            </w:tcBorders>
            <w:vAlign w:val="center"/>
          </w:tcPr>
          <w:p w14:paraId="0A418AA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0F71AC13"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二等</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16E3023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1DD98D84" w14:textId="15F28C0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3E16D300" w14:textId="5F75FBDB"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0CA97CDF" w14:textId="60EEF7C2"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D2830A1" w14:textId="5F2F36C4"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4030B705"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188D1D0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4</w:t>
            </w:r>
          </w:p>
        </w:tc>
        <w:tc>
          <w:tcPr>
            <w:tcW w:w="1196" w:type="dxa"/>
            <w:tcBorders>
              <w:top w:val="single" w:sz="4" w:space="0" w:color="000000"/>
              <w:left w:val="single" w:sz="4" w:space="0" w:color="000000"/>
              <w:bottom w:val="single" w:sz="4" w:space="0" w:color="000000"/>
              <w:right w:val="single" w:sz="4" w:space="0" w:color="000000"/>
            </w:tcBorders>
            <w:vAlign w:val="center"/>
          </w:tcPr>
          <w:p w14:paraId="78A068A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警示牌</w:t>
            </w:r>
          </w:p>
        </w:tc>
        <w:tc>
          <w:tcPr>
            <w:tcW w:w="642" w:type="dxa"/>
            <w:tcBorders>
              <w:top w:val="single" w:sz="4" w:space="0" w:color="000000"/>
              <w:left w:val="single" w:sz="4" w:space="0" w:color="000000"/>
              <w:bottom w:val="single" w:sz="4" w:space="0" w:color="000000"/>
              <w:right w:val="single" w:sz="4" w:space="0" w:color="000000"/>
            </w:tcBorders>
            <w:vAlign w:val="center"/>
          </w:tcPr>
          <w:p w14:paraId="3CDC460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69768521"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二等</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2DE2AF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20240A3F" w14:textId="4930528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21A9E0AB" w14:textId="17D20C8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0D1CB912" w14:textId="054229F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1F49CD1" w14:textId="20DB7AE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r w:rsidR="00B570BB" w:rsidRPr="00D86573" w14:paraId="5B33E68B" w14:textId="77777777">
        <w:trPr>
          <w:trHeight w:val="340"/>
        </w:trPr>
        <w:tc>
          <w:tcPr>
            <w:tcW w:w="576" w:type="dxa"/>
            <w:tcBorders>
              <w:top w:val="single" w:sz="4" w:space="0" w:color="000000"/>
              <w:left w:val="single" w:sz="4" w:space="0" w:color="000000"/>
              <w:bottom w:val="single" w:sz="4" w:space="0" w:color="000000"/>
              <w:right w:val="single" w:sz="4" w:space="0" w:color="000000"/>
            </w:tcBorders>
            <w:noWrap/>
            <w:vAlign w:val="center"/>
          </w:tcPr>
          <w:p w14:paraId="27EA246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5</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C82E78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混合草籽</w:t>
            </w:r>
          </w:p>
        </w:tc>
        <w:tc>
          <w:tcPr>
            <w:tcW w:w="642" w:type="dxa"/>
            <w:tcBorders>
              <w:top w:val="single" w:sz="4" w:space="0" w:color="000000"/>
              <w:left w:val="single" w:sz="4" w:space="0" w:color="000000"/>
              <w:bottom w:val="single" w:sz="4" w:space="0" w:color="000000"/>
              <w:right w:val="single" w:sz="4" w:space="0" w:color="000000"/>
            </w:tcBorders>
            <w:vAlign w:val="center"/>
          </w:tcPr>
          <w:p w14:paraId="24F9A9D2"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t</w:t>
            </w:r>
          </w:p>
        </w:tc>
        <w:tc>
          <w:tcPr>
            <w:tcW w:w="3585" w:type="dxa"/>
            <w:tcBorders>
              <w:top w:val="single" w:sz="4" w:space="0" w:color="000000"/>
              <w:left w:val="single" w:sz="4" w:space="0" w:color="000000"/>
              <w:bottom w:val="single" w:sz="4" w:space="0" w:color="000000"/>
              <w:right w:val="single" w:sz="4" w:space="0" w:color="000000"/>
            </w:tcBorders>
            <w:noWrap/>
            <w:vAlign w:val="center"/>
          </w:tcPr>
          <w:p w14:paraId="18F4AD7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二等</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DAF6F57"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柯克亚-矿区</w:t>
            </w:r>
          </w:p>
        </w:tc>
        <w:tc>
          <w:tcPr>
            <w:tcW w:w="1296" w:type="dxa"/>
            <w:tcBorders>
              <w:top w:val="single" w:sz="4" w:space="0" w:color="000000"/>
              <w:left w:val="single" w:sz="4" w:space="0" w:color="000000"/>
              <w:bottom w:val="single" w:sz="4" w:space="0" w:color="000000"/>
              <w:right w:val="single" w:sz="4" w:space="0" w:color="000000"/>
            </w:tcBorders>
            <w:noWrap/>
            <w:vAlign w:val="center"/>
          </w:tcPr>
          <w:p w14:paraId="4E4F56E3" w14:textId="25035BC2"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4C52D16" w14:textId="1594321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2466" w:type="dxa"/>
            <w:tcBorders>
              <w:top w:val="single" w:sz="4" w:space="0" w:color="000000"/>
              <w:left w:val="single" w:sz="4" w:space="0" w:color="000000"/>
              <w:bottom w:val="single" w:sz="4" w:space="0" w:color="000000"/>
              <w:right w:val="single" w:sz="4" w:space="0" w:color="000000"/>
            </w:tcBorders>
            <w:noWrap/>
            <w:vAlign w:val="center"/>
          </w:tcPr>
          <w:p w14:paraId="2B5F910A" w14:textId="0DD35AD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C4C03A1" w14:textId="35C0AC2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r>
    </w:tbl>
    <w:p w14:paraId="71203F08" w14:textId="77777777" w:rsidR="009D5BC6" w:rsidRPr="00D86573" w:rsidRDefault="00000000">
      <w:pPr>
        <w:adjustRightInd w:val="0"/>
        <w:snapToGrid w:val="0"/>
        <w:rPr>
          <w:rFonts w:ascii="宋体" w:hAnsi="宋体" w:cs="宋体" w:hint="eastAsia"/>
          <w:color w:val="000000" w:themeColor="text1"/>
          <w:szCs w:val="21"/>
        </w:rPr>
      </w:pPr>
      <w:r w:rsidRPr="00D86573">
        <w:rPr>
          <w:rFonts w:ascii="宋体" w:hAnsi="宋体" w:cs="宋体" w:hint="eastAsia"/>
          <w:color w:val="000000" w:themeColor="text1"/>
          <w:szCs w:val="21"/>
        </w:rPr>
        <w:br w:type="page"/>
      </w:r>
    </w:p>
    <w:p w14:paraId="7D1EFC41"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附表6-2-5  施工机械台班单价估算表</w:t>
      </w:r>
    </w:p>
    <w:tbl>
      <w:tblPr>
        <w:tblW w:w="4998" w:type="pct"/>
        <w:tblLook w:val="04A0" w:firstRow="1" w:lastRow="0" w:firstColumn="1" w:lastColumn="0" w:noHBand="0" w:noVBand="1"/>
      </w:tblPr>
      <w:tblGrid>
        <w:gridCol w:w="682"/>
        <w:gridCol w:w="1535"/>
        <w:gridCol w:w="890"/>
        <w:gridCol w:w="889"/>
        <w:gridCol w:w="748"/>
        <w:gridCol w:w="903"/>
        <w:gridCol w:w="1206"/>
        <w:gridCol w:w="676"/>
        <w:gridCol w:w="908"/>
        <w:gridCol w:w="636"/>
        <w:gridCol w:w="741"/>
        <w:gridCol w:w="1038"/>
        <w:gridCol w:w="714"/>
        <w:gridCol w:w="730"/>
        <w:gridCol w:w="792"/>
        <w:gridCol w:w="846"/>
        <w:gridCol w:w="846"/>
      </w:tblGrid>
      <w:tr w:rsidR="00D86573" w:rsidRPr="00D86573" w14:paraId="07622CA9" w14:textId="77777777" w:rsidTr="00B570BB">
        <w:trPr>
          <w:trHeight w:val="288"/>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14:paraId="28C04E9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定额编号</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14:paraId="7494A06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机械名称及规格</w:t>
            </w: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14:paraId="04DA27D9"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一类费用</w:t>
            </w:r>
          </w:p>
        </w:tc>
        <w:tc>
          <w:tcPr>
            <w:tcW w:w="8287" w:type="dxa"/>
            <w:gridSpan w:val="10"/>
            <w:tcBorders>
              <w:top w:val="single" w:sz="4" w:space="0" w:color="000000"/>
              <w:left w:val="single" w:sz="4" w:space="0" w:color="000000"/>
              <w:bottom w:val="single" w:sz="4" w:space="0" w:color="000000"/>
              <w:right w:val="single" w:sz="4" w:space="0" w:color="000000"/>
            </w:tcBorders>
            <w:vAlign w:val="center"/>
          </w:tcPr>
          <w:p w14:paraId="40376BB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二类费用</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292B90E3"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总计</w:t>
            </w:r>
          </w:p>
        </w:tc>
      </w:tr>
      <w:tr w:rsidR="00D86573" w:rsidRPr="00D86573" w14:paraId="6BFA6DE9" w14:textId="77777777" w:rsidTr="00B570BB">
        <w:trPr>
          <w:trHeight w:val="288"/>
        </w:trPr>
        <w:tc>
          <w:tcPr>
            <w:tcW w:w="682" w:type="dxa"/>
            <w:vMerge/>
            <w:tcBorders>
              <w:top w:val="single" w:sz="4" w:space="0" w:color="000000"/>
              <w:left w:val="single" w:sz="4" w:space="0" w:color="000000"/>
              <w:bottom w:val="single" w:sz="4" w:space="0" w:color="000000"/>
              <w:right w:val="single" w:sz="4" w:space="0" w:color="000000"/>
            </w:tcBorders>
            <w:vAlign w:val="center"/>
          </w:tcPr>
          <w:p w14:paraId="5C57FADA"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35" w:type="dxa"/>
            <w:vMerge/>
            <w:tcBorders>
              <w:top w:val="single" w:sz="4" w:space="0" w:color="000000"/>
              <w:left w:val="single" w:sz="4" w:space="0" w:color="000000"/>
              <w:bottom w:val="single" w:sz="4" w:space="0" w:color="000000"/>
              <w:right w:val="single" w:sz="4" w:space="0" w:color="000000"/>
            </w:tcBorders>
            <w:vAlign w:val="center"/>
          </w:tcPr>
          <w:p w14:paraId="363F6486" w14:textId="77777777" w:rsidR="009D5BC6" w:rsidRPr="00D86573" w:rsidRDefault="009D5BC6">
            <w:pPr>
              <w:adjustRightInd w:val="0"/>
              <w:snapToGrid w:val="0"/>
              <w:jc w:val="center"/>
              <w:rPr>
                <w:rFonts w:ascii="宋体" w:hAnsi="宋体" w:cs="宋体" w:hint="eastAsia"/>
                <w:color w:val="000000" w:themeColor="text1"/>
                <w:szCs w:val="21"/>
              </w:rPr>
            </w:pP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39002EA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折旧费</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570AFC4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修理及替换设备费</w:t>
            </w:r>
          </w:p>
        </w:tc>
        <w:tc>
          <w:tcPr>
            <w:tcW w:w="748" w:type="dxa"/>
            <w:vMerge w:val="restart"/>
            <w:tcBorders>
              <w:top w:val="single" w:sz="4" w:space="0" w:color="000000"/>
              <w:left w:val="single" w:sz="4" w:space="0" w:color="000000"/>
              <w:bottom w:val="single" w:sz="4" w:space="0" w:color="000000"/>
              <w:right w:val="single" w:sz="4" w:space="0" w:color="000000"/>
            </w:tcBorders>
            <w:vAlign w:val="center"/>
          </w:tcPr>
          <w:p w14:paraId="5B7C5B4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安装拆卸费</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4CC66A77"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小计</w:t>
            </w:r>
          </w:p>
        </w:tc>
        <w:tc>
          <w:tcPr>
            <w:tcW w:w="2790" w:type="dxa"/>
            <w:gridSpan w:val="3"/>
            <w:tcBorders>
              <w:top w:val="single" w:sz="4" w:space="0" w:color="000000"/>
              <w:left w:val="single" w:sz="4" w:space="0" w:color="000000"/>
              <w:bottom w:val="single" w:sz="4" w:space="0" w:color="000000"/>
              <w:right w:val="single" w:sz="4" w:space="0" w:color="000000"/>
            </w:tcBorders>
            <w:vAlign w:val="center"/>
          </w:tcPr>
          <w:p w14:paraId="72EF2F7E"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人工</w:t>
            </w:r>
          </w:p>
        </w:tc>
        <w:tc>
          <w:tcPr>
            <w:tcW w:w="2415" w:type="dxa"/>
            <w:gridSpan w:val="3"/>
            <w:tcBorders>
              <w:top w:val="single" w:sz="4" w:space="0" w:color="000000"/>
              <w:left w:val="single" w:sz="4" w:space="0" w:color="000000"/>
              <w:bottom w:val="single" w:sz="4" w:space="0" w:color="000000"/>
              <w:right w:val="single" w:sz="4" w:space="0" w:color="000000"/>
            </w:tcBorders>
            <w:vAlign w:val="center"/>
          </w:tcPr>
          <w:p w14:paraId="5CFDF3ED"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柴油/汽油</w:t>
            </w:r>
          </w:p>
        </w:tc>
        <w:tc>
          <w:tcPr>
            <w:tcW w:w="2236" w:type="dxa"/>
            <w:gridSpan w:val="3"/>
            <w:tcBorders>
              <w:top w:val="single" w:sz="4" w:space="0" w:color="000000"/>
              <w:left w:val="single" w:sz="4" w:space="0" w:color="000000"/>
              <w:bottom w:val="single" w:sz="4" w:space="0" w:color="000000"/>
              <w:right w:val="single" w:sz="4" w:space="0" w:color="000000"/>
            </w:tcBorders>
            <w:vAlign w:val="center"/>
          </w:tcPr>
          <w:p w14:paraId="1583AE6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电</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7C58C90"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小计</w:t>
            </w:r>
          </w:p>
        </w:tc>
        <w:tc>
          <w:tcPr>
            <w:tcW w:w="846" w:type="dxa"/>
            <w:vMerge/>
            <w:tcBorders>
              <w:top w:val="single" w:sz="4" w:space="0" w:color="000000"/>
              <w:left w:val="single" w:sz="4" w:space="0" w:color="000000"/>
              <w:bottom w:val="single" w:sz="4" w:space="0" w:color="000000"/>
              <w:right w:val="single" w:sz="4" w:space="0" w:color="000000"/>
            </w:tcBorders>
            <w:vAlign w:val="center"/>
          </w:tcPr>
          <w:p w14:paraId="70AE5B88" w14:textId="77777777" w:rsidR="009D5BC6" w:rsidRPr="00D86573" w:rsidRDefault="009D5BC6">
            <w:pPr>
              <w:adjustRightInd w:val="0"/>
              <w:snapToGrid w:val="0"/>
              <w:jc w:val="center"/>
              <w:rPr>
                <w:rFonts w:ascii="宋体" w:hAnsi="宋体" w:cs="宋体" w:hint="eastAsia"/>
                <w:color w:val="000000" w:themeColor="text1"/>
                <w:szCs w:val="21"/>
              </w:rPr>
            </w:pPr>
          </w:p>
        </w:tc>
      </w:tr>
      <w:tr w:rsidR="00D86573" w:rsidRPr="00D86573" w14:paraId="7F0B80CF" w14:textId="77777777" w:rsidTr="00B570BB">
        <w:trPr>
          <w:trHeight w:val="432"/>
        </w:trPr>
        <w:tc>
          <w:tcPr>
            <w:tcW w:w="682" w:type="dxa"/>
            <w:vMerge/>
            <w:tcBorders>
              <w:top w:val="single" w:sz="4" w:space="0" w:color="000000"/>
              <w:left w:val="single" w:sz="4" w:space="0" w:color="000000"/>
              <w:bottom w:val="single" w:sz="4" w:space="0" w:color="000000"/>
              <w:right w:val="single" w:sz="4" w:space="0" w:color="000000"/>
            </w:tcBorders>
            <w:vAlign w:val="center"/>
          </w:tcPr>
          <w:p w14:paraId="01576714" w14:textId="77777777" w:rsidR="009D5BC6" w:rsidRPr="00D86573" w:rsidRDefault="009D5BC6">
            <w:pPr>
              <w:adjustRightInd w:val="0"/>
              <w:snapToGrid w:val="0"/>
              <w:jc w:val="center"/>
              <w:rPr>
                <w:rFonts w:ascii="宋体" w:hAnsi="宋体" w:cs="宋体" w:hint="eastAsia"/>
                <w:color w:val="000000" w:themeColor="text1"/>
                <w:szCs w:val="21"/>
              </w:rPr>
            </w:pPr>
          </w:p>
        </w:tc>
        <w:tc>
          <w:tcPr>
            <w:tcW w:w="1535" w:type="dxa"/>
            <w:vMerge/>
            <w:tcBorders>
              <w:top w:val="single" w:sz="4" w:space="0" w:color="000000"/>
              <w:left w:val="single" w:sz="4" w:space="0" w:color="000000"/>
              <w:bottom w:val="single" w:sz="4" w:space="0" w:color="000000"/>
              <w:right w:val="single" w:sz="4" w:space="0" w:color="000000"/>
            </w:tcBorders>
            <w:vAlign w:val="center"/>
          </w:tcPr>
          <w:p w14:paraId="111A1F3E" w14:textId="77777777" w:rsidR="009D5BC6" w:rsidRPr="00D86573" w:rsidRDefault="009D5BC6">
            <w:pPr>
              <w:adjustRightInd w:val="0"/>
              <w:snapToGrid w:val="0"/>
              <w:jc w:val="center"/>
              <w:rPr>
                <w:rFonts w:ascii="宋体" w:hAnsi="宋体" w:cs="宋体" w:hint="eastAsia"/>
                <w:color w:val="000000" w:themeColor="text1"/>
                <w:szCs w:val="21"/>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14:paraId="322D511C" w14:textId="77777777" w:rsidR="009D5BC6" w:rsidRPr="00D86573" w:rsidRDefault="009D5BC6">
            <w:pPr>
              <w:adjustRightInd w:val="0"/>
              <w:snapToGrid w:val="0"/>
              <w:jc w:val="center"/>
              <w:rPr>
                <w:rFonts w:ascii="宋体" w:hAnsi="宋体" w:cs="宋体" w:hint="eastAsia"/>
                <w:color w:val="000000" w:themeColor="text1"/>
                <w:szCs w:val="21"/>
              </w:rPr>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0F8D7E5F" w14:textId="77777777" w:rsidR="009D5BC6" w:rsidRPr="00D86573" w:rsidRDefault="009D5BC6">
            <w:pPr>
              <w:adjustRightInd w:val="0"/>
              <w:snapToGrid w:val="0"/>
              <w:jc w:val="center"/>
              <w:rPr>
                <w:rFonts w:ascii="宋体" w:hAnsi="宋体" w:cs="宋体" w:hint="eastAsia"/>
                <w:color w:val="000000" w:themeColor="text1"/>
                <w:szCs w:val="21"/>
              </w:rPr>
            </w:pPr>
          </w:p>
        </w:tc>
        <w:tc>
          <w:tcPr>
            <w:tcW w:w="748" w:type="dxa"/>
            <w:vMerge/>
            <w:tcBorders>
              <w:top w:val="single" w:sz="4" w:space="0" w:color="000000"/>
              <w:left w:val="single" w:sz="4" w:space="0" w:color="000000"/>
              <w:bottom w:val="single" w:sz="4" w:space="0" w:color="000000"/>
              <w:right w:val="single" w:sz="4" w:space="0" w:color="000000"/>
            </w:tcBorders>
            <w:vAlign w:val="center"/>
          </w:tcPr>
          <w:p w14:paraId="4235C084" w14:textId="77777777" w:rsidR="009D5BC6" w:rsidRPr="00D86573" w:rsidRDefault="009D5BC6">
            <w:pPr>
              <w:adjustRightInd w:val="0"/>
              <w:snapToGrid w:val="0"/>
              <w:jc w:val="center"/>
              <w:rPr>
                <w:rFonts w:ascii="宋体" w:hAnsi="宋体" w:cs="宋体" w:hint="eastAsia"/>
                <w:color w:val="000000" w:themeColor="text1"/>
                <w:szCs w:val="21"/>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23275A6A" w14:textId="77777777" w:rsidR="009D5BC6" w:rsidRPr="00D86573" w:rsidRDefault="009D5BC6">
            <w:pPr>
              <w:adjustRightInd w:val="0"/>
              <w:snapToGrid w:val="0"/>
              <w:jc w:val="center"/>
              <w:rPr>
                <w:rFonts w:ascii="宋体" w:hAnsi="宋体" w:cs="宋体" w:hint="eastAsia"/>
                <w:color w:val="000000" w:themeColor="text1"/>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14:paraId="37C45732"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w:t>
            </w:r>
          </w:p>
        </w:tc>
        <w:tc>
          <w:tcPr>
            <w:tcW w:w="676" w:type="dxa"/>
            <w:tcBorders>
              <w:top w:val="single" w:sz="4" w:space="0" w:color="000000"/>
              <w:left w:val="single" w:sz="4" w:space="0" w:color="000000"/>
              <w:bottom w:val="single" w:sz="4" w:space="0" w:color="000000"/>
              <w:right w:val="single" w:sz="4" w:space="0" w:color="000000"/>
            </w:tcBorders>
            <w:vAlign w:val="center"/>
          </w:tcPr>
          <w:p w14:paraId="0251E5F8"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人工日</w:t>
            </w:r>
          </w:p>
        </w:tc>
        <w:tc>
          <w:tcPr>
            <w:tcW w:w="908" w:type="dxa"/>
            <w:tcBorders>
              <w:top w:val="single" w:sz="4" w:space="0" w:color="000000"/>
              <w:left w:val="single" w:sz="4" w:space="0" w:color="000000"/>
              <w:bottom w:val="single" w:sz="4" w:space="0" w:color="000000"/>
              <w:right w:val="single" w:sz="4" w:space="0" w:color="000000"/>
            </w:tcBorders>
            <w:vAlign w:val="center"/>
          </w:tcPr>
          <w:p w14:paraId="1AF0158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人工费合计</w:t>
            </w:r>
          </w:p>
        </w:tc>
        <w:tc>
          <w:tcPr>
            <w:tcW w:w="636" w:type="dxa"/>
            <w:tcBorders>
              <w:top w:val="single" w:sz="4" w:space="0" w:color="000000"/>
              <w:left w:val="single" w:sz="4" w:space="0" w:color="000000"/>
              <w:bottom w:val="single" w:sz="4" w:space="0" w:color="000000"/>
              <w:right w:val="single" w:sz="4" w:space="0" w:color="000000"/>
            </w:tcBorders>
            <w:vAlign w:val="center"/>
          </w:tcPr>
          <w:p w14:paraId="07771CB1"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w:t>
            </w:r>
          </w:p>
        </w:tc>
        <w:tc>
          <w:tcPr>
            <w:tcW w:w="741" w:type="dxa"/>
            <w:tcBorders>
              <w:top w:val="single" w:sz="4" w:space="0" w:color="000000"/>
              <w:left w:val="single" w:sz="4" w:space="0" w:color="000000"/>
              <w:bottom w:val="single" w:sz="4" w:space="0" w:color="000000"/>
              <w:right w:val="single" w:sz="4" w:space="0" w:color="000000"/>
            </w:tcBorders>
            <w:vAlign w:val="center"/>
          </w:tcPr>
          <w:p w14:paraId="7F945656"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用量</w:t>
            </w:r>
          </w:p>
        </w:tc>
        <w:tc>
          <w:tcPr>
            <w:tcW w:w="1038" w:type="dxa"/>
            <w:tcBorders>
              <w:top w:val="single" w:sz="4" w:space="0" w:color="000000"/>
              <w:left w:val="single" w:sz="4" w:space="0" w:color="000000"/>
              <w:bottom w:val="single" w:sz="4" w:space="0" w:color="000000"/>
              <w:right w:val="single" w:sz="4" w:space="0" w:color="000000"/>
            </w:tcBorders>
            <w:vAlign w:val="center"/>
          </w:tcPr>
          <w:p w14:paraId="78C12F9A"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柴油费合计</w:t>
            </w:r>
          </w:p>
        </w:tc>
        <w:tc>
          <w:tcPr>
            <w:tcW w:w="714" w:type="dxa"/>
            <w:tcBorders>
              <w:top w:val="single" w:sz="4" w:space="0" w:color="000000"/>
              <w:left w:val="single" w:sz="4" w:space="0" w:color="000000"/>
              <w:bottom w:val="single" w:sz="4" w:space="0" w:color="000000"/>
              <w:right w:val="single" w:sz="4" w:space="0" w:color="000000"/>
            </w:tcBorders>
            <w:vAlign w:val="center"/>
          </w:tcPr>
          <w:p w14:paraId="264C2BA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单价</w:t>
            </w:r>
          </w:p>
        </w:tc>
        <w:tc>
          <w:tcPr>
            <w:tcW w:w="730" w:type="dxa"/>
            <w:tcBorders>
              <w:top w:val="single" w:sz="4" w:space="0" w:color="000000"/>
              <w:left w:val="single" w:sz="4" w:space="0" w:color="000000"/>
              <w:bottom w:val="single" w:sz="4" w:space="0" w:color="000000"/>
              <w:right w:val="single" w:sz="4" w:space="0" w:color="000000"/>
            </w:tcBorders>
            <w:vAlign w:val="center"/>
          </w:tcPr>
          <w:p w14:paraId="533326CB"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用量</w:t>
            </w:r>
          </w:p>
        </w:tc>
        <w:tc>
          <w:tcPr>
            <w:tcW w:w="792" w:type="dxa"/>
            <w:tcBorders>
              <w:top w:val="single" w:sz="4" w:space="0" w:color="000000"/>
              <w:left w:val="single" w:sz="4" w:space="0" w:color="000000"/>
              <w:bottom w:val="single" w:sz="4" w:space="0" w:color="000000"/>
              <w:right w:val="single" w:sz="4" w:space="0" w:color="000000"/>
            </w:tcBorders>
            <w:vAlign w:val="center"/>
          </w:tcPr>
          <w:p w14:paraId="6C640905" w14:textId="77777777" w:rsidR="009D5BC6" w:rsidRPr="00D86573" w:rsidRDefault="00000000">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电费合计</w:t>
            </w:r>
          </w:p>
        </w:tc>
        <w:tc>
          <w:tcPr>
            <w:tcW w:w="846" w:type="dxa"/>
            <w:vMerge/>
            <w:tcBorders>
              <w:top w:val="single" w:sz="4" w:space="0" w:color="000000"/>
              <w:left w:val="single" w:sz="4" w:space="0" w:color="000000"/>
              <w:bottom w:val="single" w:sz="4" w:space="0" w:color="000000"/>
              <w:right w:val="single" w:sz="4" w:space="0" w:color="000000"/>
            </w:tcBorders>
            <w:vAlign w:val="center"/>
          </w:tcPr>
          <w:p w14:paraId="54BAE566" w14:textId="77777777" w:rsidR="009D5BC6" w:rsidRPr="00D86573" w:rsidRDefault="009D5BC6">
            <w:pPr>
              <w:adjustRightInd w:val="0"/>
              <w:snapToGrid w:val="0"/>
              <w:jc w:val="center"/>
              <w:rPr>
                <w:rFonts w:ascii="宋体" w:hAnsi="宋体" w:cs="宋体" w:hint="eastAsia"/>
                <w:color w:val="000000" w:themeColor="text1"/>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14:paraId="20FF5924" w14:textId="77777777" w:rsidR="009D5BC6" w:rsidRPr="00D86573" w:rsidRDefault="009D5BC6">
            <w:pPr>
              <w:adjustRightInd w:val="0"/>
              <w:snapToGrid w:val="0"/>
              <w:jc w:val="center"/>
              <w:rPr>
                <w:rFonts w:ascii="宋体" w:hAnsi="宋体" w:cs="宋体" w:hint="eastAsia"/>
                <w:color w:val="000000" w:themeColor="text1"/>
                <w:szCs w:val="21"/>
              </w:rPr>
            </w:pPr>
          </w:p>
        </w:tc>
      </w:tr>
      <w:tr w:rsidR="00B570BB" w:rsidRPr="00D86573" w14:paraId="66517067" w14:textId="77777777" w:rsidTr="00B570BB">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14:paraId="77597105"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1008 </w:t>
            </w:r>
          </w:p>
        </w:tc>
        <w:tc>
          <w:tcPr>
            <w:tcW w:w="1535" w:type="dxa"/>
            <w:tcBorders>
              <w:top w:val="single" w:sz="4" w:space="0" w:color="000000"/>
              <w:left w:val="single" w:sz="4" w:space="0" w:color="000000"/>
              <w:bottom w:val="single" w:sz="4" w:space="0" w:color="000000"/>
              <w:right w:val="single" w:sz="4" w:space="0" w:color="000000"/>
            </w:tcBorders>
            <w:vAlign w:val="center"/>
          </w:tcPr>
          <w:p w14:paraId="3D51B55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装载机 斗容1m</w:t>
            </w:r>
            <w:r w:rsidRPr="00D86573">
              <w:rPr>
                <w:rFonts w:ascii="宋体" w:hAnsi="宋体" w:cs="宋体" w:hint="eastAsia"/>
                <w:color w:val="000000" w:themeColor="text1"/>
                <w:kern w:val="0"/>
                <w:szCs w:val="21"/>
                <w:vertAlign w:val="superscript"/>
                <w:lang w:bidi="ar"/>
              </w:rPr>
              <w:t>3</w:t>
            </w:r>
          </w:p>
        </w:tc>
        <w:tc>
          <w:tcPr>
            <w:tcW w:w="890" w:type="dxa"/>
            <w:tcBorders>
              <w:top w:val="single" w:sz="4" w:space="0" w:color="000000"/>
              <w:left w:val="single" w:sz="4" w:space="0" w:color="000000"/>
              <w:bottom w:val="single" w:sz="4" w:space="0" w:color="000000"/>
              <w:right w:val="single" w:sz="4" w:space="0" w:color="000000"/>
            </w:tcBorders>
            <w:vAlign w:val="center"/>
          </w:tcPr>
          <w:p w14:paraId="02A6B36F" w14:textId="69F154A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503E6138" w14:textId="15BEC2B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04248E85" w14:textId="2F7A32EC"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097C4163" w14:textId="1CAC62C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7EE527DC" w14:textId="62F856C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38372C44" w14:textId="0E12AE7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37AA0498" w14:textId="21DB1B1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07F1789" w14:textId="264CE50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76B68DD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48.00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546CCF0B" w14:textId="0EACEB8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6D4FB3BB"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25AF0BDD"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4766EBBC"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26E6BF4" w14:textId="0AB853A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7130559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426.55 </w:t>
            </w:r>
          </w:p>
        </w:tc>
      </w:tr>
      <w:tr w:rsidR="00B570BB" w:rsidRPr="00D86573" w14:paraId="30C57286" w14:textId="77777777" w:rsidTr="00B570BB">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14:paraId="5D520FB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1013 </w:t>
            </w:r>
          </w:p>
        </w:tc>
        <w:tc>
          <w:tcPr>
            <w:tcW w:w="1535" w:type="dxa"/>
            <w:tcBorders>
              <w:top w:val="single" w:sz="4" w:space="0" w:color="000000"/>
              <w:left w:val="single" w:sz="4" w:space="0" w:color="000000"/>
              <w:bottom w:val="single" w:sz="4" w:space="0" w:color="000000"/>
              <w:right w:val="single" w:sz="4" w:space="0" w:color="000000"/>
            </w:tcBorders>
            <w:vAlign w:val="center"/>
          </w:tcPr>
          <w:p w14:paraId="303283DA"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推土机 功率59kw</w:t>
            </w:r>
          </w:p>
        </w:tc>
        <w:tc>
          <w:tcPr>
            <w:tcW w:w="890" w:type="dxa"/>
            <w:tcBorders>
              <w:top w:val="single" w:sz="4" w:space="0" w:color="000000"/>
              <w:left w:val="single" w:sz="4" w:space="0" w:color="000000"/>
              <w:bottom w:val="single" w:sz="4" w:space="0" w:color="000000"/>
              <w:right w:val="single" w:sz="4" w:space="0" w:color="000000"/>
            </w:tcBorders>
            <w:vAlign w:val="center"/>
          </w:tcPr>
          <w:p w14:paraId="1CF912E5" w14:textId="0A76B22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1A56A6B9" w14:textId="35117992"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0946BE48" w14:textId="6BA144A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79FE9709" w14:textId="2B2DE6DB"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36F52E07" w14:textId="2C7EEBC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76F3A2D3" w14:textId="126B1F7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7BBA6226" w14:textId="02EA336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854426B" w14:textId="315B20A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1384CB0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44.00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686DA24F" w14:textId="70947F5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50F89793"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6BDBCB4D"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6A132E33"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CE043A6" w14:textId="0228EEA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42903170"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385.80 </w:t>
            </w:r>
          </w:p>
        </w:tc>
      </w:tr>
      <w:tr w:rsidR="00B570BB" w:rsidRPr="00D86573" w14:paraId="7DE9E395" w14:textId="77777777" w:rsidTr="00B570BB">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14:paraId="21C75A8B"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1014 </w:t>
            </w:r>
          </w:p>
        </w:tc>
        <w:tc>
          <w:tcPr>
            <w:tcW w:w="1535" w:type="dxa"/>
            <w:tcBorders>
              <w:top w:val="single" w:sz="4" w:space="0" w:color="000000"/>
              <w:left w:val="single" w:sz="4" w:space="0" w:color="000000"/>
              <w:bottom w:val="single" w:sz="4" w:space="0" w:color="000000"/>
              <w:right w:val="single" w:sz="4" w:space="0" w:color="000000"/>
            </w:tcBorders>
            <w:vAlign w:val="center"/>
          </w:tcPr>
          <w:p w14:paraId="77E9547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推土机 功率74kw</w:t>
            </w:r>
          </w:p>
        </w:tc>
        <w:tc>
          <w:tcPr>
            <w:tcW w:w="890" w:type="dxa"/>
            <w:tcBorders>
              <w:top w:val="single" w:sz="4" w:space="0" w:color="000000"/>
              <w:left w:val="single" w:sz="4" w:space="0" w:color="000000"/>
              <w:bottom w:val="single" w:sz="4" w:space="0" w:color="000000"/>
              <w:right w:val="single" w:sz="4" w:space="0" w:color="000000"/>
            </w:tcBorders>
            <w:vAlign w:val="center"/>
          </w:tcPr>
          <w:p w14:paraId="4D5B6959" w14:textId="56F4DA1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46E553AC" w14:textId="743ED5E2"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66C7CD3E" w14:textId="4547F24B"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1A19A29C" w14:textId="2634AC7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64800167" w14:textId="4B113D0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1DC2B83E" w14:textId="063A516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5222E49C" w14:textId="5EC615D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FA91675" w14:textId="18FC999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34CF3B8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55.00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0D2C8125" w14:textId="0834EC7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7F6311A6"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16A909C3"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6DE84C70"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3C95349" w14:textId="1DDFCD7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5D8CCEE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567.33 </w:t>
            </w:r>
          </w:p>
        </w:tc>
      </w:tr>
      <w:tr w:rsidR="00B570BB" w:rsidRPr="00D86573" w14:paraId="53EBD5EC" w14:textId="77777777" w:rsidTr="00B570BB">
        <w:trPr>
          <w:trHeight w:val="432"/>
        </w:trPr>
        <w:tc>
          <w:tcPr>
            <w:tcW w:w="682" w:type="dxa"/>
            <w:tcBorders>
              <w:top w:val="single" w:sz="4" w:space="0" w:color="000000"/>
              <w:left w:val="single" w:sz="4" w:space="0" w:color="000000"/>
              <w:bottom w:val="single" w:sz="4" w:space="0" w:color="000000"/>
              <w:right w:val="single" w:sz="4" w:space="0" w:color="000000"/>
            </w:tcBorders>
            <w:vAlign w:val="center"/>
          </w:tcPr>
          <w:p w14:paraId="10CCB46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4012 </w:t>
            </w:r>
          </w:p>
        </w:tc>
        <w:tc>
          <w:tcPr>
            <w:tcW w:w="1535" w:type="dxa"/>
            <w:tcBorders>
              <w:top w:val="single" w:sz="4" w:space="0" w:color="000000"/>
              <w:left w:val="single" w:sz="4" w:space="0" w:color="000000"/>
              <w:bottom w:val="single" w:sz="4" w:space="0" w:color="000000"/>
              <w:right w:val="single" w:sz="4" w:space="0" w:color="000000"/>
            </w:tcBorders>
            <w:vAlign w:val="center"/>
          </w:tcPr>
          <w:p w14:paraId="1831B534"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自卸汽车 柴油型 载重量8t</w:t>
            </w:r>
          </w:p>
        </w:tc>
        <w:tc>
          <w:tcPr>
            <w:tcW w:w="890" w:type="dxa"/>
            <w:tcBorders>
              <w:top w:val="single" w:sz="4" w:space="0" w:color="000000"/>
              <w:left w:val="single" w:sz="4" w:space="0" w:color="000000"/>
              <w:bottom w:val="single" w:sz="4" w:space="0" w:color="000000"/>
              <w:right w:val="single" w:sz="4" w:space="0" w:color="000000"/>
            </w:tcBorders>
            <w:vAlign w:val="center"/>
          </w:tcPr>
          <w:p w14:paraId="460140F1" w14:textId="65269AB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3925281B" w14:textId="04899B0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61806361" w14:textId="7426F385"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15717CB2" w14:textId="6381DFA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3DC98730" w14:textId="52088834"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7754240F" w14:textId="5B9D906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71F85BAB" w14:textId="72B7F75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FE191A6" w14:textId="2A03AFEA"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6B9D881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47.00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57B8F36" w14:textId="0A8540A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4031D9F7"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5383C048"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0074650C"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C553D80" w14:textId="163FB8F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3D251D8F"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530.81 </w:t>
            </w:r>
          </w:p>
        </w:tc>
      </w:tr>
      <w:tr w:rsidR="00B570BB" w:rsidRPr="00D86573" w14:paraId="7D2A615B" w14:textId="77777777" w:rsidTr="00B570BB">
        <w:trPr>
          <w:trHeight w:val="456"/>
        </w:trPr>
        <w:tc>
          <w:tcPr>
            <w:tcW w:w="682" w:type="dxa"/>
            <w:tcBorders>
              <w:top w:val="single" w:sz="4" w:space="0" w:color="000000"/>
              <w:left w:val="single" w:sz="4" w:space="0" w:color="000000"/>
              <w:bottom w:val="single" w:sz="4" w:space="0" w:color="000000"/>
              <w:right w:val="single" w:sz="4" w:space="0" w:color="000000"/>
            </w:tcBorders>
            <w:vAlign w:val="center"/>
          </w:tcPr>
          <w:p w14:paraId="197A8E2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1006 </w:t>
            </w:r>
          </w:p>
        </w:tc>
        <w:tc>
          <w:tcPr>
            <w:tcW w:w="1535" w:type="dxa"/>
            <w:tcBorders>
              <w:top w:val="single" w:sz="4" w:space="0" w:color="000000"/>
              <w:left w:val="single" w:sz="4" w:space="0" w:color="000000"/>
              <w:bottom w:val="single" w:sz="4" w:space="0" w:color="000000"/>
              <w:right w:val="single" w:sz="4" w:space="0" w:color="000000"/>
            </w:tcBorders>
            <w:vAlign w:val="center"/>
          </w:tcPr>
          <w:p w14:paraId="0DAC830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挖掘机液压 斗容1m</w:t>
            </w:r>
            <w:r w:rsidRPr="00D86573">
              <w:rPr>
                <w:rFonts w:ascii="宋体" w:hAnsi="宋体" w:cs="宋体" w:hint="eastAsia"/>
                <w:color w:val="000000" w:themeColor="text1"/>
                <w:kern w:val="0"/>
                <w:szCs w:val="21"/>
                <w:vertAlign w:val="superscript"/>
                <w:lang w:bidi="ar"/>
              </w:rPr>
              <w:t>3</w:t>
            </w:r>
          </w:p>
        </w:tc>
        <w:tc>
          <w:tcPr>
            <w:tcW w:w="890" w:type="dxa"/>
            <w:tcBorders>
              <w:top w:val="single" w:sz="4" w:space="0" w:color="000000"/>
              <w:left w:val="single" w:sz="4" w:space="0" w:color="000000"/>
              <w:bottom w:val="single" w:sz="4" w:space="0" w:color="000000"/>
              <w:right w:val="single" w:sz="4" w:space="0" w:color="000000"/>
            </w:tcBorders>
            <w:vAlign w:val="center"/>
          </w:tcPr>
          <w:p w14:paraId="2E2C607E" w14:textId="61E69C7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777E8249" w14:textId="1C9441D5"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4B59136B" w14:textId="19E2C704"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334AD51A" w14:textId="082E891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58DE0921" w14:textId="318817AC"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59112A27" w14:textId="6DD6DD34"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028AFAFB" w14:textId="7AA9AEA3"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8CB165F" w14:textId="5BAB5F0F"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12261448"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72.00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59E4C980" w14:textId="18D749C6"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391307F2"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2A249D97"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59BE790E"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B36E7B2" w14:textId="5351850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0463A129"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837.97 </w:t>
            </w:r>
          </w:p>
        </w:tc>
      </w:tr>
      <w:tr w:rsidR="00B570BB" w:rsidRPr="00D86573" w14:paraId="69E4F520" w14:textId="77777777" w:rsidTr="00B570BB">
        <w:trPr>
          <w:trHeight w:val="288"/>
        </w:trPr>
        <w:tc>
          <w:tcPr>
            <w:tcW w:w="682" w:type="dxa"/>
            <w:tcBorders>
              <w:top w:val="single" w:sz="4" w:space="0" w:color="000000"/>
              <w:left w:val="single" w:sz="4" w:space="0" w:color="000000"/>
              <w:bottom w:val="single" w:sz="4" w:space="0" w:color="000000"/>
              <w:right w:val="single" w:sz="4" w:space="0" w:color="000000"/>
            </w:tcBorders>
            <w:vAlign w:val="center"/>
          </w:tcPr>
          <w:p w14:paraId="5DE5DA7D"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4007 </w:t>
            </w:r>
          </w:p>
        </w:tc>
        <w:tc>
          <w:tcPr>
            <w:tcW w:w="1535" w:type="dxa"/>
            <w:tcBorders>
              <w:top w:val="single" w:sz="4" w:space="0" w:color="000000"/>
              <w:left w:val="single" w:sz="4" w:space="0" w:color="000000"/>
              <w:bottom w:val="single" w:sz="4" w:space="0" w:color="000000"/>
              <w:right w:val="single" w:sz="4" w:space="0" w:color="000000"/>
            </w:tcBorders>
            <w:vAlign w:val="center"/>
          </w:tcPr>
          <w:p w14:paraId="55FBE61E"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载重汽车 10t</w:t>
            </w:r>
          </w:p>
        </w:tc>
        <w:tc>
          <w:tcPr>
            <w:tcW w:w="890" w:type="dxa"/>
            <w:tcBorders>
              <w:top w:val="single" w:sz="4" w:space="0" w:color="000000"/>
              <w:left w:val="single" w:sz="4" w:space="0" w:color="000000"/>
              <w:bottom w:val="single" w:sz="4" w:space="0" w:color="000000"/>
              <w:right w:val="single" w:sz="4" w:space="0" w:color="000000"/>
            </w:tcBorders>
            <w:vAlign w:val="center"/>
          </w:tcPr>
          <w:p w14:paraId="3BB7FEA4" w14:textId="29853EF1"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89" w:type="dxa"/>
            <w:tcBorders>
              <w:top w:val="single" w:sz="4" w:space="0" w:color="000000"/>
              <w:left w:val="single" w:sz="4" w:space="0" w:color="000000"/>
              <w:bottom w:val="single" w:sz="4" w:space="0" w:color="000000"/>
              <w:right w:val="single" w:sz="4" w:space="0" w:color="000000"/>
            </w:tcBorders>
            <w:vAlign w:val="center"/>
          </w:tcPr>
          <w:p w14:paraId="1CB0A914" w14:textId="0001124B"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8" w:type="dxa"/>
            <w:tcBorders>
              <w:top w:val="single" w:sz="4" w:space="0" w:color="000000"/>
              <w:left w:val="single" w:sz="4" w:space="0" w:color="000000"/>
              <w:bottom w:val="single" w:sz="4" w:space="0" w:color="000000"/>
              <w:right w:val="single" w:sz="4" w:space="0" w:color="000000"/>
            </w:tcBorders>
            <w:vAlign w:val="center"/>
          </w:tcPr>
          <w:p w14:paraId="40533364" w14:textId="2BF99C34" w:rsidR="00B570BB" w:rsidRPr="00D86573" w:rsidRDefault="00B570BB" w:rsidP="00B570BB">
            <w:pPr>
              <w:adjustRightInd w:val="0"/>
              <w:snapToGrid w:val="0"/>
              <w:jc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52E755F9" w14:textId="62093FD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1206" w:type="dxa"/>
            <w:tcBorders>
              <w:top w:val="single" w:sz="4" w:space="0" w:color="000000"/>
              <w:left w:val="single" w:sz="4" w:space="0" w:color="000000"/>
              <w:bottom w:val="single" w:sz="4" w:space="0" w:color="000000"/>
              <w:right w:val="single" w:sz="4" w:space="0" w:color="000000"/>
            </w:tcBorders>
            <w:noWrap/>
            <w:vAlign w:val="center"/>
          </w:tcPr>
          <w:p w14:paraId="0FDA18B6" w14:textId="387A3F0D"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3CF2BD22" w14:textId="483DFE3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908" w:type="dxa"/>
            <w:tcBorders>
              <w:top w:val="single" w:sz="4" w:space="0" w:color="000000"/>
              <w:left w:val="single" w:sz="4" w:space="0" w:color="000000"/>
              <w:bottom w:val="single" w:sz="4" w:space="0" w:color="000000"/>
              <w:right w:val="single" w:sz="4" w:space="0" w:color="000000"/>
            </w:tcBorders>
            <w:noWrap/>
            <w:vAlign w:val="center"/>
          </w:tcPr>
          <w:p w14:paraId="474E91F9" w14:textId="6B87BDB8"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C42E862" w14:textId="0E1FC75E"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1DD9B2C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39.00 </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43AD029E" w14:textId="2C93BAF0"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714" w:type="dxa"/>
            <w:tcBorders>
              <w:top w:val="single" w:sz="4" w:space="0" w:color="000000"/>
              <w:left w:val="single" w:sz="4" w:space="0" w:color="000000"/>
              <w:bottom w:val="single" w:sz="4" w:space="0" w:color="000000"/>
              <w:right w:val="single" w:sz="4" w:space="0" w:color="000000"/>
            </w:tcBorders>
            <w:noWrap/>
            <w:vAlign w:val="center"/>
          </w:tcPr>
          <w:p w14:paraId="5F4A3E50"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14:paraId="3E4577E0"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14:paraId="0A14AD09" w14:textId="77777777" w:rsidR="00B570BB" w:rsidRPr="00D86573" w:rsidRDefault="00B570BB" w:rsidP="00B570BB">
            <w:pPr>
              <w:adjustRightInd w:val="0"/>
              <w:snapToGrid w:val="0"/>
              <w:jc w:val="center"/>
              <w:rPr>
                <w:rFonts w:ascii="宋体" w:hAnsi="宋体" w:cs="宋体" w:hint="eastAsia"/>
                <w:color w:val="000000" w:themeColor="text1"/>
                <w:szCs w:val="21"/>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63EF1E2" w14:textId="7E4F1AA9"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Pr>
                <w:rFonts w:ascii="Times New Roman" w:hAnsi="Times New Roman" w:hint="eastAsia"/>
                <w:color w:val="000000" w:themeColor="text1"/>
                <w:kern w:val="0"/>
                <w:szCs w:val="21"/>
                <w:lang w:bidi="ar"/>
              </w:rPr>
              <w:t>****</w:t>
            </w:r>
          </w:p>
        </w:tc>
        <w:tc>
          <w:tcPr>
            <w:tcW w:w="846" w:type="dxa"/>
            <w:tcBorders>
              <w:top w:val="single" w:sz="4" w:space="0" w:color="000000"/>
              <w:left w:val="single" w:sz="4" w:space="0" w:color="000000"/>
              <w:bottom w:val="single" w:sz="4" w:space="0" w:color="000000"/>
              <w:right w:val="single" w:sz="4" w:space="0" w:color="000000"/>
            </w:tcBorders>
            <w:vAlign w:val="center"/>
          </w:tcPr>
          <w:p w14:paraId="47D24D1C" w14:textId="77777777" w:rsidR="00B570BB" w:rsidRPr="00D86573" w:rsidRDefault="00B570BB" w:rsidP="00B570BB">
            <w:pPr>
              <w:widowControl/>
              <w:adjustRightInd w:val="0"/>
              <w:snapToGrid w:val="0"/>
              <w:jc w:val="center"/>
              <w:textAlignment w:val="center"/>
              <w:rPr>
                <w:rFonts w:ascii="宋体" w:hAnsi="宋体" w:cs="宋体" w:hint="eastAsia"/>
                <w:color w:val="000000" w:themeColor="text1"/>
                <w:szCs w:val="21"/>
              </w:rPr>
            </w:pPr>
            <w:r w:rsidRPr="00D86573">
              <w:rPr>
                <w:rFonts w:ascii="宋体" w:hAnsi="宋体" w:cs="宋体" w:hint="eastAsia"/>
                <w:color w:val="000000" w:themeColor="text1"/>
                <w:kern w:val="0"/>
                <w:szCs w:val="21"/>
                <w:lang w:bidi="ar"/>
              </w:rPr>
              <w:t xml:space="preserve">472.81 </w:t>
            </w:r>
          </w:p>
        </w:tc>
      </w:tr>
    </w:tbl>
    <w:p w14:paraId="0F9CB12F" w14:textId="77777777" w:rsidR="009D5BC6" w:rsidRPr="00D86573" w:rsidRDefault="009D5BC6">
      <w:pPr>
        <w:pStyle w:val="25"/>
        <w:adjustRightInd w:val="0"/>
        <w:snapToGrid w:val="0"/>
        <w:rPr>
          <w:rFonts w:ascii="宋体" w:eastAsia="宋体" w:hAnsi="宋体" w:cs="宋体" w:hint="eastAsia"/>
          <w:color w:val="000000" w:themeColor="text1"/>
        </w:rPr>
      </w:pPr>
    </w:p>
    <w:p w14:paraId="0946026A" w14:textId="77777777" w:rsidR="009D5BC6" w:rsidRPr="00D86573" w:rsidRDefault="009D5BC6">
      <w:pPr>
        <w:pStyle w:val="25"/>
        <w:adjustRightInd w:val="0"/>
        <w:snapToGrid w:val="0"/>
        <w:rPr>
          <w:rFonts w:ascii="宋体" w:eastAsia="宋体" w:hAnsi="宋体" w:cs="宋体" w:hint="eastAsia"/>
          <w:color w:val="000000" w:themeColor="text1"/>
        </w:rPr>
        <w:sectPr w:rsidR="009D5BC6" w:rsidRPr="00D86573">
          <w:pgSz w:w="16838" w:h="11905" w:orient="landscape"/>
          <w:pgMar w:top="1531" w:right="1134" w:bottom="1531" w:left="1134" w:header="850" w:footer="992" w:gutter="0"/>
          <w:cols w:space="0"/>
          <w:docGrid w:type="lines" w:linePitch="364"/>
        </w:sectPr>
      </w:pPr>
    </w:p>
    <w:p w14:paraId="5DD741AC" w14:textId="77777777" w:rsidR="009D5BC6" w:rsidRPr="00D86573" w:rsidRDefault="00000000">
      <w:pPr>
        <w:pStyle w:val="ab"/>
        <w:adjustRightInd w:val="0"/>
        <w:snapToGrid w:val="0"/>
        <w:spacing w:before="0" w:line="360" w:lineRule="auto"/>
        <w:ind w:left="0"/>
        <w:jc w:val="center"/>
        <w:rPr>
          <w:rFonts w:cs="宋体"/>
          <w:b/>
          <w:bCs/>
          <w:color w:val="000000" w:themeColor="text1"/>
          <w:sz w:val="21"/>
          <w:szCs w:val="21"/>
          <w:lang w:eastAsia="zh-CN"/>
        </w:rPr>
      </w:pPr>
      <w:r w:rsidRPr="00D86573">
        <w:rPr>
          <w:rFonts w:cs="宋体"/>
          <w:b/>
          <w:bCs/>
          <w:color w:val="000000" w:themeColor="text1"/>
          <w:sz w:val="21"/>
          <w:szCs w:val="21"/>
          <w:lang w:eastAsia="zh-CN"/>
        </w:rPr>
        <w:lastRenderedPageBreak/>
        <w:t>附表6-2-6  工程施工费单价分析表</w:t>
      </w:r>
    </w:p>
    <w:tbl>
      <w:tblPr>
        <w:tblW w:w="8963" w:type="dxa"/>
        <w:tblInd w:w="96" w:type="dxa"/>
        <w:tblLook w:val="04A0" w:firstRow="1" w:lastRow="0" w:firstColumn="1" w:lastColumn="0" w:noHBand="0" w:noVBand="1"/>
      </w:tblPr>
      <w:tblGrid>
        <w:gridCol w:w="858"/>
        <w:gridCol w:w="2094"/>
        <w:gridCol w:w="654"/>
        <w:gridCol w:w="806"/>
        <w:gridCol w:w="1156"/>
        <w:gridCol w:w="1919"/>
        <w:gridCol w:w="1476"/>
      </w:tblGrid>
      <w:tr w:rsidR="00D86573" w:rsidRPr="00D86573" w14:paraId="09CA4FF5" w14:textId="77777777" w:rsidTr="00B570BB">
        <w:trPr>
          <w:trHeight w:val="340"/>
        </w:trPr>
        <w:tc>
          <w:tcPr>
            <w:tcW w:w="4412" w:type="dxa"/>
            <w:gridSpan w:val="4"/>
            <w:tcBorders>
              <w:top w:val="single" w:sz="4" w:space="0" w:color="000000"/>
              <w:left w:val="single" w:sz="4" w:space="0" w:color="000000"/>
              <w:bottom w:val="single" w:sz="4" w:space="0" w:color="000000"/>
              <w:right w:val="single" w:sz="4" w:space="0" w:color="000000"/>
            </w:tcBorders>
            <w:noWrap/>
            <w:vAlign w:val="center"/>
          </w:tcPr>
          <w:p w14:paraId="25FF40EC" w14:textId="77777777" w:rsidR="009D5BC6" w:rsidRPr="00D86573" w:rsidRDefault="00000000">
            <w:pPr>
              <w:widowControl/>
              <w:adjustRightInd w:val="0"/>
              <w:snapToGrid w:val="0"/>
              <w:jc w:val="left"/>
              <w:textAlignment w:val="center"/>
              <w:rPr>
                <w:rFonts w:ascii="Times New Roman" w:hAnsi="Times New Roman"/>
                <w:color w:val="000000" w:themeColor="text1"/>
                <w:szCs w:val="21"/>
              </w:rPr>
            </w:pPr>
            <w:bookmarkStart w:id="319" w:name="_Toc25488"/>
            <w:bookmarkStart w:id="320" w:name="_Toc30816"/>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10323</w:t>
            </w:r>
          </w:p>
        </w:tc>
        <w:tc>
          <w:tcPr>
            <w:tcW w:w="3075" w:type="dxa"/>
            <w:gridSpan w:val="2"/>
            <w:tcBorders>
              <w:top w:val="single" w:sz="4" w:space="0" w:color="000000"/>
              <w:left w:val="single" w:sz="4" w:space="0" w:color="000000"/>
              <w:bottom w:val="single" w:sz="4" w:space="0" w:color="000000"/>
              <w:right w:val="single" w:sz="4" w:space="0" w:color="000000"/>
            </w:tcBorders>
            <w:noWrap/>
            <w:vAlign w:val="center"/>
          </w:tcPr>
          <w:p w14:paraId="4C6A649E"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推土机推土</w:t>
            </w:r>
          </w:p>
        </w:tc>
        <w:tc>
          <w:tcPr>
            <w:tcW w:w="1476" w:type="dxa"/>
            <w:tcBorders>
              <w:top w:val="single" w:sz="4" w:space="0" w:color="000000"/>
              <w:left w:val="single" w:sz="4" w:space="0" w:color="000000"/>
              <w:bottom w:val="single" w:sz="4" w:space="0" w:color="000000"/>
              <w:right w:val="single" w:sz="4" w:space="0" w:color="000000"/>
            </w:tcBorders>
            <w:noWrap/>
            <w:vAlign w:val="center"/>
          </w:tcPr>
          <w:p w14:paraId="28A2D4C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D86573" w:rsidRPr="00D86573" w14:paraId="50473A5A"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316A262C" w14:textId="77777777" w:rsidR="009D5BC6" w:rsidRPr="00D86573" w:rsidRDefault="00000000">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工作内容：推送、运送、卸除、拖平、空回</w:t>
            </w:r>
            <w:r w:rsidRPr="00D86573">
              <w:rPr>
                <w:rFonts w:ascii="Times New Roman" w:hAnsi="Times New Roman"/>
                <w:color w:val="000000" w:themeColor="text1"/>
                <w:kern w:val="0"/>
                <w:szCs w:val="21"/>
                <w:lang w:bidi="ar"/>
              </w:rPr>
              <w:t xml:space="preserve">                          </w:t>
            </w: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D86573" w:rsidRPr="00D86573" w14:paraId="539168E2"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7967CC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3D3E86"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9473E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2FE506"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71EB2C"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57E89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823754" w14:textId="77777777" w:rsidR="009D5BC6" w:rsidRPr="00D86573" w:rsidRDefault="00000000">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695E48B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C71780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155FE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0E15AF"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62CDE4" w14:textId="4E218006" w:rsidR="00B570BB" w:rsidRPr="00D86573" w:rsidRDefault="00B570BB" w:rsidP="00B570BB">
            <w:pPr>
              <w:adjustRightInd w:val="0"/>
              <w:snapToGrid w:val="0"/>
              <w:jc w:val="left"/>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816C35" w14:textId="7EF64E98" w:rsidR="00B570BB" w:rsidRPr="00B570BB" w:rsidRDefault="00B570BB" w:rsidP="00B570BB">
            <w:pPr>
              <w:adjustRightInd w:val="0"/>
              <w:snapToGrid w:val="0"/>
              <w:jc w:val="center"/>
              <w:rPr>
                <w:rFonts w:ascii="Times New Roman" w:hAnsi="Times New Roman"/>
                <w:b/>
                <w:bCs/>
                <w:color w:val="000000" w:themeColor="text1"/>
                <w:szCs w:val="21"/>
              </w:rPr>
            </w:pPr>
            <w:r w:rsidRPr="00B570BB">
              <w:rPr>
                <w:rFonts w:ascii="Times New Roman" w:hAnsi="Times New Roman" w:hint="eastAsia"/>
                <w:b/>
                <w:bCs/>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2118ED" w14:textId="478751FB"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C6169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20.21 </w:t>
            </w:r>
          </w:p>
        </w:tc>
      </w:tr>
      <w:tr w:rsidR="00B570BB" w:rsidRPr="00D86573" w14:paraId="2AFD046A"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117AF5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ADFB1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8759F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92DE5A" w14:textId="763945C9"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68EE13" w14:textId="4A322104"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8229DE" w14:textId="2D60F5E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8CF0C2"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528491D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79F2A5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28A25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E9207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90A51F" w14:textId="74F45B7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B48D7" w14:textId="53B11D4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C62AE2" w14:textId="3176DF7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68049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20.21 </w:t>
            </w:r>
          </w:p>
        </w:tc>
      </w:tr>
      <w:tr w:rsidR="00B570BB" w:rsidRPr="00D86573" w14:paraId="1D50E2D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2DC749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70E21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9EC9D9"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271D5" w14:textId="5D65632E" w:rsidR="00B570BB" w:rsidRPr="00D86573" w:rsidRDefault="00B570BB" w:rsidP="00B570BB">
            <w:pPr>
              <w:adjustRightInd w:val="0"/>
              <w:snapToGrid w:val="0"/>
              <w:jc w:val="left"/>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C5D6B6" w14:textId="4CBDA25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CAF841" w14:textId="3867402E"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A2C44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520.81 </w:t>
            </w:r>
          </w:p>
        </w:tc>
      </w:tr>
      <w:tr w:rsidR="00B570BB" w:rsidRPr="00D86573" w14:paraId="596CAC38"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31BF08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E861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推土机</w:t>
            </w:r>
            <w:r w:rsidRPr="00D86573">
              <w:rPr>
                <w:rFonts w:ascii="Times New Roman" w:hAnsi="Times New Roman"/>
                <w:color w:val="000000" w:themeColor="text1"/>
                <w:kern w:val="0"/>
                <w:szCs w:val="21"/>
                <w:lang w:bidi="ar"/>
              </w:rPr>
              <w:t>74kW</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E718F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B63B63" w14:textId="6DDA155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111583" w14:textId="62B9CC0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73268B" w14:textId="210FED3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9A88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520.81 </w:t>
            </w:r>
          </w:p>
        </w:tc>
      </w:tr>
      <w:tr w:rsidR="00B570BB" w:rsidRPr="00D86573" w14:paraId="1F3850A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917D8E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E8F9B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C105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0E09A6" w14:textId="6999DF4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95255C" w14:textId="70623EA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C6FE3C" w14:textId="7B0B91D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1406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27.05 </w:t>
            </w:r>
          </w:p>
        </w:tc>
      </w:tr>
      <w:tr w:rsidR="00B570BB" w:rsidRPr="00D86573" w14:paraId="060D61D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E79DD4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B77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A4148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B4C560" w14:textId="22517A9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04EC84" w14:textId="5A5DD5AA"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F23915" w14:textId="73B9AA3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8485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20.45 </w:t>
            </w:r>
          </w:p>
        </w:tc>
      </w:tr>
      <w:tr w:rsidR="00B570BB" w:rsidRPr="00D86573" w14:paraId="14DFEAE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6F25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F3539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DBCD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725562" w14:textId="33CDB48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4287BD" w14:textId="506E3F4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5E304F" w14:textId="34C531E4"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70079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29.43 </w:t>
            </w:r>
          </w:p>
        </w:tc>
      </w:tr>
      <w:tr w:rsidR="00B570BB" w:rsidRPr="00D86573" w14:paraId="55C4DAA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D423D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463AA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44A96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22B51F" w14:textId="0ED725D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8B39A9" w14:textId="1E8462F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2FC23E" w14:textId="0C17CD2D"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3B80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18.54 </w:t>
            </w:r>
          </w:p>
        </w:tc>
      </w:tr>
      <w:tr w:rsidR="00B570BB" w:rsidRPr="00D86573" w14:paraId="4046FDB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C05C03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AAEB2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0ADD80"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E05E26" w14:textId="6ED2AF7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88D22A" w14:textId="57D52F30"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F36090" w14:textId="0826E68E"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CC3CD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134.22 </w:t>
            </w:r>
          </w:p>
        </w:tc>
      </w:tr>
      <w:tr w:rsidR="00B570BB" w:rsidRPr="00D86573" w14:paraId="2D8BD0B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E8027C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81DB8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CF776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237397" w14:textId="51EDBF6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166045" w14:textId="57F0A62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77E6A6" w14:textId="576799B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D82E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134.22 </w:t>
            </w:r>
          </w:p>
        </w:tc>
      </w:tr>
      <w:tr w:rsidR="00B570BB" w:rsidRPr="00D86573" w14:paraId="084E970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7D21DC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CCF7F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52948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19D7CA" w14:textId="2AEB78F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7846CE" w14:textId="2109FC7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40FCA4" w14:textId="3C801FC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28F51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76.30 </w:t>
            </w:r>
          </w:p>
        </w:tc>
      </w:tr>
      <w:tr w:rsidR="00B570BB" w:rsidRPr="00D86573" w14:paraId="4F04487D"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4A05633A"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BC86EE"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9130A7"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712.78 </w:t>
            </w:r>
          </w:p>
        </w:tc>
      </w:tr>
      <w:tr w:rsidR="00B570BB" w:rsidRPr="00D86573" w14:paraId="13377AA5"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725DCABC"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651ED4D1"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5268D898"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20320</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1B4A121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r w:rsidRPr="00D86573">
              <w:rPr>
                <w:rFonts w:ascii="Times New Roman" w:hAnsi="Times New Roman"/>
                <w:color w:val="000000" w:themeColor="text1"/>
                <w:kern w:val="0"/>
                <w:szCs w:val="21"/>
                <w:lang w:bidi="ar"/>
              </w:rPr>
              <w:t>装载机装石碴自卸汽车运输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A4D22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7B1ADE91"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6AD74E09"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工作内容：装、运、卸、空回</w:t>
            </w:r>
            <w:r w:rsidRPr="00D86573">
              <w:rPr>
                <w:rFonts w:ascii="Times New Roman" w:hAnsi="Times New Roman"/>
                <w:color w:val="000000" w:themeColor="text1"/>
                <w:kern w:val="0"/>
                <w:szCs w:val="21"/>
                <w:lang w:bidi="ar"/>
              </w:rPr>
              <w:t>(1.5-2km)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D98FA0"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67DDBF"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B29C1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66B20D2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D9541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7ADF8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DDFF3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95555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F7114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5F30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CCF3C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2B2D1BD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7AFCA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EE790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A5C67B"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BC145B" w14:textId="5D22FCC6" w:rsidR="00B570BB" w:rsidRPr="00D86573" w:rsidRDefault="00B570BB" w:rsidP="00B570BB">
            <w:pPr>
              <w:adjustRightInd w:val="0"/>
              <w:snapToGrid w:val="0"/>
              <w:jc w:val="left"/>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65BF53" w14:textId="22482CD2" w:rsidR="00B570BB" w:rsidRPr="00D86573" w:rsidRDefault="00B570BB" w:rsidP="00B570BB">
            <w:pPr>
              <w:adjustRightInd w:val="0"/>
              <w:snapToGrid w:val="0"/>
              <w:jc w:val="center"/>
              <w:rPr>
                <w:rFonts w:ascii="Times New Roman" w:hAnsi="Times New Roman"/>
                <w:color w:val="000000" w:themeColor="text1"/>
                <w:szCs w:val="21"/>
              </w:rPr>
            </w:pPr>
            <w:r w:rsidRPr="00B570BB">
              <w:rPr>
                <w:rFonts w:ascii="Times New Roman" w:hAnsi="Times New Roman" w:hint="eastAsia"/>
                <w:b/>
                <w:bCs/>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69ABF2" w14:textId="45EC358D"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F61FC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159.32 </w:t>
            </w:r>
          </w:p>
        </w:tc>
      </w:tr>
      <w:tr w:rsidR="00B570BB" w:rsidRPr="00D86573" w14:paraId="79CB4F4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C91A9B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8F4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47FB8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89AAD4" w14:textId="577395A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6B9528" w14:textId="383B6D9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45E90A" w14:textId="2FF046C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09DF6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6.46 </w:t>
            </w:r>
          </w:p>
        </w:tc>
      </w:tr>
      <w:tr w:rsidR="00B570BB" w:rsidRPr="00D86573" w14:paraId="15E3832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7AE064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32B7F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C85C1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81C4A3" w14:textId="3B06517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61525F" w14:textId="19869F5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A1BFFC" w14:textId="73E14E7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4EE6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126.31 </w:t>
            </w:r>
          </w:p>
        </w:tc>
      </w:tr>
      <w:tr w:rsidR="00B570BB" w:rsidRPr="00D86573" w14:paraId="2173E448"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42B7CE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64A9C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D1FFAC"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4A5527" w14:textId="258CA950" w:rsidR="00B570BB" w:rsidRPr="00D86573" w:rsidRDefault="00B570BB" w:rsidP="00B570BB">
            <w:pPr>
              <w:adjustRightInd w:val="0"/>
              <w:snapToGrid w:val="0"/>
              <w:jc w:val="left"/>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B1BA0C" w14:textId="204839CE"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3B2205" w14:textId="0DDE6237"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94F47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3626.14 </w:t>
            </w:r>
          </w:p>
        </w:tc>
      </w:tr>
      <w:tr w:rsidR="00B570BB" w:rsidRPr="00D86573" w14:paraId="0C9519D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609709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30B01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装载机</w:t>
            </w: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E113F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C8A761" w14:textId="3D6F196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C9FF3F" w14:textId="3F0BBC7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51C08B" w14:textId="0722768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5478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500.98 </w:t>
            </w:r>
          </w:p>
        </w:tc>
      </w:tr>
      <w:tr w:rsidR="00B570BB" w:rsidRPr="00D86573" w14:paraId="71A91D4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0D45F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41EE0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推土机</w:t>
            </w:r>
            <w:r w:rsidRPr="00D86573">
              <w:rPr>
                <w:rFonts w:ascii="Times New Roman" w:hAnsi="Times New Roman"/>
                <w:color w:val="000000" w:themeColor="text1"/>
                <w:kern w:val="0"/>
                <w:szCs w:val="21"/>
                <w:lang w:bidi="ar"/>
              </w:rPr>
              <w:t>59kw</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56099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BBC245" w14:textId="58175F2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18C309" w14:textId="0B014BD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FEEE63" w14:textId="4D2237A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0C15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208.33 </w:t>
            </w:r>
          </w:p>
        </w:tc>
      </w:tr>
      <w:tr w:rsidR="00B570BB" w:rsidRPr="00D86573" w14:paraId="4AD0234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FD663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A58D2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自卸汽车</w:t>
            </w:r>
            <w:r w:rsidRPr="00D86573">
              <w:rPr>
                <w:rFonts w:ascii="Times New Roman" w:hAnsi="Times New Roman"/>
                <w:color w:val="000000" w:themeColor="text1"/>
                <w:kern w:val="0"/>
                <w:szCs w:val="21"/>
                <w:lang w:bidi="ar"/>
              </w:rPr>
              <w:t>8t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25ED5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0FBF7C" w14:textId="4C45556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31C273" w14:textId="39D080E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FD9DC7" w14:textId="4EEF61C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9AB9A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1791.48 </w:t>
            </w:r>
          </w:p>
        </w:tc>
      </w:tr>
      <w:tr w:rsidR="00B570BB" w:rsidRPr="00D86573" w14:paraId="00189A4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E5B00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9E2C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2D23C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C39524" w14:textId="5434359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3D50DB" w14:textId="7604D41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3C60A" w14:textId="3249BE31"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E1376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94.64 </w:t>
            </w:r>
          </w:p>
        </w:tc>
      </w:tr>
      <w:tr w:rsidR="00B570BB" w:rsidRPr="00D86573" w14:paraId="4077B5F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E47B4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5A1D9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D5C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353683" w14:textId="1CB1858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78FA1C" w14:textId="0252376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1FD8B1" w14:textId="27246D5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C8D3F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139.68 </w:t>
            </w:r>
          </w:p>
        </w:tc>
      </w:tr>
      <w:tr w:rsidR="00B570BB" w:rsidRPr="00D86573" w14:paraId="1262475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8DAB6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F5C8B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0F73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B87BFA" w14:textId="1DABA1C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7909DA" w14:textId="7464993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7BB68E" w14:textId="5257051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172E9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200.99 </w:t>
            </w:r>
          </w:p>
        </w:tc>
      </w:tr>
      <w:tr w:rsidR="00B570BB" w:rsidRPr="00D86573" w14:paraId="5EA2FCA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F58C10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F3231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96A7A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AEB1E" w14:textId="742D6AD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0AA6E1" w14:textId="6F4B3D1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B0DC6E" w14:textId="3473C27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0547D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126.62 </w:t>
            </w:r>
          </w:p>
        </w:tc>
      </w:tr>
      <w:tr w:rsidR="00B570BB" w:rsidRPr="00D86573" w14:paraId="13DEC028"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C410F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CC0D0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1CA6F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3D9736" w14:textId="57F76BA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DED1C6" w14:textId="49E9B02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228CFE" w14:textId="25176A6A"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87D40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727.25 </w:t>
            </w:r>
          </w:p>
        </w:tc>
      </w:tr>
      <w:tr w:rsidR="00B570BB" w:rsidRPr="00D86573" w14:paraId="07BCD95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37E724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F407E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DF320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8E4674" w14:textId="7CA4558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318DCE" w14:textId="17EAB79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1A047B" w14:textId="22927380"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2ACB0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727.25 </w:t>
            </w:r>
          </w:p>
        </w:tc>
      </w:tr>
      <w:tr w:rsidR="00B570BB" w:rsidRPr="00D86573" w14:paraId="6E1AAF8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2EA9EB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D8CB7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01A7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955025" w14:textId="46715E0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309C3E" w14:textId="4B7D079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E6D993" w14:textId="1697F2B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35E18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502.39 </w:t>
            </w:r>
          </w:p>
        </w:tc>
      </w:tr>
      <w:tr w:rsidR="00B570BB" w:rsidRPr="00D86573" w14:paraId="5A931BB2"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10CC5E3B"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47B9E7"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B39CCC"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4849.78 </w:t>
            </w:r>
          </w:p>
        </w:tc>
      </w:tr>
      <w:tr w:rsidR="00B570BB" w:rsidRPr="00D86573" w14:paraId="330E7033"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589A507B"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r>
      <w:tr w:rsidR="00B570BB" w:rsidRPr="00D86573" w14:paraId="26F256B3"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4BF3357C"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XB30030</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4C57B18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砌体拆除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42A64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6C418455"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39F4E77F"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工作内容：机械拆除、清理、堆放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61BE25"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C83E19"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0328D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6EDB0D0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7EA9B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lastRenderedPageBreak/>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42910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C36DF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5DCF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DC31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756BD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B780F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303F93A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48F66B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6526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743558"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2F7944"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4BE8C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2D707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41113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363.76 </w:t>
            </w:r>
          </w:p>
        </w:tc>
      </w:tr>
      <w:tr w:rsidR="00B570BB" w:rsidRPr="00D86573" w14:paraId="66453CE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2111C0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6C292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72BDD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EAB02E"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75E04E"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AD319"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F139DA"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0A76F88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93D78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327AC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9D4D7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B2471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5D39C8" w14:textId="2D21D0C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7E88FE" w14:textId="79A64AA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5A62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303.14 </w:t>
            </w:r>
          </w:p>
        </w:tc>
      </w:tr>
      <w:tr w:rsidR="00B570BB" w:rsidRPr="00D86573" w14:paraId="3F4B2AA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12A1CE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A2AD8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E8841D"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21257A"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A78419" w14:textId="7B8AAE93"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39790" w14:textId="12582961"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5A390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3772.74 </w:t>
            </w:r>
          </w:p>
        </w:tc>
      </w:tr>
      <w:tr w:rsidR="00B570BB" w:rsidRPr="00D86573" w14:paraId="07FA5A6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1AFD90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24C5C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挖掘机液压斗容</w:t>
            </w: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C3D83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4A21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E97BD8" w14:textId="11FC8BF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40FC24" w14:textId="29B121D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15AF7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2601.89 </w:t>
            </w:r>
          </w:p>
        </w:tc>
      </w:tr>
      <w:tr w:rsidR="00B570BB" w:rsidRPr="00D86573" w14:paraId="6D589B6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A69FA6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B81FF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AF9C8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13BCC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3F10AA" w14:textId="2689959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6F1DD4" w14:textId="073C6F0B"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D820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206.83 </w:t>
            </w:r>
          </w:p>
        </w:tc>
      </w:tr>
      <w:tr w:rsidR="00B570BB" w:rsidRPr="00D86573" w14:paraId="15E45D2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4F55F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A2264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A305C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22500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6606F9" w14:textId="2B3CAEC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2648CA" w14:textId="520A9D3A"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C3280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156.36 </w:t>
            </w:r>
          </w:p>
        </w:tc>
      </w:tr>
      <w:tr w:rsidR="00B570BB" w:rsidRPr="00D86573" w14:paraId="4F4D2DC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4D77B4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A0931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383DA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A267D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768F3A" w14:textId="09B70C8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618207" w14:textId="4E6980B9"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C63E3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224.98 </w:t>
            </w:r>
          </w:p>
        </w:tc>
      </w:tr>
      <w:tr w:rsidR="00B570BB" w:rsidRPr="00D86573" w14:paraId="508439B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EE2F4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C31E3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6B019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27EC7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A88F4B" w14:textId="71AEB3A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8DEAD8" w14:textId="562E9FA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77159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141.74 </w:t>
            </w:r>
          </w:p>
        </w:tc>
      </w:tr>
      <w:tr w:rsidR="00B570BB" w:rsidRPr="00D86573" w14:paraId="429E966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A7F97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1A9F4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5C43A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9D0D3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105723" w14:textId="55AF93EC"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EBABFC" w14:textId="4BCA9ECC"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31CD5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680.95 </w:t>
            </w:r>
          </w:p>
        </w:tc>
      </w:tr>
      <w:tr w:rsidR="00B570BB" w:rsidRPr="00D86573" w14:paraId="3B6E73D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8FD08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4B0F5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9911E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51219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165.60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8260B1" w14:textId="4759785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4410A" w14:textId="4E6A0C07"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FFF53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680.95 </w:t>
            </w:r>
          </w:p>
        </w:tc>
      </w:tr>
      <w:tr w:rsidR="00B570BB" w:rsidRPr="00D86573" w14:paraId="0BCBF1A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75E5EB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65408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68E9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C78D9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90A76F" w14:textId="4D9F8FF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7440A3" w14:textId="7D62D74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E09B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549.19 </w:t>
            </w:r>
          </w:p>
        </w:tc>
      </w:tr>
      <w:tr w:rsidR="00B570BB" w:rsidRPr="00D86573" w14:paraId="195E2FDD"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2A03545D"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C83772"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03EB15"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5415.60 </w:t>
            </w:r>
          </w:p>
        </w:tc>
      </w:tr>
      <w:tr w:rsidR="00B570BB" w:rsidRPr="00D86573" w14:paraId="511E0919"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4D5F03B5"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7AB8E1E4"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084FF5D4"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XB40012</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E966F2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机械拆除混凝土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32FA4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301DF797"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21BECF28"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工作内容：破碎、撬移、解小、翻渣、清面</w:t>
            </w:r>
            <w:r w:rsidRPr="00D86573">
              <w:rPr>
                <w:rFonts w:ascii="Times New Roman" w:hAnsi="Times New Roman"/>
                <w:color w:val="000000" w:themeColor="text1"/>
                <w:kern w:val="0"/>
                <w:szCs w:val="21"/>
                <w:lang w:bidi="ar"/>
              </w:rPr>
              <w:t xml:space="preserve">                          </w:t>
            </w: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5FC2188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B02F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146A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3FF6E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F0B6D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A340A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F42BB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3F198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14E63B7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346C8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35582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84B952"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C66C1C"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2E488A"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18BD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7F337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121.25 </w:t>
            </w:r>
          </w:p>
        </w:tc>
      </w:tr>
      <w:tr w:rsidR="00B570BB" w:rsidRPr="00D86573" w14:paraId="60B2C68A"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F83BCF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F511D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B960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BFDB2A"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47CB2D"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4A4CE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75CFD4"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3AE8FBA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57783C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068B5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1C1E4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C1B6C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8D99E1" w14:textId="3D86042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551F4F" w14:textId="1E2A34C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9EF9F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101.05 </w:t>
            </w:r>
          </w:p>
        </w:tc>
      </w:tr>
      <w:tr w:rsidR="00B570BB" w:rsidRPr="00D86573" w14:paraId="1BE060D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70C38D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ECBEB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5E0218"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833DB7"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37E02" w14:textId="543890A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65D531" w14:textId="19137F37"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B070B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11400.23 </w:t>
            </w:r>
          </w:p>
        </w:tc>
      </w:tr>
      <w:tr w:rsidR="00B570BB" w:rsidRPr="00D86573" w14:paraId="7AEA0F5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9EFDB7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C3496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挖掘机液压</w:t>
            </w: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E316A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EA087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6.95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54D091" w14:textId="6494528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D2421C" w14:textId="13803C2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3F1A8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7862.23 </w:t>
            </w:r>
          </w:p>
        </w:tc>
      </w:tr>
      <w:tr w:rsidR="00B570BB" w:rsidRPr="00D86573" w14:paraId="47CE2D68"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05AD24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41894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3CCF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E2CE6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15F03C" w14:textId="5CA256E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ADEFF5" w14:textId="5AECA59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DB72C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576.07 </w:t>
            </w:r>
          </w:p>
        </w:tc>
      </w:tr>
      <w:tr w:rsidR="00B570BB" w:rsidRPr="00D86573" w14:paraId="0AAA47C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B0B9B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D1472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A4247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18065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B8A714" w14:textId="563423C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EE71D3" w14:textId="294EAC9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9171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435.51 </w:t>
            </w:r>
          </w:p>
        </w:tc>
      </w:tr>
      <w:tr w:rsidR="00B570BB" w:rsidRPr="00D86573" w14:paraId="7D9C92D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18F76B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CA9F9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8BAB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00096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755EE7" w14:textId="158E3DD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C69D61" w14:textId="0CE646D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908DC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626.65 </w:t>
            </w:r>
          </w:p>
        </w:tc>
      </w:tr>
      <w:tr w:rsidR="00B570BB" w:rsidRPr="00D86573" w14:paraId="1ECB911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AB92F3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565D2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3F7B5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6C06A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48487F" w14:textId="7654DF1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123ECD" w14:textId="30FFBDCA"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00125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394.79 </w:t>
            </w:r>
          </w:p>
        </w:tc>
      </w:tr>
      <w:tr w:rsidR="00B570BB" w:rsidRPr="00D86573" w14:paraId="25E8419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2899C9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48E4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79DE47"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5105F5"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5E82BD" w14:textId="5E20C40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CA5484" w14:textId="2A0D0B9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192D3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2057.64 </w:t>
            </w:r>
          </w:p>
        </w:tc>
      </w:tr>
      <w:tr w:rsidR="00B570BB" w:rsidRPr="00D86573" w14:paraId="16D243B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A2A0B6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0594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241F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EAE5A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500.40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79F85C" w14:textId="4387215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39CB72" w14:textId="3217979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3EAF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2057.64 </w:t>
            </w:r>
          </w:p>
        </w:tc>
      </w:tr>
      <w:tr w:rsidR="00B570BB" w:rsidRPr="00D86573" w14:paraId="69EDE77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B7D519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B0444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39497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C5227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C90CB1" w14:textId="04C7DD2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F8E918" w14:textId="027C5D64"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13353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1545.60 </w:t>
            </w:r>
          </w:p>
        </w:tc>
      </w:tr>
      <w:tr w:rsidR="00B570BB" w:rsidRPr="00D86573" w14:paraId="19581EB7"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66D64BB9"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23E394"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DE89C4"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15100.12 </w:t>
            </w:r>
          </w:p>
        </w:tc>
      </w:tr>
      <w:tr w:rsidR="00B570BB" w:rsidRPr="00D86573" w14:paraId="439A7AD7"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649F0548"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02E20AAB"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186762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XB100010</w:t>
            </w:r>
          </w:p>
        </w:tc>
        <w:tc>
          <w:tcPr>
            <w:tcW w:w="0" w:type="auto"/>
            <w:gridSpan w:val="3"/>
            <w:tcBorders>
              <w:top w:val="nil"/>
              <w:left w:val="single" w:sz="4" w:space="0" w:color="000000"/>
              <w:bottom w:val="nil"/>
              <w:right w:val="nil"/>
            </w:tcBorders>
            <w:noWrap/>
            <w:vAlign w:val="center"/>
          </w:tcPr>
          <w:p w14:paraId="512FEF8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刺丝围栏安装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062C6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41C53133"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34BFEBC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工作内容：场内运输、挖基坑、埋立柱、铁丝安装</w:t>
            </w:r>
            <w:r w:rsidRPr="00D86573">
              <w:rPr>
                <w:rFonts w:ascii="Times New Roman" w:hAnsi="Times New Roman"/>
                <w:color w:val="000000" w:themeColor="text1"/>
                <w:kern w:val="0"/>
                <w:szCs w:val="21"/>
                <w:lang w:bidi="ar"/>
              </w:rPr>
              <w:t xml:space="preserve">                   </w:t>
            </w: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p>
        </w:tc>
      </w:tr>
      <w:tr w:rsidR="00B570BB" w:rsidRPr="00D86573" w14:paraId="6551D57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4FD3E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4CFD5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9F26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9CA12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DF463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96494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87298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25FB9D12"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7849B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B0F6D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FAEF52"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BC0CB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414A02"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C11407"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A409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756.85 </w:t>
            </w:r>
          </w:p>
        </w:tc>
      </w:tr>
      <w:tr w:rsidR="00B570BB" w:rsidRPr="00D86573" w14:paraId="1AA35CD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C57D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65C56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53AC2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FF5D6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3.46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AF3C72" w14:textId="099C462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AE96FD" w14:textId="077AF10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E33CE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223.50 </w:t>
            </w:r>
          </w:p>
        </w:tc>
      </w:tr>
      <w:tr w:rsidR="00B570BB" w:rsidRPr="00D86573" w14:paraId="09DCD4BB"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2D09B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DB272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A8D7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91D6D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8.06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EBAA08" w14:textId="6740A13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E6CA06" w14:textId="5AD21EE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E12F3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407.21 </w:t>
            </w:r>
          </w:p>
        </w:tc>
      </w:tr>
      <w:tr w:rsidR="00B570BB" w:rsidRPr="00D86573" w14:paraId="2250304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7D9C0B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C2B1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11FCA9"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167F63"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21E84F"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DA0C66"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1A558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3382.74 </w:t>
            </w:r>
          </w:p>
        </w:tc>
      </w:tr>
      <w:tr w:rsidR="00B570BB" w:rsidRPr="00D86573" w14:paraId="760C5C10" w14:textId="77777777" w:rsidTr="00B570BB">
        <w:trPr>
          <w:trHeight w:val="340"/>
        </w:trPr>
        <w:tc>
          <w:tcPr>
            <w:tcW w:w="858" w:type="dxa"/>
            <w:tcBorders>
              <w:top w:val="single" w:sz="4" w:space="0" w:color="000000"/>
              <w:left w:val="single" w:sz="4" w:space="0" w:color="000000"/>
              <w:bottom w:val="single" w:sz="4" w:space="0" w:color="000000"/>
              <w:right w:val="single" w:sz="4" w:space="0" w:color="000000"/>
            </w:tcBorders>
            <w:vAlign w:val="center"/>
          </w:tcPr>
          <w:p w14:paraId="7957EC0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lastRenderedPageBreak/>
              <w:t>1</w:t>
            </w:r>
          </w:p>
        </w:tc>
        <w:tc>
          <w:tcPr>
            <w:tcW w:w="2094" w:type="dxa"/>
            <w:tcBorders>
              <w:top w:val="single" w:sz="4" w:space="0" w:color="000000"/>
              <w:left w:val="single" w:sz="4" w:space="0" w:color="000000"/>
              <w:bottom w:val="single" w:sz="4" w:space="0" w:color="000000"/>
              <w:right w:val="single" w:sz="4" w:space="0" w:color="000000"/>
            </w:tcBorders>
            <w:vAlign w:val="center"/>
          </w:tcPr>
          <w:p w14:paraId="3D06AE2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铁丝</w:t>
            </w:r>
          </w:p>
        </w:tc>
        <w:tc>
          <w:tcPr>
            <w:tcW w:w="654" w:type="dxa"/>
            <w:tcBorders>
              <w:top w:val="single" w:sz="4" w:space="0" w:color="000000"/>
              <w:left w:val="single" w:sz="4" w:space="0" w:color="000000"/>
              <w:bottom w:val="single" w:sz="4" w:space="0" w:color="000000"/>
              <w:right w:val="single" w:sz="4" w:space="0" w:color="000000"/>
            </w:tcBorders>
            <w:vAlign w:val="center"/>
          </w:tcPr>
          <w:p w14:paraId="4453A6F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3956A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39.38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BE275A" w14:textId="4523ADB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F863A3" w14:textId="04CC227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134A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1579.14 </w:t>
            </w:r>
          </w:p>
        </w:tc>
      </w:tr>
      <w:tr w:rsidR="00B570BB" w:rsidRPr="00D86573" w14:paraId="3636CDF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334CA5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44826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混凝土柱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4B150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72EAE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A9E09A" w14:textId="5CF40DAA"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1A617E" w14:textId="19BD10B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1AE7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1803.60 </w:t>
            </w:r>
          </w:p>
        </w:tc>
      </w:tr>
      <w:tr w:rsidR="00B570BB" w:rsidRPr="00D86573" w14:paraId="3427F3B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872DD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F6F0D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8250A2"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C193D"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41107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20FD12"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99679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453.51 </w:t>
            </w:r>
          </w:p>
        </w:tc>
      </w:tr>
      <w:tr w:rsidR="00B570BB" w:rsidRPr="00D86573" w14:paraId="19AE459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BD372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F9A93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载重汽车</w:t>
            </w:r>
            <w:r w:rsidRPr="00D86573">
              <w:rPr>
                <w:rFonts w:ascii="Times New Roman" w:hAnsi="Times New Roman"/>
                <w:color w:val="000000" w:themeColor="text1"/>
                <w:kern w:val="0"/>
                <w:szCs w:val="21"/>
                <w:lang w:bidi="ar"/>
              </w:rPr>
              <w:t>10t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DC5DF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0EC50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0.49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A9324D" w14:textId="1CCF6F2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FB7383" w14:textId="3F8A1FD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8B43A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312.76 </w:t>
            </w:r>
          </w:p>
        </w:tc>
      </w:tr>
      <w:tr w:rsidR="00B570BB" w:rsidRPr="00D86573" w14:paraId="311E7C6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DAF897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3A7AF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8D426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396B5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D7E79C" w14:textId="3F4AF22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DD20F2" w14:textId="39387C2A"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458C2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229.65 </w:t>
            </w:r>
          </w:p>
        </w:tc>
      </w:tr>
      <w:tr w:rsidR="00B570BB" w:rsidRPr="00D86573" w14:paraId="6A4B570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99732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4522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4FF22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09185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F84DA0" w14:textId="5A271C1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C6C28D" w14:textId="296E174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22636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173.62 </w:t>
            </w:r>
          </w:p>
        </w:tc>
      </w:tr>
      <w:tr w:rsidR="00B570BB" w:rsidRPr="00D86573" w14:paraId="381B1DB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755A8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24150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48C5A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D466E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7C5281" w14:textId="57C2FC0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760D9B" w14:textId="6E4AC30C"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F4DEF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249.82 </w:t>
            </w:r>
          </w:p>
        </w:tc>
      </w:tr>
      <w:tr w:rsidR="00B570BB" w:rsidRPr="00D86573" w14:paraId="3A1DBFD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4F1FB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7F7D9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024E8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8C13E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E50E18" w14:textId="4574A5A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5A5B87" w14:textId="27047959"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76155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157.39 </w:t>
            </w:r>
          </w:p>
        </w:tc>
      </w:tr>
      <w:tr w:rsidR="00B570BB" w:rsidRPr="00D86573" w14:paraId="22077FB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256548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F5B7A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94529F"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327161"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348B5B" w14:textId="71B0183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D2D1F0" w14:textId="0B9D910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CCC0A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78.58 </w:t>
            </w:r>
          </w:p>
        </w:tc>
      </w:tr>
      <w:tr w:rsidR="00B570BB" w:rsidRPr="00D86573" w14:paraId="20853AB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4BA658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D660D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4DB5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322B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19.11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B08C56" w14:textId="0192164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04914B" w14:textId="5C6C9C4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4699C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78.58 </w:t>
            </w:r>
          </w:p>
        </w:tc>
      </w:tr>
      <w:tr w:rsidR="00B570BB" w:rsidRPr="00D86573" w14:paraId="2570DAD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22B0BE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753D7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C3EB2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21FB3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AFF721" w14:textId="0A00387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A867A9" w14:textId="4583158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9D7A7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542.73 </w:t>
            </w:r>
          </w:p>
        </w:tc>
      </w:tr>
      <w:tr w:rsidR="00B570BB" w:rsidRPr="00D86573" w14:paraId="5A431290"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75872963"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4BB446"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4FBE44"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5946.30 </w:t>
            </w:r>
          </w:p>
        </w:tc>
      </w:tr>
      <w:tr w:rsidR="00B570BB" w:rsidRPr="00D86573" w14:paraId="67D5540E"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5A2C12AD"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513D99BB"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7E069BC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10032</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E93742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人工挖土方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DB685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75E550C9"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433F7E8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工作内容：挖土、清理、修边底</w:t>
            </w:r>
            <w:r w:rsidRPr="00D86573">
              <w:rPr>
                <w:rFonts w:ascii="Times New Roman" w:hAnsi="Times New Roman"/>
                <w:color w:val="000000" w:themeColor="text1"/>
                <w:kern w:val="0"/>
                <w:szCs w:val="21"/>
                <w:lang w:bidi="ar"/>
              </w:rPr>
              <w:t xml:space="preserve">                                      </w:t>
            </w: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6377E9CA"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95930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97EDE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8E8C4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A7BBF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E37DB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5A1CF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16CB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3036047A"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A50DC3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1C66F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80FA3"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6CD99A"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E4A650"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CD1BD7"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B1B33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2267.54 </w:t>
            </w:r>
          </w:p>
        </w:tc>
      </w:tr>
      <w:tr w:rsidR="00B570BB" w:rsidRPr="00D86573" w14:paraId="25229D4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356839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0294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0D232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0B80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3EC1AA" w14:textId="3BF409A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985B2C" w14:textId="001CBFB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EE54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116.27 </w:t>
            </w:r>
          </w:p>
        </w:tc>
      </w:tr>
      <w:tr w:rsidR="00B570BB" w:rsidRPr="00D86573" w14:paraId="1D4961C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F8683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C2BB0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8DEC7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B53A7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35.1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FD724" w14:textId="6B05FB9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3D750B" w14:textId="4AE6A78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BFEF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1773.35 </w:t>
            </w:r>
          </w:p>
        </w:tc>
      </w:tr>
      <w:tr w:rsidR="00B570BB" w:rsidRPr="00D86573" w14:paraId="7315B19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339FE9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E8D02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563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4E781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62AFDA" w14:textId="7A6603E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010468" w14:textId="36B1C79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12C4D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92.97 </w:t>
            </w:r>
          </w:p>
        </w:tc>
      </w:tr>
      <w:tr w:rsidR="00B570BB" w:rsidRPr="00D86573" w14:paraId="44276A6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24AA6A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E8228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81179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72DC7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7F93C5" w14:textId="5AF68A74"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54D9A9" w14:textId="3F2A67B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2F143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84.98 </w:t>
            </w:r>
          </w:p>
        </w:tc>
      </w:tr>
      <w:tr w:rsidR="00B570BB" w:rsidRPr="00D86573" w14:paraId="60DA3C8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72ADFB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D6577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E52E3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2BD01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DB3C41" w14:textId="550DC87F"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A3560B" w14:textId="0CD18290"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8A1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122.27 </w:t>
            </w:r>
          </w:p>
        </w:tc>
      </w:tr>
      <w:tr w:rsidR="00B570BB" w:rsidRPr="00D86573" w14:paraId="6FC86C3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F50B8B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CB551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8C42E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F043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53E76D" w14:textId="7B96C98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E213FE" w14:textId="0F55B37D"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25D77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77.03 </w:t>
            </w:r>
          </w:p>
        </w:tc>
      </w:tr>
      <w:tr w:rsidR="00B570BB" w:rsidRPr="00D86573" w14:paraId="6B484F7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6EC4E5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869A8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E3F48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29C38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3FDB80" w14:textId="7D586BE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D4B131" w14:textId="442FAF9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9E69A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261.83 </w:t>
            </w:r>
          </w:p>
        </w:tc>
      </w:tr>
      <w:tr w:rsidR="00B570BB" w:rsidRPr="00D86573" w14:paraId="4DFCDEEB"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501D3E41"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EA1C1B"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44FF25"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2906.63 </w:t>
            </w:r>
          </w:p>
        </w:tc>
      </w:tr>
      <w:tr w:rsidR="00B570BB" w:rsidRPr="00D86573" w14:paraId="2E80E1C3"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7900CB36"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2C395239"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2161B528"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20318</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3C6F85A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r w:rsidRPr="00D86573">
              <w:rPr>
                <w:rFonts w:ascii="Times New Roman" w:hAnsi="Times New Roman"/>
                <w:color w:val="000000" w:themeColor="text1"/>
                <w:kern w:val="0"/>
                <w:szCs w:val="21"/>
                <w:lang w:bidi="ar"/>
              </w:rPr>
              <w:t>装载机装石渣自卸车运输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67A53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08D16C6D"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2E140D21"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工作内容：装、运、卸、空回</w:t>
            </w:r>
            <w:r w:rsidRPr="00D86573">
              <w:rPr>
                <w:rFonts w:ascii="Times New Roman" w:hAnsi="Times New Roman"/>
                <w:color w:val="000000" w:themeColor="text1"/>
                <w:kern w:val="0"/>
                <w:szCs w:val="21"/>
                <w:lang w:bidi="ar"/>
              </w:rPr>
              <w:t>(0-0.5km)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487C36"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D1F98F"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5FC9E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59643A8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5394C5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328F0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A5EF3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D5D0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1F30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C4358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46061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5AAB109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5254FC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71D11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6E624D"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BDF7BF"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D610B6"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4BE40B"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78503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159.32 </w:t>
            </w:r>
          </w:p>
        </w:tc>
      </w:tr>
      <w:tr w:rsidR="00B570BB" w:rsidRPr="00D86573" w14:paraId="7A21FD58"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A9832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19050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E378B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9A2E9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FB10BB" w14:textId="773E278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BDABA7" w14:textId="7F1820E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6EF7B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6.46 </w:t>
            </w:r>
          </w:p>
        </w:tc>
      </w:tr>
      <w:tr w:rsidR="00B570BB" w:rsidRPr="00D86573" w14:paraId="41E5F5D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5011F5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1B342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AB97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D933F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ABDC15" w14:textId="272F632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26D870" w14:textId="7281CA7C"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4A0D1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126.31 </w:t>
            </w:r>
          </w:p>
        </w:tc>
      </w:tr>
      <w:tr w:rsidR="00B570BB" w:rsidRPr="00D86573" w14:paraId="256A778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E16017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4223F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69B0DE"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B2DFBC"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3DF3C8"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BE1A40"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01AD8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2846.85 </w:t>
            </w:r>
          </w:p>
        </w:tc>
      </w:tr>
      <w:tr w:rsidR="00B570BB" w:rsidRPr="00D86573" w14:paraId="6A678C9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0772C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E41A5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装载机</w:t>
            </w:r>
            <w:r w:rsidRPr="00D86573">
              <w:rPr>
                <w:rFonts w:ascii="Times New Roman" w:hAnsi="Times New Roman"/>
                <w:color w:val="000000" w:themeColor="text1"/>
                <w:kern w:val="0"/>
                <w:szCs w:val="21"/>
                <w:lang w:bidi="ar"/>
              </w:rPr>
              <w:t>1m</w:t>
            </w:r>
            <w:r w:rsidRPr="00D86573">
              <w:rPr>
                <w:rFonts w:ascii="Times New Roman" w:hAnsi="Times New Roman"/>
                <w:color w:val="000000" w:themeColor="text1"/>
                <w:kern w:val="0"/>
                <w:szCs w:val="21"/>
                <w:vertAlign w:val="superscript"/>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D46D1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69710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0.87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23094B" w14:textId="39F1331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28489A" w14:textId="700F616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762B4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500.98 </w:t>
            </w:r>
          </w:p>
        </w:tc>
      </w:tr>
      <w:tr w:rsidR="00B570BB" w:rsidRPr="00D86573" w14:paraId="19838C4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88C35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B99AB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推土机</w:t>
            </w:r>
            <w:r w:rsidRPr="00D86573">
              <w:rPr>
                <w:rFonts w:ascii="Times New Roman" w:hAnsi="Times New Roman"/>
                <w:color w:val="000000" w:themeColor="text1"/>
                <w:kern w:val="0"/>
                <w:szCs w:val="21"/>
                <w:lang w:bidi="ar"/>
              </w:rPr>
              <w:t>59kw</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7169B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F0BE3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0.4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BEE534" w14:textId="5A0F045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6BDAD4" w14:textId="6C18E1A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B6AFD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208.33 </w:t>
            </w:r>
          </w:p>
        </w:tc>
      </w:tr>
      <w:tr w:rsidR="00B570BB" w:rsidRPr="00D86573" w14:paraId="1CF818E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6A8CE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F53E7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自卸汽车</w:t>
            </w:r>
            <w:r w:rsidRPr="00D86573">
              <w:rPr>
                <w:rFonts w:ascii="Times New Roman" w:hAnsi="Times New Roman"/>
                <w:color w:val="000000" w:themeColor="text1"/>
                <w:kern w:val="0"/>
                <w:szCs w:val="21"/>
                <w:lang w:bidi="ar"/>
              </w:rPr>
              <w:t>8t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69ECC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ACE22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1.75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6D1956" w14:textId="5DBA818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71B4EF" w14:textId="5F31B4D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37139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1254.03 </w:t>
            </w:r>
          </w:p>
        </w:tc>
      </w:tr>
      <w:tr w:rsidR="00B570BB" w:rsidRPr="00D86573" w14:paraId="24FAAAE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4DFDF2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80024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E533F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085FF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55F4D3" w14:textId="6D922AE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9E0CAF" w14:textId="1B85CBEC"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595AB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84.17 </w:t>
            </w:r>
          </w:p>
        </w:tc>
      </w:tr>
      <w:tr w:rsidR="00B570BB" w:rsidRPr="00D86573" w14:paraId="124CA21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F7A1F4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0EC0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03B86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C5CF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C7DEF8" w14:textId="0342169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C19866" w14:textId="1969B01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0065C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111.25 </w:t>
            </w:r>
          </w:p>
        </w:tc>
      </w:tr>
      <w:tr w:rsidR="00B570BB" w:rsidRPr="00D86573" w14:paraId="08E5533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0F3F5D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2A577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6AA32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022C7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6FCF02" w14:textId="03D17ED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653F31" w14:textId="16FBA539"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360ED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160.08 </w:t>
            </w:r>
          </w:p>
        </w:tc>
      </w:tr>
      <w:tr w:rsidR="00B570BB" w:rsidRPr="00D86573" w14:paraId="5503985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0B5FC0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lastRenderedPageBreak/>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93A33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E85D2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4B610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D68071" w14:textId="17EFCEA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0A57A7" w14:textId="65D7F12D"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D16B0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100.85 </w:t>
            </w:r>
          </w:p>
        </w:tc>
      </w:tr>
      <w:tr w:rsidR="00B570BB" w:rsidRPr="00D86573" w14:paraId="6587BAF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5F8800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53488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125CA6"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7944F1"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56961C" w14:textId="284C25A3"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C991BB" w14:textId="0C4CB35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E8797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582.30 </w:t>
            </w:r>
          </w:p>
        </w:tc>
      </w:tr>
      <w:tr w:rsidR="00B570BB" w:rsidRPr="00D86573" w14:paraId="3AC44E8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31C8A8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FBD7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柴油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79D92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8C427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141.61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DDFFBA" w14:textId="2CA4E37E"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A88D7C" w14:textId="4CB82B5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48C54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582.30 </w:t>
            </w:r>
          </w:p>
        </w:tc>
      </w:tr>
      <w:tr w:rsidR="00B570BB" w:rsidRPr="00D86573" w14:paraId="5A38F69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04FA1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FC146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A7CCE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6B60D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6F5CDD" w14:textId="1B4713C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4A8A09" w14:textId="10CD7D00"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9E6FE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400.44 </w:t>
            </w:r>
          </w:p>
        </w:tc>
      </w:tr>
      <w:tr w:rsidR="00B570BB" w:rsidRPr="00D86573" w14:paraId="45680801"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565A00A9"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D8377F"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D5F6C0"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3862.96 </w:t>
            </w:r>
          </w:p>
        </w:tc>
      </w:tr>
      <w:tr w:rsidR="00B570BB" w:rsidRPr="00D86573" w14:paraId="2197A23D" w14:textId="77777777" w:rsidTr="00B570BB">
        <w:trPr>
          <w:trHeight w:val="340"/>
        </w:trPr>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4307E98D" w14:textId="77777777" w:rsidR="00B570BB" w:rsidRPr="00D86573" w:rsidRDefault="00B570BB" w:rsidP="00B570BB">
            <w:pPr>
              <w:adjustRightInd w:val="0"/>
              <w:snapToGrid w:val="0"/>
              <w:jc w:val="center"/>
              <w:rPr>
                <w:rFonts w:ascii="Times New Roman" w:hAnsi="Times New Roman"/>
                <w:color w:val="000000" w:themeColor="text1"/>
                <w:szCs w:val="21"/>
              </w:rPr>
            </w:pPr>
          </w:p>
        </w:tc>
      </w:tr>
      <w:tr w:rsidR="00B570BB" w:rsidRPr="00D86573" w14:paraId="58BCD176"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5137B3BC"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90030</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60F7084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撒播种草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04F1C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0AF2DB88"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5EBC781B"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工作内容：种子处理、人工播撒草籽、不覆土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587C25"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9F9D91"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6C7C8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hm</w:t>
            </w:r>
            <w:r w:rsidRPr="00D86573">
              <w:rPr>
                <w:rFonts w:ascii="Times New Roman" w:hAnsi="Times New Roman"/>
                <w:color w:val="000000" w:themeColor="text1"/>
                <w:kern w:val="0"/>
                <w:szCs w:val="21"/>
                <w:vertAlign w:val="superscript"/>
                <w:lang w:bidi="ar"/>
              </w:rPr>
              <w:t>2</w:t>
            </w:r>
          </w:p>
        </w:tc>
      </w:tr>
      <w:tr w:rsidR="00B570BB" w:rsidRPr="00D86573" w14:paraId="77923E92"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DCB9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B6A42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C31EB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7E2A1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0DB5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8B7A8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E8C3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4CD0FE42"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775DB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53779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20DA71"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68E60F"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4EB27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20E049"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4929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127.32 </w:t>
            </w:r>
          </w:p>
        </w:tc>
      </w:tr>
      <w:tr w:rsidR="00B570BB" w:rsidRPr="00D86573" w14:paraId="7FE8F79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B7022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DAFD7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39BF6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6FB24C"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17E114" w14:textId="53CCA36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22A371" w14:textId="6CA5802E"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E5047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0.00 </w:t>
            </w:r>
          </w:p>
        </w:tc>
      </w:tr>
      <w:tr w:rsidR="00B570BB" w:rsidRPr="00D86573" w14:paraId="3833E05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77006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AB779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17051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2B10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17AF56" w14:textId="606E90E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AE6A28" w14:textId="2AF2251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2B5A4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106.10 </w:t>
            </w:r>
          </w:p>
        </w:tc>
      </w:tr>
      <w:tr w:rsidR="00B570BB" w:rsidRPr="00D86573" w14:paraId="0B6B1097"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9313A9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A0E74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D477E4"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08200D"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C24B5E" w14:textId="763D3E54"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D23B47" w14:textId="268D0604"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38DC5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6005.00 </w:t>
            </w:r>
          </w:p>
        </w:tc>
      </w:tr>
      <w:tr w:rsidR="00B570BB" w:rsidRPr="00D86573" w14:paraId="328FBC9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5682FC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FE6EC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草籽</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EC1DE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43484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38E28D" w14:textId="48C49C7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580063" w14:textId="39B39DC2"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137C2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6005.00 </w:t>
            </w:r>
          </w:p>
        </w:tc>
      </w:tr>
      <w:tr w:rsidR="00B570BB" w:rsidRPr="00D86573" w14:paraId="6527D77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43AC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4EBE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FF12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7AEC5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C928AF" w14:textId="0381E819"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2A9710" w14:textId="29B1BD6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F24A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153.31 </w:t>
            </w:r>
          </w:p>
        </w:tc>
      </w:tr>
      <w:tr w:rsidR="00B570BB" w:rsidRPr="00D86573" w14:paraId="59F35CD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480E8E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740AD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D0859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A0CCA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D7758F" w14:textId="2340520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C5E1D1" w14:textId="75968018"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74D3E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226.28 </w:t>
            </w:r>
          </w:p>
        </w:tc>
      </w:tr>
      <w:tr w:rsidR="00B570BB" w:rsidRPr="00D86573" w14:paraId="7524503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83D05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FBCF1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43522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B2BA7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A85873" w14:textId="5830B21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55F8DD" w14:textId="5F2DF6B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38FBE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325.60 </w:t>
            </w:r>
          </w:p>
        </w:tc>
      </w:tr>
      <w:tr w:rsidR="00B570BB" w:rsidRPr="00D86573" w14:paraId="7FC4062F"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D26278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C6F58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C7131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333BC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8941F2" w14:textId="5851A386"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B3B61B" w14:textId="14008F4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5E17C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205.13 </w:t>
            </w:r>
          </w:p>
        </w:tc>
      </w:tr>
      <w:tr w:rsidR="00B570BB" w:rsidRPr="00D86573" w14:paraId="6533B7A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E2E3CC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DF448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5521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E85F7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A28D28" w14:textId="69E3F1D5"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0DEADB" w14:textId="68C16326"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F7BDA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697.22 </w:t>
            </w:r>
          </w:p>
        </w:tc>
      </w:tr>
      <w:tr w:rsidR="00B570BB" w:rsidRPr="00D86573" w14:paraId="10011B23" w14:textId="77777777" w:rsidTr="00B570BB">
        <w:trPr>
          <w:trHeight w:val="340"/>
        </w:trPr>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0C19C23D"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3D4A97" w14:textId="77777777" w:rsidR="00B570BB" w:rsidRPr="00D86573" w:rsidRDefault="00B570BB" w:rsidP="00B570BB">
            <w:pPr>
              <w:adjustRightInd w:val="0"/>
              <w:snapToGrid w:val="0"/>
              <w:jc w:val="center"/>
              <w:rPr>
                <w:rFonts w:ascii="Times New Roman" w:hAnsi="Times New Roman"/>
                <w:b/>
                <w:bCs/>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63780A"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7739.85 </w:t>
            </w:r>
          </w:p>
        </w:tc>
      </w:tr>
      <w:tr w:rsidR="00B570BB" w:rsidRPr="00D86573" w14:paraId="3E8132D9" w14:textId="77777777" w:rsidTr="00B570BB">
        <w:trPr>
          <w:trHeight w:val="34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157AB8CD"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定额编号：</w:t>
            </w:r>
            <w:r w:rsidRPr="00D86573">
              <w:rPr>
                <w:rFonts w:ascii="Times New Roman" w:hAnsi="Times New Roman"/>
                <w:color w:val="000000" w:themeColor="text1"/>
                <w:kern w:val="0"/>
                <w:szCs w:val="21"/>
                <w:lang w:bidi="ar"/>
              </w:rPr>
              <w:t>4037</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201054F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洒水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98159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金额单位：元</w:t>
            </w:r>
          </w:p>
        </w:tc>
      </w:tr>
      <w:tr w:rsidR="00B570BB" w:rsidRPr="00D86573" w14:paraId="5033C689" w14:textId="77777777" w:rsidTr="00B570BB">
        <w:trPr>
          <w:trHeight w:val="340"/>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7D88855F" w14:textId="77777777" w:rsidR="00B570BB" w:rsidRPr="00D86573" w:rsidRDefault="00B570BB" w:rsidP="00B570BB">
            <w:pPr>
              <w:widowControl/>
              <w:adjustRightInd w:val="0"/>
              <w:snapToGrid w:val="0"/>
              <w:jc w:val="left"/>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工作内容：吸水、运水、洒水、空回</w:t>
            </w:r>
            <w:r w:rsidRPr="00D86573">
              <w:rPr>
                <w:rFonts w:ascii="Times New Roman" w:hAnsi="Times New Roman"/>
                <w:color w:val="000000" w:themeColor="text1"/>
                <w:kern w:val="0"/>
                <w:szCs w:val="21"/>
                <w:lang w:bidi="ar"/>
              </w:rPr>
              <w:t>(0-5km)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7185D8"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28A4E2"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4A3DD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r w:rsidRPr="00D86573">
              <w:rPr>
                <w:rFonts w:ascii="Times New Roman" w:hAnsi="Times New Roman"/>
                <w:color w:val="000000" w:themeColor="text1"/>
                <w:kern w:val="0"/>
                <w:szCs w:val="21"/>
                <w:lang w:bidi="ar"/>
              </w:rPr>
              <w:t>100m</w:t>
            </w:r>
            <w:r w:rsidRPr="00D86573">
              <w:rPr>
                <w:rFonts w:ascii="Times New Roman" w:hAnsi="Times New Roman"/>
                <w:color w:val="000000" w:themeColor="text1"/>
                <w:kern w:val="0"/>
                <w:szCs w:val="21"/>
                <w:vertAlign w:val="superscript"/>
                <w:lang w:bidi="ar"/>
              </w:rPr>
              <w:t>3</w:t>
            </w:r>
          </w:p>
        </w:tc>
      </w:tr>
      <w:tr w:rsidR="00B570BB" w:rsidRPr="00D86573" w14:paraId="1E73C1DE"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D5456A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8D1930"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项目名称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0C1C1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9E1CB4"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C025B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74C9B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调整系数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6AFCD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小计</w:t>
            </w:r>
          </w:p>
        </w:tc>
      </w:tr>
      <w:tr w:rsidR="00B570BB" w:rsidRPr="00D86573" w14:paraId="464F85F6"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E126B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97BFE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人工费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A9F74E"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8144E0"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3C2189"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DF6EA4"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A47CA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90.94 </w:t>
            </w:r>
          </w:p>
        </w:tc>
      </w:tr>
      <w:tr w:rsidR="00B570BB" w:rsidRPr="00D86573" w14:paraId="5C9DC61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D3000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B5590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甲类工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25097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E98668"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D6171A" w14:textId="0F88F6F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4119AF" w14:textId="147681AD"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83353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0.00 </w:t>
            </w:r>
          </w:p>
        </w:tc>
      </w:tr>
      <w:tr w:rsidR="00B570BB" w:rsidRPr="00D86573" w14:paraId="4E89BAF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BC4457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AA483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乙类工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A1393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工日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1D385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074C61" w14:textId="01F2E1C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09F8DC" w14:textId="7D1C746A"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9CF5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75.78 </w:t>
            </w:r>
          </w:p>
        </w:tc>
      </w:tr>
      <w:tr w:rsidR="00B570BB" w:rsidRPr="00D86573" w14:paraId="21AD407C"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4D5D299"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FCF4A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机械费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425F92"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5920A9" w14:textId="77777777" w:rsidR="00B570BB" w:rsidRPr="00D86573" w:rsidRDefault="00B570BB" w:rsidP="00B570BB">
            <w:pPr>
              <w:adjustRightInd w:val="0"/>
              <w:snapToGrid w:val="0"/>
              <w:jc w:val="left"/>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46A4DA"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2EEE2E"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7409E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2055.40 </w:t>
            </w:r>
          </w:p>
        </w:tc>
      </w:tr>
      <w:tr w:rsidR="00B570BB" w:rsidRPr="00D86573" w14:paraId="1164E804"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E8F8CD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1C06D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洒水车</w:t>
            </w:r>
            <w:r w:rsidRPr="00D86573">
              <w:rPr>
                <w:rFonts w:ascii="Times New Roman" w:hAnsi="Times New Roman"/>
                <w:color w:val="000000" w:themeColor="text1"/>
                <w:kern w:val="0"/>
                <w:szCs w:val="21"/>
                <w:lang w:bidi="ar"/>
              </w:rPr>
              <w:t>4000L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3FA9B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台班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5FC1F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4.22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A17980" w14:textId="65175432"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nil"/>
              <w:left w:val="nil"/>
              <w:bottom w:val="nil"/>
              <w:right w:val="nil"/>
            </w:tcBorders>
            <w:noWrap/>
            <w:vAlign w:val="center"/>
          </w:tcPr>
          <w:p w14:paraId="78BEE9A1" w14:textId="3B711D0D"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15C64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1417.52 </w:t>
            </w:r>
          </w:p>
        </w:tc>
      </w:tr>
      <w:tr w:rsidR="00B570BB" w:rsidRPr="00D86573" w14:paraId="1CBA1D93"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725A0D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984B9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其他费用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97F65B"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D2E47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2.80%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946AAB" w14:textId="74173A9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CD2B78" w14:textId="3A2EC097"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094C1F"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60.10 </w:t>
            </w:r>
          </w:p>
        </w:tc>
      </w:tr>
      <w:tr w:rsidR="00B570BB" w:rsidRPr="00D86573" w14:paraId="3BFD1ED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B0D61D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FACA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措施费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4069C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27A81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68C3FC" w14:textId="474DAE9B"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3392E1" w14:textId="0A3054F1"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96B72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79.43 </w:t>
            </w:r>
          </w:p>
        </w:tc>
      </w:tr>
      <w:tr w:rsidR="00B570BB" w:rsidRPr="00D86573" w14:paraId="2D5A1AE5"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8952FD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59301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间接费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97765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A2DA9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A8B289" w14:textId="147262F8"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D6303F" w14:textId="034B7B9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05D21A"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114.29 </w:t>
            </w:r>
          </w:p>
        </w:tc>
      </w:tr>
      <w:tr w:rsidR="00B570BB" w:rsidRPr="00D86573" w14:paraId="60C8FD31"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4C688CC"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7AF07E"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利润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6911A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D7F616"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087479" w14:textId="1B03A7D3"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690E90" w14:textId="764A0DAF"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608487"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72.01 </w:t>
            </w:r>
          </w:p>
        </w:tc>
      </w:tr>
      <w:tr w:rsidR="00B570BB" w:rsidRPr="00D86573" w14:paraId="07EE0219"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9A62BF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F0D96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材料价差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D01862"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443FA5" w14:textId="77777777" w:rsidR="00B570BB" w:rsidRPr="00D86573" w:rsidRDefault="00B570BB" w:rsidP="00B570BB">
            <w:pPr>
              <w:adjustRightInd w:val="0"/>
              <w:snapToGrid w:val="0"/>
              <w:jc w:val="center"/>
              <w:rPr>
                <w:rFonts w:ascii="Times New Roman" w:hAnsi="Times New Roman"/>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4A60D3" w14:textId="11FBF015"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716E39" w14:textId="093612B3"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9E45F1"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880.68 </w:t>
            </w:r>
          </w:p>
        </w:tc>
      </w:tr>
      <w:tr w:rsidR="00B570BB" w:rsidRPr="00D86573" w14:paraId="4D675480"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D340DD"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6C389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汽油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C3348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千克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C2B95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130.82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4D3584" w14:textId="040D7061"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0AECE9" w14:textId="129CFC01"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2F65F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 xml:space="preserve">880.68 </w:t>
            </w:r>
          </w:p>
        </w:tc>
      </w:tr>
      <w:tr w:rsidR="00B570BB" w:rsidRPr="00D86573" w14:paraId="4F79D49D" w14:textId="77777777" w:rsidTr="00B570BB">
        <w:trPr>
          <w:trHeight w:val="3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021A405"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9E0E68"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税金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9BADA2"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费率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60F173" w14:textId="77777777"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sidRPr="00D86573">
              <w:rPr>
                <w:rFonts w:ascii="Times New Roman" w:hAnsi="Times New Roman"/>
                <w:color w:val="000000" w:themeColor="text1"/>
                <w:kern w:val="0"/>
                <w:szCs w:val="21"/>
                <w:lang w:bidi="ar"/>
              </w:rPr>
              <w:t>9.90%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1B9B33" w14:textId="5D72E540" w:rsidR="00B570BB" w:rsidRPr="00D86573" w:rsidRDefault="00B570BB" w:rsidP="00B570BB">
            <w:pPr>
              <w:widowControl/>
              <w:adjustRightInd w:val="0"/>
              <w:snapToGrid w:val="0"/>
              <w:jc w:val="center"/>
              <w:textAlignment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1DC5E0" w14:textId="1BD1BC8B" w:rsidR="00B570BB" w:rsidRPr="00D86573" w:rsidRDefault="00B570BB" w:rsidP="00B570BB">
            <w:pPr>
              <w:adjustRightInd w:val="0"/>
              <w:snapToGrid w:val="0"/>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3CEDC1" w14:textId="77777777" w:rsidR="00B570BB" w:rsidRPr="00D86573" w:rsidRDefault="00B570BB" w:rsidP="00B570BB">
            <w:pPr>
              <w:widowControl/>
              <w:adjustRightInd w:val="0"/>
              <w:snapToGrid w:val="0"/>
              <w:jc w:val="center"/>
              <w:textAlignment w:val="center"/>
              <w:rPr>
                <w:rFonts w:ascii="Times New Roman" w:hAnsi="Times New Roman"/>
                <w:b/>
                <w:bCs/>
                <w:color w:val="000000" w:themeColor="text1"/>
                <w:szCs w:val="21"/>
              </w:rPr>
            </w:pPr>
            <w:r w:rsidRPr="00D86573">
              <w:rPr>
                <w:rFonts w:ascii="Times New Roman" w:hAnsi="Times New Roman"/>
                <w:b/>
                <w:bCs/>
                <w:color w:val="000000" w:themeColor="text1"/>
                <w:kern w:val="0"/>
                <w:szCs w:val="21"/>
                <w:lang w:bidi="ar"/>
              </w:rPr>
              <w:t xml:space="preserve">331.93 </w:t>
            </w:r>
          </w:p>
        </w:tc>
      </w:tr>
    </w:tbl>
    <w:p w14:paraId="0FDE5A2A" w14:textId="4BBF9E7A" w:rsidR="009D5BC6" w:rsidRPr="00D86573" w:rsidRDefault="00D86573">
      <w:pPr>
        <w:keepNext/>
        <w:keepLines/>
        <w:adjustRightInd w:val="0"/>
        <w:snapToGrid w:val="0"/>
        <w:spacing w:line="360" w:lineRule="auto"/>
        <w:ind w:firstLineChars="200" w:firstLine="562"/>
        <w:jc w:val="left"/>
        <w:outlineLvl w:val="1"/>
        <w:rPr>
          <w:rFonts w:ascii="宋体" w:hAnsi="宋体" w:cs="宋体" w:hint="eastAsia"/>
          <w:b/>
          <w:bCs/>
          <w:color w:val="000000" w:themeColor="text1"/>
          <w:szCs w:val="24"/>
        </w:rPr>
      </w:pPr>
      <w:bookmarkStart w:id="321" w:name="_Toc207365505"/>
      <w:r>
        <w:rPr>
          <w:rFonts w:ascii="宋体" w:hAnsi="宋体" w:cs="宋体" w:hint="eastAsia"/>
          <w:b/>
          <w:bCs/>
          <w:color w:val="000000" w:themeColor="text1"/>
          <w:sz w:val="28"/>
          <w:szCs w:val="28"/>
        </w:rPr>
        <w:t>五</w:t>
      </w:r>
      <w:r w:rsidRPr="00D86573">
        <w:rPr>
          <w:rFonts w:ascii="宋体" w:hAnsi="宋体" w:cs="宋体" w:hint="eastAsia"/>
          <w:b/>
          <w:bCs/>
          <w:color w:val="000000" w:themeColor="text1"/>
          <w:sz w:val="28"/>
          <w:szCs w:val="28"/>
        </w:rPr>
        <w:t>、保障措施与效益分析</w:t>
      </w:r>
      <w:bookmarkEnd w:id="319"/>
      <w:bookmarkEnd w:id="320"/>
      <w:bookmarkEnd w:id="321"/>
    </w:p>
    <w:p w14:paraId="6035A98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本次对矿山地质环境保护及土地复垦提出了实施方案，通过制定保护与治理的组织制度保障措施、技术保障措施、资金保障措施、安全施工防护措施，保障矿山地质</w:t>
      </w:r>
      <w:r w:rsidRPr="00D86573">
        <w:rPr>
          <w:rFonts w:ascii="宋体" w:hAnsi="宋体" w:cs="宋体" w:hint="eastAsia"/>
          <w:color w:val="000000" w:themeColor="text1"/>
          <w:sz w:val="24"/>
          <w:szCs w:val="24"/>
        </w:rPr>
        <w:lastRenderedPageBreak/>
        <w:t>环境保护与治理恢复、土地复垦工作的顺利进行。</w:t>
      </w:r>
    </w:p>
    <w:p w14:paraId="05B5FA63"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22" w:name="_Toc52714591"/>
      <w:bookmarkStart w:id="323" w:name="_Toc69426578"/>
      <w:bookmarkStart w:id="324" w:name="_Toc69426638"/>
      <w:bookmarkStart w:id="325" w:name="_Toc13641"/>
      <w:bookmarkStart w:id="326" w:name="_Toc20278"/>
      <w:r w:rsidRPr="00D86573">
        <w:rPr>
          <w:rFonts w:ascii="宋体" w:hAnsi="宋体" w:cs="宋体" w:hint="eastAsia"/>
          <w:b/>
          <w:bCs/>
          <w:color w:val="000000" w:themeColor="text1"/>
          <w:sz w:val="24"/>
          <w:szCs w:val="24"/>
        </w:rPr>
        <w:t>（一）组织管理保障措施</w:t>
      </w:r>
      <w:bookmarkEnd w:id="322"/>
      <w:bookmarkEnd w:id="323"/>
      <w:bookmarkEnd w:id="324"/>
      <w:bookmarkEnd w:id="325"/>
      <w:bookmarkEnd w:id="326"/>
    </w:p>
    <w:p w14:paraId="315366FB" w14:textId="77777777" w:rsidR="009D5BC6" w:rsidRPr="00D86573" w:rsidRDefault="00000000">
      <w:pPr>
        <w:pStyle w:val="Default"/>
        <w:snapToGrid w:val="0"/>
        <w:spacing w:line="360" w:lineRule="auto"/>
        <w:ind w:firstLine="482"/>
        <w:rPr>
          <w:rFonts w:cs="宋体" w:hint="eastAsia"/>
          <w:b/>
          <w:bCs/>
          <w:color w:val="000000" w:themeColor="text1"/>
        </w:rPr>
      </w:pPr>
      <w:r w:rsidRPr="00D86573">
        <w:rPr>
          <w:rFonts w:cs="宋体" w:hint="eastAsia"/>
          <w:b/>
          <w:bCs/>
          <w:color w:val="000000" w:themeColor="text1"/>
        </w:rPr>
        <w:t>1、管理保障措施</w:t>
      </w:r>
    </w:p>
    <w:p w14:paraId="67A27BCE"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为保证方案顺利实施、损毁土地得到有效控制、项目区及周边生态环境良性发展，确保方案提出的各项措施的实施和落实，方案采取义务人自行治理和复垦的方式，成立项目领导小组，负责工程建设中的工程管理和实施工作，按照实施方案的工程措施、进度安排、技术标准等，严格要求施工单位，保质保量地完成各项措施。</w:t>
      </w:r>
    </w:p>
    <w:p w14:paraId="5F7478C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照“谁开发，谁保护、谁破坏，谁修复”原则，该方案由新疆叶城县柯克亚乡5村1号石灰岩矿竞得人负责实施，矿方将成立产资源开发利用与生态保护修复工作领导小组，统一协调和领导矿产资源开发利用与生态保护修复工作，领导小组负责人由</w:t>
      </w:r>
      <w:r w:rsidRPr="00D86573">
        <w:rPr>
          <w:rFonts w:ascii="宋体" w:hAnsi="宋体" w:cs="宋体" w:hint="eastAsia"/>
          <w:color w:val="000000" w:themeColor="text1"/>
          <w:kern w:val="0"/>
          <w:sz w:val="24"/>
          <w:szCs w:val="24"/>
          <w:lang w:bidi="ar"/>
        </w:rPr>
        <w:t>企业</w:t>
      </w:r>
      <w:r w:rsidRPr="00D86573">
        <w:rPr>
          <w:rFonts w:ascii="宋体" w:hAnsi="宋体" w:cs="宋体" w:hint="eastAsia"/>
          <w:color w:val="000000" w:themeColor="text1"/>
          <w:sz w:val="24"/>
          <w:szCs w:val="24"/>
        </w:rPr>
        <w:t>副总级分管领导担任，下设办公室，配备专职人员2人，负责项目工程设计招标、资金和物资使用、项目组织协调等日常管理工作。</w:t>
      </w:r>
    </w:p>
    <w:p w14:paraId="12498C0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具体职责如下：</w:t>
      </w:r>
    </w:p>
    <w:p w14:paraId="2A8DFBC7"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（1）贯彻执行国家和地方政府、自然资源部门有关的方针政策，制定新疆叶城县柯克亚乡5村1号石灰岩矿矿产资源开发利用与生态保护修复工作管理规章制度。</w:t>
      </w:r>
    </w:p>
    <w:p w14:paraId="2400D83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（2）加强有关法律、法规及条例的学习和宣传力度，组织有关工作人员进行环保、复垦知识的技术培训，做到人人自觉树立起矿山复垦意识，人人参与的行动中来。</w:t>
      </w:r>
    </w:p>
    <w:p w14:paraId="4F735E1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（3）协调矿产资源开发利用与生态保护修复工作与矿山生产的关系，确保新疆叶城县柯克亚乡5村1号石灰岩矿矿产资源开发利用与生态保护修复工作资金按计划计提、预存，保证工程正常施工。</w:t>
      </w:r>
    </w:p>
    <w:p w14:paraId="17EC92D6"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（4）定期深入工程现场进行检查，掌握矿山地质环境破坏情况、土地损毁情况及矿产资源开发利用与生态保护修复工作落实情况。</w:t>
      </w:r>
    </w:p>
    <w:p w14:paraId="69C9DB5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定期向主管领导汇报复垦工程进度，每年向地方自然资源主管部门报告矿山地质环境破坏、土地损毁情况及矿产资源开发利用与生态保护修复工作情况，配合自然资源部门对矿产资源开发利用与生态保护修复工作的监督检查。</w:t>
      </w:r>
    </w:p>
    <w:p w14:paraId="7FF1141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（6）同企业外联部门协作，负责当地的动员及相关问题的处理。</w:t>
      </w:r>
    </w:p>
    <w:p w14:paraId="5E9B9A2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严格按照建设工程招投标制度选择和确定施工队伍，并对施工队伍的资质、人员的素质乃至项目经理、工程师的经历、能力进行必要的严格的考核，同时，督促施工单位加强规章制度建设和业务学习培训，防止质量事故、安全事故的发生。</w:t>
      </w:r>
    </w:p>
    <w:p w14:paraId="1274C89F"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（8）在矿山生产和矿产资源开发利用与生态保护修复工作施工过程中，定期或</w:t>
      </w:r>
      <w:r w:rsidRPr="00D86573">
        <w:rPr>
          <w:rFonts w:ascii="宋体" w:hAnsi="宋体" w:cs="宋体" w:hint="eastAsia"/>
          <w:color w:val="000000" w:themeColor="text1"/>
          <w:sz w:val="24"/>
          <w:szCs w:val="24"/>
        </w:rPr>
        <w:lastRenderedPageBreak/>
        <w:t>不定期地对在建或已建的矿产资源开发利用与生态保护修复工作工程进行监测，随时掌握其施工情况，并进行日常维护养护，建立、健全各项的档案、资料，主动积累、分析及整编矿产资源开发利用与生态保护修复工作资料，为工程的验收提供相关资料。</w:t>
      </w:r>
    </w:p>
    <w:p w14:paraId="25412D11" w14:textId="77777777" w:rsidR="009D5BC6" w:rsidRPr="00D86573" w:rsidRDefault="00000000">
      <w:pPr>
        <w:pStyle w:val="Default"/>
        <w:snapToGrid w:val="0"/>
        <w:spacing w:line="360" w:lineRule="auto"/>
        <w:ind w:firstLine="482"/>
        <w:rPr>
          <w:rFonts w:cs="宋体" w:hint="eastAsia"/>
          <w:b/>
          <w:bCs/>
          <w:color w:val="000000" w:themeColor="text1"/>
        </w:rPr>
      </w:pPr>
      <w:r w:rsidRPr="00D86573">
        <w:rPr>
          <w:rFonts w:cs="宋体" w:hint="eastAsia"/>
          <w:b/>
          <w:bCs/>
          <w:color w:val="000000" w:themeColor="text1"/>
        </w:rPr>
        <w:t>2、政策措施保障</w:t>
      </w:r>
    </w:p>
    <w:p w14:paraId="506AAC95"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建议当地政府充分应用相关的法律法规制定有利于矿产资源开发利用与生态保护修复工作的优惠政策，鼓励和调动矿山企业各方面的积极性，做好矿产资源开发利用与生态保护修复工作的宣传发动工作。即使矿山企业充分认识到矿产资源开发利用与生态保护修复工作在经济建设中所处的地位和作用，增强紧迫感和责任感，取得广大干部和群众的理解支持，又使当地基层组织积极主动参与，给矿山企业以热情周到的配合服务，使它们感觉到当地干部群众的温暖和各级政府的有力支持。</w:t>
      </w:r>
    </w:p>
    <w:p w14:paraId="276BADF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国家的有关政策制定矿产资源开发利用与生态保护修复工作的奖惩制度。当地政府、职能部门领导、企业管理者制定任期岗位目标责任制，把矿产资源开发利用与生态保护修复工作目标任务落实责任人，签订目标责任书，与效益挂钩，实行奖罚制度，切实抓好复垦工作。</w:t>
      </w:r>
    </w:p>
    <w:p w14:paraId="68FCB9E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按照“谁损毁、谁复垦”的原则，进行项目区矿产资源开发利用与生态保护修复工作。对不履行相关义务的，按照国家相关法律法规给以经济措施处理。</w:t>
      </w:r>
    </w:p>
    <w:p w14:paraId="427504CC"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27" w:name="_Toc69426579"/>
      <w:bookmarkStart w:id="328" w:name="_Toc26815"/>
      <w:bookmarkStart w:id="329" w:name="_Toc24588"/>
      <w:bookmarkStart w:id="330" w:name="_Toc52714592"/>
      <w:bookmarkStart w:id="331" w:name="_Toc69426639"/>
      <w:r w:rsidRPr="00D86573">
        <w:rPr>
          <w:rFonts w:ascii="宋体" w:hAnsi="宋体" w:cs="宋体" w:hint="eastAsia"/>
          <w:b/>
          <w:bCs/>
          <w:color w:val="000000" w:themeColor="text1"/>
          <w:sz w:val="24"/>
          <w:szCs w:val="24"/>
        </w:rPr>
        <w:t>（二）技术保障措施</w:t>
      </w:r>
      <w:bookmarkEnd w:id="327"/>
      <w:bookmarkEnd w:id="328"/>
      <w:bookmarkEnd w:id="329"/>
      <w:bookmarkEnd w:id="330"/>
      <w:bookmarkEnd w:id="331"/>
    </w:p>
    <w:p w14:paraId="1E45E83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加强对矿山企业技术人员的培训，组织专家咨询研讨，开展试验示范研究，引进先进技术，跟踪监测，追踪绩效。定期培训技术人员、咨询相关专家、开展科学实验、引进先进技术，以及对土地损毁情况进行动态监测和评价。具体可采取以下技术保障措施：</w:t>
      </w:r>
    </w:p>
    <w:p w14:paraId="7AE970B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1、方案规划阶段，</w:t>
      </w:r>
      <w:r w:rsidRPr="00D86573">
        <w:rPr>
          <w:rFonts w:ascii="宋体" w:hAnsi="宋体" w:cs="宋体" w:hint="eastAsia"/>
          <w:color w:val="000000" w:themeColor="text1"/>
          <w:kern w:val="0"/>
          <w:sz w:val="24"/>
          <w:szCs w:val="24"/>
          <w:lang w:bidi="ar"/>
        </w:rPr>
        <w:t>矿山企业</w:t>
      </w:r>
      <w:r w:rsidRPr="00D86573">
        <w:rPr>
          <w:rFonts w:ascii="宋体" w:hAnsi="宋体" w:cs="宋体" w:hint="eastAsia"/>
          <w:color w:val="000000" w:themeColor="text1"/>
          <w:sz w:val="24"/>
          <w:szCs w:val="24"/>
        </w:rPr>
        <w:t>选择有技术优势的编制单位编制矿产资源开发利用与生态保护修复方案，委派技术人员与方案编制单位密切合作，了解矿产资源开发利用与生态保护修复方案中的技术要点。</w:t>
      </w:r>
    </w:p>
    <w:p w14:paraId="689649A3"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产资源开发利用与生态保护修复工作实施中，根据矿产资源开发利用与生态保护修复方案内容，与相关实力雄厚的技术单位合作，编制阶段实施计划和年度实施计划，及时总结阶段性实践经验，并修订方案。</w:t>
      </w:r>
    </w:p>
    <w:p w14:paraId="6893E9B9"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3、加强与相关技术单位的合作，加强对国内外具有先进技术单位的学习研究，及时吸取经验，完善矿产资源开发利用与生态保护修复措施。</w:t>
      </w:r>
    </w:p>
    <w:p w14:paraId="0D7A538C"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4、根据矿山实际生产情况和土地损毁情况，进一步完善矿产资源开发利用与生态保护修复方案，拓展报告编制的深度和广度，做到所有工程遵循报告设计。</w:t>
      </w:r>
    </w:p>
    <w:p w14:paraId="28E3E692"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5、矿山严格按照建设工程招标制度选择和确定施工队伍，要求施工队伍具有相关等级的资质。</w:t>
      </w:r>
    </w:p>
    <w:p w14:paraId="4A11382B"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6、矿产资源开发利用与生态保护修复工程建设、施工等各项工作严格按照有关规定，按照年度有序进行。</w:t>
      </w:r>
    </w:p>
    <w:p w14:paraId="11A4AE41"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7、选择有技术优势和社会责任感的监理单位，委派技术人员与监理单位密切合作，确保矿产资源开发利用与生态保护修复工作施工质量。</w:t>
      </w:r>
    </w:p>
    <w:p w14:paraId="75BDA4EA"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w:t>
      </w:r>
      <w:r w:rsidRPr="00D86573">
        <w:rPr>
          <w:rFonts w:ascii="宋体" w:hAnsi="宋体" w:cs="宋体" w:hint="eastAsia"/>
          <w:color w:val="000000" w:themeColor="text1"/>
          <w:kern w:val="0"/>
          <w:sz w:val="24"/>
          <w:szCs w:val="24"/>
          <w:lang w:bidi="ar"/>
        </w:rPr>
        <w:t>矿山企业</w:t>
      </w:r>
      <w:r w:rsidRPr="00D86573">
        <w:rPr>
          <w:rFonts w:ascii="宋体" w:hAnsi="宋体" w:cs="宋体" w:hint="eastAsia"/>
          <w:color w:val="000000" w:themeColor="text1"/>
          <w:sz w:val="24"/>
          <w:szCs w:val="24"/>
        </w:rPr>
        <w:t>将定期培训技术人员、咨询相关专家、开展科学实验、引进先进技术，及时对矿山土地损毁等情况进行动态监测和评价。</w:t>
      </w:r>
    </w:p>
    <w:p w14:paraId="076C92C8"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为保证方案的实施，建立健全技术档案与管理制度，实现复垦工作的科学性和系统性。档案建立与管理制度保持项目资料的全面性、系统性、科学性、时间性和齐全性和资料的准确性。各年度或工程每个阶段结束后，将所有资料及时归档，不能任其堆放和失落。设置专人，进行专人专管制度和资料借阅的登记制度，以便资料的查找和使用。</w:t>
      </w:r>
    </w:p>
    <w:p w14:paraId="6B47BA2D"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10、矿区矿产资源开发利用与生态保护修复工作管理应与地方管理相结合，互通信息、互相衔接，保证矿产资源开发利用与生态保护修复工作设施质量，提高经济、社会和环境效益。做到工程有设计、质量有保证、竣工有验收、实施有监理、有定期监测的防治体制。</w:t>
      </w:r>
    </w:p>
    <w:p w14:paraId="39BE410A"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32" w:name="_Toc17927"/>
      <w:bookmarkStart w:id="333" w:name="_Toc53497745"/>
      <w:bookmarkStart w:id="334" w:name="_Toc840"/>
      <w:bookmarkStart w:id="335" w:name="_Toc44951938"/>
      <w:bookmarkStart w:id="336" w:name="_Toc69426640"/>
      <w:bookmarkStart w:id="337" w:name="_Toc69426580"/>
      <w:r w:rsidRPr="00D86573">
        <w:rPr>
          <w:rFonts w:ascii="宋体" w:hAnsi="宋体" w:cs="宋体" w:hint="eastAsia"/>
          <w:b/>
          <w:bCs/>
          <w:color w:val="000000" w:themeColor="text1"/>
          <w:sz w:val="24"/>
          <w:szCs w:val="24"/>
        </w:rPr>
        <w:t>（三）资金保障措施</w:t>
      </w:r>
      <w:bookmarkEnd w:id="332"/>
      <w:bookmarkEnd w:id="333"/>
      <w:bookmarkEnd w:id="334"/>
      <w:bookmarkEnd w:id="335"/>
      <w:bookmarkEnd w:id="336"/>
      <w:bookmarkEnd w:id="337"/>
    </w:p>
    <w:p w14:paraId="52D1FDAA" w14:textId="1AAFDFB3" w:rsidR="009D5BC6" w:rsidRPr="00D86573" w:rsidRDefault="000F0C6C" w:rsidP="000F0C6C">
      <w:pPr>
        <w:adjustRightInd w:val="0"/>
        <w:snapToGrid w:val="0"/>
        <w:spacing w:line="360" w:lineRule="auto"/>
        <w:ind w:firstLine="480"/>
        <w:rPr>
          <w:rFonts w:ascii="宋体" w:hAnsi="宋体" w:cs="宋体" w:hint="eastAsia"/>
          <w:color w:val="000000" w:themeColor="text1"/>
          <w:kern w:val="0"/>
          <w:sz w:val="24"/>
          <w:szCs w:val="24"/>
        </w:rPr>
      </w:pPr>
      <w:r w:rsidRPr="00D86573">
        <w:rPr>
          <w:rFonts w:ascii="宋体" w:hAnsi="宋体" w:cs="宋体" w:hint="eastAsia"/>
          <w:color w:val="000000" w:themeColor="text1"/>
          <w:sz w:val="24"/>
          <w:szCs w:val="24"/>
        </w:rPr>
        <w:t>根据《关于印发〈喀什地区矿山地质环境治理恢复基金管理实施方案（试行）〉的通知》（喀地自然资发〔2022〕230号）的规定要求，本方案将从资金的来源、存放、管理、使用、审计等环节落实资金保障措施。新疆叶城县柯克亚乡5村1号石灰岩矿竞得人为本项目复垦义务人，应按照矿产资源开发利用与生态保护修复方案提取相应的费用，专项用于矿产资源开发利用与生态保护修复。</w:t>
      </w:r>
      <w:r w:rsidRPr="00D86573">
        <w:rPr>
          <w:rFonts w:ascii="宋体" w:hAnsi="宋体" w:cs="宋体" w:hint="eastAsia"/>
          <w:color w:val="000000" w:themeColor="text1"/>
          <w:kern w:val="0"/>
          <w:sz w:val="24"/>
          <w:szCs w:val="24"/>
        </w:rPr>
        <w:t>本项目服务期矿山地质环境治理和土地复垦工程静态总投资317.78万元，动态总投资为372.30万元。</w:t>
      </w:r>
    </w:p>
    <w:p w14:paraId="11A3500B" w14:textId="77777777" w:rsidR="000F0C6C" w:rsidRPr="00D86573" w:rsidRDefault="000F0C6C" w:rsidP="000F0C6C">
      <w:pPr>
        <w:spacing w:line="360" w:lineRule="auto"/>
        <w:ind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1、资金来源</w:t>
      </w:r>
    </w:p>
    <w:p w14:paraId="41426799" w14:textId="77777777" w:rsidR="000F0C6C" w:rsidRPr="00D86573" w:rsidRDefault="000F0C6C" w:rsidP="000F0C6C">
      <w:pPr>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根据“谁开发谁保护，谁破坏谁治理，谁投资谁受益”的原则，资金来源为</w:t>
      </w:r>
      <w:r w:rsidRPr="00D86573">
        <w:rPr>
          <w:rFonts w:ascii="宋体" w:hAnsi="宋体" w:cs="宋体" w:hint="eastAsia"/>
          <w:color w:val="000000" w:themeColor="text1"/>
          <w:kern w:val="0"/>
          <w:sz w:val="24"/>
          <w:szCs w:val="24"/>
          <w:lang w:bidi="ar"/>
        </w:rPr>
        <w:t>矿山企业</w:t>
      </w:r>
      <w:r w:rsidRPr="00D86573">
        <w:rPr>
          <w:rFonts w:ascii="宋体" w:hAnsi="宋体" w:cs="宋体" w:hint="eastAsia"/>
          <w:color w:val="000000" w:themeColor="text1"/>
          <w:sz w:val="24"/>
          <w:szCs w:val="24"/>
        </w:rPr>
        <w:t>自筹，治理费用有保障，建立矿产资源开发利用与生态保护修复费用基金账户，</w:t>
      </w:r>
      <w:r w:rsidRPr="00D86573">
        <w:rPr>
          <w:rFonts w:ascii="宋体" w:hAnsi="宋体" w:cs="宋体" w:hint="eastAsia"/>
          <w:color w:val="000000" w:themeColor="text1"/>
          <w:sz w:val="24"/>
          <w:szCs w:val="24"/>
        </w:rPr>
        <w:lastRenderedPageBreak/>
        <w:t>计入相关资产的入账成本，在预计开采年限内按照产量比例等方法摊销，计入生产成本。</w:t>
      </w:r>
    </w:p>
    <w:p w14:paraId="2B8D3BDD" w14:textId="77777777" w:rsidR="000F0C6C" w:rsidRPr="00D86573" w:rsidRDefault="000F0C6C" w:rsidP="000F0C6C">
      <w:pPr>
        <w:spacing w:line="360" w:lineRule="auto"/>
        <w:ind w:firstLine="48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2、基金提取</w:t>
      </w:r>
    </w:p>
    <w:p w14:paraId="643E5A9C" w14:textId="474BDFD8" w:rsidR="000F0C6C" w:rsidRPr="00D86573" w:rsidRDefault="000F0C6C" w:rsidP="000F0C6C">
      <w:pPr>
        <w:shd w:val="clear" w:color="auto" w:fill="FFFFFF"/>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（1）基金账户的设置。叶城县自然资源局</w:t>
      </w:r>
      <w:r w:rsidRPr="00D86573">
        <w:rPr>
          <w:rFonts w:ascii="宋体" w:hAnsi="宋体" w:cs="宋体"/>
          <w:color w:val="000000" w:themeColor="text1"/>
          <w:sz w:val="24"/>
          <w:szCs w:val="24"/>
        </w:rPr>
        <w:t>对矿山企业矿种系数、开采方式、销售方式进行审核并向其下发《基金缴存通知书》</w:t>
      </w:r>
      <w:r w:rsidRPr="00D86573">
        <w:rPr>
          <w:rFonts w:ascii="宋体" w:hAnsi="宋体" w:cs="宋体" w:hint="eastAsia"/>
          <w:color w:val="000000" w:themeColor="text1"/>
          <w:sz w:val="24"/>
          <w:szCs w:val="24"/>
        </w:rPr>
        <w:t>，</w:t>
      </w:r>
      <w:r w:rsidRPr="00D86573">
        <w:rPr>
          <w:rFonts w:ascii="宋体" w:hAnsi="宋体" w:cs="宋体"/>
          <w:color w:val="000000" w:themeColor="text1"/>
          <w:sz w:val="24"/>
          <w:szCs w:val="24"/>
        </w:rPr>
        <w:t>矿山企业在</w:t>
      </w:r>
      <w:r w:rsidRPr="00D86573">
        <w:rPr>
          <w:rFonts w:ascii="宋体" w:hAnsi="宋体" w:cs="宋体" w:hint="eastAsia"/>
          <w:color w:val="000000" w:themeColor="text1"/>
          <w:sz w:val="24"/>
          <w:szCs w:val="24"/>
        </w:rPr>
        <w:t>收到自然资源主管部门通知单后，按照通知单要求在规定时限内在银行现有对公专用账户里，单独设置矿山地质环境治理恢复与土地复垦基金科目，无法设置基金科目的矿山企业，应单独开设矿山地质环境治理恢复与土地复垦基金专户。</w:t>
      </w:r>
      <w:r w:rsidRPr="00D86573">
        <w:rPr>
          <w:rFonts w:ascii="宋体" w:hAnsi="宋体" w:cs="宋体"/>
          <w:color w:val="000000" w:themeColor="text1"/>
          <w:sz w:val="24"/>
          <w:szCs w:val="24"/>
        </w:rPr>
        <w:t>基金账户性质设置为“只收不付”，并由</w:t>
      </w:r>
      <w:r w:rsidRPr="00D86573">
        <w:rPr>
          <w:rFonts w:ascii="宋体" w:hAnsi="宋体" w:cs="宋体" w:hint="eastAsia"/>
          <w:color w:val="000000" w:themeColor="text1"/>
          <w:sz w:val="24"/>
          <w:szCs w:val="24"/>
        </w:rPr>
        <w:t>矿山所在地叶城</w:t>
      </w:r>
      <w:r w:rsidRPr="00D86573">
        <w:rPr>
          <w:rFonts w:ascii="宋体" w:hAnsi="宋体" w:cs="宋体"/>
          <w:color w:val="000000" w:themeColor="text1"/>
          <w:sz w:val="24"/>
          <w:szCs w:val="24"/>
        </w:rPr>
        <w:t>县自然资源</w:t>
      </w:r>
      <w:r w:rsidRPr="00D86573">
        <w:rPr>
          <w:rFonts w:ascii="宋体" w:hAnsi="宋体" w:cs="宋体" w:hint="eastAsia"/>
          <w:color w:val="000000" w:themeColor="text1"/>
          <w:sz w:val="24"/>
          <w:szCs w:val="24"/>
        </w:rPr>
        <w:t>局</w:t>
      </w:r>
      <w:r w:rsidRPr="00D86573">
        <w:rPr>
          <w:rFonts w:ascii="宋体" w:hAnsi="宋体" w:cs="宋体"/>
          <w:color w:val="000000" w:themeColor="text1"/>
          <w:sz w:val="24"/>
          <w:szCs w:val="24"/>
        </w:rPr>
        <w:t>、矿山企业、</w:t>
      </w:r>
      <w:r w:rsidRPr="00D86573">
        <w:rPr>
          <w:rFonts w:ascii="宋体" w:hAnsi="宋体" w:cs="宋体" w:hint="eastAsia"/>
          <w:color w:val="000000" w:themeColor="text1"/>
          <w:sz w:val="24"/>
          <w:szCs w:val="24"/>
        </w:rPr>
        <w:t>基金设置</w:t>
      </w:r>
      <w:r w:rsidRPr="00D86573">
        <w:rPr>
          <w:rFonts w:ascii="宋体" w:hAnsi="宋体" w:cs="宋体"/>
          <w:color w:val="000000" w:themeColor="text1"/>
          <w:sz w:val="24"/>
          <w:szCs w:val="24"/>
        </w:rPr>
        <w:t>银行签订《喀什地区矿山地质环境治理恢复基金账户资金监管协议》实施三方资金监管。基金</w:t>
      </w:r>
      <w:r w:rsidRPr="00D86573">
        <w:rPr>
          <w:rFonts w:ascii="宋体" w:hAnsi="宋体" w:cs="宋体" w:hint="eastAsia"/>
          <w:color w:val="000000" w:themeColor="text1"/>
          <w:sz w:val="24"/>
          <w:szCs w:val="24"/>
        </w:rPr>
        <w:t>设置</w:t>
      </w:r>
      <w:r w:rsidRPr="00D86573">
        <w:rPr>
          <w:rFonts w:ascii="宋体" w:hAnsi="宋体" w:cs="宋体"/>
          <w:color w:val="000000" w:themeColor="text1"/>
          <w:sz w:val="24"/>
          <w:szCs w:val="24"/>
        </w:rPr>
        <w:t>银行完成账户</w:t>
      </w:r>
      <w:r w:rsidRPr="00D86573">
        <w:rPr>
          <w:rFonts w:ascii="宋体" w:hAnsi="宋体" w:cs="宋体" w:hint="eastAsia"/>
          <w:color w:val="000000" w:themeColor="text1"/>
          <w:sz w:val="24"/>
          <w:szCs w:val="24"/>
        </w:rPr>
        <w:t>设置</w:t>
      </w:r>
      <w:r w:rsidRPr="00D86573">
        <w:rPr>
          <w:rFonts w:ascii="宋体" w:hAnsi="宋体" w:cs="宋体"/>
          <w:color w:val="000000" w:themeColor="text1"/>
          <w:sz w:val="24"/>
          <w:szCs w:val="24"/>
        </w:rPr>
        <w:t>和三方协议签订2个工作日内</w:t>
      </w:r>
      <w:r w:rsidRPr="00D86573">
        <w:rPr>
          <w:rFonts w:ascii="宋体" w:hAnsi="宋体" w:cs="宋体" w:hint="eastAsia"/>
          <w:color w:val="000000" w:themeColor="text1"/>
          <w:sz w:val="24"/>
          <w:szCs w:val="24"/>
        </w:rPr>
        <w:t>，</w:t>
      </w:r>
      <w:r w:rsidRPr="00D86573">
        <w:rPr>
          <w:rFonts w:ascii="宋体" w:hAnsi="宋体" w:cs="宋体"/>
          <w:color w:val="000000" w:themeColor="text1"/>
          <w:sz w:val="24"/>
          <w:szCs w:val="24"/>
        </w:rPr>
        <w:t>填写《基金缴存通知书》已</w:t>
      </w:r>
      <w:r w:rsidRPr="00D86573">
        <w:rPr>
          <w:rFonts w:ascii="宋体" w:hAnsi="宋体" w:cs="宋体" w:hint="eastAsia"/>
          <w:color w:val="000000" w:themeColor="text1"/>
          <w:sz w:val="24"/>
          <w:szCs w:val="24"/>
        </w:rPr>
        <w:t>设置基金</w:t>
      </w:r>
      <w:r w:rsidRPr="00D86573">
        <w:rPr>
          <w:rFonts w:ascii="宋体" w:hAnsi="宋体" w:cs="宋体"/>
          <w:color w:val="000000" w:themeColor="text1"/>
          <w:sz w:val="24"/>
          <w:szCs w:val="24"/>
        </w:rPr>
        <w:t>账户信息并三方协议返自然资源主管部门和矿山企业各一份存档。</w:t>
      </w:r>
    </w:p>
    <w:p w14:paraId="4726FDE5" w14:textId="44D72EF2"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（2）</w:t>
      </w:r>
      <w:r w:rsidRPr="00D86573">
        <w:rPr>
          <w:rFonts w:hint="eastAsia"/>
          <w:color w:val="000000" w:themeColor="text1"/>
          <w:sz w:val="24"/>
        </w:rPr>
        <w:t>矿山企业应设置矿山地质环境治理恢复与土地复垦基金帐户，反映基金的提取和使用情况。</w:t>
      </w:r>
    </w:p>
    <w:p w14:paraId="3DE71142" w14:textId="77777777" w:rsidR="000F0C6C" w:rsidRPr="00D86573" w:rsidRDefault="000F0C6C" w:rsidP="000F0C6C">
      <w:pPr>
        <w:shd w:val="clear" w:color="auto" w:fill="FFFFFF"/>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（3）基金提取计算。矿山企业每月应按照开采矿种系数、开采方式系数、销售收入等综合提取基金。</w:t>
      </w:r>
    </w:p>
    <w:p w14:paraId="648DED5C" w14:textId="7E32F2CE"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（4）</w:t>
      </w:r>
      <w:r w:rsidRPr="00D86573">
        <w:rPr>
          <w:rFonts w:hint="eastAsia"/>
          <w:color w:val="000000" w:themeColor="text1"/>
          <w:sz w:val="24"/>
        </w:rPr>
        <w:t>基金申报。矿山企业每月</w:t>
      </w:r>
      <w:r w:rsidRPr="00D86573">
        <w:rPr>
          <w:rFonts w:hint="eastAsia"/>
          <w:color w:val="000000" w:themeColor="text1"/>
          <w:sz w:val="24"/>
        </w:rPr>
        <w:t>15</w:t>
      </w:r>
      <w:r w:rsidRPr="00D86573">
        <w:rPr>
          <w:rFonts w:hint="eastAsia"/>
          <w:color w:val="000000" w:themeColor="text1"/>
          <w:sz w:val="24"/>
        </w:rPr>
        <w:t>日前，填写《基金缴存申报表》提交叶城县级自然资源局审核，《基金缴存申报表》后必须附《增值税及附加税费申报表（主表）》和《增值税及附加税费申报表附列资料（一）本期销售情况明细》。</w:t>
      </w:r>
    </w:p>
    <w:p w14:paraId="33D7E134" w14:textId="3DA147D4"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（5）</w:t>
      </w:r>
      <w:r w:rsidRPr="00D86573">
        <w:rPr>
          <w:rFonts w:hint="eastAsia"/>
          <w:color w:val="000000" w:themeColor="text1"/>
          <w:sz w:val="24"/>
        </w:rPr>
        <w:t>基金缴存。每月</w:t>
      </w:r>
      <w:r w:rsidRPr="00D86573">
        <w:rPr>
          <w:rFonts w:hint="eastAsia"/>
          <w:color w:val="000000" w:themeColor="text1"/>
          <w:sz w:val="24"/>
        </w:rPr>
        <w:t>20</w:t>
      </w:r>
      <w:r w:rsidRPr="00D86573">
        <w:rPr>
          <w:rFonts w:hint="eastAsia"/>
          <w:color w:val="000000" w:themeColor="text1"/>
          <w:sz w:val="24"/>
        </w:rPr>
        <w:t>日前，矿山企业应按照叶城县级自然资源局审定的申报金额提取基金，并将资金按矿山转入基金帐户中，由基金设置银行开具缴存凭证作为账务核算的凭证。</w:t>
      </w:r>
    </w:p>
    <w:p w14:paraId="7BE74840" w14:textId="09B1936A"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（6）</w:t>
      </w:r>
      <w:r w:rsidRPr="00D86573">
        <w:rPr>
          <w:rFonts w:hint="eastAsia"/>
          <w:color w:val="000000" w:themeColor="text1"/>
          <w:sz w:val="24"/>
        </w:rPr>
        <w:t>基金账务核对。每月</w:t>
      </w:r>
      <w:r w:rsidRPr="00D86573">
        <w:rPr>
          <w:rFonts w:hint="eastAsia"/>
          <w:color w:val="000000" w:themeColor="text1"/>
          <w:sz w:val="24"/>
        </w:rPr>
        <w:t>25</w:t>
      </w:r>
      <w:r w:rsidRPr="00D86573">
        <w:rPr>
          <w:rFonts w:hint="eastAsia"/>
          <w:color w:val="000000" w:themeColor="text1"/>
          <w:sz w:val="24"/>
        </w:rPr>
        <w:t>日前银行应和矿山企业完成银企对账工作，向矿山所在地叶城县级自然资源局报送《</w:t>
      </w:r>
      <w:r w:rsidRPr="00D86573">
        <w:rPr>
          <w:rFonts w:hint="eastAsia"/>
          <w:color w:val="000000" w:themeColor="text1"/>
          <w:sz w:val="24"/>
        </w:rPr>
        <w:t>XXX</w:t>
      </w:r>
      <w:r w:rsidRPr="00D86573">
        <w:rPr>
          <w:rFonts w:hint="eastAsia"/>
          <w:color w:val="000000" w:themeColor="text1"/>
          <w:sz w:val="24"/>
        </w:rPr>
        <w:t>银行基金</w:t>
      </w:r>
      <w:r w:rsidRPr="00D86573">
        <w:rPr>
          <w:rFonts w:hint="eastAsia"/>
          <w:color w:val="000000" w:themeColor="text1"/>
          <w:sz w:val="24"/>
        </w:rPr>
        <w:t>XXX</w:t>
      </w:r>
      <w:r w:rsidRPr="00D86573">
        <w:rPr>
          <w:rFonts w:hint="eastAsia"/>
          <w:color w:val="000000" w:themeColor="text1"/>
          <w:sz w:val="24"/>
        </w:rPr>
        <w:t>年</w:t>
      </w:r>
      <w:r w:rsidRPr="00D86573">
        <w:rPr>
          <w:rFonts w:hint="eastAsia"/>
          <w:color w:val="000000" w:themeColor="text1"/>
          <w:sz w:val="24"/>
        </w:rPr>
        <w:t>XX</w:t>
      </w:r>
      <w:r w:rsidRPr="00D86573">
        <w:rPr>
          <w:rFonts w:hint="eastAsia"/>
          <w:color w:val="000000" w:themeColor="text1"/>
          <w:sz w:val="24"/>
        </w:rPr>
        <w:t>月缴存（提取）汇总表》。</w:t>
      </w:r>
    </w:p>
    <w:p w14:paraId="72CBC093" w14:textId="77777777"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（7）</w:t>
      </w:r>
      <w:r w:rsidRPr="00D86573">
        <w:rPr>
          <w:rFonts w:hint="eastAsia"/>
          <w:color w:val="000000" w:themeColor="text1"/>
          <w:sz w:val="24"/>
        </w:rPr>
        <w:t>矿山企业应在闭坑的前一年提取足额基金用于矿山范围内尚未实施的矿山</w:t>
      </w:r>
      <w:r w:rsidRPr="00D86573">
        <w:rPr>
          <w:rFonts w:hint="eastAsia"/>
          <w:color w:val="000000" w:themeColor="text1"/>
          <w:sz w:val="24"/>
        </w:rPr>
        <w:lastRenderedPageBreak/>
        <w:t>地质环境治理恢复、土地复垦及管护工程等。</w:t>
      </w:r>
    </w:p>
    <w:p w14:paraId="0DA7B507" w14:textId="77777777"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（8）</w:t>
      </w:r>
      <w:r w:rsidRPr="00D86573">
        <w:rPr>
          <w:rFonts w:hint="eastAsia"/>
          <w:color w:val="000000" w:themeColor="text1"/>
          <w:sz w:val="24"/>
        </w:rPr>
        <w:t>矿山企业年度提取的基金累计不足于本年度矿山地质环境治理恢复与土地复垦费用的，应以本年度实际所需费用进行补提。</w:t>
      </w:r>
    </w:p>
    <w:p w14:paraId="75D87720" w14:textId="77777777" w:rsidR="000F0C6C" w:rsidRPr="00D86573" w:rsidRDefault="000F0C6C" w:rsidP="000F0C6C">
      <w:pPr>
        <w:shd w:val="clear" w:color="auto" w:fill="FFFFFF"/>
        <w:spacing w:line="360" w:lineRule="auto"/>
        <w:ind w:firstLineChars="200" w:firstLine="480"/>
        <w:rPr>
          <w:color w:val="000000" w:themeColor="text1"/>
          <w:sz w:val="24"/>
        </w:rPr>
      </w:pPr>
      <w:r w:rsidRPr="00D86573">
        <w:rPr>
          <w:rFonts w:ascii="宋体" w:hAnsi="宋体" w:cs="宋体" w:hint="eastAsia"/>
          <w:color w:val="000000" w:themeColor="text1"/>
          <w:sz w:val="24"/>
          <w:szCs w:val="24"/>
        </w:rPr>
        <w:t>（9）</w:t>
      </w:r>
      <w:r w:rsidRPr="00D86573">
        <w:rPr>
          <w:rFonts w:hint="eastAsia"/>
          <w:color w:val="000000" w:themeColor="text1"/>
          <w:sz w:val="24"/>
        </w:rPr>
        <w:t>基金提取后应及时用于矿山地质环境治理恢复与土地复垦，不得挤占和挪用。矿山企业按自然资源主管部门审核通过的《矿山地质环境保护与土地复垦方案》要求完成矿山地质环境治理恢复与土地复垦后，结余资金可结转至下年度使用。</w:t>
      </w:r>
    </w:p>
    <w:p w14:paraId="0C5EFF90" w14:textId="77777777" w:rsidR="000F0C6C" w:rsidRPr="00D86573" w:rsidRDefault="000F0C6C" w:rsidP="000F0C6C">
      <w:pPr>
        <w:shd w:val="clear" w:color="auto" w:fill="FFFFFF"/>
        <w:spacing w:line="360" w:lineRule="auto"/>
        <w:ind w:firstLineChars="200" w:firstLine="480"/>
        <w:rPr>
          <w:color w:val="000000" w:themeColor="text1"/>
          <w:sz w:val="24"/>
        </w:rPr>
      </w:pPr>
      <w:r w:rsidRPr="00D86573">
        <w:rPr>
          <w:rFonts w:hint="eastAsia"/>
          <w:color w:val="000000" w:themeColor="text1"/>
          <w:sz w:val="24"/>
        </w:rPr>
        <w:t>结余资金累计超出自然资源主管部门审核通过的《矿山地质环境保护与土地复垦方案》中估算总费用的，矿山企业可向具有相应采矿权审批权的自然资源主管部门申请暂不计提基金，不足自然资源主管部门审核通过的《矿山地质环境保护与土地复垦方案》中估算总费用时，应继续计提基金。</w:t>
      </w:r>
    </w:p>
    <w:p w14:paraId="337EF162" w14:textId="77777777" w:rsidR="000F0C6C" w:rsidRPr="00D86573" w:rsidRDefault="000F0C6C" w:rsidP="000F0C6C">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3、使用</w:t>
      </w:r>
    </w:p>
    <w:p w14:paraId="27FF0DAD"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（1）基金的使用应符合自然资源主管部门审核通过的《矿山地质环境保护与土地复垦方案》中明确的治理恢复与土地复垦工程。</w:t>
      </w:r>
    </w:p>
    <w:p w14:paraId="7EBC6DDA"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企业根据自然资源主管部门审核通过的《矿山地质环境保护与土地复垦方案》确定的经费预算、工程实施计划和进度安排编制年度实施方案并明确基金的使用计划，提交《基金提取（清算）申请表》及《矿山地质环境治理恢复基金划转通知书》至矿山所在地县级自然资源主管部门审核，对于审核通过的矿山企业，基金设置银行将资金转入企业指定账户。严格落实矿山地质环境保护、治理恢复与土地复垦等措施。</w:t>
      </w:r>
    </w:p>
    <w:p w14:paraId="1DCF3364"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（2）基金使用方向，矿山地质环境治理恢复应按照审查通过的自然资源主管部门审核通过的《矿山地质环境保护与土地复垦方案》用于矿山地质环境治理恢复与土地复垦。</w:t>
      </w:r>
    </w:p>
    <w:p w14:paraId="30F34C16"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（3）基金提取使用的会计核算，应当符合国家统一的会计制度规定。</w:t>
      </w:r>
    </w:p>
    <w:p w14:paraId="00BAA9C9"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（4）矿山关闭前，矿山企业应完成矿山地质环境治理恢复与土地复垦工程，并及时申请工程验收，验收合格后由矿山企业对基金进行清算。</w:t>
      </w:r>
    </w:p>
    <w:p w14:paraId="14102391"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矿山企业在所得税前预提的矿山地质环境治理恢复基金不得在企业所得税税前扣除，对企业实际用于环境保护、生态修复的矿山生态环境恢复治理费用支出，准予据实在计征企业所得税前扣除。</w:t>
      </w:r>
    </w:p>
    <w:p w14:paraId="4A313736" w14:textId="77777777" w:rsidR="000F0C6C" w:rsidRPr="00D86573" w:rsidRDefault="000F0C6C" w:rsidP="000F0C6C">
      <w:pPr>
        <w:numPr>
          <w:ilvl w:val="0"/>
          <w:numId w:val="8"/>
        </w:num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矿山企业治理恢复的责任和义务不因采矿权的灭失而免除。矿山企业因违</w:t>
      </w:r>
      <w:r w:rsidRPr="00D86573">
        <w:rPr>
          <w:rFonts w:ascii="宋体" w:hAnsi="宋体" w:cs="宋体" w:hint="eastAsia"/>
          <w:color w:val="000000" w:themeColor="text1"/>
          <w:sz w:val="24"/>
          <w:szCs w:val="24"/>
        </w:rPr>
        <w:lastRenderedPageBreak/>
        <w:t>法被吊销生产经营资质或者因其他原因被终止采矿行为的，应当履行其矿山地质环境治理恢复与土地复垦义务，所需资金从矿山企业已提取的基金中列支，不足部分由矿山企业补齐。</w:t>
      </w:r>
    </w:p>
    <w:p w14:paraId="5D1FE72C" w14:textId="77777777" w:rsidR="000F0C6C" w:rsidRPr="00D86573" w:rsidRDefault="000F0C6C" w:rsidP="000F0C6C">
      <w:pPr>
        <w:spacing w:line="360" w:lineRule="auto"/>
        <w:ind w:firstLineChars="200" w:firstLine="482"/>
        <w:outlineLvl w:val="2"/>
        <w:rPr>
          <w:rFonts w:ascii="宋体" w:hAnsi="宋体" w:cs="宋体" w:hint="eastAsia"/>
          <w:b/>
          <w:bCs/>
          <w:color w:val="000000" w:themeColor="text1"/>
          <w:sz w:val="24"/>
          <w:szCs w:val="24"/>
        </w:rPr>
      </w:pPr>
      <w:r w:rsidRPr="00D86573">
        <w:rPr>
          <w:rFonts w:ascii="宋体" w:hAnsi="宋体" w:cs="宋体" w:hint="eastAsia"/>
          <w:b/>
          <w:bCs/>
          <w:color w:val="000000" w:themeColor="text1"/>
          <w:sz w:val="24"/>
          <w:szCs w:val="24"/>
        </w:rPr>
        <w:t>（四）监管保障措施</w:t>
      </w:r>
    </w:p>
    <w:p w14:paraId="2BF46F55"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采矿权人应于每年3月前将上一年度基金的设立、提取、使用及自然资源主管部门审核通过的《矿山地质环境保护与土地复垦方案》执行等情况录入矿业权人勘查开采信息公示系统，及时向社会公开，接受社会监督。</w:t>
      </w:r>
    </w:p>
    <w:p w14:paraId="5B5FDC61"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2、为确保矿山企业销售收入核定真实准确，各级税务部门应配合自然资源主管部门定期推送矿山企业增值税缴纳情况，便于自然资源主管部门开展执法监督工作。</w:t>
      </w:r>
    </w:p>
    <w:p w14:paraId="0796608A" w14:textId="77777777" w:rsidR="000F0C6C" w:rsidRPr="00D86573" w:rsidRDefault="000F0C6C" w:rsidP="000F0C6C">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对于不按本实施细则提取、使用基金或不按要求公示基金提取、使用情况的，以及未按照自然资源主管部门审核通过的《矿山地质环境保护与土地复垦方案》开展治理恢复与土地复垦的。喀什地区自然资源局应当将其列入矿业权人勘查开采公示系统异常名录或严重违法失信名单，责令其限期整改；对于逾期不整改或整改不到位的，不受理其申请新的采矿许可证或者申请采矿许可证延续、变更、注销。根据《矿山地质环境保护规定》第二十八条规定：未按规定计提矿山地质环境治理恢复基金，由县级以上自然资源主管部门责令限期计提；预期不计提的，处3万元以下的罚款。颁发采矿许可证的自然资源主管部门不得通过其采矿活动年度报告，不受理其采矿权延续变更申请。《新疆维吾尔自治区地质环境保护条例》第三十六条规定：未足额计提矿山地质环境治理恢复基金的，由县级以上人民政府自然资源主管部门给与警告，责令限期改正；逾期不改正的，按未计提金额的一倍以上五倍以下处以罚款，并提请颁发采矿权许可证的机关依法采取相关限制性或禁止性措施；未按相关规定使用矿山地质环境治理恢复基金的，按违规使用金额或者未履行义务金额的一倍以上五倍以下处以罚款。</w:t>
      </w:r>
    </w:p>
    <w:p w14:paraId="6F8301F3"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38" w:name="_Toc20525"/>
      <w:bookmarkStart w:id="339" w:name="_Toc69426642"/>
      <w:bookmarkStart w:id="340" w:name="_Toc29283"/>
      <w:bookmarkStart w:id="341" w:name="_Toc52714596"/>
      <w:bookmarkStart w:id="342" w:name="_Toc69426582"/>
      <w:r w:rsidRPr="00D86573">
        <w:rPr>
          <w:rFonts w:ascii="宋体" w:hAnsi="宋体" w:cs="宋体" w:hint="eastAsia"/>
          <w:b/>
          <w:bCs/>
          <w:color w:val="000000" w:themeColor="text1"/>
          <w:sz w:val="24"/>
          <w:szCs w:val="24"/>
        </w:rPr>
        <w:t>（五）效益分析</w:t>
      </w:r>
      <w:bookmarkEnd w:id="338"/>
      <w:bookmarkEnd w:id="339"/>
      <w:bookmarkEnd w:id="340"/>
      <w:bookmarkEnd w:id="341"/>
      <w:bookmarkEnd w:id="342"/>
    </w:p>
    <w:p w14:paraId="0FEEB44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产资源开发利用与生态保护修复将改变生态环境，影响生产与生活，矿产资源开发利用与生态保护修复效益包括经济效益、社会效益与生态效益。通过地质环境保护减轻、消除矿山开采对地质环境的破坏，消除废弃物对水土环境的污染，通过预防控制措施减少土地损毁，通过矿产资源开发利用与生态保护修复工程解决一定就业的社会效益。项目实施后生态、经济效益与社会效益综合发展。从效益服务对象上，其效益既包括矿山企业因减少土地损毁而少缴的相关费用，又包括土地使用权人对复垦</w:t>
      </w:r>
      <w:r w:rsidRPr="00D86573">
        <w:rPr>
          <w:rFonts w:ascii="宋体" w:hAnsi="宋体" w:cs="宋体" w:hint="eastAsia"/>
          <w:color w:val="000000" w:themeColor="text1"/>
          <w:sz w:val="24"/>
          <w:szCs w:val="24"/>
        </w:rPr>
        <w:lastRenderedPageBreak/>
        <w:t>土地再利用产生的效益。从宏观上，还包括因土地复垦避免社会不稳定因素等带来的社会效益。</w:t>
      </w:r>
    </w:p>
    <w:p w14:paraId="5387AC89"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1、经济效益</w:t>
      </w:r>
    </w:p>
    <w:p w14:paraId="16F2F750" w14:textId="77777777" w:rsidR="009D5BC6" w:rsidRPr="00D86573" w:rsidRDefault="00000000">
      <w:pPr>
        <w:adjustRightInd w:val="0"/>
        <w:snapToGrid w:val="0"/>
        <w:spacing w:line="360" w:lineRule="auto"/>
        <w:ind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由于矿山所在地土地利用类型为其他草地，本项目服务期矿山地质环境治理和土地复垦工程静态</w:t>
      </w:r>
      <w:r w:rsidRPr="00D86573">
        <w:rPr>
          <w:rFonts w:ascii="宋体" w:hAnsi="宋体" w:cs="宋体" w:hint="eastAsia"/>
          <w:color w:val="000000" w:themeColor="text1"/>
          <w:kern w:val="0"/>
          <w:sz w:val="24"/>
          <w:szCs w:val="24"/>
        </w:rPr>
        <w:t>总投资317.78万元，动态总投资为372.30万元。</w:t>
      </w:r>
    </w:p>
    <w:p w14:paraId="02066EF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产资源开发利用与生态保护修复工程的经济效益体现在两个方面：一是直接经济效益；二是间接经济效益。直接经济效益是指通过实施地质环境保护工程减少的经济损失，通过土地复垦工程对复垦土地的再利用带来经济价值。间接经济效益是通过实施土地复垦工程而减少的对矿山土地损毁等交纳的生态补偿费。</w:t>
      </w:r>
    </w:p>
    <w:p w14:paraId="4BDC98D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通过实施土地复垦方案减轻了对土地的损毁，使土地资源得到恢复，使环境治理与经济发展走上良性循环，对促进生态环境建设，改善当地环境，加快工程建设和发展当地经济具有重要意义。依据前期计算，本方案服务年限结束后，复垦面积18.99公顷。</w:t>
      </w:r>
    </w:p>
    <w:p w14:paraId="68E0E53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2、生态效益</w:t>
      </w:r>
    </w:p>
    <w:p w14:paraId="16C5A5A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土地是一个自然、经济、社会的综合体，同时也是一个巨大的生态系统。 是与生态重建密切结合的大型工程。在该地区进行与生态重建，对因矿开采造成的土地损毁进行治理，其生态意义极其巨大。</w:t>
      </w:r>
    </w:p>
    <w:p w14:paraId="376FCBA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方案按照“合理布局、因地制宜”的原则对生产过程中损毁的土地进行综合治理，使项目区恢复原有的良好生态环境，保持当地生态系统间的良性循环。</w:t>
      </w:r>
    </w:p>
    <w:p w14:paraId="56E3DD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3、社会效益</w:t>
      </w:r>
    </w:p>
    <w:p w14:paraId="7EC45E1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保护与土地复垦工程的投入将使项目建设运行产生的不利环境影响得到有效控制，保护项目环境资源，对于维护和改善项目环境质量起到良好作用。复垦后的土地可恢复原有功能，既有利于促进土地合理利用，又可以改善当地生态环境，有利于当地百姓的身心健康，促进社会的安定团结。所以该矿山地质环境保护与土地复垦工程是关系民生的大事，不仅对恢复生态有重要意义，而且对全社会的安定团结和稳定发展也有重要意义，它也是保证项目区域可持续发展的重要组成部分，因而具有重要的社会效益。</w:t>
      </w:r>
    </w:p>
    <w:p w14:paraId="4E59EE78" w14:textId="77777777" w:rsidR="009D5BC6" w:rsidRPr="00D86573" w:rsidRDefault="009D5BC6">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sectPr w:rsidR="009D5BC6" w:rsidRPr="00D86573">
          <w:pgSz w:w="11905" w:h="16838"/>
          <w:pgMar w:top="1418" w:right="1531" w:bottom="1418" w:left="1531" w:header="851" w:footer="851" w:gutter="0"/>
          <w:cols w:space="0"/>
          <w:docGrid w:type="lines" w:linePitch="364"/>
        </w:sectPr>
      </w:pPr>
      <w:bookmarkStart w:id="343" w:name="_Toc85463824"/>
      <w:bookmarkStart w:id="344" w:name="_Toc90399446"/>
      <w:bookmarkStart w:id="345" w:name="_Toc85621865"/>
    </w:p>
    <w:p w14:paraId="6B1E5D43" w14:textId="77777777" w:rsidR="009D5BC6" w:rsidRPr="00D86573" w:rsidRDefault="00000000">
      <w:pPr>
        <w:keepNext/>
        <w:keepLines/>
        <w:adjustRightInd w:val="0"/>
        <w:snapToGrid w:val="0"/>
        <w:spacing w:before="300" w:after="220"/>
        <w:jc w:val="center"/>
        <w:textAlignment w:val="baseline"/>
        <w:outlineLvl w:val="0"/>
        <w:rPr>
          <w:rFonts w:ascii="宋体" w:hAnsi="宋体" w:cs="宋体" w:hint="eastAsia"/>
          <w:b/>
          <w:bCs/>
          <w:color w:val="000000" w:themeColor="text1"/>
          <w:sz w:val="32"/>
          <w:szCs w:val="32"/>
        </w:rPr>
      </w:pPr>
      <w:bookmarkStart w:id="346" w:name="_Toc207365506"/>
      <w:r w:rsidRPr="00D86573">
        <w:rPr>
          <w:rFonts w:ascii="宋体" w:hAnsi="宋体" w:cs="宋体" w:hint="eastAsia"/>
          <w:b/>
          <w:bCs/>
          <w:color w:val="000000" w:themeColor="text1"/>
          <w:sz w:val="32"/>
          <w:szCs w:val="32"/>
        </w:rPr>
        <w:lastRenderedPageBreak/>
        <w:t>第七章  结论与建议</w:t>
      </w:r>
      <w:bookmarkEnd w:id="343"/>
      <w:bookmarkEnd w:id="344"/>
      <w:bookmarkEnd w:id="345"/>
      <w:bookmarkEnd w:id="346"/>
    </w:p>
    <w:p w14:paraId="06ECD438"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47" w:name="_Toc85621866"/>
      <w:bookmarkStart w:id="348" w:name="_Toc90399447"/>
      <w:bookmarkStart w:id="349" w:name="_Toc85463825"/>
      <w:bookmarkStart w:id="350" w:name="_Toc207365507"/>
      <w:r w:rsidRPr="00D86573">
        <w:rPr>
          <w:rFonts w:ascii="宋体" w:hAnsi="宋体" w:cs="宋体" w:hint="eastAsia"/>
          <w:b/>
          <w:bCs/>
          <w:color w:val="000000" w:themeColor="text1"/>
          <w:sz w:val="28"/>
          <w:szCs w:val="28"/>
        </w:rPr>
        <w:t>一、主要结论</w:t>
      </w:r>
      <w:bookmarkEnd w:id="347"/>
      <w:bookmarkEnd w:id="348"/>
      <w:bookmarkEnd w:id="349"/>
      <w:bookmarkEnd w:id="350"/>
    </w:p>
    <w:p w14:paraId="46962C01"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51" w:name="_Toc90399448"/>
      <w:bookmarkStart w:id="352" w:name="_Toc85463826"/>
      <w:r w:rsidRPr="00D86573">
        <w:rPr>
          <w:rFonts w:ascii="宋体" w:hAnsi="宋体" w:cs="宋体" w:hint="eastAsia"/>
          <w:b/>
          <w:bCs/>
          <w:color w:val="000000" w:themeColor="text1"/>
          <w:sz w:val="24"/>
          <w:szCs w:val="24"/>
        </w:rPr>
        <w:t>（一）矿产资源开发利用方案主要结论</w:t>
      </w:r>
      <w:bookmarkEnd w:id="351"/>
      <w:bookmarkEnd w:id="352"/>
    </w:p>
    <w:p w14:paraId="3BD6A621" w14:textId="5F12666E"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设计利用资源量、矿山规模及服务年限</w:t>
      </w:r>
    </w:p>
    <w:p w14:paraId="34B0158F" w14:textId="7777777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（1）设计利用资源量及开采资源量：</w:t>
      </w:r>
    </w:p>
    <w:p w14:paraId="6237D30F" w14:textId="62E9604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开采境界范围内可采矿石资源量为</w:t>
      </w:r>
      <w:r w:rsidR="006228B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万吨，设计采矿回采率为</w:t>
      </w:r>
      <w:r w:rsidR="006228B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w:t>
      </w:r>
    </w:p>
    <w:p w14:paraId="12A8C490" w14:textId="1A70EFA9"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（2）矿山生产规模：</w:t>
      </w:r>
      <w:r w:rsidR="006228B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万吨/年。</w:t>
      </w:r>
    </w:p>
    <w:p w14:paraId="6F89812E" w14:textId="2BBA8EAA"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（3）矿山服务年限：</w:t>
      </w:r>
      <w:r w:rsidR="006228BA">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年。</w:t>
      </w:r>
    </w:p>
    <w:p w14:paraId="092DBCBF" w14:textId="27B258CC"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产品方案</w:t>
      </w:r>
    </w:p>
    <w:p w14:paraId="3AAEA8C1" w14:textId="4E629731"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lang w:val="zh-CN"/>
        </w:rPr>
        <w:t>制灰用石灰岩矿石，矿石块度≤350mm</w:t>
      </w:r>
      <w:r w:rsidRPr="00D86573">
        <w:rPr>
          <w:rFonts w:ascii="宋体" w:hAnsi="宋体" w:cs="宋体" w:hint="eastAsia"/>
          <w:color w:val="000000" w:themeColor="text1"/>
          <w:sz w:val="24"/>
          <w:szCs w:val="24"/>
        </w:rPr>
        <w:t>。</w:t>
      </w:r>
    </w:p>
    <w:p w14:paraId="598CC4E2" w14:textId="66D015DD"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开拓运输方案</w:t>
      </w:r>
    </w:p>
    <w:p w14:paraId="086A0AF7" w14:textId="7777777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公路开拓，汽车运输。</w:t>
      </w:r>
    </w:p>
    <w:p w14:paraId="673358AE" w14:textId="572A7E76"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采剥方法</w:t>
      </w:r>
    </w:p>
    <w:p w14:paraId="37DDF8D5" w14:textId="7777777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（1）开采方式：山坡露天开采方式，自上而下水平分层、台阶式开采。</w:t>
      </w:r>
    </w:p>
    <w:p w14:paraId="599FD340" w14:textId="7777777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（2）采剥工艺流程：履带式潜孔钻机钻凿中深孔，多排孔松动爆破，柴油动力挖掘机采装，自卸汽车运输。采出矿石外运，废石运至废石场堆放。</w:t>
      </w:r>
    </w:p>
    <w:p w14:paraId="63783037" w14:textId="4EF1E601"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综合回收方案</w:t>
      </w:r>
    </w:p>
    <w:p w14:paraId="14DE9263" w14:textId="77777777"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科学开采，减少资源损失，提高采矿回采率。</w:t>
      </w:r>
    </w:p>
    <w:p w14:paraId="39A2A2BA" w14:textId="086C9F5F" w:rsidR="007B588D" w:rsidRPr="00D86573" w:rsidRDefault="007B588D" w:rsidP="007B588D">
      <w:pPr>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w:t>
      </w:r>
      <w:r w:rsidR="00FF3275" w:rsidRPr="00D86573">
        <w:rPr>
          <w:rFonts w:ascii="宋体" w:hAnsi="宋体" w:cs="宋体" w:hint="eastAsia"/>
          <w:color w:val="000000" w:themeColor="text1"/>
          <w:sz w:val="24"/>
          <w:szCs w:val="24"/>
        </w:rPr>
        <w:t>、</w:t>
      </w:r>
      <w:r w:rsidRPr="00D86573">
        <w:rPr>
          <w:rFonts w:ascii="宋体" w:hAnsi="宋体" w:cs="宋体" w:hint="eastAsia"/>
          <w:color w:val="000000" w:themeColor="text1"/>
          <w:sz w:val="24"/>
          <w:szCs w:val="24"/>
        </w:rPr>
        <w:t>对工程项目扼要综合评价</w:t>
      </w:r>
    </w:p>
    <w:p w14:paraId="712B215B" w14:textId="2D812E1C" w:rsidR="009D5BC6" w:rsidRPr="00D86573" w:rsidRDefault="007B588D" w:rsidP="007B588D">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开发利用方案依据的地质资料可靠，矿山开采条件及其他外部条件好，设计采用的开采方式、开拓运输方案、采剥方法及开采工艺符合矿山实际，合理可行。</w:t>
      </w:r>
    </w:p>
    <w:p w14:paraId="1EAB989F" w14:textId="77777777" w:rsidR="009D5BC6" w:rsidRPr="00D86573" w:rsidRDefault="00000000">
      <w:pPr>
        <w:keepNext/>
        <w:keepLines/>
        <w:adjustRightInd w:val="0"/>
        <w:snapToGrid w:val="0"/>
        <w:spacing w:line="360" w:lineRule="auto"/>
        <w:ind w:firstLineChars="200" w:firstLine="482"/>
        <w:outlineLvl w:val="2"/>
        <w:rPr>
          <w:rFonts w:ascii="宋体" w:hAnsi="宋体" w:cs="宋体" w:hint="eastAsia"/>
          <w:b/>
          <w:bCs/>
          <w:color w:val="000000" w:themeColor="text1"/>
          <w:sz w:val="24"/>
          <w:szCs w:val="24"/>
        </w:rPr>
      </w:pPr>
      <w:bookmarkStart w:id="353" w:name="_Toc90399449"/>
      <w:bookmarkStart w:id="354" w:name="_Toc17665328"/>
      <w:bookmarkStart w:id="355" w:name="_Toc85463827"/>
      <w:r w:rsidRPr="00D86573">
        <w:rPr>
          <w:rFonts w:ascii="宋体" w:hAnsi="宋体" w:cs="宋体" w:hint="eastAsia"/>
          <w:b/>
          <w:bCs/>
          <w:color w:val="000000" w:themeColor="text1"/>
          <w:sz w:val="24"/>
          <w:szCs w:val="24"/>
        </w:rPr>
        <w:t>（二）地质环境治理</w:t>
      </w:r>
      <w:bookmarkEnd w:id="353"/>
      <w:bookmarkEnd w:id="354"/>
      <w:bookmarkEnd w:id="355"/>
      <w:r w:rsidRPr="00D86573">
        <w:rPr>
          <w:rFonts w:ascii="宋体" w:hAnsi="宋体" w:cs="宋体" w:hint="eastAsia"/>
          <w:b/>
          <w:bCs/>
          <w:color w:val="000000" w:themeColor="text1"/>
          <w:sz w:val="24"/>
          <w:szCs w:val="24"/>
        </w:rPr>
        <w:t>和土地复垦主要结论</w:t>
      </w:r>
    </w:p>
    <w:p w14:paraId="380AC94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1、概况</w:t>
      </w:r>
    </w:p>
    <w:p w14:paraId="5DD32A1E" w14:textId="638E0879" w:rsidR="009D5BC6" w:rsidRPr="00D86573" w:rsidRDefault="00FF3489" w:rsidP="00FF3489">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评估区面积61.69公顷。评估区重要程度为较重要区、地质环境条件复杂程度为中等、矿山建设规模为中型，本次矿山地质环境影响评估级别为“二级”。</w:t>
      </w:r>
    </w:p>
    <w:p w14:paraId="09039AF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2、现状评估</w:t>
      </w:r>
    </w:p>
    <w:p w14:paraId="6A5CB5F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szCs w:val="24"/>
        </w:rPr>
      </w:pPr>
      <w:r w:rsidRPr="00D86573">
        <w:rPr>
          <w:rFonts w:ascii="宋体" w:hAnsi="宋体" w:cs="宋体" w:hint="eastAsia"/>
          <w:color w:val="000000" w:themeColor="text1"/>
          <w:kern w:val="0"/>
          <w:sz w:val="24"/>
          <w:szCs w:val="24"/>
        </w:rPr>
        <w:lastRenderedPageBreak/>
        <w:t>矿山地质环境影响现状评估划分为较轻区：</w:t>
      </w:r>
    </w:p>
    <w:p w14:paraId="01BCD1F2"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kern w:val="0"/>
          <w:sz w:val="24"/>
          <w:szCs w:val="24"/>
        </w:rPr>
        <w:t>较轻区：面积为61.69公顷，分布范围为整个评估区。</w:t>
      </w:r>
    </w:p>
    <w:p w14:paraId="43CED9E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3、预测评估</w:t>
      </w:r>
    </w:p>
    <w:p w14:paraId="718A341B"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矿山地质环境影响预测评估划分为严重区、较严重区和较轻区，其中：</w:t>
      </w:r>
    </w:p>
    <w:p w14:paraId="5DFDE1B3"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严重区：面积为13.80公顷，分布范围为</w:t>
      </w:r>
      <w:r w:rsidRPr="00D86573">
        <w:rPr>
          <w:rFonts w:ascii="宋体" w:hAnsi="宋体" w:cs="宋体" w:hint="eastAsia"/>
          <w:color w:val="000000" w:themeColor="text1"/>
          <w:kern w:val="0"/>
          <w:sz w:val="24"/>
          <w:szCs w:val="24"/>
        </w:rPr>
        <w:t>采矿场</w:t>
      </w:r>
      <w:r w:rsidRPr="00D86573">
        <w:rPr>
          <w:rFonts w:ascii="宋体" w:hAnsi="宋体" w:cs="宋体" w:hint="eastAsia"/>
          <w:color w:val="000000" w:themeColor="text1"/>
          <w:sz w:val="24"/>
          <w:szCs w:val="24"/>
        </w:rPr>
        <w:t>，对地形地貌景观破坏严重。</w:t>
      </w:r>
    </w:p>
    <w:p w14:paraId="6FC86D76"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较严重区：面积为5.19公顷，分布范围为</w:t>
      </w:r>
      <w:r w:rsidRPr="00D86573">
        <w:rPr>
          <w:rFonts w:ascii="宋体" w:hAnsi="宋体" w:cs="宋体" w:hint="eastAsia"/>
          <w:color w:val="000000" w:themeColor="text1"/>
          <w:kern w:val="0"/>
          <w:sz w:val="24"/>
          <w:szCs w:val="24"/>
        </w:rPr>
        <w:t>表土堆放场、</w:t>
      </w:r>
      <w:r w:rsidRPr="00D86573">
        <w:rPr>
          <w:rFonts w:ascii="宋体" w:hAnsi="宋体" w:cs="宋体" w:hint="eastAsia"/>
          <w:color w:val="000000" w:themeColor="text1"/>
          <w:kern w:val="0"/>
          <w:sz w:val="24"/>
        </w:rPr>
        <w:t>生活区、矿山道路</w:t>
      </w:r>
      <w:r w:rsidRPr="00D86573">
        <w:rPr>
          <w:rFonts w:ascii="宋体" w:hAnsi="宋体" w:cs="宋体" w:hint="eastAsia"/>
          <w:color w:val="000000" w:themeColor="text1"/>
          <w:sz w:val="24"/>
          <w:szCs w:val="24"/>
        </w:rPr>
        <w:t>，对地形地貌景观破坏较严重。</w:t>
      </w:r>
    </w:p>
    <w:p w14:paraId="771C351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较轻区：面积为42.70公顷，分布范围为严重区、较严重区外的其他区域。</w:t>
      </w:r>
    </w:p>
    <w:p w14:paraId="102E6D1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4、矿山地质环境保护与恢复治理分区</w:t>
      </w:r>
    </w:p>
    <w:p w14:paraId="601B867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（1）重点防治区（I）</w:t>
      </w:r>
    </w:p>
    <w:p w14:paraId="1B03244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重点防治区为</w:t>
      </w:r>
      <w:r w:rsidRPr="00D86573">
        <w:rPr>
          <w:rFonts w:ascii="宋体" w:hAnsi="宋体" w:cs="宋体" w:hint="eastAsia"/>
          <w:color w:val="000000" w:themeColor="text1"/>
          <w:kern w:val="0"/>
          <w:sz w:val="24"/>
        </w:rPr>
        <w:t>采矿场</w:t>
      </w:r>
      <w:r w:rsidRPr="00D86573">
        <w:rPr>
          <w:rFonts w:ascii="宋体" w:hAnsi="宋体" w:cs="宋体" w:hint="eastAsia"/>
          <w:color w:val="000000" w:themeColor="text1"/>
          <w:sz w:val="24"/>
        </w:rPr>
        <w:t>，面积为13.80公顷。</w:t>
      </w:r>
    </w:p>
    <w:p w14:paraId="6294955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（2）次重点防治区（Ⅱ）</w:t>
      </w:r>
    </w:p>
    <w:p w14:paraId="7931C54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rPr>
      </w:pPr>
      <w:r w:rsidRPr="00D86573">
        <w:rPr>
          <w:rFonts w:ascii="宋体" w:hAnsi="宋体" w:cs="宋体" w:hint="eastAsia"/>
          <w:color w:val="000000" w:themeColor="text1"/>
          <w:sz w:val="24"/>
        </w:rPr>
        <w:t>次重点防治区为</w:t>
      </w:r>
      <w:r w:rsidRPr="00D86573">
        <w:rPr>
          <w:rFonts w:ascii="宋体" w:hAnsi="宋体" w:cs="宋体" w:hint="eastAsia"/>
          <w:color w:val="000000" w:themeColor="text1"/>
          <w:kern w:val="0"/>
          <w:sz w:val="24"/>
        </w:rPr>
        <w:t>表土堆放场、生活区、矿山道路</w:t>
      </w:r>
      <w:r w:rsidRPr="00D86573">
        <w:rPr>
          <w:rFonts w:ascii="宋体" w:hAnsi="宋体" w:cs="宋体" w:hint="eastAsia"/>
          <w:color w:val="000000" w:themeColor="text1"/>
          <w:sz w:val="24"/>
        </w:rPr>
        <w:t>，面积为5.19公顷。</w:t>
      </w:r>
    </w:p>
    <w:p w14:paraId="056A281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（3）一般防治区（Ⅲ）</w:t>
      </w:r>
    </w:p>
    <w:p w14:paraId="549182A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为除重点防治区、次重点防治区外其他区域。</w:t>
      </w:r>
    </w:p>
    <w:p w14:paraId="6D4D26C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5、土地复垦区与土地复垦责任范围</w:t>
      </w:r>
    </w:p>
    <w:p w14:paraId="43D5039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（1）土地复垦区</w:t>
      </w:r>
    </w:p>
    <w:p w14:paraId="5DF7C8B1"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矿山拟损毁土地为采矿场、表土堆放场、生活区、矿山道路，拟损毁土地面积为18.99公顷，总损毁面积为18.99公顷。</w:t>
      </w:r>
    </w:p>
    <w:p w14:paraId="05DB0C6A"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（2）复垦责任范围</w:t>
      </w:r>
    </w:p>
    <w:p w14:paraId="3F77F76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矿山闭坑后，所有的地面设施及布局均不在留续使用，均纳入土地复垦责任范围内。故本次土地复垦责任区为全部的场地压占、挖损土地，复垦责任范围总面积约</w:t>
      </w:r>
      <w:r w:rsidRPr="00D86573">
        <w:rPr>
          <w:rFonts w:ascii="宋体" w:hAnsi="宋体" w:cs="宋体" w:hint="eastAsia"/>
          <w:color w:val="000000" w:themeColor="text1"/>
          <w:sz w:val="24"/>
          <w:szCs w:val="24"/>
        </w:rPr>
        <w:t>18.99</w:t>
      </w:r>
      <w:r w:rsidRPr="00D86573">
        <w:rPr>
          <w:rFonts w:ascii="宋体" w:hAnsi="宋体" w:cs="宋体" w:hint="eastAsia"/>
          <w:color w:val="000000" w:themeColor="text1"/>
          <w:kern w:val="0"/>
          <w:sz w:val="24"/>
        </w:rPr>
        <w:t>公顷，土地复垦率为100%。</w:t>
      </w:r>
    </w:p>
    <w:p w14:paraId="785A18E7"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6、矿山地质环境保护措施</w:t>
      </w:r>
    </w:p>
    <w:p w14:paraId="337A5FD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（1）地质灾害预防</w:t>
      </w:r>
    </w:p>
    <w:p w14:paraId="78BC643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沿采矿场外围设置铁丝围栏并挂警示牌，需铁丝围栏2964米、警示牌15个。</w:t>
      </w:r>
    </w:p>
    <w:p w14:paraId="6E5CB3DE"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矿山开采范围外修建截（排）水沟，沟槽开挖工程量约573立方米。</w:t>
      </w:r>
    </w:p>
    <w:p w14:paraId="756D467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（2）水土污染环境修复</w:t>
      </w:r>
    </w:p>
    <w:p w14:paraId="7C34C54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每半个月将生活垃圾清运至依格孜牙乡垃圾填埋场处理，垃圾清运量共250.89立方米。</w:t>
      </w:r>
    </w:p>
    <w:p w14:paraId="0F8024DC"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lastRenderedPageBreak/>
        <w:t>处理生活污水共6021.48</w:t>
      </w:r>
      <w:r w:rsidRPr="00D86573">
        <w:rPr>
          <w:rFonts w:ascii="宋体" w:hAnsi="宋体" w:cs="宋体" w:hint="eastAsia"/>
          <w:bCs/>
          <w:color w:val="000000" w:themeColor="text1"/>
          <w:sz w:val="24"/>
          <w:szCs w:val="24"/>
        </w:rPr>
        <w:t>立方米</w:t>
      </w:r>
      <w:r w:rsidRPr="00D86573">
        <w:rPr>
          <w:rFonts w:ascii="宋体" w:hAnsi="宋体" w:cs="宋体" w:hint="eastAsia"/>
          <w:color w:val="000000" w:themeColor="text1"/>
          <w:sz w:val="24"/>
          <w:szCs w:val="24"/>
        </w:rPr>
        <w:t>。</w:t>
      </w:r>
    </w:p>
    <w:p w14:paraId="4212C21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（3）矿山地质环境监测</w:t>
      </w:r>
    </w:p>
    <w:p w14:paraId="64ACF91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1）矿山地质灾害监测</w:t>
      </w:r>
    </w:p>
    <w:p w14:paraId="5ADC0606"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采矿场边坡共监测4554次；铁丝围栏、警示牌共监测202次。</w:t>
      </w:r>
    </w:p>
    <w:p w14:paraId="45DFEFE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2）地形地貌景观监测</w:t>
      </w:r>
    </w:p>
    <w:p w14:paraId="3B02E44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地形测绘共68次。</w:t>
      </w:r>
    </w:p>
    <w:p w14:paraId="78FB771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3）水土壤环境污染监测</w:t>
      </w:r>
    </w:p>
    <w:p w14:paraId="62139EC4"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生活污水共监测68次。</w:t>
      </w:r>
    </w:p>
    <w:p w14:paraId="25BEAC15"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生活区土壤共监测17次。</w:t>
      </w:r>
    </w:p>
    <w:p w14:paraId="1EDC642B"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表土堆放场土壤共监测17次。</w:t>
      </w:r>
    </w:p>
    <w:p w14:paraId="07FB847D"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4）大气污染监测</w:t>
      </w:r>
    </w:p>
    <w:p w14:paraId="57167218"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采矿场TSP监测34次。</w:t>
      </w:r>
    </w:p>
    <w:p w14:paraId="1323F5E3"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7、土地复垦工程措施</w:t>
      </w:r>
    </w:p>
    <w:p w14:paraId="659CBFE8"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（1）采矿场土地复垦</w:t>
      </w:r>
    </w:p>
    <w:p w14:paraId="497B1B32"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土地平整工程为6037立方米；</w:t>
      </w:r>
      <w:r w:rsidRPr="00D86573">
        <w:rPr>
          <w:rFonts w:ascii="宋体" w:hAnsi="宋体" w:cs="宋体" w:hint="eastAsia"/>
          <w:color w:val="000000" w:themeColor="text1"/>
          <w:sz w:val="24"/>
          <w:szCs w:val="24"/>
        </w:rPr>
        <w:t>覆土工程为27600</w:t>
      </w:r>
      <w:r w:rsidRPr="00D86573">
        <w:rPr>
          <w:rFonts w:ascii="宋体" w:hAnsi="宋体" w:cs="宋体" w:hint="eastAsia"/>
          <w:color w:val="000000" w:themeColor="text1"/>
          <w:kern w:val="0"/>
          <w:sz w:val="24"/>
        </w:rPr>
        <w:t>立方米；</w:t>
      </w:r>
      <w:r w:rsidRPr="00D86573">
        <w:rPr>
          <w:rFonts w:ascii="宋体" w:hAnsi="宋体" w:cs="宋体" w:hint="eastAsia"/>
          <w:color w:val="000000" w:themeColor="text1"/>
          <w:sz w:val="24"/>
          <w:szCs w:val="24"/>
        </w:rPr>
        <w:t>复绿工程为13.80公顷</w:t>
      </w:r>
      <w:r w:rsidRPr="00D86573">
        <w:rPr>
          <w:rFonts w:ascii="宋体" w:hAnsi="宋体" w:cs="宋体" w:hint="eastAsia"/>
          <w:color w:val="000000" w:themeColor="text1"/>
          <w:kern w:val="0"/>
          <w:sz w:val="24"/>
        </w:rPr>
        <w:t>。</w:t>
      </w:r>
    </w:p>
    <w:p w14:paraId="12CF26EE"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（2）表土堆放场726立方米；</w:t>
      </w:r>
      <w:r w:rsidRPr="00D86573">
        <w:rPr>
          <w:rFonts w:ascii="宋体" w:hAnsi="宋体" w:cs="宋体" w:hint="eastAsia"/>
          <w:color w:val="000000" w:themeColor="text1"/>
          <w:sz w:val="24"/>
          <w:szCs w:val="24"/>
        </w:rPr>
        <w:t>覆土工程为3320</w:t>
      </w:r>
      <w:r w:rsidRPr="00D86573">
        <w:rPr>
          <w:rFonts w:ascii="宋体" w:hAnsi="宋体" w:cs="宋体" w:hint="eastAsia"/>
          <w:color w:val="000000" w:themeColor="text1"/>
          <w:kern w:val="0"/>
          <w:sz w:val="24"/>
        </w:rPr>
        <w:t>立方米；</w:t>
      </w:r>
      <w:r w:rsidRPr="00D86573">
        <w:rPr>
          <w:rFonts w:ascii="宋体" w:hAnsi="宋体" w:cs="宋体" w:hint="eastAsia"/>
          <w:color w:val="000000" w:themeColor="text1"/>
          <w:sz w:val="24"/>
          <w:szCs w:val="24"/>
        </w:rPr>
        <w:t>复绿工程为1.66公顷</w:t>
      </w:r>
      <w:r w:rsidRPr="00D86573">
        <w:rPr>
          <w:rFonts w:ascii="宋体" w:hAnsi="宋体" w:cs="宋体" w:hint="eastAsia"/>
          <w:color w:val="000000" w:themeColor="text1"/>
          <w:kern w:val="0"/>
          <w:sz w:val="24"/>
        </w:rPr>
        <w:t>。</w:t>
      </w:r>
    </w:p>
    <w:p w14:paraId="3015432A"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（3）生活区土地复垦</w:t>
      </w:r>
    </w:p>
    <w:p w14:paraId="3ABE7FC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砌体拆除量</w:t>
      </w:r>
      <w:r w:rsidRPr="00D86573">
        <w:rPr>
          <w:rFonts w:ascii="宋体" w:hAnsi="宋体" w:cs="宋体" w:hint="eastAsia"/>
          <w:bCs/>
          <w:color w:val="000000" w:themeColor="text1"/>
          <w:kern w:val="0"/>
          <w:sz w:val="24"/>
        </w:rPr>
        <w:t>850立方米</w:t>
      </w:r>
      <w:r w:rsidRPr="00D86573">
        <w:rPr>
          <w:rFonts w:ascii="宋体" w:hAnsi="宋体" w:cs="宋体" w:hint="eastAsia"/>
          <w:color w:val="000000" w:themeColor="text1"/>
          <w:kern w:val="0"/>
          <w:sz w:val="24"/>
        </w:rPr>
        <w:t>、</w:t>
      </w:r>
      <w:r w:rsidRPr="00D86573">
        <w:rPr>
          <w:rFonts w:ascii="宋体" w:hAnsi="宋体" w:cs="宋体" w:hint="eastAsia"/>
          <w:bCs/>
          <w:color w:val="000000" w:themeColor="text1"/>
          <w:kern w:val="0"/>
          <w:sz w:val="24"/>
        </w:rPr>
        <w:t>砌体拉运工程量850立方米、</w:t>
      </w:r>
      <w:r w:rsidRPr="00D86573">
        <w:rPr>
          <w:rFonts w:ascii="宋体" w:hAnsi="宋体" w:cs="宋体" w:hint="eastAsia"/>
          <w:color w:val="000000" w:themeColor="text1"/>
          <w:kern w:val="0"/>
          <w:sz w:val="24"/>
        </w:rPr>
        <w:t>土地平整工程为74.36立方米</w:t>
      </w:r>
      <w:r w:rsidRPr="00D86573">
        <w:rPr>
          <w:rFonts w:ascii="宋体" w:hAnsi="宋体" w:cs="宋体" w:hint="eastAsia"/>
          <w:bCs/>
          <w:color w:val="000000" w:themeColor="text1"/>
          <w:kern w:val="0"/>
          <w:sz w:val="24"/>
        </w:rPr>
        <w:t>；</w:t>
      </w:r>
      <w:r w:rsidRPr="00D86573">
        <w:rPr>
          <w:rFonts w:ascii="宋体" w:hAnsi="宋体" w:cs="宋体" w:hint="eastAsia"/>
          <w:color w:val="000000" w:themeColor="text1"/>
          <w:sz w:val="24"/>
          <w:szCs w:val="24"/>
        </w:rPr>
        <w:t>覆土工程为340</w:t>
      </w:r>
      <w:r w:rsidRPr="00D86573">
        <w:rPr>
          <w:rFonts w:ascii="宋体" w:hAnsi="宋体" w:cs="宋体" w:hint="eastAsia"/>
          <w:color w:val="000000" w:themeColor="text1"/>
          <w:kern w:val="0"/>
          <w:sz w:val="24"/>
        </w:rPr>
        <w:t>立方米；</w:t>
      </w:r>
      <w:r w:rsidRPr="00D86573">
        <w:rPr>
          <w:rFonts w:ascii="宋体" w:hAnsi="宋体" w:cs="宋体" w:hint="eastAsia"/>
          <w:color w:val="000000" w:themeColor="text1"/>
          <w:sz w:val="24"/>
          <w:szCs w:val="24"/>
        </w:rPr>
        <w:t>复绿工程为0.17公顷</w:t>
      </w:r>
      <w:r w:rsidRPr="00D86573">
        <w:rPr>
          <w:rFonts w:ascii="宋体" w:hAnsi="宋体" w:cs="宋体" w:hint="eastAsia"/>
          <w:color w:val="000000" w:themeColor="text1"/>
          <w:kern w:val="0"/>
          <w:sz w:val="24"/>
        </w:rPr>
        <w:t>。</w:t>
      </w:r>
    </w:p>
    <w:p w14:paraId="3938766B"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（4）矿山道路土地复垦</w:t>
      </w:r>
    </w:p>
    <w:p w14:paraId="4623B625"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土地平整工程为</w:t>
      </w:r>
      <w:r w:rsidRPr="00D86573">
        <w:rPr>
          <w:rFonts w:ascii="宋体" w:hAnsi="宋体" w:cs="宋体" w:hint="eastAsia"/>
          <w:color w:val="000000" w:themeColor="text1"/>
          <w:kern w:val="0"/>
          <w:sz w:val="24"/>
          <w:szCs w:val="24"/>
          <w:lang w:bidi="ar"/>
        </w:rPr>
        <w:t>1469.80</w:t>
      </w:r>
      <w:r w:rsidRPr="00D86573">
        <w:rPr>
          <w:rFonts w:ascii="宋体" w:hAnsi="宋体" w:cs="宋体" w:hint="eastAsia"/>
          <w:color w:val="000000" w:themeColor="text1"/>
          <w:kern w:val="0"/>
          <w:sz w:val="24"/>
        </w:rPr>
        <w:t>立方米；</w:t>
      </w:r>
      <w:r w:rsidRPr="00D86573">
        <w:rPr>
          <w:rFonts w:ascii="宋体" w:hAnsi="宋体" w:cs="宋体" w:hint="eastAsia"/>
          <w:color w:val="000000" w:themeColor="text1"/>
          <w:sz w:val="24"/>
          <w:szCs w:val="24"/>
        </w:rPr>
        <w:t>覆土工程为6720</w:t>
      </w:r>
      <w:r w:rsidRPr="00D86573">
        <w:rPr>
          <w:rFonts w:ascii="宋体" w:hAnsi="宋体" w:cs="宋体" w:hint="eastAsia"/>
          <w:color w:val="000000" w:themeColor="text1"/>
          <w:kern w:val="0"/>
          <w:sz w:val="24"/>
        </w:rPr>
        <w:t>立方米；</w:t>
      </w:r>
      <w:r w:rsidRPr="00D86573">
        <w:rPr>
          <w:rFonts w:ascii="宋体" w:hAnsi="宋体" w:cs="宋体" w:hint="eastAsia"/>
          <w:color w:val="000000" w:themeColor="text1"/>
          <w:sz w:val="24"/>
          <w:szCs w:val="24"/>
        </w:rPr>
        <w:t>复绿工程为3.36公顷</w:t>
      </w:r>
      <w:r w:rsidRPr="00D86573">
        <w:rPr>
          <w:rFonts w:ascii="宋体" w:hAnsi="宋体" w:cs="宋体" w:hint="eastAsia"/>
          <w:color w:val="000000" w:themeColor="text1"/>
          <w:kern w:val="0"/>
          <w:sz w:val="24"/>
        </w:rPr>
        <w:t>。</w:t>
      </w:r>
    </w:p>
    <w:p w14:paraId="630F8A06"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kern w:val="0"/>
          <w:sz w:val="24"/>
        </w:rPr>
        <w:t>（7）土地复垦监测</w:t>
      </w:r>
    </w:p>
    <w:p w14:paraId="662EE730" w14:textId="77777777" w:rsidR="009D5BC6" w:rsidRPr="00D86573" w:rsidRDefault="00000000">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r w:rsidRPr="00D86573">
        <w:rPr>
          <w:rFonts w:ascii="宋体" w:hAnsi="宋体" w:cs="宋体" w:hint="eastAsia"/>
          <w:color w:val="000000" w:themeColor="text1"/>
          <w:sz w:val="24"/>
          <w:szCs w:val="24"/>
        </w:rPr>
        <w:t>土地损毁监测为170次、复垦效果监测为27次、土壤质量监测为170次，管护面积5.70公顷。</w:t>
      </w:r>
    </w:p>
    <w:p w14:paraId="30680291"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8、投资估算</w:t>
      </w:r>
    </w:p>
    <w:p w14:paraId="21373E42"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本矿山总年限矿山地质环境治理和土地复垦工程静态总投资317.78万元，其中矿山地质环境治理工程静态总投资99.75万元，土地复垦工程静态总投资218.03万元；动态总投资为372.30万元。</w:t>
      </w:r>
    </w:p>
    <w:p w14:paraId="5F5C2BB0" w14:textId="77777777" w:rsidR="009D5BC6" w:rsidRPr="00D86573" w:rsidRDefault="00000000">
      <w:pPr>
        <w:adjustRightInd w:val="0"/>
        <w:snapToGrid w:val="0"/>
        <w:spacing w:line="360" w:lineRule="auto"/>
        <w:ind w:firstLineChars="200" w:firstLine="480"/>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矿山地质环境治理和土地复垦经费由企业自筹。</w:t>
      </w:r>
    </w:p>
    <w:p w14:paraId="6E04E43D" w14:textId="77777777" w:rsidR="009D5BC6" w:rsidRPr="00D86573" w:rsidRDefault="00000000">
      <w:pPr>
        <w:keepNext/>
        <w:keepLines/>
        <w:adjustRightInd w:val="0"/>
        <w:snapToGrid w:val="0"/>
        <w:spacing w:line="360" w:lineRule="auto"/>
        <w:ind w:firstLineChars="200" w:firstLine="562"/>
        <w:jc w:val="left"/>
        <w:outlineLvl w:val="1"/>
        <w:rPr>
          <w:rFonts w:ascii="宋体" w:hAnsi="宋体" w:cs="宋体" w:hint="eastAsia"/>
          <w:b/>
          <w:bCs/>
          <w:color w:val="000000" w:themeColor="text1"/>
          <w:sz w:val="28"/>
          <w:szCs w:val="28"/>
        </w:rPr>
      </w:pPr>
      <w:bookmarkStart w:id="356" w:name="_Toc90399451"/>
      <w:bookmarkStart w:id="357" w:name="_Toc85463829"/>
      <w:bookmarkStart w:id="358" w:name="_Toc85621867"/>
      <w:bookmarkStart w:id="359" w:name="_Toc207365508"/>
      <w:r w:rsidRPr="00D86573">
        <w:rPr>
          <w:rFonts w:ascii="宋体" w:hAnsi="宋体" w:cs="宋体" w:hint="eastAsia"/>
          <w:b/>
          <w:bCs/>
          <w:color w:val="000000" w:themeColor="text1"/>
          <w:sz w:val="28"/>
          <w:szCs w:val="28"/>
        </w:rPr>
        <w:lastRenderedPageBreak/>
        <w:t>二、存在问题和建议</w:t>
      </w:r>
      <w:bookmarkEnd w:id="356"/>
      <w:bookmarkEnd w:id="357"/>
      <w:bookmarkEnd w:id="358"/>
      <w:bookmarkEnd w:id="359"/>
    </w:p>
    <w:p w14:paraId="4CB4E82D"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1、本方案不代替相关工程勘查、治理设计；</w:t>
      </w:r>
    </w:p>
    <w:p w14:paraId="533BF577"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2、矿山开采过程中，应采取切实有效的措施，最大限度地减少矿产资源开发对矿山地质环境的影响和破坏，真正做到“在开发中保护、在保护中开发”，促进采矿活动健康发展。</w:t>
      </w:r>
    </w:p>
    <w:p w14:paraId="3E44BE62"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3、矿山在开采过程中，应设专门机构加强矿山地质环境监测，发现地质灾害迹象或地质环境问题应及时上报，有关部门应及时处理。</w:t>
      </w:r>
    </w:p>
    <w:p w14:paraId="6E487B82"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4、矿山生产过程中，应严格执行国家现行的矿山安全生产规范、规程、规定和标准，确保矿山生产的安全。</w:t>
      </w:r>
    </w:p>
    <w:p w14:paraId="6DB7161F"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5、开展采矿废石长期浸泡对水质、土壤的影响监测研究；矿山地质环境治理与土地复垦以恢复原土地使用属性为主。</w:t>
      </w:r>
    </w:p>
    <w:p w14:paraId="23D892AF"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6、加强矿山地质环境保护与土地复垦的管理及监督工作。</w:t>
      </w:r>
    </w:p>
    <w:p w14:paraId="467FFAF2"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7、编制应急预案，发生重大事故时立即启动相应的应急预案，做到防患于未然。</w:t>
      </w:r>
    </w:p>
    <w:p w14:paraId="36CAF8AC"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8、本方案设计工程量及投资仅为初步估算，具体实施时应请有资质单位按各项相关工程的设计规定进行设计、施工，并验收合格后投入使用。考虑到未来情况的多变性、物价涨幅等情况，对于方案设计投资估算仅供参考。</w:t>
      </w:r>
    </w:p>
    <w:p w14:paraId="23B2A166" w14:textId="77777777" w:rsidR="009D5BC6" w:rsidRPr="00D86573" w:rsidRDefault="00000000">
      <w:pPr>
        <w:adjustRightInd w:val="0"/>
        <w:snapToGrid w:val="0"/>
        <w:spacing w:line="360" w:lineRule="auto"/>
        <w:ind w:firstLineChars="200" w:firstLine="480"/>
        <w:textAlignment w:val="baseline"/>
        <w:rPr>
          <w:rFonts w:ascii="宋体" w:hAnsi="宋体" w:cs="宋体" w:hint="eastAsia"/>
          <w:color w:val="000000" w:themeColor="text1"/>
          <w:sz w:val="24"/>
          <w:szCs w:val="24"/>
        </w:rPr>
      </w:pPr>
      <w:r w:rsidRPr="00D86573">
        <w:rPr>
          <w:rFonts w:ascii="宋体" w:hAnsi="宋体" w:cs="宋体" w:hint="eastAsia"/>
          <w:color w:val="000000" w:themeColor="text1"/>
          <w:sz w:val="24"/>
          <w:szCs w:val="24"/>
        </w:rPr>
        <w:t>9、矿山企业将按本方案要求，认真组织落实，配合当地行政主管部门，做好方案实施的监理、监测和监督工作，严格执行工程监理制度，对各类措施的实施进度、质量和资金使用情况进行监督管理，以保证工程质量。</w:t>
      </w:r>
    </w:p>
    <w:sectPr w:rsidR="009D5BC6" w:rsidRPr="00D86573">
      <w:pgSz w:w="11905" w:h="16838"/>
      <w:pgMar w:top="1418" w:right="1531" w:bottom="1418" w:left="1531" w:header="851" w:footer="851" w:gutter="0"/>
      <w:cols w:space="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1327" w14:textId="77777777" w:rsidR="00686E9C" w:rsidRDefault="00686E9C">
      <w:r>
        <w:separator/>
      </w:r>
    </w:p>
  </w:endnote>
  <w:endnote w:type="continuationSeparator" w:id="0">
    <w:p w14:paraId="42F30224" w14:textId="77777777" w:rsidR="00686E9C" w:rsidRDefault="0068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Romana BT">
    <w:altName w:val="Times New Roman"/>
    <w:charset w:val="00"/>
    <w:family w:val="roman"/>
    <w:pitch w:val="default"/>
    <w:sig w:usb0="00000000"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5FCE" w14:textId="77777777" w:rsidR="009D5BC6" w:rsidRDefault="009D5BC6">
    <w:pPr>
      <w:pStyle w:val="af3"/>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043309"/>
    </w:sdtPr>
    <w:sdtEndPr>
      <w:rPr>
        <w:rFonts w:ascii="宋体" w:eastAsia="宋体" w:hAnsi="宋体"/>
      </w:rPr>
    </w:sdtEndPr>
    <w:sdtContent>
      <w:p w14:paraId="15C16038" w14:textId="77777777" w:rsidR="009D5BC6" w:rsidRDefault="00000000">
        <w:pPr>
          <w:pStyle w:val="af3"/>
          <w:ind w:firstLine="210"/>
          <w:jc w:val="center"/>
          <w:rPr>
            <w:rFonts w:ascii="宋体" w:eastAsia="宋体" w:hAnsi="宋体" w:hint="eastAsia"/>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15716"/>
    </w:sdtPr>
    <w:sdtEndPr>
      <w:rPr>
        <w:rFonts w:ascii="宋体" w:eastAsia="宋体" w:hAnsi="宋体"/>
      </w:rPr>
    </w:sdtEndPr>
    <w:sdtContent>
      <w:p w14:paraId="0C83BE80" w14:textId="77777777" w:rsidR="009D5BC6" w:rsidRDefault="00000000">
        <w:pPr>
          <w:pStyle w:val="af3"/>
          <w:ind w:firstLine="210"/>
          <w:jc w:val="center"/>
          <w:rPr>
            <w:rFonts w:ascii="宋体" w:eastAsia="宋体" w:hAnsi="宋体" w:hint="eastAsia"/>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43F6" w14:textId="77777777" w:rsidR="00686E9C" w:rsidRDefault="00686E9C">
      <w:r>
        <w:separator/>
      </w:r>
    </w:p>
  </w:footnote>
  <w:footnote w:type="continuationSeparator" w:id="0">
    <w:p w14:paraId="2794937F" w14:textId="77777777" w:rsidR="00686E9C" w:rsidRDefault="0068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B4B3" w14:textId="77777777" w:rsidR="009D5BC6" w:rsidRDefault="009D5BC6">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2FC139"/>
    <w:multiLevelType w:val="singleLevel"/>
    <w:tmpl w:val="902FC139"/>
    <w:lvl w:ilvl="0">
      <w:start w:val="1"/>
      <w:numFmt w:val="decimal"/>
      <w:suff w:val="nothing"/>
      <w:lvlText w:val="%1）"/>
      <w:lvlJc w:val="left"/>
    </w:lvl>
  </w:abstractNum>
  <w:abstractNum w:abstractNumId="1" w15:restartNumberingAfterBreak="0">
    <w:nsid w:val="D03DFFFD"/>
    <w:multiLevelType w:val="singleLevel"/>
    <w:tmpl w:val="D03DFFFD"/>
    <w:lvl w:ilvl="0">
      <w:start w:val="1"/>
      <w:numFmt w:val="decimal"/>
      <w:pStyle w:val="5"/>
      <w:lvlText w:val="%1."/>
      <w:lvlJc w:val="left"/>
      <w:pPr>
        <w:tabs>
          <w:tab w:val="left" w:pos="2040"/>
        </w:tabs>
        <w:ind w:left="2040" w:hanging="360"/>
      </w:pPr>
    </w:lvl>
  </w:abstractNum>
  <w:abstractNum w:abstractNumId="2" w15:restartNumberingAfterBreak="0">
    <w:nsid w:val="DCAE5463"/>
    <w:multiLevelType w:val="singleLevel"/>
    <w:tmpl w:val="DCAE5463"/>
    <w:lvl w:ilvl="0">
      <w:start w:val="2"/>
      <w:numFmt w:val="chineseCounting"/>
      <w:suff w:val="space"/>
      <w:lvlText w:val="第%1章"/>
      <w:lvlJc w:val="left"/>
      <w:rPr>
        <w:rFonts w:hint="eastAsia"/>
      </w:rPr>
    </w:lvl>
  </w:abstractNum>
  <w:abstractNum w:abstractNumId="3" w15:restartNumberingAfterBreak="0">
    <w:nsid w:val="FAC6C3D1"/>
    <w:multiLevelType w:val="singleLevel"/>
    <w:tmpl w:val="FAC6C3D1"/>
    <w:lvl w:ilvl="0">
      <w:start w:val="2"/>
      <w:numFmt w:val="decimal"/>
      <w:suff w:val="nothing"/>
      <w:lvlText w:val="（%1）"/>
      <w:lvlJc w:val="left"/>
    </w:lvl>
  </w:abstractNum>
  <w:abstractNum w:abstractNumId="4" w15:restartNumberingAfterBreak="0">
    <w:nsid w:val="2DDA9B5C"/>
    <w:multiLevelType w:val="singleLevel"/>
    <w:tmpl w:val="2DDA9B5C"/>
    <w:lvl w:ilvl="0">
      <w:start w:val="2"/>
      <w:numFmt w:val="decimal"/>
      <w:suff w:val="nothing"/>
      <w:lvlText w:val="%1、"/>
      <w:lvlJc w:val="left"/>
    </w:lvl>
  </w:abstractNum>
  <w:abstractNum w:abstractNumId="5" w15:restartNumberingAfterBreak="0">
    <w:nsid w:val="3AA216C9"/>
    <w:multiLevelType w:val="singleLevel"/>
    <w:tmpl w:val="3AA216C9"/>
    <w:lvl w:ilvl="0">
      <w:start w:val="5"/>
      <w:numFmt w:val="decimal"/>
      <w:suff w:val="nothing"/>
      <w:lvlText w:val="（%1）"/>
      <w:lvlJc w:val="left"/>
    </w:lvl>
  </w:abstractNum>
  <w:abstractNum w:abstractNumId="6" w15:restartNumberingAfterBreak="0">
    <w:nsid w:val="48783037"/>
    <w:multiLevelType w:val="singleLevel"/>
    <w:tmpl w:val="48783037"/>
    <w:lvl w:ilvl="0">
      <w:start w:val="5"/>
      <w:numFmt w:val="decimal"/>
      <w:suff w:val="nothing"/>
      <w:lvlText w:val="（%1）"/>
      <w:lvlJc w:val="left"/>
    </w:lvl>
  </w:abstractNum>
  <w:abstractNum w:abstractNumId="7" w15:restartNumberingAfterBreak="0">
    <w:nsid w:val="60DFA011"/>
    <w:multiLevelType w:val="singleLevel"/>
    <w:tmpl w:val="60DFA011"/>
    <w:lvl w:ilvl="0">
      <w:start w:val="6"/>
      <w:numFmt w:val="chineseCounting"/>
      <w:suff w:val="nothing"/>
      <w:lvlText w:val="（%1）"/>
      <w:lvlJc w:val="left"/>
      <w:rPr>
        <w:rFonts w:hint="eastAsia"/>
      </w:rPr>
    </w:lvl>
  </w:abstractNum>
  <w:num w:numId="1" w16cid:durableId="794174343">
    <w:abstractNumId w:val="1"/>
  </w:num>
  <w:num w:numId="2" w16cid:durableId="1553688290">
    <w:abstractNumId w:val="3"/>
  </w:num>
  <w:num w:numId="3" w16cid:durableId="833032331">
    <w:abstractNumId w:val="2"/>
  </w:num>
  <w:num w:numId="4" w16cid:durableId="206917406">
    <w:abstractNumId w:val="0"/>
  </w:num>
  <w:num w:numId="5" w16cid:durableId="1023090378">
    <w:abstractNumId w:val="7"/>
  </w:num>
  <w:num w:numId="6" w16cid:durableId="1943105487">
    <w:abstractNumId w:val="4"/>
  </w:num>
  <w:num w:numId="7" w16cid:durableId="1216745798">
    <w:abstractNumId w:val="6"/>
  </w:num>
  <w:num w:numId="8" w16cid:durableId="1571690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82"/>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2ZWE1OGY2ODM2OWNkY2UzZjZkMjQyNTQ3Y2Y0YzQifQ=="/>
  </w:docVars>
  <w:rsids>
    <w:rsidRoot w:val="00870382"/>
    <w:rsid w:val="00002666"/>
    <w:rsid w:val="00002A8E"/>
    <w:rsid w:val="000036BB"/>
    <w:rsid w:val="000038A8"/>
    <w:rsid w:val="00003E71"/>
    <w:rsid w:val="000048E5"/>
    <w:rsid w:val="0002017B"/>
    <w:rsid w:val="00020F81"/>
    <w:rsid w:val="000221A2"/>
    <w:rsid w:val="00024222"/>
    <w:rsid w:val="0002440F"/>
    <w:rsid w:val="00026F7E"/>
    <w:rsid w:val="00027091"/>
    <w:rsid w:val="00027A40"/>
    <w:rsid w:val="0003078E"/>
    <w:rsid w:val="000308EE"/>
    <w:rsid w:val="00031685"/>
    <w:rsid w:val="00031ACD"/>
    <w:rsid w:val="000353A3"/>
    <w:rsid w:val="00036A04"/>
    <w:rsid w:val="00036D16"/>
    <w:rsid w:val="00037458"/>
    <w:rsid w:val="00040113"/>
    <w:rsid w:val="000407DC"/>
    <w:rsid w:val="00041BB0"/>
    <w:rsid w:val="00042860"/>
    <w:rsid w:val="00042D51"/>
    <w:rsid w:val="00042FB4"/>
    <w:rsid w:val="000441FA"/>
    <w:rsid w:val="00046E6D"/>
    <w:rsid w:val="00051E0A"/>
    <w:rsid w:val="00053801"/>
    <w:rsid w:val="00053EC4"/>
    <w:rsid w:val="000545DD"/>
    <w:rsid w:val="00055796"/>
    <w:rsid w:val="00060AAA"/>
    <w:rsid w:val="00063937"/>
    <w:rsid w:val="0006412B"/>
    <w:rsid w:val="000650A3"/>
    <w:rsid w:val="000661B9"/>
    <w:rsid w:val="00070435"/>
    <w:rsid w:val="000727BD"/>
    <w:rsid w:val="00074B4F"/>
    <w:rsid w:val="00074DEF"/>
    <w:rsid w:val="00075280"/>
    <w:rsid w:val="000760AB"/>
    <w:rsid w:val="00077076"/>
    <w:rsid w:val="00077F6A"/>
    <w:rsid w:val="00081CBE"/>
    <w:rsid w:val="00082CE4"/>
    <w:rsid w:val="0008397C"/>
    <w:rsid w:val="000844E6"/>
    <w:rsid w:val="00085DEE"/>
    <w:rsid w:val="00086009"/>
    <w:rsid w:val="000868CE"/>
    <w:rsid w:val="00090B03"/>
    <w:rsid w:val="000928E6"/>
    <w:rsid w:val="00093120"/>
    <w:rsid w:val="00094D2B"/>
    <w:rsid w:val="000A0C0D"/>
    <w:rsid w:val="000A1992"/>
    <w:rsid w:val="000A210E"/>
    <w:rsid w:val="000A3C3E"/>
    <w:rsid w:val="000A3F93"/>
    <w:rsid w:val="000A47B4"/>
    <w:rsid w:val="000A492A"/>
    <w:rsid w:val="000A5276"/>
    <w:rsid w:val="000A52C1"/>
    <w:rsid w:val="000B065E"/>
    <w:rsid w:val="000B1646"/>
    <w:rsid w:val="000B2D56"/>
    <w:rsid w:val="000B6F1F"/>
    <w:rsid w:val="000B7570"/>
    <w:rsid w:val="000B771E"/>
    <w:rsid w:val="000C1539"/>
    <w:rsid w:val="000C1639"/>
    <w:rsid w:val="000C30E2"/>
    <w:rsid w:val="000C3BA3"/>
    <w:rsid w:val="000C631A"/>
    <w:rsid w:val="000D0ABB"/>
    <w:rsid w:val="000D1465"/>
    <w:rsid w:val="000D15C3"/>
    <w:rsid w:val="000D19B7"/>
    <w:rsid w:val="000D27FF"/>
    <w:rsid w:val="000D294F"/>
    <w:rsid w:val="000D4C2E"/>
    <w:rsid w:val="000D6154"/>
    <w:rsid w:val="000D6681"/>
    <w:rsid w:val="000D7D23"/>
    <w:rsid w:val="000E063F"/>
    <w:rsid w:val="000E2374"/>
    <w:rsid w:val="000E3044"/>
    <w:rsid w:val="000F0130"/>
    <w:rsid w:val="000F07B8"/>
    <w:rsid w:val="000F0C6C"/>
    <w:rsid w:val="000F41E0"/>
    <w:rsid w:val="000F4B79"/>
    <w:rsid w:val="000F51AF"/>
    <w:rsid w:val="00101AF5"/>
    <w:rsid w:val="001026A7"/>
    <w:rsid w:val="00104582"/>
    <w:rsid w:val="00105272"/>
    <w:rsid w:val="001068F6"/>
    <w:rsid w:val="00112E1A"/>
    <w:rsid w:val="001134B2"/>
    <w:rsid w:val="00113B66"/>
    <w:rsid w:val="00114CFC"/>
    <w:rsid w:val="00121D14"/>
    <w:rsid w:val="00124529"/>
    <w:rsid w:val="00127D07"/>
    <w:rsid w:val="0013252B"/>
    <w:rsid w:val="0013295E"/>
    <w:rsid w:val="001340F6"/>
    <w:rsid w:val="001369F3"/>
    <w:rsid w:val="00137574"/>
    <w:rsid w:val="00137FFA"/>
    <w:rsid w:val="001400EA"/>
    <w:rsid w:val="00141CEA"/>
    <w:rsid w:val="00141E09"/>
    <w:rsid w:val="00143214"/>
    <w:rsid w:val="00145CC1"/>
    <w:rsid w:val="001527B5"/>
    <w:rsid w:val="00154F13"/>
    <w:rsid w:val="00155EF7"/>
    <w:rsid w:val="001570D0"/>
    <w:rsid w:val="00161C44"/>
    <w:rsid w:val="00163875"/>
    <w:rsid w:val="0016784D"/>
    <w:rsid w:val="00173466"/>
    <w:rsid w:val="00173CB2"/>
    <w:rsid w:val="001743C9"/>
    <w:rsid w:val="00174450"/>
    <w:rsid w:val="001755EC"/>
    <w:rsid w:val="0017782B"/>
    <w:rsid w:val="0018128F"/>
    <w:rsid w:val="00186430"/>
    <w:rsid w:val="0018674B"/>
    <w:rsid w:val="00187BE3"/>
    <w:rsid w:val="00187F49"/>
    <w:rsid w:val="00190A79"/>
    <w:rsid w:val="00191052"/>
    <w:rsid w:val="0019422C"/>
    <w:rsid w:val="001A16A7"/>
    <w:rsid w:val="001A3EE2"/>
    <w:rsid w:val="001A4E99"/>
    <w:rsid w:val="001A536A"/>
    <w:rsid w:val="001B03D6"/>
    <w:rsid w:val="001B2AB5"/>
    <w:rsid w:val="001B47F5"/>
    <w:rsid w:val="001B4BC2"/>
    <w:rsid w:val="001B604A"/>
    <w:rsid w:val="001B6C88"/>
    <w:rsid w:val="001B7153"/>
    <w:rsid w:val="001C06E2"/>
    <w:rsid w:val="001C18F8"/>
    <w:rsid w:val="001C39AB"/>
    <w:rsid w:val="001C4565"/>
    <w:rsid w:val="001C63BD"/>
    <w:rsid w:val="001C6FA8"/>
    <w:rsid w:val="001C7290"/>
    <w:rsid w:val="001C75DD"/>
    <w:rsid w:val="001D0179"/>
    <w:rsid w:val="001D0630"/>
    <w:rsid w:val="001D3E0C"/>
    <w:rsid w:val="001D4284"/>
    <w:rsid w:val="001D5F75"/>
    <w:rsid w:val="001D661D"/>
    <w:rsid w:val="001E2755"/>
    <w:rsid w:val="001F2A07"/>
    <w:rsid w:val="001F5ECC"/>
    <w:rsid w:val="002020F1"/>
    <w:rsid w:val="00202CA1"/>
    <w:rsid w:val="00202EE3"/>
    <w:rsid w:val="002106CA"/>
    <w:rsid w:val="00211072"/>
    <w:rsid w:val="00212EDD"/>
    <w:rsid w:val="00213662"/>
    <w:rsid w:val="0021546F"/>
    <w:rsid w:val="00216E81"/>
    <w:rsid w:val="002222A4"/>
    <w:rsid w:val="002239EC"/>
    <w:rsid w:val="00226AC2"/>
    <w:rsid w:val="00231525"/>
    <w:rsid w:val="00231570"/>
    <w:rsid w:val="0023284B"/>
    <w:rsid w:val="00235D93"/>
    <w:rsid w:val="00237E7B"/>
    <w:rsid w:val="00243678"/>
    <w:rsid w:val="00245148"/>
    <w:rsid w:val="0024705A"/>
    <w:rsid w:val="0025127B"/>
    <w:rsid w:val="0025127C"/>
    <w:rsid w:val="0025219C"/>
    <w:rsid w:val="002528E0"/>
    <w:rsid w:val="0025324F"/>
    <w:rsid w:val="00254A16"/>
    <w:rsid w:val="00254C13"/>
    <w:rsid w:val="0025718B"/>
    <w:rsid w:val="00260514"/>
    <w:rsid w:val="00261DA9"/>
    <w:rsid w:val="0027131A"/>
    <w:rsid w:val="00271532"/>
    <w:rsid w:val="00273D79"/>
    <w:rsid w:val="00274C27"/>
    <w:rsid w:val="00274F38"/>
    <w:rsid w:val="00276C47"/>
    <w:rsid w:val="002836B8"/>
    <w:rsid w:val="00283BC5"/>
    <w:rsid w:val="00283EB5"/>
    <w:rsid w:val="00284521"/>
    <w:rsid w:val="00284C19"/>
    <w:rsid w:val="002851D7"/>
    <w:rsid w:val="002869BD"/>
    <w:rsid w:val="00286F3D"/>
    <w:rsid w:val="00287B9A"/>
    <w:rsid w:val="002924C3"/>
    <w:rsid w:val="00292D26"/>
    <w:rsid w:val="00293047"/>
    <w:rsid w:val="00293E9B"/>
    <w:rsid w:val="00295208"/>
    <w:rsid w:val="00296D6D"/>
    <w:rsid w:val="00296F26"/>
    <w:rsid w:val="002A00F4"/>
    <w:rsid w:val="002A22EE"/>
    <w:rsid w:val="002A3A3E"/>
    <w:rsid w:val="002A4091"/>
    <w:rsid w:val="002A424D"/>
    <w:rsid w:val="002A4A01"/>
    <w:rsid w:val="002A4B96"/>
    <w:rsid w:val="002A5AC7"/>
    <w:rsid w:val="002B0515"/>
    <w:rsid w:val="002B24EC"/>
    <w:rsid w:val="002B26AD"/>
    <w:rsid w:val="002B2D9C"/>
    <w:rsid w:val="002B4A7E"/>
    <w:rsid w:val="002B5239"/>
    <w:rsid w:val="002C15CA"/>
    <w:rsid w:val="002C1FC3"/>
    <w:rsid w:val="002C3005"/>
    <w:rsid w:val="002C41C0"/>
    <w:rsid w:val="002C4A7C"/>
    <w:rsid w:val="002C5821"/>
    <w:rsid w:val="002C77CD"/>
    <w:rsid w:val="002C7D02"/>
    <w:rsid w:val="002D3B77"/>
    <w:rsid w:val="002D3EB8"/>
    <w:rsid w:val="002D4391"/>
    <w:rsid w:val="002D6A46"/>
    <w:rsid w:val="002E1745"/>
    <w:rsid w:val="002E17D9"/>
    <w:rsid w:val="002E243F"/>
    <w:rsid w:val="002E29B2"/>
    <w:rsid w:val="002E2CCE"/>
    <w:rsid w:val="002E3036"/>
    <w:rsid w:val="002E3106"/>
    <w:rsid w:val="002E3AEB"/>
    <w:rsid w:val="002F04B4"/>
    <w:rsid w:val="002F141D"/>
    <w:rsid w:val="002F1E05"/>
    <w:rsid w:val="002F1F56"/>
    <w:rsid w:val="002F22D8"/>
    <w:rsid w:val="002F25FA"/>
    <w:rsid w:val="002F2BD0"/>
    <w:rsid w:val="002F3017"/>
    <w:rsid w:val="002F56DD"/>
    <w:rsid w:val="002F69F7"/>
    <w:rsid w:val="0030213F"/>
    <w:rsid w:val="0030267B"/>
    <w:rsid w:val="0030326B"/>
    <w:rsid w:val="00303B32"/>
    <w:rsid w:val="003041CD"/>
    <w:rsid w:val="00306060"/>
    <w:rsid w:val="00307593"/>
    <w:rsid w:val="0031002B"/>
    <w:rsid w:val="00310BD9"/>
    <w:rsid w:val="0031229A"/>
    <w:rsid w:val="00312FD4"/>
    <w:rsid w:val="00315734"/>
    <w:rsid w:val="00317190"/>
    <w:rsid w:val="003171C1"/>
    <w:rsid w:val="00321353"/>
    <w:rsid w:val="0032240E"/>
    <w:rsid w:val="003245BE"/>
    <w:rsid w:val="00326777"/>
    <w:rsid w:val="0033080B"/>
    <w:rsid w:val="00331278"/>
    <w:rsid w:val="00332737"/>
    <w:rsid w:val="003375C0"/>
    <w:rsid w:val="00342B8A"/>
    <w:rsid w:val="0034353D"/>
    <w:rsid w:val="003435E4"/>
    <w:rsid w:val="00343F4E"/>
    <w:rsid w:val="00344CA0"/>
    <w:rsid w:val="0034713F"/>
    <w:rsid w:val="00347CF9"/>
    <w:rsid w:val="00350710"/>
    <w:rsid w:val="00351124"/>
    <w:rsid w:val="003528F3"/>
    <w:rsid w:val="00355519"/>
    <w:rsid w:val="00355D51"/>
    <w:rsid w:val="003569F8"/>
    <w:rsid w:val="003609D7"/>
    <w:rsid w:val="00363D1B"/>
    <w:rsid w:val="00363E1B"/>
    <w:rsid w:val="0036447D"/>
    <w:rsid w:val="00365137"/>
    <w:rsid w:val="00366088"/>
    <w:rsid w:val="003702B0"/>
    <w:rsid w:val="00370345"/>
    <w:rsid w:val="00372BCF"/>
    <w:rsid w:val="00372CC8"/>
    <w:rsid w:val="0037375D"/>
    <w:rsid w:val="00373DD9"/>
    <w:rsid w:val="00374F24"/>
    <w:rsid w:val="0037769B"/>
    <w:rsid w:val="00380363"/>
    <w:rsid w:val="0038117A"/>
    <w:rsid w:val="00381BA6"/>
    <w:rsid w:val="0038293B"/>
    <w:rsid w:val="00382F0F"/>
    <w:rsid w:val="003833F0"/>
    <w:rsid w:val="0038371B"/>
    <w:rsid w:val="00383B7A"/>
    <w:rsid w:val="003845B2"/>
    <w:rsid w:val="003859DC"/>
    <w:rsid w:val="00390F90"/>
    <w:rsid w:val="00392701"/>
    <w:rsid w:val="003932C5"/>
    <w:rsid w:val="00394C99"/>
    <w:rsid w:val="003970E2"/>
    <w:rsid w:val="0039748D"/>
    <w:rsid w:val="00397E02"/>
    <w:rsid w:val="003A295B"/>
    <w:rsid w:val="003A37E6"/>
    <w:rsid w:val="003A3912"/>
    <w:rsid w:val="003A3978"/>
    <w:rsid w:val="003A398C"/>
    <w:rsid w:val="003A3B1C"/>
    <w:rsid w:val="003A457A"/>
    <w:rsid w:val="003A5FBC"/>
    <w:rsid w:val="003A7755"/>
    <w:rsid w:val="003B176A"/>
    <w:rsid w:val="003B4C87"/>
    <w:rsid w:val="003B5824"/>
    <w:rsid w:val="003B63B3"/>
    <w:rsid w:val="003B7079"/>
    <w:rsid w:val="003C025A"/>
    <w:rsid w:val="003C02A9"/>
    <w:rsid w:val="003C03FC"/>
    <w:rsid w:val="003C163B"/>
    <w:rsid w:val="003C32A1"/>
    <w:rsid w:val="003C7E95"/>
    <w:rsid w:val="003D24B4"/>
    <w:rsid w:val="003D356A"/>
    <w:rsid w:val="003D45C2"/>
    <w:rsid w:val="003D6A01"/>
    <w:rsid w:val="003D7E12"/>
    <w:rsid w:val="003E5B57"/>
    <w:rsid w:val="003E63FE"/>
    <w:rsid w:val="003E68CA"/>
    <w:rsid w:val="003E6F0C"/>
    <w:rsid w:val="003F00C7"/>
    <w:rsid w:val="003F02D2"/>
    <w:rsid w:val="003F16AE"/>
    <w:rsid w:val="003F434F"/>
    <w:rsid w:val="00402738"/>
    <w:rsid w:val="00404123"/>
    <w:rsid w:val="004060CF"/>
    <w:rsid w:val="004066C7"/>
    <w:rsid w:val="00411002"/>
    <w:rsid w:val="0041401B"/>
    <w:rsid w:val="004170EE"/>
    <w:rsid w:val="0041752A"/>
    <w:rsid w:val="00417901"/>
    <w:rsid w:val="00421007"/>
    <w:rsid w:val="0042238B"/>
    <w:rsid w:val="00422C50"/>
    <w:rsid w:val="00422C52"/>
    <w:rsid w:val="00424AE6"/>
    <w:rsid w:val="00425EFE"/>
    <w:rsid w:val="0043269B"/>
    <w:rsid w:val="00433276"/>
    <w:rsid w:val="00434751"/>
    <w:rsid w:val="00436880"/>
    <w:rsid w:val="00437A83"/>
    <w:rsid w:val="00437FA4"/>
    <w:rsid w:val="004445C5"/>
    <w:rsid w:val="00444CFE"/>
    <w:rsid w:val="0044578A"/>
    <w:rsid w:val="00447CCA"/>
    <w:rsid w:val="00447D0E"/>
    <w:rsid w:val="004508AB"/>
    <w:rsid w:val="00451B68"/>
    <w:rsid w:val="00452345"/>
    <w:rsid w:val="00452394"/>
    <w:rsid w:val="00453C2B"/>
    <w:rsid w:val="00455B6C"/>
    <w:rsid w:val="00455E8D"/>
    <w:rsid w:val="00460E47"/>
    <w:rsid w:val="00465DA8"/>
    <w:rsid w:val="004669B6"/>
    <w:rsid w:val="00472457"/>
    <w:rsid w:val="00473F77"/>
    <w:rsid w:val="00475F68"/>
    <w:rsid w:val="004761D6"/>
    <w:rsid w:val="00477709"/>
    <w:rsid w:val="00481569"/>
    <w:rsid w:val="00485657"/>
    <w:rsid w:val="00491132"/>
    <w:rsid w:val="00491B37"/>
    <w:rsid w:val="00491C7A"/>
    <w:rsid w:val="00495047"/>
    <w:rsid w:val="0049560F"/>
    <w:rsid w:val="00496F07"/>
    <w:rsid w:val="00497EBF"/>
    <w:rsid w:val="004A2A55"/>
    <w:rsid w:val="004A70A6"/>
    <w:rsid w:val="004B223A"/>
    <w:rsid w:val="004B36EF"/>
    <w:rsid w:val="004D03FD"/>
    <w:rsid w:val="004D0800"/>
    <w:rsid w:val="004D0D17"/>
    <w:rsid w:val="004D14E3"/>
    <w:rsid w:val="004D288E"/>
    <w:rsid w:val="004D5547"/>
    <w:rsid w:val="004D6A1C"/>
    <w:rsid w:val="004D7F09"/>
    <w:rsid w:val="004E33AA"/>
    <w:rsid w:val="004E3C5B"/>
    <w:rsid w:val="004E3DA5"/>
    <w:rsid w:val="004E436D"/>
    <w:rsid w:val="004E599F"/>
    <w:rsid w:val="004E735F"/>
    <w:rsid w:val="004E77A1"/>
    <w:rsid w:val="004E7E85"/>
    <w:rsid w:val="004F19C7"/>
    <w:rsid w:val="004F3AA1"/>
    <w:rsid w:val="004F6254"/>
    <w:rsid w:val="004F65CC"/>
    <w:rsid w:val="004F7EB2"/>
    <w:rsid w:val="004F7F63"/>
    <w:rsid w:val="005017FC"/>
    <w:rsid w:val="005019FE"/>
    <w:rsid w:val="00502820"/>
    <w:rsid w:val="00503AFA"/>
    <w:rsid w:val="00511F62"/>
    <w:rsid w:val="005126C6"/>
    <w:rsid w:val="00513ABF"/>
    <w:rsid w:val="00514279"/>
    <w:rsid w:val="00514856"/>
    <w:rsid w:val="00515250"/>
    <w:rsid w:val="00520577"/>
    <w:rsid w:val="00520C77"/>
    <w:rsid w:val="00520CB6"/>
    <w:rsid w:val="005233AB"/>
    <w:rsid w:val="00523652"/>
    <w:rsid w:val="0052398C"/>
    <w:rsid w:val="00530509"/>
    <w:rsid w:val="00530C30"/>
    <w:rsid w:val="00531377"/>
    <w:rsid w:val="00531D8A"/>
    <w:rsid w:val="00535A4B"/>
    <w:rsid w:val="00536AF0"/>
    <w:rsid w:val="00542110"/>
    <w:rsid w:val="00543928"/>
    <w:rsid w:val="00545414"/>
    <w:rsid w:val="00546157"/>
    <w:rsid w:val="0054697C"/>
    <w:rsid w:val="00550E7B"/>
    <w:rsid w:val="0055634F"/>
    <w:rsid w:val="00556D85"/>
    <w:rsid w:val="005604C1"/>
    <w:rsid w:val="005609A7"/>
    <w:rsid w:val="00560E05"/>
    <w:rsid w:val="00561509"/>
    <w:rsid w:val="00563930"/>
    <w:rsid w:val="00563949"/>
    <w:rsid w:val="005644A0"/>
    <w:rsid w:val="0056479D"/>
    <w:rsid w:val="005674D7"/>
    <w:rsid w:val="00570021"/>
    <w:rsid w:val="00573528"/>
    <w:rsid w:val="005764B8"/>
    <w:rsid w:val="00577D1A"/>
    <w:rsid w:val="0058006A"/>
    <w:rsid w:val="00581A0C"/>
    <w:rsid w:val="00583A5C"/>
    <w:rsid w:val="00585FAC"/>
    <w:rsid w:val="00586DB7"/>
    <w:rsid w:val="005879FF"/>
    <w:rsid w:val="00590199"/>
    <w:rsid w:val="00590487"/>
    <w:rsid w:val="0059055F"/>
    <w:rsid w:val="00591583"/>
    <w:rsid w:val="00593677"/>
    <w:rsid w:val="0059494A"/>
    <w:rsid w:val="005A010D"/>
    <w:rsid w:val="005A1AEE"/>
    <w:rsid w:val="005A21F1"/>
    <w:rsid w:val="005A2DBF"/>
    <w:rsid w:val="005A5DC7"/>
    <w:rsid w:val="005A69C6"/>
    <w:rsid w:val="005B0F02"/>
    <w:rsid w:val="005B12D6"/>
    <w:rsid w:val="005B1361"/>
    <w:rsid w:val="005B1DFF"/>
    <w:rsid w:val="005B2950"/>
    <w:rsid w:val="005B3B02"/>
    <w:rsid w:val="005B3D9A"/>
    <w:rsid w:val="005B6464"/>
    <w:rsid w:val="005C0D74"/>
    <w:rsid w:val="005C2585"/>
    <w:rsid w:val="005C4784"/>
    <w:rsid w:val="005D0814"/>
    <w:rsid w:val="005D1B06"/>
    <w:rsid w:val="005D2508"/>
    <w:rsid w:val="005D37F1"/>
    <w:rsid w:val="005D5DE3"/>
    <w:rsid w:val="005E0122"/>
    <w:rsid w:val="005E1FCB"/>
    <w:rsid w:val="005E4439"/>
    <w:rsid w:val="005E4C88"/>
    <w:rsid w:val="005E5143"/>
    <w:rsid w:val="005E59DE"/>
    <w:rsid w:val="005E5E47"/>
    <w:rsid w:val="005E63AA"/>
    <w:rsid w:val="005F240B"/>
    <w:rsid w:val="005F3477"/>
    <w:rsid w:val="005F4330"/>
    <w:rsid w:val="005F48B0"/>
    <w:rsid w:val="005F4A83"/>
    <w:rsid w:val="00601780"/>
    <w:rsid w:val="00604C92"/>
    <w:rsid w:val="0060568A"/>
    <w:rsid w:val="00607A25"/>
    <w:rsid w:val="006126EC"/>
    <w:rsid w:val="00612D9D"/>
    <w:rsid w:val="006133AA"/>
    <w:rsid w:val="00616457"/>
    <w:rsid w:val="0062034D"/>
    <w:rsid w:val="00621138"/>
    <w:rsid w:val="00621459"/>
    <w:rsid w:val="006214EF"/>
    <w:rsid w:val="00621C48"/>
    <w:rsid w:val="00621F9B"/>
    <w:rsid w:val="006228BA"/>
    <w:rsid w:val="00622F3E"/>
    <w:rsid w:val="00623772"/>
    <w:rsid w:val="00625B93"/>
    <w:rsid w:val="006269A3"/>
    <w:rsid w:val="006271A4"/>
    <w:rsid w:val="00627DE7"/>
    <w:rsid w:val="00630175"/>
    <w:rsid w:val="00632F73"/>
    <w:rsid w:val="00633588"/>
    <w:rsid w:val="00635384"/>
    <w:rsid w:val="006355D9"/>
    <w:rsid w:val="006416B8"/>
    <w:rsid w:val="0064282D"/>
    <w:rsid w:val="0064322F"/>
    <w:rsid w:val="00646581"/>
    <w:rsid w:val="00647A45"/>
    <w:rsid w:val="00650F87"/>
    <w:rsid w:val="006518F5"/>
    <w:rsid w:val="00651ABB"/>
    <w:rsid w:val="00656AD0"/>
    <w:rsid w:val="0066385F"/>
    <w:rsid w:val="00664F15"/>
    <w:rsid w:val="0066529E"/>
    <w:rsid w:val="006662AD"/>
    <w:rsid w:val="00670797"/>
    <w:rsid w:val="00670E78"/>
    <w:rsid w:val="00671AE5"/>
    <w:rsid w:val="00674B83"/>
    <w:rsid w:val="006764D7"/>
    <w:rsid w:val="00677559"/>
    <w:rsid w:val="006777A5"/>
    <w:rsid w:val="00680B70"/>
    <w:rsid w:val="00681E90"/>
    <w:rsid w:val="00682C31"/>
    <w:rsid w:val="00683550"/>
    <w:rsid w:val="00686E9C"/>
    <w:rsid w:val="0068764A"/>
    <w:rsid w:val="00687782"/>
    <w:rsid w:val="00690521"/>
    <w:rsid w:val="00690E56"/>
    <w:rsid w:val="00691F0F"/>
    <w:rsid w:val="00692FE9"/>
    <w:rsid w:val="0069432A"/>
    <w:rsid w:val="006969DE"/>
    <w:rsid w:val="006A3887"/>
    <w:rsid w:val="006A4AA3"/>
    <w:rsid w:val="006A6193"/>
    <w:rsid w:val="006A69DE"/>
    <w:rsid w:val="006A6B2A"/>
    <w:rsid w:val="006A6EDB"/>
    <w:rsid w:val="006B06E3"/>
    <w:rsid w:val="006B0B4D"/>
    <w:rsid w:val="006B4BB6"/>
    <w:rsid w:val="006B5D07"/>
    <w:rsid w:val="006B6B48"/>
    <w:rsid w:val="006C132E"/>
    <w:rsid w:val="006C6609"/>
    <w:rsid w:val="006D081B"/>
    <w:rsid w:val="006D3D45"/>
    <w:rsid w:val="006D66A4"/>
    <w:rsid w:val="006D6CF8"/>
    <w:rsid w:val="006E195C"/>
    <w:rsid w:val="006E1E89"/>
    <w:rsid w:val="006E4C55"/>
    <w:rsid w:val="006E6B96"/>
    <w:rsid w:val="006F00A3"/>
    <w:rsid w:val="006F0123"/>
    <w:rsid w:val="006F0B65"/>
    <w:rsid w:val="006F2143"/>
    <w:rsid w:val="006F29A1"/>
    <w:rsid w:val="006F4A9D"/>
    <w:rsid w:val="006F6AB2"/>
    <w:rsid w:val="00701337"/>
    <w:rsid w:val="00702D1A"/>
    <w:rsid w:val="007039FF"/>
    <w:rsid w:val="00705A40"/>
    <w:rsid w:val="007061F2"/>
    <w:rsid w:val="00710415"/>
    <w:rsid w:val="007107EF"/>
    <w:rsid w:val="00712141"/>
    <w:rsid w:val="00712D5D"/>
    <w:rsid w:val="007175E1"/>
    <w:rsid w:val="00720BFB"/>
    <w:rsid w:val="007246FA"/>
    <w:rsid w:val="0072498C"/>
    <w:rsid w:val="00727BCB"/>
    <w:rsid w:val="007300A3"/>
    <w:rsid w:val="00730BC2"/>
    <w:rsid w:val="00730EA0"/>
    <w:rsid w:val="00732B54"/>
    <w:rsid w:val="00733FB5"/>
    <w:rsid w:val="00734057"/>
    <w:rsid w:val="007350DE"/>
    <w:rsid w:val="0073551F"/>
    <w:rsid w:val="0074094A"/>
    <w:rsid w:val="00742499"/>
    <w:rsid w:val="007425FE"/>
    <w:rsid w:val="0074317E"/>
    <w:rsid w:val="00744F3D"/>
    <w:rsid w:val="007454AD"/>
    <w:rsid w:val="007456B0"/>
    <w:rsid w:val="0074707B"/>
    <w:rsid w:val="00747D35"/>
    <w:rsid w:val="00747F83"/>
    <w:rsid w:val="007501FC"/>
    <w:rsid w:val="0075390E"/>
    <w:rsid w:val="0075518E"/>
    <w:rsid w:val="0075584C"/>
    <w:rsid w:val="00757892"/>
    <w:rsid w:val="00757E0B"/>
    <w:rsid w:val="0076094D"/>
    <w:rsid w:val="007610A8"/>
    <w:rsid w:val="0076130F"/>
    <w:rsid w:val="007659FE"/>
    <w:rsid w:val="00771F99"/>
    <w:rsid w:val="00772ABF"/>
    <w:rsid w:val="007755FC"/>
    <w:rsid w:val="00775F56"/>
    <w:rsid w:val="007760B8"/>
    <w:rsid w:val="00776834"/>
    <w:rsid w:val="0078284F"/>
    <w:rsid w:val="007833C9"/>
    <w:rsid w:val="00786796"/>
    <w:rsid w:val="00786C68"/>
    <w:rsid w:val="007908E9"/>
    <w:rsid w:val="007910C6"/>
    <w:rsid w:val="007A0D3D"/>
    <w:rsid w:val="007A243D"/>
    <w:rsid w:val="007A2482"/>
    <w:rsid w:val="007A380E"/>
    <w:rsid w:val="007A38D4"/>
    <w:rsid w:val="007A3A9B"/>
    <w:rsid w:val="007A4D01"/>
    <w:rsid w:val="007A79F6"/>
    <w:rsid w:val="007B15DF"/>
    <w:rsid w:val="007B1ED8"/>
    <w:rsid w:val="007B2F1C"/>
    <w:rsid w:val="007B3679"/>
    <w:rsid w:val="007B49CF"/>
    <w:rsid w:val="007B588D"/>
    <w:rsid w:val="007B5B34"/>
    <w:rsid w:val="007C1B52"/>
    <w:rsid w:val="007C2016"/>
    <w:rsid w:val="007C2127"/>
    <w:rsid w:val="007C2274"/>
    <w:rsid w:val="007C2637"/>
    <w:rsid w:val="007C27F4"/>
    <w:rsid w:val="007C41C5"/>
    <w:rsid w:val="007C50E9"/>
    <w:rsid w:val="007C5850"/>
    <w:rsid w:val="007D269A"/>
    <w:rsid w:val="007E0FE6"/>
    <w:rsid w:val="007E10D5"/>
    <w:rsid w:val="007E1EE5"/>
    <w:rsid w:val="007E227A"/>
    <w:rsid w:val="007E263D"/>
    <w:rsid w:val="007E2E51"/>
    <w:rsid w:val="007E2FB9"/>
    <w:rsid w:val="007E57F6"/>
    <w:rsid w:val="007E62B7"/>
    <w:rsid w:val="007E6D4F"/>
    <w:rsid w:val="007E711E"/>
    <w:rsid w:val="007F3B80"/>
    <w:rsid w:val="007F5092"/>
    <w:rsid w:val="007F5FB1"/>
    <w:rsid w:val="007F6C68"/>
    <w:rsid w:val="0080068A"/>
    <w:rsid w:val="00802D27"/>
    <w:rsid w:val="00802E15"/>
    <w:rsid w:val="00803853"/>
    <w:rsid w:val="00804D14"/>
    <w:rsid w:val="008069EB"/>
    <w:rsid w:val="00806E0F"/>
    <w:rsid w:val="008072DA"/>
    <w:rsid w:val="008073DA"/>
    <w:rsid w:val="00812AB8"/>
    <w:rsid w:val="0081515B"/>
    <w:rsid w:val="00815F22"/>
    <w:rsid w:val="008165A7"/>
    <w:rsid w:val="008165B2"/>
    <w:rsid w:val="0081702C"/>
    <w:rsid w:val="008175A4"/>
    <w:rsid w:val="008206BE"/>
    <w:rsid w:val="008219AB"/>
    <w:rsid w:val="008222EA"/>
    <w:rsid w:val="00822363"/>
    <w:rsid w:val="008238B2"/>
    <w:rsid w:val="00825BB5"/>
    <w:rsid w:val="00825DAB"/>
    <w:rsid w:val="00825FFD"/>
    <w:rsid w:val="00826210"/>
    <w:rsid w:val="00827DB8"/>
    <w:rsid w:val="00830227"/>
    <w:rsid w:val="00830626"/>
    <w:rsid w:val="00837F67"/>
    <w:rsid w:val="008424D8"/>
    <w:rsid w:val="00842819"/>
    <w:rsid w:val="0084339D"/>
    <w:rsid w:val="00843B80"/>
    <w:rsid w:val="00844058"/>
    <w:rsid w:val="008449C3"/>
    <w:rsid w:val="0084701E"/>
    <w:rsid w:val="00847448"/>
    <w:rsid w:val="00850885"/>
    <w:rsid w:val="00852358"/>
    <w:rsid w:val="00854EAF"/>
    <w:rsid w:val="00855BEF"/>
    <w:rsid w:val="00862F32"/>
    <w:rsid w:val="00863F7D"/>
    <w:rsid w:val="00864CC0"/>
    <w:rsid w:val="008671B0"/>
    <w:rsid w:val="00870382"/>
    <w:rsid w:val="00871037"/>
    <w:rsid w:val="008710DD"/>
    <w:rsid w:val="00876416"/>
    <w:rsid w:val="00876F50"/>
    <w:rsid w:val="00880732"/>
    <w:rsid w:val="00880767"/>
    <w:rsid w:val="0088112A"/>
    <w:rsid w:val="00882E41"/>
    <w:rsid w:val="00883460"/>
    <w:rsid w:val="00883C6A"/>
    <w:rsid w:val="00885474"/>
    <w:rsid w:val="00890B85"/>
    <w:rsid w:val="0089131B"/>
    <w:rsid w:val="0089211B"/>
    <w:rsid w:val="00893086"/>
    <w:rsid w:val="00893197"/>
    <w:rsid w:val="00894604"/>
    <w:rsid w:val="00895271"/>
    <w:rsid w:val="00896A59"/>
    <w:rsid w:val="008971C5"/>
    <w:rsid w:val="0089779B"/>
    <w:rsid w:val="008A079F"/>
    <w:rsid w:val="008A1AD0"/>
    <w:rsid w:val="008A222E"/>
    <w:rsid w:val="008A387D"/>
    <w:rsid w:val="008A3AFA"/>
    <w:rsid w:val="008A3B38"/>
    <w:rsid w:val="008A5CF9"/>
    <w:rsid w:val="008A7038"/>
    <w:rsid w:val="008B1717"/>
    <w:rsid w:val="008B3F5B"/>
    <w:rsid w:val="008B494D"/>
    <w:rsid w:val="008B4F8F"/>
    <w:rsid w:val="008B62FA"/>
    <w:rsid w:val="008B6656"/>
    <w:rsid w:val="008C2BD1"/>
    <w:rsid w:val="008C3E6D"/>
    <w:rsid w:val="008C75EC"/>
    <w:rsid w:val="008D0764"/>
    <w:rsid w:val="008D0CD2"/>
    <w:rsid w:val="008D1718"/>
    <w:rsid w:val="008D2002"/>
    <w:rsid w:val="008D2B4F"/>
    <w:rsid w:val="008D45E6"/>
    <w:rsid w:val="008D4A11"/>
    <w:rsid w:val="008D4EAD"/>
    <w:rsid w:val="008D54AE"/>
    <w:rsid w:val="008D6346"/>
    <w:rsid w:val="008D78AF"/>
    <w:rsid w:val="008D7B15"/>
    <w:rsid w:val="008F26E2"/>
    <w:rsid w:val="008F2F44"/>
    <w:rsid w:val="008F43B6"/>
    <w:rsid w:val="008F6016"/>
    <w:rsid w:val="008F670C"/>
    <w:rsid w:val="008F6852"/>
    <w:rsid w:val="00901C92"/>
    <w:rsid w:val="009059DE"/>
    <w:rsid w:val="00906F75"/>
    <w:rsid w:val="00907324"/>
    <w:rsid w:val="00910697"/>
    <w:rsid w:val="00912113"/>
    <w:rsid w:val="00916C38"/>
    <w:rsid w:val="00917435"/>
    <w:rsid w:val="0092013A"/>
    <w:rsid w:val="00930E59"/>
    <w:rsid w:val="00934605"/>
    <w:rsid w:val="009360D0"/>
    <w:rsid w:val="00937C41"/>
    <w:rsid w:val="00937F1B"/>
    <w:rsid w:val="0094108C"/>
    <w:rsid w:val="00942198"/>
    <w:rsid w:val="00943194"/>
    <w:rsid w:val="009433D5"/>
    <w:rsid w:val="00944F9F"/>
    <w:rsid w:val="009456B6"/>
    <w:rsid w:val="00946370"/>
    <w:rsid w:val="00950312"/>
    <w:rsid w:val="00952365"/>
    <w:rsid w:val="009537F0"/>
    <w:rsid w:val="00954C7E"/>
    <w:rsid w:val="009558F0"/>
    <w:rsid w:val="009628E5"/>
    <w:rsid w:val="00962FF6"/>
    <w:rsid w:val="00963281"/>
    <w:rsid w:val="00964852"/>
    <w:rsid w:val="00967331"/>
    <w:rsid w:val="00972BB3"/>
    <w:rsid w:val="009735FF"/>
    <w:rsid w:val="009761BC"/>
    <w:rsid w:val="00980910"/>
    <w:rsid w:val="0098245E"/>
    <w:rsid w:val="009826C6"/>
    <w:rsid w:val="00982710"/>
    <w:rsid w:val="00982E78"/>
    <w:rsid w:val="00984704"/>
    <w:rsid w:val="00986271"/>
    <w:rsid w:val="00990033"/>
    <w:rsid w:val="00996D04"/>
    <w:rsid w:val="009A4AF2"/>
    <w:rsid w:val="009B121A"/>
    <w:rsid w:val="009B1E39"/>
    <w:rsid w:val="009B30D2"/>
    <w:rsid w:val="009B30F6"/>
    <w:rsid w:val="009B3EA0"/>
    <w:rsid w:val="009C06D7"/>
    <w:rsid w:val="009C0934"/>
    <w:rsid w:val="009C17A8"/>
    <w:rsid w:val="009C1F41"/>
    <w:rsid w:val="009C21F4"/>
    <w:rsid w:val="009C4527"/>
    <w:rsid w:val="009C6A28"/>
    <w:rsid w:val="009C78CE"/>
    <w:rsid w:val="009D0FCC"/>
    <w:rsid w:val="009D1946"/>
    <w:rsid w:val="009D5BC6"/>
    <w:rsid w:val="009D6FAE"/>
    <w:rsid w:val="009D7271"/>
    <w:rsid w:val="009E1C65"/>
    <w:rsid w:val="009E20ED"/>
    <w:rsid w:val="009E556D"/>
    <w:rsid w:val="009E7C8F"/>
    <w:rsid w:val="009F2FB7"/>
    <w:rsid w:val="009F4F85"/>
    <w:rsid w:val="009F663D"/>
    <w:rsid w:val="00A000C0"/>
    <w:rsid w:val="00A01296"/>
    <w:rsid w:val="00A01368"/>
    <w:rsid w:val="00A03726"/>
    <w:rsid w:val="00A04F5B"/>
    <w:rsid w:val="00A051EF"/>
    <w:rsid w:val="00A060B5"/>
    <w:rsid w:val="00A06E24"/>
    <w:rsid w:val="00A10874"/>
    <w:rsid w:val="00A10BB5"/>
    <w:rsid w:val="00A10CC8"/>
    <w:rsid w:val="00A1305F"/>
    <w:rsid w:val="00A1427E"/>
    <w:rsid w:val="00A162C4"/>
    <w:rsid w:val="00A22248"/>
    <w:rsid w:val="00A227C0"/>
    <w:rsid w:val="00A33C1F"/>
    <w:rsid w:val="00A34178"/>
    <w:rsid w:val="00A3481E"/>
    <w:rsid w:val="00A35369"/>
    <w:rsid w:val="00A35975"/>
    <w:rsid w:val="00A35DE4"/>
    <w:rsid w:val="00A37191"/>
    <w:rsid w:val="00A37AB0"/>
    <w:rsid w:val="00A41C33"/>
    <w:rsid w:val="00A42F65"/>
    <w:rsid w:val="00A44994"/>
    <w:rsid w:val="00A4571F"/>
    <w:rsid w:val="00A47D12"/>
    <w:rsid w:val="00A50FCE"/>
    <w:rsid w:val="00A51527"/>
    <w:rsid w:val="00A51EEF"/>
    <w:rsid w:val="00A555BC"/>
    <w:rsid w:val="00A56F76"/>
    <w:rsid w:val="00A57453"/>
    <w:rsid w:val="00A609B0"/>
    <w:rsid w:val="00A61868"/>
    <w:rsid w:val="00A62573"/>
    <w:rsid w:val="00A710CC"/>
    <w:rsid w:val="00A724E1"/>
    <w:rsid w:val="00A72F82"/>
    <w:rsid w:val="00A754AF"/>
    <w:rsid w:val="00A7743D"/>
    <w:rsid w:val="00A81616"/>
    <w:rsid w:val="00A81B38"/>
    <w:rsid w:val="00A822DC"/>
    <w:rsid w:val="00A836A3"/>
    <w:rsid w:val="00A90C08"/>
    <w:rsid w:val="00A910BD"/>
    <w:rsid w:val="00A94900"/>
    <w:rsid w:val="00A94C86"/>
    <w:rsid w:val="00A95599"/>
    <w:rsid w:val="00A9563C"/>
    <w:rsid w:val="00A96281"/>
    <w:rsid w:val="00A97453"/>
    <w:rsid w:val="00A97863"/>
    <w:rsid w:val="00AA0E35"/>
    <w:rsid w:val="00AA1E67"/>
    <w:rsid w:val="00AA1FCB"/>
    <w:rsid w:val="00AA222A"/>
    <w:rsid w:val="00AA3433"/>
    <w:rsid w:val="00AA416E"/>
    <w:rsid w:val="00AB196F"/>
    <w:rsid w:val="00AB366C"/>
    <w:rsid w:val="00AB53F0"/>
    <w:rsid w:val="00AB70DE"/>
    <w:rsid w:val="00AC0886"/>
    <w:rsid w:val="00AC5D8D"/>
    <w:rsid w:val="00AD159B"/>
    <w:rsid w:val="00AD3CC4"/>
    <w:rsid w:val="00AD595C"/>
    <w:rsid w:val="00AD6629"/>
    <w:rsid w:val="00AD73FB"/>
    <w:rsid w:val="00AD7552"/>
    <w:rsid w:val="00AE33D2"/>
    <w:rsid w:val="00AE485B"/>
    <w:rsid w:val="00AE6BC4"/>
    <w:rsid w:val="00AE769F"/>
    <w:rsid w:val="00AF06C8"/>
    <w:rsid w:val="00AF09CD"/>
    <w:rsid w:val="00AF1E7F"/>
    <w:rsid w:val="00AF64B4"/>
    <w:rsid w:val="00B03648"/>
    <w:rsid w:val="00B0657D"/>
    <w:rsid w:val="00B06D06"/>
    <w:rsid w:val="00B10F5F"/>
    <w:rsid w:val="00B113A8"/>
    <w:rsid w:val="00B12605"/>
    <w:rsid w:val="00B126D8"/>
    <w:rsid w:val="00B135A8"/>
    <w:rsid w:val="00B20D5A"/>
    <w:rsid w:val="00B2286A"/>
    <w:rsid w:val="00B2497D"/>
    <w:rsid w:val="00B309EB"/>
    <w:rsid w:val="00B314E5"/>
    <w:rsid w:val="00B33B20"/>
    <w:rsid w:val="00B354E8"/>
    <w:rsid w:val="00B3603F"/>
    <w:rsid w:val="00B36BA2"/>
    <w:rsid w:val="00B36DE3"/>
    <w:rsid w:val="00B37438"/>
    <w:rsid w:val="00B37C73"/>
    <w:rsid w:val="00B42089"/>
    <w:rsid w:val="00B458F3"/>
    <w:rsid w:val="00B46F39"/>
    <w:rsid w:val="00B50C3C"/>
    <w:rsid w:val="00B51EE5"/>
    <w:rsid w:val="00B570BB"/>
    <w:rsid w:val="00B601AF"/>
    <w:rsid w:val="00B605F6"/>
    <w:rsid w:val="00B60F1D"/>
    <w:rsid w:val="00B62EE4"/>
    <w:rsid w:val="00B63427"/>
    <w:rsid w:val="00B63F56"/>
    <w:rsid w:val="00B6442C"/>
    <w:rsid w:val="00B6488E"/>
    <w:rsid w:val="00B65516"/>
    <w:rsid w:val="00B65F35"/>
    <w:rsid w:val="00B6658D"/>
    <w:rsid w:val="00B6662C"/>
    <w:rsid w:val="00B66DEC"/>
    <w:rsid w:val="00B6715C"/>
    <w:rsid w:val="00B7003F"/>
    <w:rsid w:val="00B71156"/>
    <w:rsid w:val="00B727D3"/>
    <w:rsid w:val="00B76445"/>
    <w:rsid w:val="00B769F5"/>
    <w:rsid w:val="00B81042"/>
    <w:rsid w:val="00B82317"/>
    <w:rsid w:val="00B82A3A"/>
    <w:rsid w:val="00B85321"/>
    <w:rsid w:val="00B863A8"/>
    <w:rsid w:val="00B901A6"/>
    <w:rsid w:val="00B91BB4"/>
    <w:rsid w:val="00B924F7"/>
    <w:rsid w:val="00B936B8"/>
    <w:rsid w:val="00B94181"/>
    <w:rsid w:val="00B949C6"/>
    <w:rsid w:val="00B95090"/>
    <w:rsid w:val="00B953B1"/>
    <w:rsid w:val="00BA2EAE"/>
    <w:rsid w:val="00BA32D5"/>
    <w:rsid w:val="00BA3614"/>
    <w:rsid w:val="00BA37E0"/>
    <w:rsid w:val="00BA3F33"/>
    <w:rsid w:val="00BA6887"/>
    <w:rsid w:val="00BA6BF2"/>
    <w:rsid w:val="00BA6F76"/>
    <w:rsid w:val="00BA7842"/>
    <w:rsid w:val="00BA78DF"/>
    <w:rsid w:val="00BB0EFF"/>
    <w:rsid w:val="00BB0FAC"/>
    <w:rsid w:val="00BB1595"/>
    <w:rsid w:val="00BB2718"/>
    <w:rsid w:val="00BB2F82"/>
    <w:rsid w:val="00BB3124"/>
    <w:rsid w:val="00BB3D80"/>
    <w:rsid w:val="00BB45BE"/>
    <w:rsid w:val="00BB58F7"/>
    <w:rsid w:val="00BB5B0F"/>
    <w:rsid w:val="00BB6253"/>
    <w:rsid w:val="00BB6BFE"/>
    <w:rsid w:val="00BB707A"/>
    <w:rsid w:val="00BB7E66"/>
    <w:rsid w:val="00BC1713"/>
    <w:rsid w:val="00BC2005"/>
    <w:rsid w:val="00BC55DD"/>
    <w:rsid w:val="00BC55F0"/>
    <w:rsid w:val="00BC6DE3"/>
    <w:rsid w:val="00BD02F3"/>
    <w:rsid w:val="00BD061F"/>
    <w:rsid w:val="00BD1D65"/>
    <w:rsid w:val="00BD1E97"/>
    <w:rsid w:val="00BD4465"/>
    <w:rsid w:val="00BD4A4A"/>
    <w:rsid w:val="00BE2EF3"/>
    <w:rsid w:val="00BE44D0"/>
    <w:rsid w:val="00BE4D95"/>
    <w:rsid w:val="00BE57A9"/>
    <w:rsid w:val="00BE6249"/>
    <w:rsid w:val="00BF11AA"/>
    <w:rsid w:val="00BF1582"/>
    <w:rsid w:val="00C000C0"/>
    <w:rsid w:val="00C01D00"/>
    <w:rsid w:val="00C034E2"/>
    <w:rsid w:val="00C03C56"/>
    <w:rsid w:val="00C07C61"/>
    <w:rsid w:val="00C104A0"/>
    <w:rsid w:val="00C12822"/>
    <w:rsid w:val="00C1321A"/>
    <w:rsid w:val="00C14B24"/>
    <w:rsid w:val="00C14D0D"/>
    <w:rsid w:val="00C221CC"/>
    <w:rsid w:val="00C22992"/>
    <w:rsid w:val="00C234C3"/>
    <w:rsid w:val="00C244F1"/>
    <w:rsid w:val="00C25D32"/>
    <w:rsid w:val="00C25F7B"/>
    <w:rsid w:val="00C2697E"/>
    <w:rsid w:val="00C32DB9"/>
    <w:rsid w:val="00C33709"/>
    <w:rsid w:val="00C34734"/>
    <w:rsid w:val="00C3530E"/>
    <w:rsid w:val="00C35EF0"/>
    <w:rsid w:val="00C377D4"/>
    <w:rsid w:val="00C41C5D"/>
    <w:rsid w:val="00C45469"/>
    <w:rsid w:val="00C45612"/>
    <w:rsid w:val="00C47144"/>
    <w:rsid w:val="00C5147F"/>
    <w:rsid w:val="00C51CF9"/>
    <w:rsid w:val="00C522F4"/>
    <w:rsid w:val="00C56B07"/>
    <w:rsid w:val="00C6189A"/>
    <w:rsid w:val="00C62D54"/>
    <w:rsid w:val="00C64C77"/>
    <w:rsid w:val="00C66A10"/>
    <w:rsid w:val="00C67993"/>
    <w:rsid w:val="00C7097F"/>
    <w:rsid w:val="00C74BC8"/>
    <w:rsid w:val="00C74C60"/>
    <w:rsid w:val="00C765EE"/>
    <w:rsid w:val="00C768BD"/>
    <w:rsid w:val="00C8195C"/>
    <w:rsid w:val="00C84A1E"/>
    <w:rsid w:val="00C86190"/>
    <w:rsid w:val="00C86F75"/>
    <w:rsid w:val="00C90098"/>
    <w:rsid w:val="00C903E7"/>
    <w:rsid w:val="00C905BC"/>
    <w:rsid w:val="00C90A65"/>
    <w:rsid w:val="00C955A2"/>
    <w:rsid w:val="00C959EF"/>
    <w:rsid w:val="00C95D2B"/>
    <w:rsid w:val="00C9764C"/>
    <w:rsid w:val="00CA2989"/>
    <w:rsid w:val="00CB1D1C"/>
    <w:rsid w:val="00CB2A58"/>
    <w:rsid w:val="00CB2BF6"/>
    <w:rsid w:val="00CB796A"/>
    <w:rsid w:val="00CB7AE5"/>
    <w:rsid w:val="00CC0F6E"/>
    <w:rsid w:val="00CC304E"/>
    <w:rsid w:val="00CC4926"/>
    <w:rsid w:val="00CD0FB5"/>
    <w:rsid w:val="00CD16F6"/>
    <w:rsid w:val="00CD1F2B"/>
    <w:rsid w:val="00CD23B4"/>
    <w:rsid w:val="00CD2BF2"/>
    <w:rsid w:val="00CD2E14"/>
    <w:rsid w:val="00CD76EC"/>
    <w:rsid w:val="00CE134E"/>
    <w:rsid w:val="00CE3609"/>
    <w:rsid w:val="00CE4202"/>
    <w:rsid w:val="00CE6479"/>
    <w:rsid w:val="00CE7E53"/>
    <w:rsid w:val="00CF103D"/>
    <w:rsid w:val="00CF2B0E"/>
    <w:rsid w:val="00CF6D03"/>
    <w:rsid w:val="00CF7E66"/>
    <w:rsid w:val="00D03EC6"/>
    <w:rsid w:val="00D07E10"/>
    <w:rsid w:val="00D105A5"/>
    <w:rsid w:val="00D11CC2"/>
    <w:rsid w:val="00D11E38"/>
    <w:rsid w:val="00D12312"/>
    <w:rsid w:val="00D14C03"/>
    <w:rsid w:val="00D1583D"/>
    <w:rsid w:val="00D22E93"/>
    <w:rsid w:val="00D22EBE"/>
    <w:rsid w:val="00D23BEA"/>
    <w:rsid w:val="00D23C19"/>
    <w:rsid w:val="00D23D6C"/>
    <w:rsid w:val="00D251D8"/>
    <w:rsid w:val="00D265AE"/>
    <w:rsid w:val="00D27721"/>
    <w:rsid w:val="00D27C19"/>
    <w:rsid w:val="00D27C26"/>
    <w:rsid w:val="00D31160"/>
    <w:rsid w:val="00D314BD"/>
    <w:rsid w:val="00D32868"/>
    <w:rsid w:val="00D3296C"/>
    <w:rsid w:val="00D34A3F"/>
    <w:rsid w:val="00D373C6"/>
    <w:rsid w:val="00D37B1C"/>
    <w:rsid w:val="00D434E5"/>
    <w:rsid w:val="00D46408"/>
    <w:rsid w:val="00D46CFA"/>
    <w:rsid w:val="00D51C91"/>
    <w:rsid w:val="00D51DB7"/>
    <w:rsid w:val="00D53C91"/>
    <w:rsid w:val="00D568CB"/>
    <w:rsid w:val="00D56DE5"/>
    <w:rsid w:val="00D57052"/>
    <w:rsid w:val="00D57994"/>
    <w:rsid w:val="00D579D9"/>
    <w:rsid w:val="00D57AEA"/>
    <w:rsid w:val="00D6683A"/>
    <w:rsid w:val="00D6787D"/>
    <w:rsid w:val="00D70B67"/>
    <w:rsid w:val="00D70D69"/>
    <w:rsid w:val="00D71969"/>
    <w:rsid w:val="00D729BB"/>
    <w:rsid w:val="00D74070"/>
    <w:rsid w:val="00D743F7"/>
    <w:rsid w:val="00D74B4D"/>
    <w:rsid w:val="00D754BD"/>
    <w:rsid w:val="00D76108"/>
    <w:rsid w:val="00D76BA2"/>
    <w:rsid w:val="00D7759A"/>
    <w:rsid w:val="00D8393E"/>
    <w:rsid w:val="00D849F3"/>
    <w:rsid w:val="00D85766"/>
    <w:rsid w:val="00D8630F"/>
    <w:rsid w:val="00D86573"/>
    <w:rsid w:val="00D908DA"/>
    <w:rsid w:val="00D91B72"/>
    <w:rsid w:val="00D91F96"/>
    <w:rsid w:val="00D95924"/>
    <w:rsid w:val="00D95DFF"/>
    <w:rsid w:val="00D96251"/>
    <w:rsid w:val="00D96A44"/>
    <w:rsid w:val="00D96AA6"/>
    <w:rsid w:val="00DA2521"/>
    <w:rsid w:val="00DA3A40"/>
    <w:rsid w:val="00DA4087"/>
    <w:rsid w:val="00DA596F"/>
    <w:rsid w:val="00DA610C"/>
    <w:rsid w:val="00DB08B3"/>
    <w:rsid w:val="00DB340C"/>
    <w:rsid w:val="00DB3C4E"/>
    <w:rsid w:val="00DB3D1E"/>
    <w:rsid w:val="00DB437F"/>
    <w:rsid w:val="00DB69B3"/>
    <w:rsid w:val="00DB6BEA"/>
    <w:rsid w:val="00DB7174"/>
    <w:rsid w:val="00DB7D2E"/>
    <w:rsid w:val="00DC13C4"/>
    <w:rsid w:val="00DC1F46"/>
    <w:rsid w:val="00DC64B5"/>
    <w:rsid w:val="00DC6529"/>
    <w:rsid w:val="00DC70E1"/>
    <w:rsid w:val="00DD078B"/>
    <w:rsid w:val="00DD0877"/>
    <w:rsid w:val="00DD1CFC"/>
    <w:rsid w:val="00DD2ED2"/>
    <w:rsid w:val="00DD3B31"/>
    <w:rsid w:val="00DD4BCC"/>
    <w:rsid w:val="00DD7332"/>
    <w:rsid w:val="00DE067B"/>
    <w:rsid w:val="00DE239B"/>
    <w:rsid w:val="00DE29BB"/>
    <w:rsid w:val="00DE3338"/>
    <w:rsid w:val="00DE7B19"/>
    <w:rsid w:val="00DF1566"/>
    <w:rsid w:val="00E02888"/>
    <w:rsid w:val="00E0356E"/>
    <w:rsid w:val="00E03FB4"/>
    <w:rsid w:val="00E04AA9"/>
    <w:rsid w:val="00E04CA6"/>
    <w:rsid w:val="00E054DC"/>
    <w:rsid w:val="00E05663"/>
    <w:rsid w:val="00E05F7B"/>
    <w:rsid w:val="00E06F77"/>
    <w:rsid w:val="00E0748F"/>
    <w:rsid w:val="00E11014"/>
    <w:rsid w:val="00E12BE3"/>
    <w:rsid w:val="00E1437B"/>
    <w:rsid w:val="00E1561B"/>
    <w:rsid w:val="00E1628D"/>
    <w:rsid w:val="00E1708A"/>
    <w:rsid w:val="00E2459D"/>
    <w:rsid w:val="00E26078"/>
    <w:rsid w:val="00E265E4"/>
    <w:rsid w:val="00E2714C"/>
    <w:rsid w:val="00E27236"/>
    <w:rsid w:val="00E32BD3"/>
    <w:rsid w:val="00E34358"/>
    <w:rsid w:val="00E349C8"/>
    <w:rsid w:val="00E35FC1"/>
    <w:rsid w:val="00E40A0B"/>
    <w:rsid w:val="00E43B23"/>
    <w:rsid w:val="00E443CB"/>
    <w:rsid w:val="00E46A36"/>
    <w:rsid w:val="00E46C1F"/>
    <w:rsid w:val="00E47087"/>
    <w:rsid w:val="00E4798E"/>
    <w:rsid w:val="00E519B5"/>
    <w:rsid w:val="00E55E3A"/>
    <w:rsid w:val="00E56738"/>
    <w:rsid w:val="00E567B7"/>
    <w:rsid w:val="00E571C6"/>
    <w:rsid w:val="00E60D27"/>
    <w:rsid w:val="00E70C34"/>
    <w:rsid w:val="00E71AFB"/>
    <w:rsid w:val="00E72CC3"/>
    <w:rsid w:val="00E738C3"/>
    <w:rsid w:val="00E74C19"/>
    <w:rsid w:val="00E74DF8"/>
    <w:rsid w:val="00E74F63"/>
    <w:rsid w:val="00E7519C"/>
    <w:rsid w:val="00E75877"/>
    <w:rsid w:val="00E75BDC"/>
    <w:rsid w:val="00E766A7"/>
    <w:rsid w:val="00E769A1"/>
    <w:rsid w:val="00E8046E"/>
    <w:rsid w:val="00E804A4"/>
    <w:rsid w:val="00E8434E"/>
    <w:rsid w:val="00E85039"/>
    <w:rsid w:val="00E851A0"/>
    <w:rsid w:val="00E85645"/>
    <w:rsid w:val="00E86654"/>
    <w:rsid w:val="00E91360"/>
    <w:rsid w:val="00E91E2E"/>
    <w:rsid w:val="00E9471D"/>
    <w:rsid w:val="00E954D6"/>
    <w:rsid w:val="00E96444"/>
    <w:rsid w:val="00E97E45"/>
    <w:rsid w:val="00EA1117"/>
    <w:rsid w:val="00EA1291"/>
    <w:rsid w:val="00EA1DC0"/>
    <w:rsid w:val="00EA4902"/>
    <w:rsid w:val="00EA5BFE"/>
    <w:rsid w:val="00EB0476"/>
    <w:rsid w:val="00EB241E"/>
    <w:rsid w:val="00EB40B6"/>
    <w:rsid w:val="00EB502B"/>
    <w:rsid w:val="00EB6301"/>
    <w:rsid w:val="00EC11B7"/>
    <w:rsid w:val="00EC47DA"/>
    <w:rsid w:val="00EC5073"/>
    <w:rsid w:val="00EC5879"/>
    <w:rsid w:val="00ED01C8"/>
    <w:rsid w:val="00ED021D"/>
    <w:rsid w:val="00ED2C04"/>
    <w:rsid w:val="00ED4057"/>
    <w:rsid w:val="00ED4784"/>
    <w:rsid w:val="00ED4D1B"/>
    <w:rsid w:val="00ED5377"/>
    <w:rsid w:val="00ED5AC2"/>
    <w:rsid w:val="00EE0951"/>
    <w:rsid w:val="00EE68AB"/>
    <w:rsid w:val="00EE76ED"/>
    <w:rsid w:val="00EF018A"/>
    <w:rsid w:val="00EF05E3"/>
    <w:rsid w:val="00EF099E"/>
    <w:rsid w:val="00EF11AC"/>
    <w:rsid w:val="00EF1B34"/>
    <w:rsid w:val="00EF26F9"/>
    <w:rsid w:val="00EF5339"/>
    <w:rsid w:val="00EF7BA6"/>
    <w:rsid w:val="00F003FE"/>
    <w:rsid w:val="00F00874"/>
    <w:rsid w:val="00F018D1"/>
    <w:rsid w:val="00F01C8F"/>
    <w:rsid w:val="00F02B08"/>
    <w:rsid w:val="00F02D0B"/>
    <w:rsid w:val="00F03D7A"/>
    <w:rsid w:val="00F0542C"/>
    <w:rsid w:val="00F06963"/>
    <w:rsid w:val="00F11D30"/>
    <w:rsid w:val="00F12D5E"/>
    <w:rsid w:val="00F17006"/>
    <w:rsid w:val="00F249AD"/>
    <w:rsid w:val="00F26E7D"/>
    <w:rsid w:val="00F30597"/>
    <w:rsid w:val="00F31B47"/>
    <w:rsid w:val="00F3287D"/>
    <w:rsid w:val="00F36EB2"/>
    <w:rsid w:val="00F37932"/>
    <w:rsid w:val="00F4084B"/>
    <w:rsid w:val="00F40AEA"/>
    <w:rsid w:val="00F41296"/>
    <w:rsid w:val="00F41763"/>
    <w:rsid w:val="00F41A4C"/>
    <w:rsid w:val="00F43592"/>
    <w:rsid w:val="00F4446E"/>
    <w:rsid w:val="00F4458D"/>
    <w:rsid w:val="00F44BB4"/>
    <w:rsid w:val="00F46BC6"/>
    <w:rsid w:val="00F5265D"/>
    <w:rsid w:val="00F53B5A"/>
    <w:rsid w:val="00F57E26"/>
    <w:rsid w:val="00F63007"/>
    <w:rsid w:val="00F63F5C"/>
    <w:rsid w:val="00F64419"/>
    <w:rsid w:val="00F65F91"/>
    <w:rsid w:val="00F672FC"/>
    <w:rsid w:val="00F724C1"/>
    <w:rsid w:val="00F74843"/>
    <w:rsid w:val="00F804AF"/>
    <w:rsid w:val="00F8254B"/>
    <w:rsid w:val="00F84A0C"/>
    <w:rsid w:val="00F8533A"/>
    <w:rsid w:val="00F85786"/>
    <w:rsid w:val="00F9007A"/>
    <w:rsid w:val="00F91368"/>
    <w:rsid w:val="00F91DBD"/>
    <w:rsid w:val="00F92F13"/>
    <w:rsid w:val="00F952A0"/>
    <w:rsid w:val="00F9733B"/>
    <w:rsid w:val="00FA0202"/>
    <w:rsid w:val="00FA1E02"/>
    <w:rsid w:val="00FA5115"/>
    <w:rsid w:val="00FA7267"/>
    <w:rsid w:val="00FA7A22"/>
    <w:rsid w:val="00FB1D0A"/>
    <w:rsid w:val="00FB40B2"/>
    <w:rsid w:val="00FB6B88"/>
    <w:rsid w:val="00FC188E"/>
    <w:rsid w:val="00FC21EB"/>
    <w:rsid w:val="00FC2222"/>
    <w:rsid w:val="00FC4C33"/>
    <w:rsid w:val="00FC57F0"/>
    <w:rsid w:val="00FC65E5"/>
    <w:rsid w:val="00FD0EA2"/>
    <w:rsid w:val="00FD25EF"/>
    <w:rsid w:val="00FD2976"/>
    <w:rsid w:val="00FD3262"/>
    <w:rsid w:val="00FD35BE"/>
    <w:rsid w:val="00FD4DBC"/>
    <w:rsid w:val="00FE283D"/>
    <w:rsid w:val="00FE2BE2"/>
    <w:rsid w:val="00FE2C05"/>
    <w:rsid w:val="00FE46FD"/>
    <w:rsid w:val="00FE52FC"/>
    <w:rsid w:val="00FE6BD0"/>
    <w:rsid w:val="00FF0A7B"/>
    <w:rsid w:val="00FF1EC9"/>
    <w:rsid w:val="00FF2159"/>
    <w:rsid w:val="00FF3275"/>
    <w:rsid w:val="00FF3489"/>
    <w:rsid w:val="00FF3E89"/>
    <w:rsid w:val="00FF673F"/>
    <w:rsid w:val="010D6029"/>
    <w:rsid w:val="014C5B51"/>
    <w:rsid w:val="018304BA"/>
    <w:rsid w:val="018F61EC"/>
    <w:rsid w:val="019B2D4E"/>
    <w:rsid w:val="02133204"/>
    <w:rsid w:val="022C102D"/>
    <w:rsid w:val="024416FD"/>
    <w:rsid w:val="029C58B6"/>
    <w:rsid w:val="03566106"/>
    <w:rsid w:val="03667CD3"/>
    <w:rsid w:val="03BA1BE1"/>
    <w:rsid w:val="03D133B3"/>
    <w:rsid w:val="03D15778"/>
    <w:rsid w:val="03E56DE9"/>
    <w:rsid w:val="04A10475"/>
    <w:rsid w:val="04A64CC1"/>
    <w:rsid w:val="04EA52E0"/>
    <w:rsid w:val="04FD483C"/>
    <w:rsid w:val="05767541"/>
    <w:rsid w:val="05AE7503"/>
    <w:rsid w:val="05C908AC"/>
    <w:rsid w:val="05E0615B"/>
    <w:rsid w:val="06007F0A"/>
    <w:rsid w:val="06440027"/>
    <w:rsid w:val="06A26CDB"/>
    <w:rsid w:val="06A967F3"/>
    <w:rsid w:val="072C722D"/>
    <w:rsid w:val="07437390"/>
    <w:rsid w:val="077B3B81"/>
    <w:rsid w:val="079E5C2C"/>
    <w:rsid w:val="07B35859"/>
    <w:rsid w:val="07CF59AF"/>
    <w:rsid w:val="084C3FD6"/>
    <w:rsid w:val="08764091"/>
    <w:rsid w:val="087A4733"/>
    <w:rsid w:val="08EC1D14"/>
    <w:rsid w:val="08EF4AFC"/>
    <w:rsid w:val="08FA3B9A"/>
    <w:rsid w:val="08FE271C"/>
    <w:rsid w:val="097053A7"/>
    <w:rsid w:val="09880F3D"/>
    <w:rsid w:val="09AD1E72"/>
    <w:rsid w:val="0A113F03"/>
    <w:rsid w:val="0A1840DB"/>
    <w:rsid w:val="0A232419"/>
    <w:rsid w:val="0BE3585C"/>
    <w:rsid w:val="0BEB337C"/>
    <w:rsid w:val="0C112897"/>
    <w:rsid w:val="0C195A83"/>
    <w:rsid w:val="0C324B95"/>
    <w:rsid w:val="0C4E4F40"/>
    <w:rsid w:val="0C680688"/>
    <w:rsid w:val="0C950EBB"/>
    <w:rsid w:val="0CBE1592"/>
    <w:rsid w:val="0D500C1F"/>
    <w:rsid w:val="0D814CAE"/>
    <w:rsid w:val="0D95031E"/>
    <w:rsid w:val="0DB176DD"/>
    <w:rsid w:val="0DDB3956"/>
    <w:rsid w:val="0E2230B3"/>
    <w:rsid w:val="0E5B2A2D"/>
    <w:rsid w:val="0E6A45FF"/>
    <w:rsid w:val="0E77636A"/>
    <w:rsid w:val="0E8E40B5"/>
    <w:rsid w:val="0EAE3841"/>
    <w:rsid w:val="0ED3410E"/>
    <w:rsid w:val="0EDA60E8"/>
    <w:rsid w:val="0EDE68E7"/>
    <w:rsid w:val="0EF34AB0"/>
    <w:rsid w:val="0F087BE2"/>
    <w:rsid w:val="0F1D488A"/>
    <w:rsid w:val="0F3063B5"/>
    <w:rsid w:val="0F67724C"/>
    <w:rsid w:val="0F751969"/>
    <w:rsid w:val="0F851480"/>
    <w:rsid w:val="0F956703"/>
    <w:rsid w:val="0FB2247D"/>
    <w:rsid w:val="10244DDB"/>
    <w:rsid w:val="11370A03"/>
    <w:rsid w:val="11373F3A"/>
    <w:rsid w:val="11511BE4"/>
    <w:rsid w:val="11860628"/>
    <w:rsid w:val="11BB72EF"/>
    <w:rsid w:val="11F96EEE"/>
    <w:rsid w:val="120B0539"/>
    <w:rsid w:val="127348B4"/>
    <w:rsid w:val="128A3F79"/>
    <w:rsid w:val="12BF474F"/>
    <w:rsid w:val="12D40754"/>
    <w:rsid w:val="12E656D5"/>
    <w:rsid w:val="13006BE8"/>
    <w:rsid w:val="133208E2"/>
    <w:rsid w:val="13620A93"/>
    <w:rsid w:val="13676CAE"/>
    <w:rsid w:val="136E0C91"/>
    <w:rsid w:val="13772F96"/>
    <w:rsid w:val="13DA0234"/>
    <w:rsid w:val="13F10676"/>
    <w:rsid w:val="143435A7"/>
    <w:rsid w:val="14AA2AC2"/>
    <w:rsid w:val="14EE06C1"/>
    <w:rsid w:val="15C01AB5"/>
    <w:rsid w:val="15DC2ED0"/>
    <w:rsid w:val="15F936E1"/>
    <w:rsid w:val="160663A0"/>
    <w:rsid w:val="166E684E"/>
    <w:rsid w:val="1679241C"/>
    <w:rsid w:val="167E1889"/>
    <w:rsid w:val="16975D78"/>
    <w:rsid w:val="16B36468"/>
    <w:rsid w:val="17137D16"/>
    <w:rsid w:val="175D340E"/>
    <w:rsid w:val="1773361A"/>
    <w:rsid w:val="177638FC"/>
    <w:rsid w:val="177E5E75"/>
    <w:rsid w:val="17C74699"/>
    <w:rsid w:val="17E256C1"/>
    <w:rsid w:val="17EB10F1"/>
    <w:rsid w:val="18287A67"/>
    <w:rsid w:val="182B6DD0"/>
    <w:rsid w:val="189F623F"/>
    <w:rsid w:val="195B690A"/>
    <w:rsid w:val="19615AA2"/>
    <w:rsid w:val="198E5EF1"/>
    <w:rsid w:val="19D6166F"/>
    <w:rsid w:val="1A5F0CF1"/>
    <w:rsid w:val="1B131FAD"/>
    <w:rsid w:val="1B141A82"/>
    <w:rsid w:val="1B562491"/>
    <w:rsid w:val="1BA90EF1"/>
    <w:rsid w:val="1BE575FF"/>
    <w:rsid w:val="1C6071CE"/>
    <w:rsid w:val="1C7876D8"/>
    <w:rsid w:val="1C930DBB"/>
    <w:rsid w:val="1CA6673F"/>
    <w:rsid w:val="1CAD26B1"/>
    <w:rsid w:val="1CF504F7"/>
    <w:rsid w:val="1D2A38F8"/>
    <w:rsid w:val="1D2D3294"/>
    <w:rsid w:val="1D5F5A06"/>
    <w:rsid w:val="1DC63A8A"/>
    <w:rsid w:val="1E1F3676"/>
    <w:rsid w:val="1E852228"/>
    <w:rsid w:val="1E8D2E29"/>
    <w:rsid w:val="1ED91862"/>
    <w:rsid w:val="1EE063C2"/>
    <w:rsid w:val="1F596640"/>
    <w:rsid w:val="1FA703C9"/>
    <w:rsid w:val="1FB7706C"/>
    <w:rsid w:val="200D2AFA"/>
    <w:rsid w:val="20365285"/>
    <w:rsid w:val="20431B56"/>
    <w:rsid w:val="20CB5797"/>
    <w:rsid w:val="20D52ADB"/>
    <w:rsid w:val="20F041BA"/>
    <w:rsid w:val="2114446F"/>
    <w:rsid w:val="2115795B"/>
    <w:rsid w:val="211616B6"/>
    <w:rsid w:val="214675E7"/>
    <w:rsid w:val="21480694"/>
    <w:rsid w:val="214C789A"/>
    <w:rsid w:val="21DC0AFF"/>
    <w:rsid w:val="21FF073D"/>
    <w:rsid w:val="22E074C4"/>
    <w:rsid w:val="23301106"/>
    <w:rsid w:val="2340125B"/>
    <w:rsid w:val="23490253"/>
    <w:rsid w:val="23703947"/>
    <w:rsid w:val="237C5F34"/>
    <w:rsid w:val="23970165"/>
    <w:rsid w:val="23CA64A3"/>
    <w:rsid w:val="23DA2E1B"/>
    <w:rsid w:val="23DB0B7D"/>
    <w:rsid w:val="241F4E2B"/>
    <w:rsid w:val="246646C9"/>
    <w:rsid w:val="24710461"/>
    <w:rsid w:val="249F3CCB"/>
    <w:rsid w:val="24BA6C36"/>
    <w:rsid w:val="255F3F9E"/>
    <w:rsid w:val="259609C2"/>
    <w:rsid w:val="25A86B99"/>
    <w:rsid w:val="26171846"/>
    <w:rsid w:val="26725025"/>
    <w:rsid w:val="26CC19EC"/>
    <w:rsid w:val="27186D32"/>
    <w:rsid w:val="27467FFE"/>
    <w:rsid w:val="27497346"/>
    <w:rsid w:val="275B0FEC"/>
    <w:rsid w:val="2775706B"/>
    <w:rsid w:val="27FA0543"/>
    <w:rsid w:val="280D1241"/>
    <w:rsid w:val="284673A5"/>
    <w:rsid w:val="28E079FB"/>
    <w:rsid w:val="28EE77A7"/>
    <w:rsid w:val="290F6468"/>
    <w:rsid w:val="2924658C"/>
    <w:rsid w:val="292A35C0"/>
    <w:rsid w:val="299B208D"/>
    <w:rsid w:val="29AE7AF9"/>
    <w:rsid w:val="29B5521E"/>
    <w:rsid w:val="2A260D87"/>
    <w:rsid w:val="2A41546C"/>
    <w:rsid w:val="2A49245D"/>
    <w:rsid w:val="2A607F86"/>
    <w:rsid w:val="2A672166"/>
    <w:rsid w:val="2A76034A"/>
    <w:rsid w:val="2A9B1F4E"/>
    <w:rsid w:val="2ADE09FA"/>
    <w:rsid w:val="2AF0063F"/>
    <w:rsid w:val="2B013567"/>
    <w:rsid w:val="2B16174B"/>
    <w:rsid w:val="2BE45E12"/>
    <w:rsid w:val="2C1634FF"/>
    <w:rsid w:val="2CA05267"/>
    <w:rsid w:val="2CBB6330"/>
    <w:rsid w:val="2D16206F"/>
    <w:rsid w:val="2DB25527"/>
    <w:rsid w:val="2DB51915"/>
    <w:rsid w:val="2DC10D84"/>
    <w:rsid w:val="2E2A0767"/>
    <w:rsid w:val="2E2F4544"/>
    <w:rsid w:val="2EAA4841"/>
    <w:rsid w:val="2EF65C2D"/>
    <w:rsid w:val="2F15287F"/>
    <w:rsid w:val="2F897629"/>
    <w:rsid w:val="2FAE7C71"/>
    <w:rsid w:val="2FBB7B76"/>
    <w:rsid w:val="300C69E6"/>
    <w:rsid w:val="30612332"/>
    <w:rsid w:val="308F310A"/>
    <w:rsid w:val="30C60521"/>
    <w:rsid w:val="30C9639B"/>
    <w:rsid w:val="31054A8F"/>
    <w:rsid w:val="31106A11"/>
    <w:rsid w:val="313A0B1E"/>
    <w:rsid w:val="318D26EA"/>
    <w:rsid w:val="31A37F9B"/>
    <w:rsid w:val="31A45AC6"/>
    <w:rsid w:val="32DF0D23"/>
    <w:rsid w:val="32DF5CAC"/>
    <w:rsid w:val="335854CD"/>
    <w:rsid w:val="33730DDE"/>
    <w:rsid w:val="33AA7415"/>
    <w:rsid w:val="33F46A50"/>
    <w:rsid w:val="34E555F7"/>
    <w:rsid w:val="352B46F4"/>
    <w:rsid w:val="352F3B2D"/>
    <w:rsid w:val="35305700"/>
    <w:rsid w:val="35AA3DD3"/>
    <w:rsid w:val="35B23E3A"/>
    <w:rsid w:val="35B66232"/>
    <w:rsid w:val="360A77CF"/>
    <w:rsid w:val="36664F5A"/>
    <w:rsid w:val="36794FEB"/>
    <w:rsid w:val="36C056BE"/>
    <w:rsid w:val="37076A23"/>
    <w:rsid w:val="3771313E"/>
    <w:rsid w:val="377E412B"/>
    <w:rsid w:val="378E2535"/>
    <w:rsid w:val="37C14E9C"/>
    <w:rsid w:val="37C34B89"/>
    <w:rsid w:val="380B25BB"/>
    <w:rsid w:val="380F5C07"/>
    <w:rsid w:val="38463BB8"/>
    <w:rsid w:val="38D0781D"/>
    <w:rsid w:val="38F97327"/>
    <w:rsid w:val="391156F8"/>
    <w:rsid w:val="394C26DC"/>
    <w:rsid w:val="39E73F88"/>
    <w:rsid w:val="3A2C4648"/>
    <w:rsid w:val="3A2F0930"/>
    <w:rsid w:val="3AA95CC0"/>
    <w:rsid w:val="3AB90512"/>
    <w:rsid w:val="3ABA4772"/>
    <w:rsid w:val="3ACC045D"/>
    <w:rsid w:val="3B0443F1"/>
    <w:rsid w:val="3B2764E2"/>
    <w:rsid w:val="3B836B6F"/>
    <w:rsid w:val="3BB75DB2"/>
    <w:rsid w:val="3BBB1796"/>
    <w:rsid w:val="3BD36703"/>
    <w:rsid w:val="3BE455FD"/>
    <w:rsid w:val="3BE81327"/>
    <w:rsid w:val="3C136604"/>
    <w:rsid w:val="3C1C1C94"/>
    <w:rsid w:val="3CDF0358"/>
    <w:rsid w:val="3CF907D5"/>
    <w:rsid w:val="3D0F7A2B"/>
    <w:rsid w:val="3D261EA7"/>
    <w:rsid w:val="3D4F1525"/>
    <w:rsid w:val="3DD5344F"/>
    <w:rsid w:val="3DD842B8"/>
    <w:rsid w:val="3DDD2303"/>
    <w:rsid w:val="3E8F22BC"/>
    <w:rsid w:val="3F291C3D"/>
    <w:rsid w:val="3F3A2840"/>
    <w:rsid w:val="3F785508"/>
    <w:rsid w:val="400F4BBC"/>
    <w:rsid w:val="404D413C"/>
    <w:rsid w:val="40505A88"/>
    <w:rsid w:val="4074147A"/>
    <w:rsid w:val="40B3519F"/>
    <w:rsid w:val="40F42B7A"/>
    <w:rsid w:val="41310F6E"/>
    <w:rsid w:val="41326AED"/>
    <w:rsid w:val="41700769"/>
    <w:rsid w:val="41C13D47"/>
    <w:rsid w:val="424A0017"/>
    <w:rsid w:val="42993DAF"/>
    <w:rsid w:val="42EA174A"/>
    <w:rsid w:val="434D3EA0"/>
    <w:rsid w:val="43D22670"/>
    <w:rsid w:val="440B5610"/>
    <w:rsid w:val="44161E13"/>
    <w:rsid w:val="44597F42"/>
    <w:rsid w:val="446F0254"/>
    <w:rsid w:val="448C05DF"/>
    <w:rsid w:val="44A47DAA"/>
    <w:rsid w:val="44AD16C4"/>
    <w:rsid w:val="44B70EDF"/>
    <w:rsid w:val="454D212F"/>
    <w:rsid w:val="45CB1419"/>
    <w:rsid w:val="46436407"/>
    <w:rsid w:val="46845C8B"/>
    <w:rsid w:val="46992630"/>
    <w:rsid w:val="469B13E6"/>
    <w:rsid w:val="46D33C34"/>
    <w:rsid w:val="46D45BD3"/>
    <w:rsid w:val="46EC22D9"/>
    <w:rsid w:val="47347D98"/>
    <w:rsid w:val="473E5A92"/>
    <w:rsid w:val="476F664A"/>
    <w:rsid w:val="477229EE"/>
    <w:rsid w:val="47E216DC"/>
    <w:rsid w:val="48002A50"/>
    <w:rsid w:val="480728D4"/>
    <w:rsid w:val="483B4F52"/>
    <w:rsid w:val="48494B9C"/>
    <w:rsid w:val="48594CC6"/>
    <w:rsid w:val="488B55D3"/>
    <w:rsid w:val="488D261A"/>
    <w:rsid w:val="48AC1250"/>
    <w:rsid w:val="48B30AE0"/>
    <w:rsid w:val="48FF2198"/>
    <w:rsid w:val="496F0E5D"/>
    <w:rsid w:val="499328EF"/>
    <w:rsid w:val="49E8450A"/>
    <w:rsid w:val="4A36378E"/>
    <w:rsid w:val="4A5D48E7"/>
    <w:rsid w:val="4A5F433A"/>
    <w:rsid w:val="4A810DB2"/>
    <w:rsid w:val="4AB1434F"/>
    <w:rsid w:val="4B0B04B0"/>
    <w:rsid w:val="4B266462"/>
    <w:rsid w:val="4B642CD6"/>
    <w:rsid w:val="4BCB7C3F"/>
    <w:rsid w:val="4C623C0A"/>
    <w:rsid w:val="4C743B09"/>
    <w:rsid w:val="4C7A066B"/>
    <w:rsid w:val="4D0733F9"/>
    <w:rsid w:val="4D183863"/>
    <w:rsid w:val="4D6777AF"/>
    <w:rsid w:val="4D6F5842"/>
    <w:rsid w:val="4D8211D3"/>
    <w:rsid w:val="4D90791A"/>
    <w:rsid w:val="4DCF2C88"/>
    <w:rsid w:val="4DD14093"/>
    <w:rsid w:val="4DD63626"/>
    <w:rsid w:val="4DEF0D66"/>
    <w:rsid w:val="4DF10A0F"/>
    <w:rsid w:val="4E2976FB"/>
    <w:rsid w:val="4E2B39DB"/>
    <w:rsid w:val="4E2C3C01"/>
    <w:rsid w:val="4E321336"/>
    <w:rsid w:val="4E3C5E47"/>
    <w:rsid w:val="4EC81ED5"/>
    <w:rsid w:val="4EF95D8B"/>
    <w:rsid w:val="4F44663A"/>
    <w:rsid w:val="4F5B5E48"/>
    <w:rsid w:val="4FA8127B"/>
    <w:rsid w:val="50100C81"/>
    <w:rsid w:val="50155B2E"/>
    <w:rsid w:val="501871CB"/>
    <w:rsid w:val="504F7E80"/>
    <w:rsid w:val="510D52D5"/>
    <w:rsid w:val="5193564D"/>
    <w:rsid w:val="51B350E1"/>
    <w:rsid w:val="52636035"/>
    <w:rsid w:val="526E2088"/>
    <w:rsid w:val="52D4443E"/>
    <w:rsid w:val="52ED3E44"/>
    <w:rsid w:val="535624E4"/>
    <w:rsid w:val="536040AF"/>
    <w:rsid w:val="53AA7D0A"/>
    <w:rsid w:val="53B15383"/>
    <w:rsid w:val="53E60054"/>
    <w:rsid w:val="54513DD1"/>
    <w:rsid w:val="547E4C55"/>
    <w:rsid w:val="54EF36FD"/>
    <w:rsid w:val="5529453F"/>
    <w:rsid w:val="55421917"/>
    <w:rsid w:val="555B18BA"/>
    <w:rsid w:val="55C53DC5"/>
    <w:rsid w:val="55DF4388"/>
    <w:rsid w:val="55F5048C"/>
    <w:rsid w:val="561118E3"/>
    <w:rsid w:val="56266347"/>
    <w:rsid w:val="568451E8"/>
    <w:rsid w:val="56D773B8"/>
    <w:rsid w:val="576867C3"/>
    <w:rsid w:val="57B20C72"/>
    <w:rsid w:val="58012AA6"/>
    <w:rsid w:val="581779E2"/>
    <w:rsid w:val="582534B2"/>
    <w:rsid w:val="58894D2D"/>
    <w:rsid w:val="58C34E75"/>
    <w:rsid w:val="590B29A3"/>
    <w:rsid w:val="597C1671"/>
    <w:rsid w:val="59E318E4"/>
    <w:rsid w:val="5A0309D6"/>
    <w:rsid w:val="5A1F6BF8"/>
    <w:rsid w:val="5A2E04EE"/>
    <w:rsid w:val="5A350349"/>
    <w:rsid w:val="5A4C6790"/>
    <w:rsid w:val="5A9F5737"/>
    <w:rsid w:val="5AA4075D"/>
    <w:rsid w:val="5AF05286"/>
    <w:rsid w:val="5B13130F"/>
    <w:rsid w:val="5BAC28E5"/>
    <w:rsid w:val="5C1560D8"/>
    <w:rsid w:val="5C5211B9"/>
    <w:rsid w:val="5CF14B9B"/>
    <w:rsid w:val="5D0839FC"/>
    <w:rsid w:val="5D0C6C46"/>
    <w:rsid w:val="5D2E44D2"/>
    <w:rsid w:val="5DCA0130"/>
    <w:rsid w:val="5DF824F6"/>
    <w:rsid w:val="5E20359E"/>
    <w:rsid w:val="5E440F25"/>
    <w:rsid w:val="5E861E5D"/>
    <w:rsid w:val="5E916AC6"/>
    <w:rsid w:val="5EBA4D16"/>
    <w:rsid w:val="5F1D6958"/>
    <w:rsid w:val="5F456344"/>
    <w:rsid w:val="5F743E9F"/>
    <w:rsid w:val="5FC322C8"/>
    <w:rsid w:val="600C138C"/>
    <w:rsid w:val="600F78BE"/>
    <w:rsid w:val="60153254"/>
    <w:rsid w:val="607D78B9"/>
    <w:rsid w:val="608C76BA"/>
    <w:rsid w:val="60C211B9"/>
    <w:rsid w:val="60DE52DA"/>
    <w:rsid w:val="610C4AC7"/>
    <w:rsid w:val="6136625B"/>
    <w:rsid w:val="61477910"/>
    <w:rsid w:val="61686D41"/>
    <w:rsid w:val="61992C11"/>
    <w:rsid w:val="61AE5BE1"/>
    <w:rsid w:val="61C67DD4"/>
    <w:rsid w:val="61CE4C01"/>
    <w:rsid w:val="62157D4C"/>
    <w:rsid w:val="626377D2"/>
    <w:rsid w:val="62FB0DCB"/>
    <w:rsid w:val="63127F19"/>
    <w:rsid w:val="632144B1"/>
    <w:rsid w:val="63464323"/>
    <w:rsid w:val="63533598"/>
    <w:rsid w:val="6356177C"/>
    <w:rsid w:val="636215DA"/>
    <w:rsid w:val="63641136"/>
    <w:rsid w:val="63651318"/>
    <w:rsid w:val="638475C5"/>
    <w:rsid w:val="63AF1794"/>
    <w:rsid w:val="63E43F11"/>
    <w:rsid w:val="63F313D6"/>
    <w:rsid w:val="6421269A"/>
    <w:rsid w:val="645A51E1"/>
    <w:rsid w:val="64614088"/>
    <w:rsid w:val="64BD1362"/>
    <w:rsid w:val="64D73E19"/>
    <w:rsid w:val="64E748AC"/>
    <w:rsid w:val="64FB5CF5"/>
    <w:rsid w:val="656211BC"/>
    <w:rsid w:val="656506B7"/>
    <w:rsid w:val="65704BA5"/>
    <w:rsid w:val="65D35C16"/>
    <w:rsid w:val="65EA41C0"/>
    <w:rsid w:val="65F6706A"/>
    <w:rsid w:val="66214BD4"/>
    <w:rsid w:val="66680250"/>
    <w:rsid w:val="669E6987"/>
    <w:rsid w:val="66A61B0B"/>
    <w:rsid w:val="66B81516"/>
    <w:rsid w:val="66BB5CEE"/>
    <w:rsid w:val="66EA3088"/>
    <w:rsid w:val="66ED6865"/>
    <w:rsid w:val="6747066A"/>
    <w:rsid w:val="67515045"/>
    <w:rsid w:val="67E53B98"/>
    <w:rsid w:val="681768FF"/>
    <w:rsid w:val="683733C2"/>
    <w:rsid w:val="683943EA"/>
    <w:rsid w:val="6845335D"/>
    <w:rsid w:val="68667AF0"/>
    <w:rsid w:val="68A602F2"/>
    <w:rsid w:val="68F06F22"/>
    <w:rsid w:val="69091D2A"/>
    <w:rsid w:val="69107559"/>
    <w:rsid w:val="69163914"/>
    <w:rsid w:val="69415F16"/>
    <w:rsid w:val="695C2FBB"/>
    <w:rsid w:val="696A049F"/>
    <w:rsid w:val="69A43856"/>
    <w:rsid w:val="69DB7CAA"/>
    <w:rsid w:val="69F57B4C"/>
    <w:rsid w:val="6A8B0B1C"/>
    <w:rsid w:val="6B060460"/>
    <w:rsid w:val="6B7F27A8"/>
    <w:rsid w:val="6BB16FA0"/>
    <w:rsid w:val="6BB92147"/>
    <w:rsid w:val="6BC32289"/>
    <w:rsid w:val="6BD44188"/>
    <w:rsid w:val="6BE90C68"/>
    <w:rsid w:val="6C184383"/>
    <w:rsid w:val="6C2778F6"/>
    <w:rsid w:val="6C337249"/>
    <w:rsid w:val="6C4E7876"/>
    <w:rsid w:val="6C6C754C"/>
    <w:rsid w:val="6CA66D91"/>
    <w:rsid w:val="6CBD4F2A"/>
    <w:rsid w:val="6CD01C22"/>
    <w:rsid w:val="6CE027E4"/>
    <w:rsid w:val="6D20615A"/>
    <w:rsid w:val="6DAD43A7"/>
    <w:rsid w:val="6DC87D15"/>
    <w:rsid w:val="6DF84953"/>
    <w:rsid w:val="6E1B09D5"/>
    <w:rsid w:val="6E99759B"/>
    <w:rsid w:val="6E9D1481"/>
    <w:rsid w:val="6EB76FE5"/>
    <w:rsid w:val="6F4C6F0F"/>
    <w:rsid w:val="6F815128"/>
    <w:rsid w:val="707D24B9"/>
    <w:rsid w:val="708B54AD"/>
    <w:rsid w:val="709F3FAA"/>
    <w:rsid w:val="714448F1"/>
    <w:rsid w:val="71556FA9"/>
    <w:rsid w:val="718A5549"/>
    <w:rsid w:val="71FB71B1"/>
    <w:rsid w:val="722F4882"/>
    <w:rsid w:val="724362BC"/>
    <w:rsid w:val="731C6E4F"/>
    <w:rsid w:val="735B27AA"/>
    <w:rsid w:val="73C21F35"/>
    <w:rsid w:val="73E17645"/>
    <w:rsid w:val="744A71B7"/>
    <w:rsid w:val="749424E6"/>
    <w:rsid w:val="74D077F7"/>
    <w:rsid w:val="757E1BF2"/>
    <w:rsid w:val="759D7196"/>
    <w:rsid w:val="75A60120"/>
    <w:rsid w:val="75BB004C"/>
    <w:rsid w:val="75CB63C8"/>
    <w:rsid w:val="75EB17B9"/>
    <w:rsid w:val="76220163"/>
    <w:rsid w:val="763149B1"/>
    <w:rsid w:val="76723351"/>
    <w:rsid w:val="76737006"/>
    <w:rsid w:val="76C770D1"/>
    <w:rsid w:val="76CA6612"/>
    <w:rsid w:val="76CA6BC2"/>
    <w:rsid w:val="76F66CFE"/>
    <w:rsid w:val="77223C9E"/>
    <w:rsid w:val="776500DC"/>
    <w:rsid w:val="776F59EF"/>
    <w:rsid w:val="777B396D"/>
    <w:rsid w:val="77AE5642"/>
    <w:rsid w:val="77E24114"/>
    <w:rsid w:val="780D27FD"/>
    <w:rsid w:val="78110D0F"/>
    <w:rsid w:val="784A3FFA"/>
    <w:rsid w:val="7879089F"/>
    <w:rsid w:val="79056B1B"/>
    <w:rsid w:val="791A13A5"/>
    <w:rsid w:val="79716F7B"/>
    <w:rsid w:val="79F95ABE"/>
    <w:rsid w:val="7A4E57C8"/>
    <w:rsid w:val="7A663494"/>
    <w:rsid w:val="7A7A61F8"/>
    <w:rsid w:val="7A8E5116"/>
    <w:rsid w:val="7A923BFF"/>
    <w:rsid w:val="7ACB52F5"/>
    <w:rsid w:val="7AD55E45"/>
    <w:rsid w:val="7AE646A7"/>
    <w:rsid w:val="7AFB7CEE"/>
    <w:rsid w:val="7B054F71"/>
    <w:rsid w:val="7B417E38"/>
    <w:rsid w:val="7B5B7817"/>
    <w:rsid w:val="7B9E70EB"/>
    <w:rsid w:val="7BBF6F3D"/>
    <w:rsid w:val="7BF1074D"/>
    <w:rsid w:val="7C385D14"/>
    <w:rsid w:val="7C955D95"/>
    <w:rsid w:val="7C9806A2"/>
    <w:rsid w:val="7CF1641A"/>
    <w:rsid w:val="7CFC53DA"/>
    <w:rsid w:val="7D7F779D"/>
    <w:rsid w:val="7E821203"/>
    <w:rsid w:val="7E91318D"/>
    <w:rsid w:val="7F0D3C74"/>
    <w:rsid w:val="7F186AAC"/>
    <w:rsid w:val="7F3B6B5D"/>
    <w:rsid w:val="7F487314"/>
    <w:rsid w:val="7F5E7605"/>
    <w:rsid w:val="7F655ACB"/>
    <w:rsid w:val="7F980E47"/>
    <w:rsid w:val="7FD02F2C"/>
    <w:rsid w:val="7FDA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54A6DD"/>
  <w15:docId w15:val="{BC6F9AAE-9846-42B8-9AFF-1EA353CF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uiPriority="0" w:qFormat="1"/>
    <w:lsdException w:name="Note Heading" w:semiHidden="1" w:unhideWhenUsed="1"/>
    <w:lsdException w:name="Body Text 2" w:semiHidden="1" w:unhideWhenUsed="1" w:qFormat="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89"/>
    <w:pPr>
      <w:widowControl w:val="0"/>
      <w:jc w:val="both"/>
    </w:pPr>
    <w:rPr>
      <w:rFonts w:ascii="Calibri" w:hAnsi="Calibri"/>
      <w:kern w:val="2"/>
      <w:sz w:val="21"/>
      <w:szCs w:val="22"/>
    </w:rPr>
  </w:style>
  <w:style w:type="paragraph" w:styleId="1">
    <w:name w:val="heading 1"/>
    <w:basedOn w:val="a"/>
    <w:next w:val="a"/>
    <w:link w:val="10"/>
    <w:qFormat/>
    <w:pPr>
      <w:keepNext/>
      <w:keepLines/>
      <w:widowControl/>
      <w:spacing w:before="340" w:after="330" w:line="576" w:lineRule="auto"/>
      <w:jc w:val="left"/>
      <w:outlineLvl w:val="0"/>
    </w:pPr>
    <w:rPr>
      <w:rFonts w:ascii="Times New Roman" w:hAnsi="Times New Roman"/>
      <w:b/>
      <w:kern w:val="44"/>
      <w:sz w:val="44"/>
      <w:szCs w:val="20"/>
      <w:lang w:val="zh-CN"/>
    </w:rPr>
  </w:style>
  <w:style w:type="paragraph" w:styleId="2">
    <w:name w:val="heading 2"/>
    <w:basedOn w:val="a"/>
    <w:next w:val="a"/>
    <w:link w:val="20"/>
    <w:qFormat/>
    <w:pPr>
      <w:keepNext/>
      <w:keepLines/>
      <w:widowControl/>
      <w:spacing w:line="360" w:lineRule="auto"/>
      <w:outlineLvl w:val="1"/>
    </w:pPr>
    <w:rPr>
      <w:rFonts w:ascii="宋体" w:hAnsi="宋体" w:cs="宋体"/>
      <w:b/>
      <w:kern w:val="0"/>
      <w:sz w:val="24"/>
      <w:szCs w:val="24"/>
    </w:rPr>
  </w:style>
  <w:style w:type="paragraph" w:styleId="3">
    <w:name w:val="heading 3"/>
    <w:basedOn w:val="a"/>
    <w:next w:val="a"/>
    <w:link w:val="30"/>
    <w:qFormat/>
    <w:pPr>
      <w:widowControl/>
      <w:kinsoku w:val="0"/>
      <w:wordWrap w:val="0"/>
      <w:spacing w:line="360" w:lineRule="auto"/>
      <w:ind w:firstLineChars="200" w:firstLine="482"/>
      <w:outlineLvl w:val="2"/>
    </w:pPr>
    <w:rPr>
      <w:rFonts w:ascii="宋体" w:hAnsi="宋体"/>
      <w:b/>
      <w:bCs/>
      <w:kern w:val="0"/>
      <w:sz w:val="24"/>
      <w:szCs w:val="24"/>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0">
    <w:name w:val="heading 5"/>
    <w:basedOn w:val="a"/>
    <w:next w:val="a"/>
    <w:qFormat/>
    <w:pPr>
      <w:keepNext/>
      <w:keepLines/>
      <w:spacing w:before="280" w:after="290" w:line="372" w:lineRule="auto"/>
      <w:outlineLvl w:val="4"/>
    </w:pPr>
    <w:rPr>
      <w:b/>
      <w:sz w:val="28"/>
    </w:rPr>
  </w:style>
  <w:style w:type="paragraph" w:styleId="6">
    <w:name w:val="heading 6"/>
    <w:basedOn w:val="a"/>
    <w:next w:val="a"/>
    <w:link w:val="60"/>
    <w:qFormat/>
    <w:pPr>
      <w:keepNext/>
      <w:keepLines/>
      <w:spacing w:before="240" w:after="64" w:line="320" w:lineRule="auto"/>
      <w:outlineLvl w:val="5"/>
    </w:pPr>
    <w:rPr>
      <w:rFonts w:ascii="等线 Light" w:eastAsia="等线 Light" w:hAnsi="等线 Ligh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rFonts w:asciiTheme="minorHAnsi" w:hAnsiTheme="minorHAnsi" w:cstheme="minorHAnsi"/>
      <w:sz w:val="18"/>
      <w:szCs w:val="18"/>
    </w:rPr>
  </w:style>
  <w:style w:type="paragraph" w:styleId="a3">
    <w:name w:val="Normal Indent"/>
    <w:basedOn w:val="a"/>
    <w:link w:val="a4"/>
    <w:qFormat/>
    <w:pPr>
      <w:ind w:firstLine="420"/>
    </w:pPr>
    <w:rPr>
      <w:rFonts w:ascii="Times New Roman" w:hAnsi="Times New Roman"/>
      <w:szCs w:val="20"/>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Document Map"/>
    <w:basedOn w:val="a"/>
    <w:link w:val="a7"/>
    <w:qFormat/>
    <w:rPr>
      <w:rFonts w:ascii="宋体" w:eastAsiaTheme="minorEastAsia" w:hAnsiTheme="minorHAnsi" w:cstheme="minorBidi"/>
      <w:sz w:val="18"/>
      <w:szCs w:val="18"/>
    </w:rPr>
  </w:style>
  <w:style w:type="paragraph" w:styleId="a8">
    <w:name w:val="toa heading"/>
    <w:basedOn w:val="a"/>
    <w:next w:val="a"/>
    <w:semiHidden/>
    <w:unhideWhenUsed/>
    <w:qFormat/>
    <w:pPr>
      <w:spacing w:before="120"/>
    </w:pPr>
    <w:rPr>
      <w:rFonts w:ascii="Arial" w:hAnsi="Arial" w:cs="Arial"/>
      <w:sz w:val="24"/>
    </w:rPr>
  </w:style>
  <w:style w:type="paragraph" w:styleId="a9">
    <w:name w:val="annotation text"/>
    <w:basedOn w:val="a"/>
    <w:link w:val="aa"/>
    <w:qFormat/>
    <w:pPr>
      <w:jc w:val="left"/>
    </w:pPr>
    <w:rPr>
      <w:rFonts w:asciiTheme="minorHAnsi" w:eastAsiaTheme="minorEastAsia" w:hAnsiTheme="minorHAnsi" w:cstheme="minorBidi"/>
    </w:rPr>
  </w:style>
  <w:style w:type="paragraph" w:styleId="ab">
    <w:name w:val="Body Text"/>
    <w:basedOn w:val="a"/>
    <w:next w:val="a"/>
    <w:link w:val="ac"/>
    <w:qFormat/>
    <w:pPr>
      <w:spacing w:before="96"/>
      <w:ind w:left="100"/>
      <w:jc w:val="left"/>
    </w:pPr>
    <w:rPr>
      <w:rFonts w:ascii="宋体" w:hAnsi="宋体" w:hint="eastAsia"/>
      <w:sz w:val="24"/>
      <w:szCs w:val="24"/>
      <w:lang w:eastAsia="en-US"/>
    </w:rPr>
  </w:style>
  <w:style w:type="paragraph" w:styleId="ad">
    <w:name w:val="Body Text Indent"/>
    <w:basedOn w:val="a"/>
    <w:next w:val="a"/>
    <w:link w:val="ae"/>
    <w:qFormat/>
    <w:pPr>
      <w:widowControl/>
      <w:spacing w:after="120"/>
      <w:ind w:leftChars="200" w:left="420"/>
      <w:jc w:val="left"/>
    </w:pPr>
    <w:rPr>
      <w:rFonts w:asciiTheme="minorHAnsi" w:eastAsiaTheme="minorEastAsia" w:hAnsiTheme="minorHAnsi" w:cstheme="minorBidi"/>
    </w:rPr>
  </w:style>
  <w:style w:type="paragraph" w:styleId="TOC5">
    <w:name w:val="toc 5"/>
    <w:basedOn w:val="a"/>
    <w:next w:val="a"/>
    <w:uiPriority w:val="39"/>
    <w:qFormat/>
    <w:pPr>
      <w:ind w:left="840"/>
      <w:jc w:val="left"/>
    </w:pPr>
    <w:rPr>
      <w:rFonts w:asciiTheme="minorHAnsi" w:hAnsiTheme="minorHAnsi" w:cstheme="minorHAnsi"/>
      <w:sz w:val="18"/>
      <w:szCs w:val="18"/>
    </w:rPr>
  </w:style>
  <w:style w:type="paragraph" w:styleId="TOC3">
    <w:name w:val="toc 3"/>
    <w:basedOn w:val="a"/>
    <w:next w:val="a"/>
    <w:uiPriority w:val="39"/>
    <w:qFormat/>
    <w:pPr>
      <w:ind w:left="420"/>
      <w:jc w:val="left"/>
    </w:pPr>
    <w:rPr>
      <w:rFonts w:asciiTheme="minorHAnsi" w:hAnsiTheme="minorHAnsi" w:cstheme="minorHAnsi"/>
      <w:i/>
      <w:iCs/>
      <w:sz w:val="20"/>
      <w:szCs w:val="20"/>
    </w:rPr>
  </w:style>
  <w:style w:type="paragraph" w:styleId="af">
    <w:name w:val="Plain Text"/>
    <w:basedOn w:val="a"/>
    <w:next w:val="5"/>
    <w:link w:val="af0"/>
    <w:qFormat/>
    <w:rPr>
      <w:rFonts w:ascii="宋体" w:hAnsi="Cambria Math"/>
      <w:szCs w:val="20"/>
      <w:lang w:val="zh-CN"/>
    </w:rPr>
  </w:style>
  <w:style w:type="paragraph" w:styleId="5">
    <w:name w:val="List Number 5"/>
    <w:basedOn w:val="a"/>
    <w:uiPriority w:val="99"/>
    <w:semiHidden/>
    <w:unhideWhenUsed/>
    <w:qFormat/>
    <w:pPr>
      <w:numPr>
        <w:numId w:val="1"/>
      </w:numPr>
    </w:pPr>
  </w:style>
  <w:style w:type="paragraph" w:styleId="TOC8">
    <w:name w:val="toc 8"/>
    <w:basedOn w:val="a"/>
    <w:next w:val="a"/>
    <w:uiPriority w:val="39"/>
    <w:qFormat/>
    <w:pPr>
      <w:ind w:left="1470"/>
      <w:jc w:val="left"/>
    </w:pPr>
    <w:rPr>
      <w:rFonts w:asciiTheme="minorHAnsi" w:hAnsiTheme="minorHAnsi" w:cstheme="minorHAnsi"/>
      <w:sz w:val="18"/>
      <w:szCs w:val="18"/>
    </w:rPr>
  </w:style>
  <w:style w:type="paragraph" w:styleId="21">
    <w:name w:val="Body Text Indent 2"/>
    <w:basedOn w:val="a"/>
    <w:link w:val="22"/>
    <w:unhideWhenUsed/>
    <w:qFormat/>
    <w:pPr>
      <w:spacing w:after="120" w:line="480" w:lineRule="auto"/>
      <w:ind w:leftChars="200" w:left="420"/>
    </w:pPr>
    <w:rPr>
      <w:rFonts w:ascii="Times New Roman" w:hAnsi="Times New Roman"/>
    </w:rPr>
  </w:style>
  <w:style w:type="paragraph" w:styleId="af1">
    <w:name w:val="Balloon Text"/>
    <w:basedOn w:val="a"/>
    <w:link w:val="af2"/>
    <w:unhideWhenUsed/>
    <w:qFormat/>
    <w:rPr>
      <w:sz w:val="18"/>
      <w:szCs w:val="18"/>
    </w:rPr>
  </w:style>
  <w:style w:type="paragraph" w:styleId="af3">
    <w:name w:val="footer"/>
    <w:basedOn w:val="a"/>
    <w:link w:val="1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4">
    <w:name w:val="header"/>
    <w:basedOn w:val="a"/>
    <w:link w:val="12"/>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qFormat/>
    <w:pPr>
      <w:spacing w:line="360" w:lineRule="auto"/>
      <w:jc w:val="left"/>
    </w:pPr>
    <w:rPr>
      <w:rFonts w:ascii="宋体" w:hAnsi="宋体" w:cstheme="minorHAnsi"/>
      <w:b/>
      <w:bCs/>
      <w:caps/>
      <w:sz w:val="24"/>
      <w:szCs w:val="20"/>
    </w:rPr>
  </w:style>
  <w:style w:type="paragraph" w:styleId="41">
    <w:name w:val="List Continue 4"/>
    <w:basedOn w:val="a"/>
    <w:next w:val="a"/>
    <w:qFormat/>
    <w:pPr>
      <w:adjustRightInd w:val="0"/>
      <w:snapToGrid w:val="0"/>
      <w:spacing w:after="120"/>
      <w:ind w:left="1680" w:firstLine="480"/>
    </w:pPr>
    <w:rPr>
      <w:rFonts w:ascii="宋体" w:cs="宋体"/>
    </w:rPr>
  </w:style>
  <w:style w:type="paragraph" w:styleId="TOC4">
    <w:name w:val="toc 4"/>
    <w:basedOn w:val="a"/>
    <w:next w:val="a"/>
    <w:uiPriority w:val="39"/>
    <w:qFormat/>
    <w:pPr>
      <w:ind w:left="630"/>
      <w:jc w:val="left"/>
    </w:pPr>
    <w:rPr>
      <w:rFonts w:asciiTheme="minorHAnsi" w:hAnsiTheme="minorHAnsi" w:cstheme="minorHAnsi"/>
      <w:sz w:val="18"/>
      <w:szCs w:val="18"/>
    </w:rPr>
  </w:style>
  <w:style w:type="paragraph" w:styleId="af5">
    <w:name w:val="List"/>
    <w:basedOn w:val="a"/>
    <w:qFormat/>
    <w:pPr>
      <w:ind w:left="200" w:hangingChars="200" w:hanging="200"/>
    </w:pPr>
    <w:rPr>
      <w:rFonts w:ascii="Times New Roman" w:hAnsi="Times New Roman"/>
      <w:szCs w:val="24"/>
    </w:rPr>
  </w:style>
  <w:style w:type="paragraph" w:styleId="TOC6">
    <w:name w:val="toc 6"/>
    <w:basedOn w:val="a"/>
    <w:next w:val="a"/>
    <w:uiPriority w:val="39"/>
    <w:qFormat/>
    <w:pPr>
      <w:ind w:left="1050"/>
      <w:jc w:val="left"/>
    </w:pPr>
    <w:rPr>
      <w:rFonts w:asciiTheme="minorHAnsi" w:hAnsiTheme="minorHAnsi" w:cstheme="minorHAnsi"/>
      <w:sz w:val="18"/>
      <w:szCs w:val="18"/>
    </w:rPr>
  </w:style>
  <w:style w:type="paragraph" w:styleId="31">
    <w:name w:val="Body Text Indent 3"/>
    <w:basedOn w:val="a"/>
    <w:link w:val="32"/>
    <w:qFormat/>
    <w:pPr>
      <w:autoSpaceDE w:val="0"/>
      <w:autoSpaceDN w:val="0"/>
      <w:adjustRightInd w:val="0"/>
      <w:spacing w:line="500" w:lineRule="exact"/>
      <w:ind w:right="6" w:firstLineChars="200" w:firstLine="480"/>
    </w:pPr>
    <w:rPr>
      <w:rFonts w:ascii="Times New Roman" w:hAnsi="Times New Roman"/>
      <w:sz w:val="24"/>
      <w:szCs w:val="18"/>
    </w:rPr>
  </w:style>
  <w:style w:type="paragraph" w:styleId="TOC2">
    <w:name w:val="toc 2"/>
    <w:basedOn w:val="a"/>
    <w:next w:val="a"/>
    <w:uiPriority w:val="39"/>
    <w:qFormat/>
    <w:pPr>
      <w:spacing w:line="360" w:lineRule="auto"/>
      <w:ind w:leftChars="200" w:left="200"/>
      <w:jc w:val="left"/>
    </w:pPr>
    <w:rPr>
      <w:rFonts w:ascii="宋体" w:hAnsi="宋体" w:cstheme="minorHAnsi"/>
      <w:smallCaps/>
      <w:sz w:val="24"/>
      <w:szCs w:val="20"/>
    </w:rPr>
  </w:style>
  <w:style w:type="paragraph" w:styleId="TOC9">
    <w:name w:val="toc 9"/>
    <w:basedOn w:val="a"/>
    <w:next w:val="a"/>
    <w:uiPriority w:val="39"/>
    <w:qFormat/>
    <w:pPr>
      <w:ind w:left="1680"/>
      <w:jc w:val="left"/>
    </w:pPr>
    <w:rPr>
      <w:rFonts w:asciiTheme="minorHAnsi" w:hAnsiTheme="minorHAnsi" w:cstheme="minorHAnsi"/>
      <w:sz w:val="18"/>
      <w:szCs w:val="18"/>
    </w:rPr>
  </w:style>
  <w:style w:type="paragraph" w:styleId="23">
    <w:name w:val="Body Text 2"/>
    <w:basedOn w:val="a"/>
    <w:link w:val="24"/>
    <w:uiPriority w:val="99"/>
    <w:semiHidden/>
    <w:unhideWhenUsed/>
    <w:qFormat/>
    <w:pPr>
      <w:spacing w:after="120" w:line="480" w:lineRule="auto"/>
    </w:p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9"/>
    <w:next w:val="a9"/>
    <w:link w:val="af8"/>
    <w:qFormat/>
    <w:rPr>
      <w:b/>
      <w:bCs/>
    </w:rPr>
  </w:style>
  <w:style w:type="paragraph" w:styleId="af9">
    <w:name w:val="Body Text First Indent"/>
    <w:basedOn w:val="a"/>
    <w:unhideWhenUsed/>
    <w:qFormat/>
    <w:pPr>
      <w:spacing w:after="120"/>
      <w:ind w:firstLineChars="100" w:firstLine="420"/>
    </w:pPr>
    <w:rPr>
      <w:szCs w:val="20"/>
    </w:rPr>
  </w:style>
  <w:style w:type="paragraph" w:styleId="25">
    <w:name w:val="Body Text First Indent 2"/>
    <w:basedOn w:val="ad"/>
    <w:next w:val="41"/>
    <w:link w:val="26"/>
    <w:qFormat/>
    <w:pPr>
      <w:widowControl w:val="0"/>
      <w:ind w:firstLineChars="200" w:firstLine="420"/>
      <w:jc w:val="both"/>
    </w:p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rPr>
  </w:style>
  <w:style w:type="character" w:styleId="afc">
    <w:name w:val="page number"/>
    <w:qFormat/>
  </w:style>
  <w:style w:type="character" w:styleId="afd">
    <w:name w:val="Hyperlink"/>
    <w:uiPriority w:val="99"/>
    <w:unhideWhenUsed/>
    <w:qFormat/>
    <w:rPr>
      <w:color w:val="0000FF"/>
      <w:u w:val="single"/>
    </w:rPr>
  </w:style>
  <w:style w:type="character" w:styleId="afe">
    <w:name w:val="annotation reference"/>
    <w:qFormat/>
    <w:rPr>
      <w:sz w:val="21"/>
      <w:szCs w:val="21"/>
    </w:rPr>
  </w:style>
  <w:style w:type="paragraph" w:customStyle="1" w:styleId="1-">
    <w:name w:val="样式1-正文"/>
    <w:basedOn w:val="a"/>
    <w:qFormat/>
    <w:pPr>
      <w:topLinePunct/>
      <w:spacing w:line="360" w:lineRule="auto"/>
      <w:ind w:firstLineChars="200" w:firstLine="480"/>
    </w:pPr>
    <w:rPr>
      <w:rFonts w:ascii="宋体" w:hAnsi="宋体" w:cstheme="minorBidi"/>
      <w:sz w:val="24"/>
      <w:szCs w:val="24"/>
    </w:rPr>
  </w:style>
  <w:style w:type="paragraph" w:customStyle="1" w:styleId="Default">
    <w:name w:val="Default"/>
    <w:next w:val="a"/>
    <w:uiPriority w:val="99"/>
    <w:unhideWhenUsed/>
    <w:qFormat/>
    <w:pPr>
      <w:widowControl w:val="0"/>
      <w:autoSpaceDE w:val="0"/>
      <w:autoSpaceDN w:val="0"/>
      <w:adjustRightInd w:val="0"/>
    </w:pPr>
    <w:rPr>
      <w:rFonts w:ascii="宋体" w:hAnsi="宋体"/>
      <w:color w:val="000000"/>
      <w:sz w:val="24"/>
      <w:szCs w:val="24"/>
    </w:rPr>
  </w:style>
  <w:style w:type="character" w:customStyle="1" w:styleId="12">
    <w:name w:val="页眉 字符1"/>
    <w:basedOn w:val="a0"/>
    <w:link w:val="af4"/>
    <w:qFormat/>
    <w:rPr>
      <w:sz w:val="18"/>
      <w:szCs w:val="18"/>
    </w:rPr>
  </w:style>
  <w:style w:type="character" w:customStyle="1" w:styleId="11">
    <w:name w:val="页脚 字符1"/>
    <w:basedOn w:val="a0"/>
    <w:link w:val="af3"/>
    <w:uiPriority w:val="99"/>
    <w:qFormat/>
    <w:rPr>
      <w:sz w:val="18"/>
      <w:szCs w:val="18"/>
    </w:rPr>
  </w:style>
  <w:style w:type="character" w:customStyle="1" w:styleId="aff">
    <w:name w:val="页眉 字符"/>
    <w:uiPriority w:val="99"/>
    <w:qFormat/>
    <w:rPr>
      <w:sz w:val="18"/>
      <w:szCs w:val="18"/>
    </w:rPr>
  </w:style>
  <w:style w:type="character" w:customStyle="1" w:styleId="10">
    <w:name w:val="标题 1 字符"/>
    <w:basedOn w:val="a0"/>
    <w:link w:val="1"/>
    <w:qFormat/>
    <w:rPr>
      <w:rFonts w:ascii="Times New Roman" w:eastAsia="宋体" w:hAnsi="Times New Roman" w:cs="Times New Roman"/>
      <w:b/>
      <w:kern w:val="44"/>
      <w:sz w:val="44"/>
      <w:szCs w:val="20"/>
      <w:lang w:val="zh-CN" w:eastAsia="zh-CN"/>
    </w:rPr>
  </w:style>
  <w:style w:type="character" w:customStyle="1" w:styleId="20">
    <w:name w:val="标题 2 字符"/>
    <w:basedOn w:val="a0"/>
    <w:link w:val="2"/>
    <w:qFormat/>
    <w:rPr>
      <w:rFonts w:ascii="宋体" w:eastAsia="宋体" w:hAnsi="宋体" w:cs="宋体"/>
      <w:b/>
      <w:kern w:val="0"/>
      <w:sz w:val="24"/>
      <w:szCs w:val="24"/>
    </w:rPr>
  </w:style>
  <w:style w:type="character" w:customStyle="1" w:styleId="30">
    <w:name w:val="标题 3 字符"/>
    <w:basedOn w:val="a0"/>
    <w:link w:val="3"/>
    <w:qFormat/>
    <w:rPr>
      <w:rFonts w:ascii="宋体" w:eastAsia="宋体" w:hAnsi="宋体" w:cs="Times New Roman"/>
      <w:b/>
      <w:bCs/>
      <w:kern w:val="0"/>
      <w:sz w:val="24"/>
      <w:szCs w:val="24"/>
    </w:rPr>
  </w:style>
  <w:style w:type="character" w:customStyle="1" w:styleId="1Char">
    <w:name w:val="1正文 Char"/>
    <w:link w:val="13"/>
    <w:qFormat/>
    <w:rPr>
      <w:rFonts w:ascii="Times New Roman" w:eastAsia="宋体" w:hAnsi="Times New Roman" w:cs="Times New Roman"/>
      <w:kern w:val="0"/>
      <w:sz w:val="24"/>
      <w:lang w:val="zh-CN" w:eastAsia="en-US" w:bidi="en-US"/>
    </w:rPr>
  </w:style>
  <w:style w:type="paragraph" w:customStyle="1" w:styleId="13">
    <w:name w:val="1正文"/>
    <w:basedOn w:val="a"/>
    <w:link w:val="1Char"/>
    <w:qFormat/>
    <w:pPr>
      <w:widowControl/>
      <w:adjustRightInd w:val="0"/>
      <w:snapToGrid w:val="0"/>
      <w:spacing w:line="360" w:lineRule="auto"/>
      <w:ind w:firstLineChars="200" w:firstLine="200"/>
      <w:jc w:val="left"/>
    </w:pPr>
    <w:rPr>
      <w:rFonts w:ascii="Times New Roman" w:hAnsi="Times New Roman"/>
      <w:kern w:val="0"/>
      <w:sz w:val="24"/>
      <w:lang w:val="zh-CN" w:eastAsia="en-US" w:bidi="en-US"/>
    </w:rPr>
  </w:style>
  <w:style w:type="character" w:customStyle="1" w:styleId="ac">
    <w:name w:val="正文文本 字符"/>
    <w:link w:val="ab"/>
    <w:qFormat/>
    <w:rPr>
      <w:rFonts w:ascii="宋体" w:eastAsia="宋体" w:hAnsi="宋体" w:cs="Times New Roman"/>
      <w:sz w:val="24"/>
      <w:szCs w:val="24"/>
      <w:lang w:eastAsia="en-US"/>
    </w:rPr>
  </w:style>
  <w:style w:type="character" w:customStyle="1" w:styleId="ae">
    <w:name w:val="正文文本缩进 字符"/>
    <w:basedOn w:val="a0"/>
    <w:link w:val="ad"/>
    <w:qFormat/>
  </w:style>
  <w:style w:type="character" w:customStyle="1" w:styleId="Char1">
    <w:name w:val="正文文本缩进 Char1"/>
    <w:basedOn w:val="a0"/>
    <w:uiPriority w:val="99"/>
    <w:semiHidden/>
    <w:qFormat/>
    <w:rPr>
      <w:rFonts w:ascii="Calibri" w:eastAsia="宋体" w:hAnsi="Calibri" w:cs="Times New Roman"/>
    </w:rPr>
  </w:style>
  <w:style w:type="character" w:customStyle="1" w:styleId="Char10">
    <w:name w:val="正文文本 Char1"/>
    <w:basedOn w:val="a0"/>
    <w:uiPriority w:val="99"/>
    <w:semiHidden/>
    <w:qFormat/>
    <w:rPr>
      <w:rFonts w:ascii="Calibri" w:eastAsia="宋体" w:hAnsi="Calibri" w:cs="Times New Roman"/>
    </w:rPr>
  </w:style>
  <w:style w:type="character" w:customStyle="1" w:styleId="af2">
    <w:name w:val="批注框文本 字符"/>
    <w:basedOn w:val="a0"/>
    <w:link w:val="af1"/>
    <w:qFormat/>
    <w:rPr>
      <w:rFonts w:ascii="Calibri" w:eastAsia="宋体" w:hAnsi="Calibri" w:cs="Times New Roman"/>
      <w:sz w:val="18"/>
      <w:szCs w:val="18"/>
    </w:rPr>
  </w:style>
  <w:style w:type="paragraph" w:customStyle="1" w:styleId="CM17">
    <w:name w:val="CM17"/>
    <w:basedOn w:val="a"/>
    <w:next w:val="a"/>
    <w:uiPriority w:val="99"/>
    <w:unhideWhenUsed/>
    <w:qFormat/>
    <w:pPr>
      <w:autoSpaceDE w:val="0"/>
      <w:autoSpaceDN w:val="0"/>
      <w:adjustRightInd w:val="0"/>
      <w:spacing w:line="560" w:lineRule="atLeast"/>
      <w:jc w:val="left"/>
    </w:pPr>
    <w:rPr>
      <w:rFonts w:ascii="宋体" w:hAnsi="宋体"/>
      <w:color w:val="000000"/>
      <w:kern w:val="0"/>
      <w:sz w:val="24"/>
      <w:szCs w:val="24"/>
    </w:rPr>
  </w:style>
  <w:style w:type="character" w:customStyle="1" w:styleId="40">
    <w:name w:val="标题 4 字符"/>
    <w:basedOn w:val="a0"/>
    <w:link w:val="4"/>
    <w:qFormat/>
    <w:rPr>
      <w:rFonts w:ascii="Cambria" w:eastAsia="宋体" w:hAnsi="Cambria" w:cs="Times New Roman"/>
      <w:b/>
      <w:bCs/>
      <w:sz w:val="28"/>
      <w:szCs w:val="28"/>
    </w:rPr>
  </w:style>
  <w:style w:type="character" w:customStyle="1" w:styleId="60">
    <w:name w:val="标题 6 字符"/>
    <w:basedOn w:val="a0"/>
    <w:link w:val="6"/>
    <w:qFormat/>
    <w:rPr>
      <w:rFonts w:ascii="等线 Light" w:eastAsia="等线 Light" w:hAnsi="等线 Light" w:cs="Times New Roman"/>
      <w:b/>
      <w:bCs/>
      <w:sz w:val="24"/>
      <w:szCs w:val="24"/>
    </w:rPr>
  </w:style>
  <w:style w:type="character" w:customStyle="1" w:styleId="Char">
    <w:name w:val="正文 Char"/>
    <w:link w:val="27"/>
    <w:qFormat/>
    <w:rPr>
      <w:rFonts w:ascii="Times New Roman" w:eastAsia="仿宋_GB2312" w:hAnsi="Times New Roman" w:cs="宋体"/>
      <w:sz w:val="28"/>
    </w:rPr>
  </w:style>
  <w:style w:type="paragraph" w:customStyle="1" w:styleId="27">
    <w:name w:val="正文2"/>
    <w:basedOn w:val="a"/>
    <w:link w:val="Char"/>
    <w:qFormat/>
    <w:pPr>
      <w:ind w:firstLineChars="200" w:firstLine="200"/>
    </w:pPr>
    <w:rPr>
      <w:rFonts w:ascii="Times New Roman" w:eastAsia="仿宋_GB2312" w:hAnsi="Times New Roman" w:cs="宋体"/>
      <w:sz w:val="28"/>
    </w:rPr>
  </w:style>
  <w:style w:type="character" w:customStyle="1" w:styleId="Char0">
    <w:name w:val="正式本文 Char"/>
    <w:link w:val="aff0"/>
    <w:qFormat/>
    <w:rPr>
      <w:rFonts w:ascii="宋体" w:hAnsi="宋体"/>
      <w:bCs/>
      <w:sz w:val="24"/>
      <w:szCs w:val="24"/>
    </w:rPr>
  </w:style>
  <w:style w:type="paragraph" w:customStyle="1" w:styleId="aff0">
    <w:name w:val="正式本文"/>
    <w:basedOn w:val="1"/>
    <w:link w:val="Char0"/>
    <w:qFormat/>
    <w:pPr>
      <w:keepNext w:val="0"/>
      <w:keepLines w:val="0"/>
      <w:widowControl w:val="0"/>
      <w:adjustRightInd w:val="0"/>
      <w:spacing w:before="0" w:after="0" w:line="360" w:lineRule="auto"/>
      <w:ind w:firstLineChars="200" w:firstLine="480"/>
      <w:outlineLvl w:val="9"/>
    </w:pPr>
    <w:rPr>
      <w:rFonts w:ascii="宋体" w:eastAsiaTheme="minorEastAsia" w:hAnsi="宋体" w:cstheme="minorBidi"/>
      <w:b w:val="0"/>
      <w:bCs/>
      <w:kern w:val="2"/>
      <w:sz w:val="24"/>
      <w:szCs w:val="24"/>
      <w:lang w:val="en-US"/>
    </w:rPr>
  </w:style>
  <w:style w:type="character" w:customStyle="1" w:styleId="a7">
    <w:name w:val="文档结构图 字符"/>
    <w:link w:val="a6"/>
    <w:qFormat/>
    <w:rPr>
      <w:rFonts w:ascii="宋体"/>
      <w:sz w:val="18"/>
      <w:szCs w:val="18"/>
    </w:rPr>
  </w:style>
  <w:style w:type="character" w:customStyle="1" w:styleId="aff1">
    <w:name w:val="页脚 字符"/>
    <w:uiPriority w:val="99"/>
    <w:qFormat/>
    <w:rPr>
      <w:sz w:val="18"/>
      <w:szCs w:val="18"/>
    </w:rPr>
  </w:style>
  <w:style w:type="character" w:customStyle="1" w:styleId="14">
    <w:name w:val="未处理的提及1"/>
    <w:uiPriority w:val="99"/>
    <w:unhideWhenUsed/>
    <w:qFormat/>
    <w:rPr>
      <w:color w:val="605E5C"/>
      <w:shd w:val="clear" w:color="auto" w:fill="E1DFDD"/>
    </w:rPr>
  </w:style>
  <w:style w:type="character" w:customStyle="1" w:styleId="aa">
    <w:name w:val="批注文字 字符"/>
    <w:link w:val="a9"/>
    <w:qFormat/>
  </w:style>
  <w:style w:type="character" w:customStyle="1" w:styleId="af8">
    <w:name w:val="批注主题 字符"/>
    <w:link w:val="af7"/>
    <w:qFormat/>
    <w:rPr>
      <w:b/>
      <w:bCs/>
    </w:rPr>
  </w:style>
  <w:style w:type="character" w:customStyle="1" w:styleId="26">
    <w:name w:val="正文文本首行缩进 2 字符"/>
    <w:basedOn w:val="ae"/>
    <w:link w:val="25"/>
    <w:qFormat/>
  </w:style>
  <w:style w:type="paragraph" w:customStyle="1" w:styleId="110">
    <w:name w:val="目录 11"/>
    <w:basedOn w:val="a"/>
    <w:next w:val="a"/>
    <w:uiPriority w:val="39"/>
    <w:qFormat/>
    <w:pPr>
      <w:spacing w:before="120" w:after="120"/>
      <w:jc w:val="left"/>
    </w:pPr>
    <w:rPr>
      <w:rFonts w:ascii="Romana BT" w:eastAsia="Romana BT" w:hAnsi="Romana BT" w:cs="Romana BT"/>
      <w:b/>
      <w:bCs/>
      <w:caps/>
      <w:sz w:val="20"/>
      <w:szCs w:val="20"/>
    </w:rPr>
  </w:style>
  <w:style w:type="character" w:customStyle="1" w:styleId="Char11">
    <w:name w:val="批注文字 Char1"/>
    <w:basedOn w:val="a0"/>
    <w:uiPriority w:val="99"/>
    <w:semiHidden/>
    <w:qFormat/>
    <w:rPr>
      <w:rFonts w:ascii="Calibri" w:eastAsia="宋体" w:hAnsi="Calibri" w:cs="Times New Roman"/>
    </w:rPr>
  </w:style>
  <w:style w:type="character" w:customStyle="1" w:styleId="Char12">
    <w:name w:val="文档结构图 Char1"/>
    <w:basedOn w:val="a0"/>
    <w:uiPriority w:val="99"/>
    <w:semiHidden/>
    <w:qFormat/>
    <w:rPr>
      <w:rFonts w:ascii="宋体" w:eastAsia="宋体" w:hAnsi="Calibri" w:cs="Times New Roman"/>
      <w:sz w:val="18"/>
      <w:szCs w:val="18"/>
    </w:rPr>
  </w:style>
  <w:style w:type="character" w:customStyle="1" w:styleId="32">
    <w:name w:val="正文文本缩进 3 字符"/>
    <w:basedOn w:val="a0"/>
    <w:link w:val="31"/>
    <w:qFormat/>
    <w:rPr>
      <w:rFonts w:ascii="Times New Roman" w:eastAsia="宋体" w:hAnsi="Times New Roman" w:cs="Times New Roman"/>
      <w:sz w:val="24"/>
      <w:szCs w:val="18"/>
    </w:rPr>
  </w:style>
  <w:style w:type="character" w:customStyle="1" w:styleId="2Char1">
    <w:name w:val="正文首行缩进 2 Char1"/>
    <w:basedOn w:val="ae"/>
    <w:uiPriority w:val="99"/>
    <w:semiHidden/>
    <w:qFormat/>
    <w:rPr>
      <w:rFonts w:ascii="Calibri" w:eastAsia="宋体" w:hAnsi="Calibri" w:cs="Times New Roman"/>
    </w:rPr>
  </w:style>
  <w:style w:type="character" w:customStyle="1" w:styleId="Char13">
    <w:name w:val="批注主题 Char1"/>
    <w:basedOn w:val="Char11"/>
    <w:uiPriority w:val="99"/>
    <w:semiHidden/>
    <w:qFormat/>
    <w:rPr>
      <w:rFonts w:ascii="Calibri" w:eastAsia="宋体" w:hAnsi="Calibri" w:cs="Times New Roman"/>
      <w:b/>
      <w:bCs/>
    </w:rPr>
  </w:style>
  <w:style w:type="character" w:customStyle="1" w:styleId="22">
    <w:name w:val="正文文本缩进 2 字符"/>
    <w:basedOn w:val="a0"/>
    <w:link w:val="21"/>
    <w:qFormat/>
    <w:rPr>
      <w:rFonts w:ascii="Times New Roman" w:eastAsia="宋体" w:hAnsi="Times New Roman" w:cs="Times New Roman"/>
    </w:rPr>
  </w:style>
  <w:style w:type="paragraph" w:customStyle="1" w:styleId="66">
    <w:name w:val="样式66"/>
    <w:basedOn w:val="a"/>
    <w:qFormat/>
    <w:pPr>
      <w:ind w:firstLineChars="200" w:firstLine="560"/>
    </w:pPr>
    <w:rPr>
      <w:rFonts w:ascii="Romana BT" w:eastAsia="Romana BT" w:hAnsi="Romana BT" w:cs="Romana BT"/>
      <w:sz w:val="28"/>
      <w:szCs w:val="24"/>
    </w:rPr>
  </w:style>
  <w:style w:type="character" w:customStyle="1" w:styleId="font21">
    <w:name w:val="font21"/>
    <w:basedOn w:val="a0"/>
    <w:qFormat/>
    <w:rPr>
      <w:rFonts w:ascii="宋体" w:eastAsia="宋体" w:hAnsi="宋体" w:cs="宋体" w:hint="eastAsia"/>
      <w:color w:val="000000"/>
      <w:sz w:val="18"/>
      <w:szCs w:val="18"/>
      <w:u w:val="none"/>
      <w:vertAlign w:val="subscript"/>
    </w:rPr>
  </w:style>
  <w:style w:type="table" w:customStyle="1" w:styleId="15">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a"/>
    <w:next w:val="a"/>
    <w:uiPriority w:val="99"/>
    <w:unhideWhenUsed/>
    <w:qFormat/>
    <w:pPr>
      <w:autoSpaceDE w:val="0"/>
      <w:autoSpaceDN w:val="0"/>
      <w:adjustRightInd w:val="0"/>
      <w:spacing w:line="558" w:lineRule="atLeast"/>
      <w:jc w:val="left"/>
    </w:pPr>
    <w:rPr>
      <w:rFonts w:ascii="宋体" w:hAnsi="宋体"/>
      <w:color w:val="000000"/>
      <w:kern w:val="0"/>
      <w:sz w:val="24"/>
      <w:szCs w:val="24"/>
    </w:rPr>
  </w:style>
  <w:style w:type="character" w:customStyle="1" w:styleId="a4">
    <w:name w:val="正文缩进 字符"/>
    <w:link w:val="a3"/>
    <w:qFormat/>
    <w:rPr>
      <w:rFonts w:ascii="Times New Roman" w:eastAsia="宋体" w:hAnsi="Times New Roman" w:cs="Times New Roman"/>
      <w:szCs w:val="20"/>
    </w:rPr>
  </w:style>
  <w:style w:type="paragraph" w:customStyle="1" w:styleId="0085">
    <w:name w:val="样式 左侧:  0 厘米 首行缩进:  0.85 厘米"/>
    <w:basedOn w:val="a"/>
    <w:qFormat/>
    <w:pPr>
      <w:ind w:firstLine="480"/>
    </w:pPr>
    <w:rPr>
      <w:rFonts w:ascii="Romana BT" w:eastAsia="Courier New" w:hAnsi="Romana BT" w:cs="Romana BT"/>
      <w:sz w:val="24"/>
      <w:szCs w:val="20"/>
    </w:rPr>
  </w:style>
  <w:style w:type="paragraph" w:customStyle="1" w:styleId="aff2">
    <w:name w:val="报告正文小四"/>
    <w:basedOn w:val="a"/>
    <w:link w:val="Char2"/>
    <w:qFormat/>
    <w:pPr>
      <w:adjustRightInd w:val="0"/>
      <w:snapToGrid w:val="0"/>
      <w:spacing w:before="120" w:line="420" w:lineRule="atLeast"/>
      <w:ind w:firstLine="510"/>
    </w:pPr>
    <w:rPr>
      <w:rFonts w:ascii="Romana BT" w:eastAsia="Romana BT" w:hAnsi="Romana BT" w:cs="楷体_GB2312"/>
      <w:sz w:val="24"/>
      <w:szCs w:val="20"/>
    </w:rPr>
  </w:style>
  <w:style w:type="character" w:customStyle="1" w:styleId="Char2">
    <w:name w:val="报告正文小四 Char"/>
    <w:link w:val="aff2"/>
    <w:qFormat/>
    <w:locked/>
    <w:rPr>
      <w:rFonts w:ascii="Romana BT" w:eastAsia="Romana BT" w:hAnsi="Romana BT" w:cs="楷体_GB2312"/>
      <w:sz w:val="24"/>
      <w:szCs w:val="20"/>
    </w:rPr>
  </w:style>
  <w:style w:type="paragraph" w:styleId="aff3">
    <w:name w:val="List Paragraph"/>
    <w:basedOn w:val="a"/>
    <w:uiPriority w:val="34"/>
    <w:qFormat/>
    <w:pPr>
      <w:ind w:firstLineChars="200" w:firstLine="420"/>
    </w:pPr>
  </w:style>
  <w:style w:type="table" w:customStyle="1" w:styleId="51">
    <w:name w:val="网格型5"/>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正文文本 2 字符"/>
    <w:basedOn w:val="a0"/>
    <w:link w:val="23"/>
    <w:uiPriority w:val="99"/>
    <w:semiHidden/>
    <w:qFormat/>
    <w:rPr>
      <w:rFonts w:ascii="Calibri" w:eastAsia="宋体" w:hAnsi="Calibri" w:cs="Times New Roman"/>
      <w:kern w:val="2"/>
      <w:sz w:val="21"/>
      <w:szCs w:val="22"/>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customStyle="1" w:styleId="ListParagraph1">
    <w:name w:val="List Paragraph1"/>
    <w:basedOn w:val="a"/>
    <w:qFormat/>
    <w:pPr>
      <w:ind w:firstLineChars="200" w:firstLine="420"/>
    </w:pPr>
    <w:rPr>
      <w:szCs w:val="21"/>
    </w:rPr>
  </w:style>
  <w:style w:type="paragraph" w:customStyle="1" w:styleId="TableParagraph">
    <w:name w:val="Table Paragraph"/>
    <w:basedOn w:val="a"/>
    <w:qFormat/>
    <w:pPr>
      <w:autoSpaceDE w:val="0"/>
      <w:autoSpaceDN w:val="0"/>
      <w:adjustRightInd w:val="0"/>
      <w:jc w:val="left"/>
    </w:pPr>
    <w:rPr>
      <w:kern w:val="0"/>
      <w:sz w:val="24"/>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vertAlign w:val="superscript"/>
    </w:rPr>
  </w:style>
  <w:style w:type="character" w:customStyle="1" w:styleId="font91">
    <w:name w:val="font91"/>
    <w:basedOn w:val="a0"/>
    <w:qFormat/>
    <w:rPr>
      <w:rFonts w:ascii="宋体" w:eastAsia="宋体" w:hAnsi="宋体" w:cs="宋体" w:hint="eastAsia"/>
      <w:color w:val="000000"/>
      <w:sz w:val="18"/>
      <w:szCs w:val="18"/>
      <w:u w:val="none"/>
      <w:vertAlign w:val="superscript"/>
    </w:rPr>
  </w:style>
  <w:style w:type="character" w:customStyle="1" w:styleId="font101">
    <w:name w:val="font101"/>
    <w:basedOn w:val="a0"/>
    <w:qFormat/>
    <w:rPr>
      <w:rFonts w:ascii="宋体" w:eastAsia="宋体" w:hAnsi="宋体" w:cs="宋体" w:hint="eastAsia"/>
      <w:color w:val="FF0000"/>
      <w:sz w:val="18"/>
      <w:szCs w:val="18"/>
      <w:u w:val="none"/>
      <w:vertAlign w:val="superscript"/>
    </w:rPr>
  </w:style>
  <w:style w:type="character" w:customStyle="1" w:styleId="font111">
    <w:name w:val="font111"/>
    <w:basedOn w:val="a0"/>
    <w:qFormat/>
    <w:rPr>
      <w:rFonts w:ascii="宋体" w:eastAsia="宋体" w:hAnsi="宋体" w:cs="宋体" w:hint="eastAsia"/>
      <w:color w:val="000000"/>
      <w:sz w:val="18"/>
      <w:szCs w:val="18"/>
      <w:u w:val="none"/>
      <w:vertAlign w:val="superscript"/>
    </w:rPr>
  </w:style>
  <w:style w:type="paragraph" w:customStyle="1" w:styleId="16">
    <w:name w:val="表格1"/>
    <w:basedOn w:val="aff4"/>
    <w:qFormat/>
    <w:rPr>
      <w:rFonts w:hint="eastAsia"/>
      <w:bCs/>
      <w:sz w:val="18"/>
    </w:rPr>
  </w:style>
  <w:style w:type="paragraph" w:customStyle="1" w:styleId="aff4">
    <w:name w:val="表名"/>
    <w:basedOn w:val="a"/>
    <w:qFormat/>
    <w:pPr>
      <w:widowControl/>
      <w:ind w:firstLineChars="200" w:firstLine="200"/>
      <w:jc w:val="center"/>
    </w:pPr>
    <w:rPr>
      <w:rFonts w:ascii="宋体" w:hAnsi="宋体"/>
      <w:b/>
      <w:kern w:val="0"/>
      <w:sz w:val="24"/>
      <w:szCs w:val="21"/>
      <w:lang w:eastAsia="en-US" w:bidi="en-US"/>
    </w:rPr>
  </w:style>
  <w:style w:type="paragraph" w:customStyle="1" w:styleId="5-">
    <w:name w:val="5-正文"/>
    <w:basedOn w:val="2-"/>
    <w:qFormat/>
  </w:style>
  <w:style w:type="paragraph" w:customStyle="1" w:styleId="2-">
    <w:name w:val="2-正文"/>
    <w:basedOn w:val="a"/>
    <w:qFormat/>
    <w:pPr>
      <w:spacing w:line="480" w:lineRule="exact"/>
      <w:ind w:firstLine="480"/>
    </w:pPr>
    <w:rPr>
      <w:rFonts w:ascii="宋体" w:hAnsi="宋体"/>
    </w:rPr>
  </w:style>
  <w:style w:type="paragraph" w:customStyle="1" w:styleId="biao1">
    <w:name w:val="biao1"/>
    <w:basedOn w:val="aff5"/>
    <w:link w:val="biao10"/>
    <w:qFormat/>
  </w:style>
  <w:style w:type="paragraph" w:customStyle="1" w:styleId="aff5">
    <w:name w:val="表格（小五）"/>
    <w:basedOn w:val="a"/>
    <w:qFormat/>
    <w:pPr>
      <w:spacing w:line="240" w:lineRule="atLeast"/>
      <w:jc w:val="center"/>
    </w:pPr>
    <w:rPr>
      <w:rFonts w:ascii="宋体" w:hAnsi="宋体" w:cs="Arial"/>
      <w:b/>
      <w:snapToGrid w:val="0"/>
      <w:szCs w:val="21"/>
      <w:lang w:val="zh-CN"/>
    </w:rPr>
  </w:style>
  <w:style w:type="paragraph" w:customStyle="1" w:styleId="CharCharCharChar">
    <w:name w:val="Char Char Char Char"/>
    <w:basedOn w:val="a"/>
    <w:qFormat/>
    <w:rPr>
      <w:rFonts w:ascii="宋体" w:hAnsi="宋体" w:cs="宋体"/>
    </w:rPr>
  </w:style>
  <w:style w:type="paragraph" w:customStyle="1" w:styleId="260">
    <w:name w:val="样式 宋体 四号 行距: 固定值 26 磅"/>
    <w:basedOn w:val="a"/>
    <w:qFormat/>
    <w:pPr>
      <w:spacing w:line="360" w:lineRule="auto"/>
      <w:ind w:firstLineChars="200" w:firstLine="560"/>
    </w:pPr>
    <w:rPr>
      <w:rFonts w:cs="宋体"/>
      <w:color w:val="000000"/>
      <w:sz w:val="28"/>
      <w:szCs w:val="20"/>
    </w:rPr>
  </w:style>
  <w:style w:type="paragraph" w:customStyle="1" w:styleId="17">
    <w:name w:val="正文缩进1"/>
    <w:basedOn w:val="a"/>
    <w:qFormat/>
    <w:pPr>
      <w:ind w:firstLineChars="200" w:firstLine="200"/>
      <w:jc w:val="left"/>
    </w:pPr>
    <w:rPr>
      <w:rFonts w:ascii="Times New Roman" w:hAnsi="Times New Roman"/>
      <w:sz w:val="28"/>
      <w:szCs w:val="24"/>
    </w:rPr>
  </w:style>
  <w:style w:type="paragraph" w:customStyle="1" w:styleId="aff6">
    <w:name w:val="表格文字样式"/>
    <w:basedOn w:val="a"/>
    <w:qFormat/>
    <w:pPr>
      <w:tabs>
        <w:tab w:val="left" w:pos="3120"/>
      </w:tabs>
      <w:spacing w:line="360" w:lineRule="auto"/>
      <w:jc w:val="center"/>
      <w:outlineLvl w:val="8"/>
    </w:pPr>
    <w:rPr>
      <w:sz w:val="28"/>
    </w:rPr>
  </w:style>
  <w:style w:type="paragraph" w:customStyle="1" w:styleId="aff7">
    <w:name w:val="表格"/>
    <w:basedOn w:val="a"/>
    <w:qFormat/>
    <w:pPr>
      <w:widowControl/>
      <w:jc w:val="center"/>
    </w:pPr>
    <w:rPr>
      <w:rFonts w:ascii="宋体" w:hAnsiTheme="minorHAnsi" w:cstheme="minorBidi"/>
      <w:kern w:val="0"/>
    </w:rPr>
  </w:style>
  <w:style w:type="paragraph" w:customStyle="1" w:styleId="aff8">
    <w:name w:val="*正文"/>
    <w:qFormat/>
    <w:pPr>
      <w:spacing w:line="360" w:lineRule="auto"/>
      <w:ind w:firstLineChars="200" w:firstLine="200"/>
      <w:jc w:val="both"/>
    </w:pPr>
    <w:rPr>
      <w:rFonts w:ascii="仿宋_GB2312" w:hAnsi="仿宋_GB2312" w:cs="仿宋_GB2312"/>
      <w:color w:val="000000"/>
      <w:kern w:val="2"/>
      <w:sz w:val="24"/>
      <w:szCs w:val="24"/>
    </w:rPr>
  </w:style>
  <w:style w:type="paragraph" w:customStyle="1" w:styleId="aff9">
    <w:name w:val="样式"/>
    <w:qFormat/>
    <w:pPr>
      <w:widowControl w:val="0"/>
      <w:autoSpaceDE w:val="0"/>
      <w:autoSpaceDN w:val="0"/>
      <w:adjustRightInd w:val="0"/>
    </w:pPr>
    <w:rPr>
      <w:sz w:val="24"/>
      <w:szCs w:val="24"/>
    </w:rPr>
  </w:style>
  <w:style w:type="paragraph" w:customStyle="1" w:styleId="affa">
    <w:name w:val="表格标题"/>
    <w:basedOn w:val="a"/>
    <w:qFormat/>
    <w:pPr>
      <w:spacing w:beforeLines="50" w:line="400" w:lineRule="exact"/>
      <w:jc w:val="center"/>
    </w:pPr>
    <w:rPr>
      <w:rFonts w:ascii="宋体" w:hAnsi="宋体"/>
      <w:b/>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styleId="affb">
    <w:name w:val="Placeholder Text"/>
    <w:basedOn w:val="a0"/>
    <w:uiPriority w:val="99"/>
    <w:unhideWhenUsed/>
    <w:qFormat/>
    <w:rPr>
      <w:color w:val="808080"/>
    </w:rPr>
  </w:style>
  <w:style w:type="character" w:customStyle="1" w:styleId="af0">
    <w:name w:val="纯文本 字符"/>
    <w:basedOn w:val="a0"/>
    <w:link w:val="af"/>
    <w:qFormat/>
    <w:rPr>
      <w:rFonts w:ascii="宋体" w:hAnsi="Cambria Math"/>
      <w:kern w:val="2"/>
      <w:sz w:val="21"/>
      <w:lang w:val="zh-CN"/>
    </w:rPr>
  </w:style>
  <w:style w:type="character" w:customStyle="1" w:styleId="font71">
    <w:name w:val="font71"/>
    <w:basedOn w:val="a0"/>
    <w:qFormat/>
    <w:rPr>
      <w:rFonts w:ascii="宋体" w:eastAsia="宋体" w:hAnsi="宋体" w:cs="宋体" w:hint="eastAsia"/>
      <w:color w:val="000000"/>
      <w:sz w:val="18"/>
      <w:szCs w:val="18"/>
      <w:u w:val="none"/>
      <w:vertAlign w:val="superscript"/>
    </w:rPr>
  </w:style>
  <w:style w:type="character" w:customStyle="1" w:styleId="biao10">
    <w:name w:val="biao1 字符"/>
    <w:link w:val="biao1"/>
    <w:qFormat/>
    <w:rPr>
      <w:rFonts w:ascii="宋体" w:hAnsi="宋体" w:cs="Arial"/>
      <w:b/>
      <w:snapToGrid w:val="0"/>
      <w:kern w:val="2"/>
      <w:sz w:val="21"/>
      <w:szCs w:val="21"/>
      <w:lang w:val="zh-CN"/>
    </w:rPr>
  </w:style>
  <w:style w:type="character" w:customStyle="1" w:styleId="font112">
    <w:name w:val="font112"/>
    <w:basedOn w:val="a0"/>
    <w:qFormat/>
    <w:rPr>
      <w:rFonts w:ascii="宋体" w:eastAsia="宋体" w:hAnsi="宋体" w:cs="宋体" w:hint="eastAsia"/>
      <w:color w:val="000000"/>
      <w:sz w:val="24"/>
      <w:szCs w:val="24"/>
      <w:u w:val="none"/>
      <w:vertAlign w:val="superscript"/>
    </w:rPr>
  </w:style>
  <w:style w:type="paragraph" w:customStyle="1" w:styleId="52">
    <w:name w:val="阳霞5"/>
    <w:basedOn w:val="a"/>
    <w:qFormat/>
    <w:pPr>
      <w:widowControl/>
      <w:spacing w:line="280" w:lineRule="exact"/>
      <w:jc w:val="center"/>
    </w:pPr>
    <w:rPr>
      <w:rFonts w:hAnsi="Batang" w:cs="宋体"/>
      <w:color w:val="373737"/>
      <w:kern w:val="0"/>
      <w:szCs w:val="20"/>
    </w:rPr>
  </w:style>
  <w:style w:type="paragraph" w:customStyle="1" w:styleId="--5">
    <w:name w:val="武汉院露天-&gt;-5正文"/>
    <w:basedOn w:val="a"/>
    <w:qFormat/>
    <w:pPr>
      <w:spacing w:line="500" w:lineRule="exact"/>
      <w:ind w:firstLineChars="200" w:firstLine="200"/>
    </w:pPr>
    <w:rPr>
      <w:rFonts w:ascii="宋体" w:hAnsi="宋体"/>
      <w:sz w:val="28"/>
    </w:rPr>
  </w:style>
  <w:style w:type="paragraph" w:customStyle="1" w:styleId="18">
    <w:name w:val="无间隔1"/>
    <w:qFormat/>
    <w:rPr>
      <w:kern w:val="2"/>
      <w:sz w:val="21"/>
      <w:szCs w:val="21"/>
    </w:rPr>
  </w:style>
  <w:style w:type="paragraph" w:customStyle="1" w:styleId="affc">
    <w:name w:val="表格正文"/>
    <w:basedOn w:val="a"/>
    <w:next w:val="a"/>
    <w:qFormat/>
    <w:pPr>
      <w:jc w:val="center"/>
    </w:pPr>
    <w:rPr>
      <w:rFonts w:ascii="Times New Roman" w:hAnsi="Times New Roman"/>
      <w:kern w:val="0"/>
      <w:szCs w:val="21"/>
      <w:lang w:val="vi-VN"/>
    </w:rPr>
  </w:style>
  <w:style w:type="paragraph" w:customStyle="1" w:styleId="affd">
    <w:name w:val="！正文"/>
    <w:basedOn w:val="a"/>
    <w:qFormat/>
    <w:rPr>
      <w:kern w:val="0"/>
    </w:rPr>
  </w:style>
  <w:style w:type="paragraph" w:customStyle="1" w:styleId="CM41">
    <w:name w:val="CM41"/>
    <w:basedOn w:val="Default"/>
    <w:next w:val="Default"/>
    <w:uiPriority w:val="99"/>
    <w:qFormat/>
    <w:pPr>
      <w:spacing w:line="506" w:lineRule="atLeast"/>
    </w:pPr>
    <w:rPr>
      <w:rFonts w:hAnsi="Calibri"/>
      <w:color w:val="auto"/>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baike.baidu.com/item/%E9%93%81%E6%8F%90%E4%B9%A1/917786?fromModule=lemma_inlin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A3%8B%E7%9B%98%E4%B9%A1/5291137?fromModule=lemma_inli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8%A5%BF%E5%90%88%E4%BC%91%E4%B9%A1/1982175?fromModule=lemma_inlink" TargetMode="External"/><Relationship Id="rId20" Type="http://schemas.openxmlformats.org/officeDocument/2006/relationships/hyperlink" Target="https://baike.baidu.com/item/%E8%90%A8%E4%BE%9D%E5%B7%B4%E6%A0%BC%E4%B9%A1/2596792?fromModule=lemma_in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baike.baidu.com/item/%E4%B9%8C%E5%A4%8F%E5%B7%B4%E4%BB%80%E9%95%87/53958871?fromModule=lemma_inlink"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s://baike.baidu.com/item/%E4%BE%9D%E6%8F%90%E6%9C%A8%E5%AD%94%E4%B9%A1/3805159?fromModule=lemma_inli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40CAEC3-721F-4271-9F24-F2CBBEFC0E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191</Pages>
  <Words>23544</Words>
  <Characters>134205</Characters>
  <Application>Microsoft Office Word</Application>
  <DocSecurity>0</DocSecurity>
  <Lines>1118</Lines>
  <Paragraphs>314</Paragraphs>
  <ScaleCrop>false</ScaleCrop>
  <Company>China</Company>
  <LinksUpToDate>false</LinksUpToDate>
  <CharactersWithSpaces>157435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头 木</cp:lastModifiedBy>
  <cp:revision>937</cp:revision>
  <cp:lastPrinted>2025-08-29T05:12:00Z</cp:lastPrinted>
  <dcterms:created xsi:type="dcterms:W3CDTF">2021-10-18T07:45:00Z</dcterms:created>
  <dcterms:modified xsi:type="dcterms:W3CDTF">2025-09-09T09:12:00Z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EB1FEB594A1D4EAD99ABC69302769D5A_13</vt:lpwstr>
  </property>
  <property fmtid="{D5CDD505-2E9C-101B-9397-08002B2CF9AE}" pid="4" name="KSOTemplateDocerSaveRecord">
    <vt:lpwstr>eyJoZGlkIjoiZjFmZWIzNDg2MmIzZjExOTIzMmViNTBmYTMwYTk0ZWYiLCJ1c2VySWQiOiIxMDM5MDExOTEzIn0=</vt:lpwstr>
  </property>
</Properties>
</file>