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13158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关于《伽师县江巴孜乡第二中学建设项目</w:t>
      </w: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伽师县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教育局：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《伽师县江巴孜乡第二中学建设项目环境影响报告表》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及相关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建，位于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伽师县江巴孜乡，项目区西侧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、北侧和东侧为居民区和道路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，南侧为农田和道路。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中心地理坐标：东经7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44.357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″，北纬39°28′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28.562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教学楼两座（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建筑面积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5345.53平方米、5263.33平方米）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综合楼一座（建筑面积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25.76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平方米，内部设置物理、化学、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生物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实验室），宿舍楼，食堂，并配套建设相应辅助工程、环保工程等。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设置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隔油池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1座（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5立方米、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酸碱中和池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1座（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0立方米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、化粪池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1座（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300立方米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危废暂存间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1间（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10平方米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生活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垃圾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分类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收集站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1座（50平方米）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项目不涉及自然保护区、风景名胜区、饮用水源保护区等敏感区域。项目总投资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14000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万元，环保投资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万元，占总投资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的</w:t>
      </w:r>
      <w:r>
        <w:rPr>
          <w:rFonts w:hint="eastAsia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1.07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％。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由新疆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金宇泽工程咨询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有限公司编制的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《伽师县江巴孜乡第二中学建设项目环境影响报告表》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33584A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4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 w:bidi="ar-SA"/>
        </w:rPr>
        <w:t>加强施工期管理，减少露天堆放、定期洒水、裸露地面采用毡布进行全覆盖；加强对固体废物的管理，及时对固体废物进行分类收集，妥善处理处置，可利用的固体废物应回收利用，以减少排放；建筑垃圾收集后堆放于指定地点，由施工方统一清运至环保局指定的建筑垃圾填埋场；合理安排机械作业的施工时间；运输车辆在进入施工现场附近区域后，要限速，并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1B983D1E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u w:val="none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 xml:space="preserve">  实验室废气经“集气罩（通风橱）+活性炭吸附装置+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18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米高排气筒”排放，化学实验室安装排风换气扇，加强通风。有组织、无组织非甲烷总烃排放浓度执行《大气污染物综合排放标准》（GB16297-1996）中表2中新污染源大气污染物有组织、无组织排放限值要求。食堂油烟经油烟净化器处理后通过专用烟道引至屋顶排放，执行《饮食业油烟排放标准（试行）》（GB 18483-2001）中最高允许排放浓度限值标准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6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eastAsia="zh-CN"/>
        </w:rPr>
        <w:t>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食堂废水经隔油池预处理、实验室废水进入酸碱中和池进行中和，之后和生活污水一起进入市政管网后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最终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伽师县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城镇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污水处理厂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处理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 w14:paraId="35DB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.噪声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选用低噪声设备，采取减振、密闭、隔声、消声等处理措施，厂界噪声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执行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《工业企业厂界环境噪声排放标准》（GB12348-2008）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类标准要求。</w:t>
      </w:r>
    </w:p>
    <w:p w14:paraId="7BFFD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4.固废  实验室产生的一般固废（如：化学实验室废旧玻璃瓶、量筒等，物理实验产生的废旧玻璃、纸张、电线等，生物实验产生的植物根、茎、叶等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统一收集后交由环卫部门处置，日产日清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生活垃圾集中收集于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生活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垃圾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分类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收集站后，定期拉运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伽师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县生活垃圾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填埋场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进行处置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实验室废弃物（破损玻璃器皿、废化学试剂和药品）、隔油池产生的废油脂、废活性炭分类收集后暂存于危废暂存间，定期交由有资质的单位进行处置。危险废物的收集、贮存、运输须符合《危险废物贮存污染控制标准》（GB18597-2023）、《危险废物收集贮存运输技术规范》（HJ2025-2012）和《危险废物转移管理办法》（部令第23号）等要求。一般固废按照《一般工业固体废物贮存和填埋污染控制标准》（GB18599-2020）要求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风险防范措施  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43D725FC">
      <w:pPr>
        <w:pStyle w:val="11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仿宋_GBK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zh-CN"/>
        </w:rPr>
        <w:t>项目严格执行环境保护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zh-CN"/>
        </w:rPr>
        <w:t>三同时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zh-CN"/>
        </w:rPr>
        <w:t>制度和《报告表》中提出的各项环保措施，认真落实生态环境保护主体责任，建立内部生态环境管理体系，明确机构、人员职责和制度，加强生态环境管理，推动各项生态环境保护措施落实。本项目的日常环境监督管理由喀什地区生态环境局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zh-CN"/>
        </w:rPr>
        <w:t>伽师县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zh-CN"/>
        </w:rPr>
        <w:t>分局负责，地区生态环境保护综合行政执法支队不定期进行抽查。项目建设完工后，由建设单位对项目进行竣工环保验收，验收合格后方可正式投入运行。如项目的性质、规模、地点、采用的工艺、防治污染、防止生态破坏的措施发生重大变动，须报我局重新审批</w:t>
      </w:r>
      <w:bookmarkEnd w:id="0"/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。</w:t>
      </w:r>
    </w:p>
    <w:p w14:paraId="38E4FC76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70C1F893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6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6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7E38904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27CA1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3DF1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伽师县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新疆金宇泽工程咨询有限公司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9"/>
      <w:rPr>
        <w:rStyle w:val="14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9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9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9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7B993A3F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289048A"/>
    <w:rsid w:val="04042E5A"/>
    <w:rsid w:val="05E93370"/>
    <w:rsid w:val="0A3730AF"/>
    <w:rsid w:val="1807234A"/>
    <w:rsid w:val="215D4FFD"/>
    <w:rsid w:val="24F10580"/>
    <w:rsid w:val="259B2C8F"/>
    <w:rsid w:val="269B0C66"/>
    <w:rsid w:val="29DA6AE4"/>
    <w:rsid w:val="328778D5"/>
    <w:rsid w:val="33E30286"/>
    <w:rsid w:val="3422277D"/>
    <w:rsid w:val="356401CF"/>
    <w:rsid w:val="441B57A8"/>
    <w:rsid w:val="4C903E21"/>
    <w:rsid w:val="4FEB29DA"/>
    <w:rsid w:val="55833006"/>
    <w:rsid w:val="576F1DC6"/>
    <w:rsid w:val="5D944393"/>
    <w:rsid w:val="60456DB3"/>
    <w:rsid w:val="61BE7E4E"/>
    <w:rsid w:val="6683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styleId="6">
    <w:name w:val="Body Text 2"/>
    <w:basedOn w:val="1"/>
    <w:qFormat/>
    <w:uiPriority w:val="0"/>
    <w:pPr>
      <w:spacing w:after="120" w:line="480" w:lineRule="auto"/>
    </w:pPr>
  </w:style>
  <w:style w:type="paragraph" w:styleId="7">
    <w:name w:val="Body Text Indent"/>
    <w:basedOn w:val="1"/>
    <w:next w:val="8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8">
    <w:name w:val="Body Text First Indent 2"/>
    <w:basedOn w:val="7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customStyle="1" w:styleId="16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7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  <w:style w:type="paragraph" w:customStyle="1" w:styleId="18">
    <w:name w:val="样式 首行缩进:  2 字符1"/>
    <w:basedOn w:val="1"/>
    <w:qFormat/>
    <w:uiPriority w:val="0"/>
    <w:pPr>
      <w:spacing w:line="400" w:lineRule="exact"/>
    </w:pPr>
    <w:rPr>
      <w:rFonts w:ascii="宋体"/>
      <w:szCs w:val="20"/>
    </w:rPr>
  </w:style>
  <w:style w:type="table" w:customStyle="1" w:styleId="19">
    <w:name w:val="Table Normal"/>
    <w:basedOn w:val="12"/>
    <w:unhideWhenUsed/>
    <w:qFormat/>
    <w:uiPriority w:val="2"/>
    <w:pPr>
      <w:widowControl w:val="0"/>
    </w:pPr>
    <w:rPr>
      <w:rFonts w:ascii="Calibri" w:hAnsi="Calibri" w:eastAsia="宋体" w:cs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1054</Words>
  <Characters>1168</Characters>
  <Lines>0</Lines>
  <Paragraphs>0</Paragraphs>
  <TotalTime>16</TotalTime>
  <ScaleCrop>false</ScaleCrop>
  <LinksUpToDate>false</LinksUpToDate>
  <CharactersWithSpaces>1172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2025-10-11T07:34:14Z</cp:lastPrinted>
  <dcterms:modified xsi:type="dcterms:W3CDTF">2025-10-11T11:25:27Z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