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59825">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right"/>
        <w:textAlignment w:val="auto"/>
        <w:rPr>
          <w:rFonts w:hint="default" w:ascii="Times New Roman" w:hAnsi="Times New Roman" w:eastAsia="仿宋_GB2312" w:cs="Times New Roman"/>
          <w:color w:val="auto"/>
          <w:sz w:val="32"/>
          <w:szCs w:val="32"/>
        </w:rPr>
      </w:pPr>
    </w:p>
    <w:p w14:paraId="5BA37C26">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right"/>
        <w:textAlignment w:val="auto"/>
        <w:rPr>
          <w:rFonts w:hint="default" w:ascii="Times New Roman" w:hAnsi="Times New Roman" w:eastAsia="仿宋_GB2312" w:cs="Times New Roman"/>
          <w:color w:val="auto"/>
          <w:sz w:val="32"/>
          <w:szCs w:val="32"/>
        </w:rPr>
      </w:pPr>
    </w:p>
    <w:p w14:paraId="57D144FA">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喀地环评字〔202</w:t>
      </w:r>
      <w:r>
        <w:rPr>
          <w:rFonts w:hint="eastAsia"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71</w:t>
      </w:r>
      <w:r>
        <w:rPr>
          <w:rFonts w:hint="default" w:ascii="Times New Roman" w:hAnsi="Times New Roman" w:eastAsia="仿宋_GB2312" w:cs="Times New Roman"/>
          <w:color w:val="auto"/>
          <w:sz w:val="32"/>
          <w:szCs w:val="32"/>
        </w:rPr>
        <w:t>号</w:t>
      </w:r>
    </w:p>
    <w:p w14:paraId="23A23429">
      <w:pPr>
        <w:keepNext w:val="0"/>
        <w:keepLines w:val="0"/>
        <w:pageBreakBefore w:val="0"/>
        <w:widowControl w:val="0"/>
        <w:kinsoku/>
        <w:wordWrap/>
        <w:overflowPunct/>
        <w:topLinePunct w:val="0"/>
        <w:autoSpaceDE w:val="0"/>
        <w:autoSpaceDN w:val="0"/>
        <w:bidi w:val="0"/>
        <w:spacing w:line="520" w:lineRule="exact"/>
        <w:textAlignment w:val="auto"/>
        <w:rPr>
          <w:rFonts w:hint="default" w:ascii="Times New Roman" w:hAnsi="Times New Roman" w:eastAsia="仿宋" w:cs="Times New Roman"/>
          <w:bCs/>
          <w:sz w:val="32"/>
          <w:szCs w:val="32"/>
        </w:rPr>
      </w:pPr>
    </w:p>
    <w:p w14:paraId="5331CFE9">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关于《疏勒县八一中学建设项目环境影响</w:t>
      </w:r>
    </w:p>
    <w:p w14:paraId="4C46E8B1">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报告表》的批复</w:t>
      </w:r>
    </w:p>
    <w:p w14:paraId="56C693A5">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both"/>
        <w:textAlignment w:val="auto"/>
        <w:rPr>
          <w:rFonts w:hint="default" w:ascii="Times New Roman" w:hAnsi="Times New Roman" w:eastAsia="方正仿宋简体" w:cs="Times New Roman"/>
          <w:b/>
          <w:color w:val="auto"/>
          <w:sz w:val="32"/>
          <w:szCs w:val="32"/>
        </w:rPr>
      </w:pPr>
    </w:p>
    <w:p w14:paraId="2942D39F">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疏勒县</w:t>
      </w:r>
      <w:r>
        <w:rPr>
          <w:rFonts w:hint="eastAsia" w:eastAsia="方正仿宋_GBK" w:cs="Times New Roman"/>
          <w:color w:val="auto"/>
          <w:sz w:val="32"/>
          <w:szCs w:val="32"/>
          <w:lang w:val="en-US" w:eastAsia="zh-CN"/>
        </w:rPr>
        <w:t>八</w:t>
      </w:r>
      <w:r>
        <w:rPr>
          <w:rFonts w:hint="default" w:ascii="Times New Roman" w:hAnsi="Times New Roman" w:eastAsia="方正仿宋_GBK" w:cs="Times New Roman"/>
          <w:color w:val="auto"/>
          <w:sz w:val="32"/>
          <w:szCs w:val="32"/>
          <w:lang w:val="en-US" w:eastAsia="zh-CN"/>
        </w:rPr>
        <w:t>一中学：</w:t>
      </w:r>
    </w:p>
    <w:p w14:paraId="7F204198">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你单位报来</w:t>
      </w:r>
      <w:r>
        <w:rPr>
          <w:rFonts w:hint="default" w:ascii="Times New Roman" w:hAnsi="Times New Roman" w:eastAsia="方正仿宋_GBK" w:cs="Times New Roman"/>
          <w:color w:val="auto"/>
          <w:sz w:val="32"/>
          <w:szCs w:val="32"/>
          <w:lang w:val="en-US" w:eastAsia="zh-CN"/>
        </w:rPr>
        <w:t>的《疏勒县</w:t>
      </w:r>
      <w:r>
        <w:rPr>
          <w:rFonts w:hint="eastAsia" w:eastAsia="方正仿宋_GBK" w:cs="Times New Roman"/>
          <w:color w:val="auto"/>
          <w:sz w:val="32"/>
          <w:szCs w:val="32"/>
          <w:lang w:val="en-US" w:eastAsia="zh-CN"/>
        </w:rPr>
        <w:t>八</w:t>
      </w:r>
      <w:r>
        <w:rPr>
          <w:rFonts w:hint="default" w:ascii="Times New Roman" w:hAnsi="Times New Roman" w:eastAsia="方正仿宋_GBK" w:cs="Times New Roman"/>
          <w:color w:val="auto"/>
          <w:sz w:val="32"/>
          <w:szCs w:val="32"/>
          <w:lang w:val="en-US" w:eastAsia="zh-CN"/>
        </w:rPr>
        <w:t>一中学建设项目环境影响报告表</w:t>
      </w:r>
      <w:r>
        <w:rPr>
          <w:rFonts w:hint="default" w:ascii="Times New Roman" w:hAnsi="Times New Roman" w:eastAsia="方正仿宋_GBK" w:cs="Times New Roman"/>
          <w:color w:val="auto"/>
          <w:sz w:val="32"/>
          <w:szCs w:val="32"/>
        </w:rPr>
        <w:t>》及相关附件收悉，经研究，批复如下：</w:t>
      </w:r>
    </w:p>
    <w:p w14:paraId="5EFB699C">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一、项目基本情况</w:t>
      </w:r>
    </w:p>
    <w:p w14:paraId="1EDACD32">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jc w:val="both"/>
        <w:textAlignment w:val="auto"/>
        <w:rPr>
          <w:rFonts w:hint="default" w:ascii="Times New Roman" w:hAnsi="Times New Roman" w:eastAsia="方正仿宋_GBK" w:cs="Times New Roman"/>
          <w:color w:val="000000"/>
          <w:spacing w:val="0"/>
          <w:sz w:val="32"/>
          <w:szCs w:val="32"/>
          <w:highlight w:val="none"/>
          <w:lang w:val="en-US" w:eastAsia="zh-CN"/>
        </w:rPr>
      </w:pPr>
      <w:r>
        <w:rPr>
          <w:rFonts w:hint="default" w:ascii="Times New Roman" w:hAnsi="Times New Roman" w:eastAsia="方正仿宋_GBK" w:cs="Times New Roman"/>
          <w:color w:val="auto"/>
          <w:sz w:val="32"/>
          <w:szCs w:val="32"/>
          <w:lang w:val="en-US" w:eastAsia="zh-CN"/>
        </w:rPr>
        <w:t>本项目性质为新建，位于</w:t>
      </w:r>
      <w:r>
        <w:rPr>
          <w:rFonts w:hint="eastAsia" w:eastAsia="方正仿宋_GBK" w:cs="Times New Roman"/>
          <w:color w:val="auto"/>
          <w:sz w:val="32"/>
          <w:szCs w:val="32"/>
          <w:lang w:val="en-US" w:eastAsia="zh-CN"/>
        </w:rPr>
        <w:t>喀什地区</w:t>
      </w:r>
      <w:r>
        <w:rPr>
          <w:rFonts w:hint="default" w:ascii="Times New Roman" w:hAnsi="Times New Roman" w:eastAsia="方正仿宋_GBK" w:cs="Times New Roman"/>
          <w:color w:val="auto"/>
          <w:sz w:val="32"/>
          <w:szCs w:val="32"/>
          <w:lang w:val="en-US" w:eastAsia="zh-CN"/>
        </w:rPr>
        <w:t>疏勒县阔纳巴扎路6院，中心地理坐标：东经7</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03</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37.831</w:t>
      </w:r>
      <w:r>
        <w:rPr>
          <w:rFonts w:hint="default" w:ascii="Times New Roman" w:hAnsi="Times New Roman" w:eastAsia="方正仿宋_GBK" w:cs="Times New Roman"/>
          <w:color w:val="auto"/>
          <w:sz w:val="32"/>
          <w:szCs w:val="32"/>
          <w:lang w:val="en-US" w:eastAsia="zh-CN"/>
        </w:rPr>
        <w:t>″，北纬39°2</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27.812</w:t>
      </w:r>
      <w:r>
        <w:rPr>
          <w:rFonts w:hint="default" w:ascii="Times New Roman" w:hAnsi="Times New Roman" w:eastAsia="方正仿宋_GBK" w:cs="Times New Roman"/>
          <w:color w:val="auto"/>
          <w:sz w:val="32"/>
          <w:szCs w:val="32"/>
          <w:lang w:val="en-US" w:eastAsia="zh-CN"/>
        </w:rPr>
        <w:t>″。项目北侧为阔纳巴扎路及某部队，西侧为居民楼，南侧为疏勒县第一幼儿园，东侧为育才路。项目总用地面积124383.05平方米，总建筑面积44951.58平方米，主要建设内容：教学楼、实验楼（物理实验室7间，地理实验室1间，生物实验室6间，化学实验室1间）、宿舍、食堂、浴室、标准运动场及看台、大门、值班室、管网、绿化、硬化、亮化及景观等附属配套工程。新建危废暂存间1间（2平方米）。项目不涉及自然保护区、饮用水源保护区等敏感区域。项目总投资9081万元，环保投资74万元，占总投资的0.81％</w:t>
      </w:r>
      <w:r>
        <w:rPr>
          <w:rFonts w:hint="default" w:ascii="Times New Roman" w:hAnsi="Times New Roman" w:eastAsia="方正仿宋_GBK" w:cs="Times New Roman"/>
          <w:color w:val="000000"/>
          <w:spacing w:val="0"/>
          <w:sz w:val="32"/>
          <w:szCs w:val="32"/>
          <w:highlight w:val="none"/>
          <w:lang w:val="en-US" w:eastAsia="zh-CN"/>
        </w:rPr>
        <w:t>。</w:t>
      </w:r>
    </w:p>
    <w:p w14:paraId="43D95B46">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jc w:val="both"/>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二、环保措施</w:t>
      </w:r>
    </w:p>
    <w:p w14:paraId="7A89BCDB">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仿宋_GBK" w:cs="Times New Roman"/>
          <w:color w:val="000000"/>
          <w:sz w:val="32"/>
          <w:szCs w:val="32"/>
          <w:highlight w:val="none"/>
          <w:lang w:val="en-US" w:eastAsia="zh-CN"/>
        </w:rPr>
        <w:t>由</w:t>
      </w:r>
      <w:r>
        <w:rPr>
          <w:rFonts w:hint="eastAsia" w:eastAsia="方正仿宋_GBK" w:cs="Times New Roman"/>
          <w:color w:val="000000"/>
          <w:sz w:val="32"/>
          <w:szCs w:val="32"/>
          <w:highlight w:val="none"/>
          <w:lang w:val="en-US" w:eastAsia="zh-CN"/>
        </w:rPr>
        <w:t>青海环森工程技术咨询</w:t>
      </w:r>
      <w:r>
        <w:rPr>
          <w:rFonts w:hint="default" w:ascii="Times New Roman" w:hAnsi="Times New Roman" w:eastAsia="方正仿宋_GBK" w:cs="Times New Roman"/>
          <w:color w:val="000000"/>
          <w:sz w:val="32"/>
          <w:szCs w:val="32"/>
          <w:highlight w:val="none"/>
          <w:lang w:val="en-US" w:eastAsia="zh-CN"/>
        </w:rPr>
        <w:t>有限公司编制的《疏勒县</w:t>
      </w:r>
      <w:r>
        <w:rPr>
          <w:rFonts w:hint="eastAsia" w:eastAsia="方正仿宋_GBK" w:cs="Times New Roman"/>
          <w:color w:val="000000"/>
          <w:sz w:val="32"/>
          <w:szCs w:val="32"/>
          <w:highlight w:val="none"/>
          <w:lang w:val="en-US" w:eastAsia="zh-CN"/>
        </w:rPr>
        <w:t>八</w:t>
      </w:r>
      <w:r>
        <w:rPr>
          <w:rFonts w:hint="default" w:ascii="Times New Roman" w:hAnsi="Times New Roman" w:eastAsia="方正仿宋_GBK" w:cs="Times New Roman"/>
          <w:color w:val="000000"/>
          <w:sz w:val="32"/>
          <w:szCs w:val="32"/>
          <w:highlight w:val="none"/>
          <w:lang w:val="en-US" w:eastAsia="zh-CN"/>
        </w:rPr>
        <w:t>一中学建设项目环境影响报告表》</w:t>
      </w:r>
      <w:r>
        <w:rPr>
          <w:rFonts w:hint="eastAsia" w:eastAsia="方正仿宋_GBK" w:cs="Times New Roman"/>
          <w:color w:val="000000"/>
          <w:sz w:val="32"/>
          <w:szCs w:val="32"/>
          <w:highlight w:val="none"/>
          <w:lang w:val="en-US" w:eastAsia="zh-CN"/>
        </w:rPr>
        <w:t>编制</w:t>
      </w:r>
      <w:r>
        <w:rPr>
          <w:rFonts w:hint="default" w:ascii="Times New Roman" w:hAnsi="Times New Roman" w:eastAsia="方正仿宋_GBK" w:cs="Times New Roman"/>
          <w:color w:val="000000"/>
          <w:sz w:val="32"/>
          <w:szCs w:val="32"/>
          <w:highlight w:val="none"/>
          <w:lang w:val="en-US" w:eastAsia="zh-CN"/>
        </w:rPr>
        <w:t>规范，环保法规使用正确，环境影响评价内容较全面，主要环境影响因子选择适当，环境影响分析与评价标准基本合理准确，重点做好以下工作：</w:t>
      </w:r>
    </w:p>
    <w:p w14:paraId="73C5CFF2">
      <w:pPr>
        <w:pStyle w:val="13"/>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beforeAutospacing="0" w:after="0" w:afterLines="0" w:afterAutospacing="0" w:line="47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u w:val="none"/>
          <w:lang w:val="en-US" w:eastAsia="zh-CN"/>
        </w:rPr>
      </w:pPr>
      <w:r>
        <w:rPr>
          <w:rFonts w:hint="default" w:ascii="Times New Roman" w:hAnsi="Times New Roman" w:eastAsia="方正仿宋_GBK" w:cs="Times New Roman"/>
          <w:b w:val="0"/>
          <w:bCs w:val="0"/>
          <w:color w:val="000000"/>
          <w:sz w:val="32"/>
          <w:szCs w:val="32"/>
          <w:highlight w:val="none"/>
          <w:u w:val="none"/>
          <w:lang w:eastAsia="zh-CN"/>
        </w:rPr>
        <w:t>1.</w:t>
      </w:r>
      <w:r>
        <w:rPr>
          <w:rFonts w:hint="default" w:ascii="Times New Roman" w:hAnsi="Times New Roman" w:eastAsia="方正仿宋_GBK" w:cs="Times New Roman"/>
          <w:b w:val="0"/>
          <w:bCs w:val="0"/>
          <w:color w:val="000000"/>
          <w:sz w:val="32"/>
          <w:szCs w:val="32"/>
          <w:u w:val="none"/>
        </w:rPr>
        <w:t>废气</w:t>
      </w:r>
      <w:r>
        <w:rPr>
          <w:rFonts w:hint="default" w:ascii="Times New Roman" w:hAnsi="Times New Roman" w:eastAsia="方正仿宋_GBK" w:cs="Times New Roman"/>
          <w:b w:val="0"/>
          <w:bCs w:val="0"/>
          <w:color w:val="000000"/>
          <w:sz w:val="32"/>
          <w:szCs w:val="32"/>
          <w:highlight w:val="none"/>
          <w:u w:val="none"/>
          <w:lang w:eastAsia="zh-CN"/>
        </w:rPr>
        <w:t xml:space="preserve">  实验室产生的废气经集气罩收集后，通过专用排气通道引至楼外高空排放，化学实验室安装排风换气扇，加强通风换气。满足《大气污染物综合排放标准》（GB16297-1996）中表2中新污染源大气污染物排放限值要求。食堂油烟经油烟净化器处理后通过专用烟道引至屋顶排放，执行《饮食业油烟排放标准（试行）》（GB18483-2001）中最高允许排放浓度限值标准</w:t>
      </w:r>
      <w:r>
        <w:rPr>
          <w:rFonts w:hint="eastAsia" w:ascii="Times New Roman" w:hAnsi="Times New Roman" w:eastAsia="方正仿宋_GBK" w:cs="Times New Roman"/>
          <w:b w:val="0"/>
          <w:bCs w:val="0"/>
          <w:color w:val="000000"/>
          <w:sz w:val="32"/>
          <w:szCs w:val="32"/>
          <w:highlight w:val="none"/>
          <w:u w:val="none"/>
          <w:lang w:val="en-US" w:eastAsia="zh-CN"/>
        </w:rPr>
        <w:t>。</w:t>
      </w:r>
    </w:p>
    <w:p w14:paraId="69024ED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70" w:lineRule="exact"/>
        <w:ind w:left="0" w:right="0" w:firstLine="627" w:firstLineChars="196"/>
        <w:jc w:val="both"/>
        <w:textAlignment w:val="auto"/>
        <w:rPr>
          <w:rFonts w:hint="default" w:ascii="Times New Roman" w:hAnsi="Times New Roman" w:eastAsia="方正仿宋_GBK" w:cs="Times New Roman"/>
          <w:b w:val="0"/>
          <w:bCs w:val="0"/>
          <w:color w:val="000000"/>
          <w:sz w:val="32"/>
          <w:szCs w:val="32"/>
          <w:highlight w:val="yellow"/>
          <w:lang w:val="en-US" w:eastAsia="zh-CN"/>
        </w:rPr>
      </w:pPr>
      <w:r>
        <w:rPr>
          <w:rFonts w:hint="default" w:ascii="Times New Roman" w:hAns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rPr>
        <w:t>废</w:t>
      </w:r>
      <w:r>
        <w:rPr>
          <w:rFonts w:hint="default" w:ascii="Times New Roman" w:hAnsi="Times New Roman" w:eastAsia="方正仿宋_GBK" w:cs="Times New Roman"/>
          <w:b w:val="0"/>
          <w:bCs w:val="0"/>
          <w:color w:val="000000"/>
          <w:sz w:val="32"/>
          <w:szCs w:val="32"/>
          <w:lang w:eastAsia="zh-CN"/>
        </w:rPr>
        <w:t>水</w:t>
      </w:r>
      <w:r>
        <w:rPr>
          <w:rFonts w:hint="default" w:ascii="Times New Roman" w:hAnsi="Times New Roman" w:eastAsia="方正仿宋_GBK" w:cs="Times New Roman"/>
          <w:b w:val="0"/>
          <w:bCs w:val="0"/>
          <w:color w:val="000000"/>
          <w:sz w:val="32"/>
          <w:szCs w:val="32"/>
          <w:lang w:val="en-US" w:eastAsia="zh-CN"/>
        </w:rPr>
        <w:t xml:space="preserve">  实验室废水倒入酸碱中和桶（HDPE材质，20L）中和后，与生活污水、经隔油池处理后的食堂废水一并排入市政污水管网后最终进入疏勒县城东污水处理厂处理。</w:t>
      </w:r>
    </w:p>
    <w:p w14:paraId="35DB34AB">
      <w:pPr>
        <w:keepNext w:val="0"/>
        <w:keepLines w:val="0"/>
        <w:pageBreakBefore w:val="0"/>
        <w:widowControl w:val="0"/>
        <w:kinsoku/>
        <w:wordWrap/>
        <w:overflowPunct/>
        <w:topLinePunct w:val="0"/>
        <w:autoSpaceDE w:val="0"/>
        <w:autoSpaceDN w:val="0"/>
        <w:bidi w:val="0"/>
        <w:adjustRightInd/>
        <w:snapToGrid/>
        <w:spacing w:line="470"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sz w:val="32"/>
          <w:szCs w:val="32"/>
          <w:highlight w:val="none"/>
          <w:lang w:val="en-US" w:eastAsia="zh-CN"/>
        </w:rPr>
        <w:t>3</w:t>
      </w:r>
      <w:r>
        <w:rPr>
          <w:rFonts w:hint="default" w:ascii="Times New Roman" w:hAnsi="Times New Roman" w:eastAsia="方正仿宋_GBK" w:cs="Times New Roman"/>
          <w:b w:val="0"/>
          <w:bCs w:val="0"/>
          <w:color w:val="000000"/>
          <w:sz w:val="32"/>
          <w:szCs w:val="32"/>
          <w:highlight w:val="none"/>
          <w:lang w:eastAsia="zh-CN"/>
        </w:rPr>
        <w:t xml:space="preserve">.噪声  </w:t>
      </w:r>
      <w:r>
        <w:rPr>
          <w:rFonts w:hint="default" w:ascii="Times New Roman" w:hAnsi="Times New Roman" w:eastAsia="方正仿宋_GBK" w:cs="Times New Roman"/>
          <w:b w:val="0"/>
          <w:bCs w:val="0"/>
          <w:color w:val="000000"/>
          <w:sz w:val="32"/>
          <w:szCs w:val="32"/>
          <w:highlight w:val="none"/>
          <w:lang w:val="en-US" w:eastAsia="zh-CN"/>
        </w:rPr>
        <w:t>选用低噪声设备，高噪声设备安装在地下，经隔声、减振措施降噪，厂界噪声满足《工业企业厂界环境噪声排放标准》（GB12348-2008）1类标准要求</w:t>
      </w:r>
      <w:r>
        <w:rPr>
          <w:rFonts w:hint="default" w:ascii="Times New Roman" w:hAnsi="Times New Roman" w:eastAsia="方正仿宋_GBK" w:cs="Times New Roman"/>
          <w:b w:val="0"/>
          <w:bCs w:val="0"/>
          <w:color w:val="000000"/>
          <w:kern w:val="2"/>
          <w:sz w:val="32"/>
          <w:szCs w:val="32"/>
          <w:highlight w:val="none"/>
          <w:lang w:val="en-US" w:eastAsia="zh-CN" w:bidi="ar-SA"/>
        </w:rPr>
        <w:t>。</w:t>
      </w:r>
    </w:p>
    <w:p w14:paraId="60F75500">
      <w:pPr>
        <w:keepNext w:val="0"/>
        <w:keepLines w:val="0"/>
        <w:pageBreakBefore w:val="0"/>
        <w:widowControl w:val="0"/>
        <w:kinsoku/>
        <w:wordWrap/>
        <w:overflowPunct/>
        <w:topLinePunct w:val="0"/>
        <w:autoSpaceDE w:val="0"/>
        <w:autoSpaceDN w:val="0"/>
        <w:bidi w:val="0"/>
        <w:adjustRightInd/>
        <w:snapToGrid/>
        <w:spacing w:line="470"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highlight w:val="none"/>
          <w:lang w:eastAsia="zh-CN"/>
        </w:rPr>
        <w:t>4.固废</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lang w:eastAsia="zh-CN"/>
        </w:rPr>
        <w:t xml:space="preserve"> 实验室产生的一般固废（如：化学实验室废旧玻璃瓶、量筒等，物理实验产生的废旧玻璃、纸张、电线等；生物实验产生的植物根、茎、叶等），生活垃圾分类收集后，定期拉运至疏勒县生活垃圾填埋场处置。实验室废物（废液、实验室原料使用的接触有毒有害物质的包装物、废化学试剂、化学品废弃容器、生物实验产生的废弃标本、废培养基）分类收集后暂存于危废暂存间，定期交由有资质的单位进行处置。危险废物的收集、贮存、运输须符合《危险废物贮存污染控制标准》（GB18597 -2023）、《危险废物收集贮存运输技术规范》（HJ2025-2012）和《危险废物转移联单管理办法》要求。一般固废按照《一般工业固体废物贮存和填埋污染控制标准》（GB18599-2020）要求处置</w:t>
      </w:r>
      <w:r>
        <w:rPr>
          <w:rFonts w:hint="default" w:ascii="Times New Roman" w:hAnsi="Times New Roman" w:eastAsia="方正仿宋_GBK" w:cs="Times New Roman"/>
          <w:color w:val="000000"/>
          <w:sz w:val="32"/>
          <w:szCs w:val="32"/>
          <w:lang w:val="en-US" w:eastAsia="zh-CN"/>
        </w:rPr>
        <w:t>。</w:t>
      </w:r>
    </w:p>
    <w:p w14:paraId="180E1B86">
      <w:pPr>
        <w:keepNext w:val="0"/>
        <w:keepLines w:val="0"/>
        <w:pageBreakBefore w:val="0"/>
        <w:widowControl w:val="0"/>
        <w:kinsoku/>
        <w:wordWrap/>
        <w:overflowPunct/>
        <w:topLinePunct w:val="0"/>
        <w:autoSpaceDE w:val="0"/>
        <w:autoSpaceDN w:val="0"/>
        <w:bidi w:val="0"/>
        <w:adjustRightInd/>
        <w:snapToGrid/>
        <w:spacing w:line="470" w:lineRule="exact"/>
        <w:ind w:firstLine="640" w:firstLineChars="200"/>
        <w:jc w:val="left"/>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风险防范措施要求  根据各功能区防渗要求，采取地面防渗措施，防治事故蔓延；编制突发环境事件应急预案，并报生态环境部门备案；建立应急组织机构、配备相应应急物资，落实风险事故应急处理及减缓措施；加强厂区安全管理，安全责任落实到个人；定期开展演练，降低环境风险事故的发生</w:t>
      </w:r>
      <w:r>
        <w:rPr>
          <w:rFonts w:hint="default" w:ascii="Times New Roman" w:hAnsi="Times New Roman" w:eastAsia="方正仿宋_GBK" w:cs="Times New Roman"/>
          <w:b w:val="0"/>
          <w:bCs w:val="0"/>
          <w:color w:val="000000"/>
          <w:kern w:val="2"/>
          <w:sz w:val="32"/>
          <w:szCs w:val="32"/>
          <w:vertAlign w:val="baseline"/>
          <w:lang w:val="zh-CN" w:eastAsia="zh-CN" w:bidi="ar"/>
        </w:rPr>
        <w:t>。</w:t>
      </w:r>
    </w:p>
    <w:p w14:paraId="756E2C11">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Cs/>
          <w:sz w:val="32"/>
          <w:szCs w:val="32"/>
        </w:rPr>
        <w:t>三、</w:t>
      </w:r>
      <w:r>
        <w:rPr>
          <w:rFonts w:hint="default" w:ascii="Times New Roman" w:hAnsi="Times New Roman" w:eastAsia="方正黑体_GBK" w:cs="Times New Roman"/>
          <w:bCs/>
          <w:sz w:val="32"/>
          <w:szCs w:val="32"/>
          <w:lang w:eastAsia="zh-CN"/>
        </w:rPr>
        <w:t>相关要求</w:t>
      </w:r>
      <w:r>
        <w:rPr>
          <w:rFonts w:hint="default" w:ascii="Times New Roman" w:hAnsi="Times New Roman" w:eastAsia="方正黑体_GBK" w:cs="Times New Roman"/>
          <w:bCs/>
          <w:sz w:val="32"/>
          <w:szCs w:val="32"/>
          <w:lang w:val="en-US" w:eastAsia="zh-CN"/>
        </w:rPr>
        <w:t xml:space="preserve">  </w:t>
      </w:r>
    </w:p>
    <w:p w14:paraId="27EE38F0">
      <w:pPr>
        <w:pStyle w:val="14"/>
        <w:keepNext w:val="0"/>
        <w:keepLines w:val="0"/>
        <w:pageBreakBefore w:val="0"/>
        <w:widowControl w:val="0"/>
        <w:kinsoku/>
        <w:wordWrap/>
        <w:overflowPunct/>
        <w:topLinePunct w:val="0"/>
        <w:autoSpaceDE w:val="0"/>
        <w:autoSpaceDN w:val="0"/>
        <w:bidi w:val="0"/>
        <w:adjustRightInd/>
        <w:snapToGrid/>
        <w:spacing w:line="480" w:lineRule="exact"/>
        <w:ind w:firstLine="48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项目严格执行环境保护“三同时”制度和《报告表》中提出的各项环保措施，认真落实生态环境保护主体责任，建立内部生态环境管理体系，明确机构、人员职责和制度，加强生态环境管理，推动各项生态环境保护措施落实。本项目日常环境监督管理由喀什地区生态环境局</w:t>
      </w:r>
      <w:r>
        <w:rPr>
          <w:rFonts w:hint="eastAsia" w:hAnsi="Times New Roman" w:eastAsia="方正仿宋_GBK" w:cs="Times New Roman"/>
          <w:b w:val="0"/>
          <w:bCs w:val="0"/>
          <w:color w:val="auto"/>
          <w:sz w:val="32"/>
          <w:szCs w:val="32"/>
          <w:lang w:val="en-US" w:eastAsia="zh-CN"/>
        </w:rPr>
        <w:t>疏勒</w:t>
      </w:r>
      <w:r>
        <w:rPr>
          <w:rFonts w:hint="default" w:ascii="Times New Roman" w:hAnsi="Times New Roman" w:eastAsia="方正仿宋_GBK" w:cs="Times New Roman"/>
          <w:b w:val="0"/>
          <w:bCs w:val="0"/>
          <w:color w:val="auto"/>
          <w:sz w:val="32"/>
          <w:szCs w:val="32"/>
        </w:rPr>
        <w:t>县分局负责，地区生态环境保护综合行政执法支队不定期进行抽查。项目建设完工后，由建设单位对项目进行环境保护竣工验收后方可正式投入运行。如项目的性质、规模、地点、采用的工艺、防治污染、防止生态破坏的措施发生重大变动，须报我局重新审批。</w:t>
      </w:r>
    </w:p>
    <w:p w14:paraId="70C1F893">
      <w:pPr>
        <w:pStyle w:val="14"/>
        <w:keepNext w:val="0"/>
        <w:keepLines w:val="0"/>
        <w:pageBreakBefore w:val="0"/>
        <w:widowControl w:val="0"/>
        <w:kinsoku/>
        <w:wordWrap/>
        <w:overflowPunct/>
        <w:topLinePunct w:val="0"/>
        <w:autoSpaceDE w:val="0"/>
        <w:autoSpaceDN w:val="0"/>
        <w:bidi w:val="0"/>
        <w:adjustRightInd/>
        <w:snapToGrid/>
        <w:spacing w:line="480" w:lineRule="exact"/>
        <w:ind w:firstLine="480"/>
        <w:textAlignment w:val="auto"/>
        <w:rPr>
          <w:rFonts w:hint="default" w:ascii="Times New Roman" w:hAnsi="Times New Roman" w:eastAsia="方正仿宋_GBK" w:cs="Times New Roman"/>
          <w:b w:val="0"/>
          <w:bCs w:val="0"/>
          <w:color w:val="auto"/>
          <w:sz w:val="32"/>
          <w:szCs w:val="32"/>
        </w:rPr>
      </w:pPr>
    </w:p>
    <w:p w14:paraId="50A8C1BB">
      <w:pPr>
        <w:pStyle w:val="14"/>
        <w:keepNext w:val="0"/>
        <w:keepLines w:val="0"/>
        <w:pageBreakBefore w:val="0"/>
        <w:widowControl w:val="0"/>
        <w:kinsoku/>
        <w:wordWrap/>
        <w:overflowPunct/>
        <w:topLinePunct w:val="0"/>
        <w:autoSpaceDE w:val="0"/>
        <w:autoSpaceDN w:val="0"/>
        <w:bidi w:val="0"/>
        <w:snapToGrid/>
        <w:spacing w:line="480" w:lineRule="exact"/>
        <w:ind w:left="0" w:leftChars="0" w:firstLine="0" w:firstLineChars="0"/>
        <w:textAlignment w:val="auto"/>
        <w:rPr>
          <w:rFonts w:hint="default" w:ascii="Times New Roman" w:hAnsi="Times New Roman" w:eastAsia="方正仿宋_GBK" w:cs="Times New Roman"/>
          <w:sz w:val="32"/>
          <w:szCs w:val="32"/>
        </w:rPr>
      </w:pPr>
    </w:p>
    <w:p w14:paraId="3F1AE654">
      <w:pPr>
        <w:keepNext w:val="0"/>
        <w:keepLines w:val="0"/>
        <w:pageBreakBefore w:val="0"/>
        <w:widowControl w:val="0"/>
        <w:kinsoku/>
        <w:wordWrap/>
        <w:overflowPunct/>
        <w:topLinePunct w:val="0"/>
        <w:autoSpaceDE w:val="0"/>
        <w:autoSpaceDN w:val="0"/>
        <w:bidi w:val="0"/>
        <w:spacing w:line="420" w:lineRule="exact"/>
        <w:ind w:firstLine="640" w:firstLineChars="200"/>
        <w:jc w:val="center"/>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eastAsia="zh-CN"/>
        </w:rPr>
        <w:t>喀什地区生态环境局</w:t>
      </w:r>
      <w:r>
        <w:rPr>
          <w:rFonts w:hint="default" w:ascii="Times New Roman" w:hAnsi="Times New Roman" w:eastAsia="方正仿宋_GBK" w:cs="Times New Roman"/>
          <w:kern w:val="0"/>
          <w:sz w:val="32"/>
          <w:szCs w:val="32"/>
          <w:lang w:val="en-US" w:eastAsia="zh-CN"/>
        </w:rPr>
        <w:t xml:space="preserve">        </w:t>
      </w:r>
    </w:p>
    <w:p w14:paraId="64AED255">
      <w:pPr>
        <w:pStyle w:val="3"/>
        <w:keepNext w:val="0"/>
        <w:keepLines w:val="0"/>
        <w:pageBreakBefore w:val="0"/>
        <w:widowControl w:val="0"/>
        <w:kinsoku/>
        <w:wordWrap/>
        <w:overflowPunct/>
        <w:topLinePunct w:val="0"/>
        <w:autoSpaceDE w:val="0"/>
        <w:autoSpaceDN w:val="0"/>
        <w:bidi w:val="0"/>
        <w:adjustRightInd w:val="0"/>
        <w:snapToGrid w:val="0"/>
        <w:spacing w:line="420" w:lineRule="exact"/>
        <w:ind w:firstLine="640" w:firstLineChars="200"/>
        <w:jc w:val="both"/>
        <w:textAlignment w:val="auto"/>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w:t>
      </w:r>
      <w:r>
        <w:rPr>
          <w:rFonts w:hint="default" w:ascii="Times New Roman" w:hAnsi="Times New Roman" w:eastAsia="方正仿宋_GBK" w:cs="Times New Roman"/>
          <w:kern w:val="0"/>
          <w:sz w:val="32"/>
          <w:szCs w:val="32"/>
          <w:lang w:val="en-US" w:eastAsia="zh-CN"/>
        </w:rPr>
        <w:t>2</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月</w:t>
      </w:r>
      <w:r>
        <w:rPr>
          <w:rFonts w:hint="eastAsia" w:eastAsia="方正仿宋_GBK" w:cs="Times New Roman"/>
          <w:kern w:val="0"/>
          <w:sz w:val="32"/>
          <w:szCs w:val="32"/>
          <w:lang w:val="en-US" w:eastAsia="zh-CN"/>
        </w:rPr>
        <w:t>16</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lang w:val="en-US" w:eastAsia="zh-CN"/>
        </w:rPr>
        <w:t xml:space="preserve">    </w:t>
      </w:r>
    </w:p>
    <w:p w14:paraId="1131DCEF">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方正仿宋_GBK" w:cs="Times New Roman"/>
          <w:color w:val="000000"/>
          <w:sz w:val="30"/>
          <w:szCs w:val="30"/>
          <w:lang w:val="en-US" w:eastAsia="zh-CN"/>
        </w:rPr>
      </w:pPr>
    </w:p>
    <w:p w14:paraId="11E9D5D0">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605C0B9D">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33ACAD5D">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bookmarkStart w:id="0" w:name="_GoBack"/>
      <w:bookmarkEnd w:id="0"/>
    </w:p>
    <w:p w14:paraId="17C4A4A1">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3C4C250A">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6CE153AE">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35FA1690">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50AA0730">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2D7410B3">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096844A1">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29DEB369">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36E4DAAC">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抄送：喀什地区生态环境局</w:t>
      </w:r>
      <w:r>
        <w:rPr>
          <w:rFonts w:hint="eastAsia" w:eastAsia="方正仿宋_GBK" w:cs="Times New Roman"/>
          <w:color w:val="000000"/>
          <w:sz w:val="30"/>
          <w:szCs w:val="30"/>
          <w:lang w:val="en-US" w:eastAsia="zh-CN"/>
        </w:rPr>
        <w:t>疏勒县</w:t>
      </w:r>
      <w:r>
        <w:rPr>
          <w:rFonts w:hint="default" w:ascii="Times New Roman" w:hAnsi="Times New Roman" w:eastAsia="方正仿宋_GBK" w:cs="Times New Roman"/>
          <w:color w:val="000000"/>
          <w:sz w:val="30"/>
          <w:szCs w:val="30"/>
          <w:lang w:val="en-US" w:eastAsia="zh-CN"/>
        </w:rPr>
        <w:t>分局、喀什地区生态环境保护综</w:t>
      </w:r>
    </w:p>
    <w:p w14:paraId="5BBA3E60">
      <w:pPr>
        <w:keepNext w:val="0"/>
        <w:keepLines w:val="0"/>
        <w:pageBreakBefore w:val="0"/>
        <w:widowControl w:val="0"/>
        <w:kinsoku/>
        <w:wordWrap/>
        <w:overflowPunct/>
        <w:topLinePunct w:val="0"/>
        <w:autoSpaceDE w:val="0"/>
        <w:autoSpaceDN w:val="0"/>
        <w:bidi w:val="0"/>
        <w:adjustRightInd w:val="0"/>
        <w:snapToGrid w:val="0"/>
        <w:spacing w:line="440" w:lineRule="exact"/>
        <w:ind w:left="899" w:leftChars="321" w:firstLine="0" w:firstLineChars="0"/>
        <w:jc w:val="both"/>
        <w:textAlignment w:val="auto"/>
        <w:rPr>
          <w:rFonts w:hint="default" w:ascii="Times New Roman" w:hAnsi="Times New Roman" w:cs="Times New Roman"/>
          <w:sz w:val="30"/>
          <w:szCs w:val="30"/>
        </w:rPr>
      </w:pPr>
      <w:r>
        <w:rPr>
          <w:rFonts w:hint="default" w:ascii="Times New Roman" w:hAnsi="Times New Roman" w:eastAsia="方正仿宋_GBK" w:cs="Times New Roman"/>
          <w:color w:val="000000"/>
          <w:sz w:val="30"/>
          <w:szCs w:val="30"/>
          <w:lang w:val="en-US" w:eastAsia="zh-CN"/>
        </w:rPr>
        <w:t>合行政执法支队、各科室，</w:t>
      </w:r>
      <w:r>
        <w:rPr>
          <w:rFonts w:hint="eastAsia" w:eastAsia="方正仿宋_GBK" w:cs="Times New Roman"/>
          <w:color w:val="000000"/>
          <w:sz w:val="30"/>
          <w:szCs w:val="30"/>
          <w:lang w:val="en-US" w:eastAsia="zh-CN"/>
        </w:rPr>
        <w:t>青海环森工程技术咨询有限公司</w:t>
      </w:r>
    </w:p>
    <w:sectPr>
      <w:headerReference r:id="rId3" w:type="default"/>
      <w:footerReference r:id="rId4" w:type="default"/>
      <w:footerReference r:id="rId5" w:type="even"/>
      <w:pgSz w:w="11906" w:h="16838"/>
      <w:pgMar w:top="1984" w:right="1531" w:bottom="1701" w:left="1531"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0110">
    <w:pPr>
      <w:pStyle w:val="8"/>
      <w:rPr>
        <w:rStyle w:val="1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23661">
                          <w:pPr>
                            <w:pStyle w:val="8"/>
                            <w:rPr>
                              <w:rFonts w:hint="eastAsia"/>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D23661">
                    <w:pPr>
                      <w:pStyle w:val="8"/>
                      <w:rPr>
                        <w:rFonts w:hint="eastAsia"/>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E5D87">
    <w:pPr>
      <w:pStyle w:val="8"/>
      <w:framePr w:wrap="around" w:vAnchor="text" w:hAnchor="margin" w:xAlign="center" w:y="1"/>
      <w:rPr>
        <w:rStyle w:val="12"/>
      </w:rPr>
    </w:pPr>
    <w:r>
      <w:fldChar w:fldCharType="begin"/>
    </w:r>
    <w:r>
      <w:rPr>
        <w:rStyle w:val="12"/>
      </w:rPr>
      <w:instrText xml:space="preserve">PAGE  </w:instrText>
    </w:r>
    <w:r>
      <w:fldChar w:fldCharType="end"/>
    </w:r>
  </w:p>
  <w:p w14:paraId="7B993A3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28FD6">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D6340"/>
    <w:rsid w:val="04042E5A"/>
    <w:rsid w:val="04550525"/>
    <w:rsid w:val="05E93370"/>
    <w:rsid w:val="08AC7558"/>
    <w:rsid w:val="08B466DC"/>
    <w:rsid w:val="091A51B4"/>
    <w:rsid w:val="0B866302"/>
    <w:rsid w:val="0BD355F2"/>
    <w:rsid w:val="0FA3410F"/>
    <w:rsid w:val="0FED3009"/>
    <w:rsid w:val="1131366D"/>
    <w:rsid w:val="153E45AB"/>
    <w:rsid w:val="1DC35F95"/>
    <w:rsid w:val="215D4FFD"/>
    <w:rsid w:val="26D25C1B"/>
    <w:rsid w:val="27185B04"/>
    <w:rsid w:val="29DA6AE4"/>
    <w:rsid w:val="2A7771E4"/>
    <w:rsid w:val="2A862824"/>
    <w:rsid w:val="328778D5"/>
    <w:rsid w:val="328B6BB5"/>
    <w:rsid w:val="329B2BE5"/>
    <w:rsid w:val="33E30286"/>
    <w:rsid w:val="34761214"/>
    <w:rsid w:val="34C41764"/>
    <w:rsid w:val="37C526D6"/>
    <w:rsid w:val="40E57E4D"/>
    <w:rsid w:val="433F0181"/>
    <w:rsid w:val="449F1827"/>
    <w:rsid w:val="452E45CF"/>
    <w:rsid w:val="49F832E0"/>
    <w:rsid w:val="4C325F10"/>
    <w:rsid w:val="4C633FF1"/>
    <w:rsid w:val="5382777D"/>
    <w:rsid w:val="576F1DC6"/>
    <w:rsid w:val="60456DB3"/>
    <w:rsid w:val="61F12394"/>
    <w:rsid w:val="623065F6"/>
    <w:rsid w:val="66C33EDD"/>
    <w:rsid w:val="670A3721"/>
    <w:rsid w:val="68C161FA"/>
    <w:rsid w:val="6983427D"/>
    <w:rsid w:val="730C37F8"/>
    <w:rsid w:val="7375655F"/>
    <w:rsid w:val="75B570E6"/>
    <w:rsid w:val="7D74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3"/>
    <w:basedOn w:val="1"/>
    <w:next w:val="1"/>
    <w:qFormat/>
    <w:uiPriority w:val="0"/>
    <w:pPr>
      <w:keepNext/>
      <w:keepLines/>
      <w:spacing w:before="260" w:after="260" w:line="416" w:lineRule="auto"/>
      <w:outlineLvl w:val="2"/>
    </w:pPr>
    <w:rPr>
      <w:rFonts w:ascii="Verdana" w:hAnsi="Verdana" w:cs="Verdan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rFonts w:eastAsia="宋体"/>
    </w:rPr>
  </w:style>
  <w:style w:type="paragraph" w:styleId="4">
    <w:name w:val="Body Text"/>
    <w:basedOn w:val="1"/>
    <w:next w:val="5"/>
    <w:unhideWhenUsed/>
    <w:qFormat/>
    <w:uiPriority w:val="99"/>
    <w:pPr>
      <w:spacing w:after="120"/>
    </w:pPr>
  </w:style>
  <w:style w:type="paragraph" w:customStyle="1" w:styleId="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6">
    <w:name w:val="Body Text Indent"/>
    <w:basedOn w:val="1"/>
    <w:next w:val="7"/>
    <w:qFormat/>
    <w:uiPriority w:val="0"/>
    <w:pPr>
      <w:widowControl w:val="0"/>
      <w:spacing w:before="240" w:line="360" w:lineRule="auto"/>
      <w:ind w:firstLine="200" w:firstLineChars="200"/>
      <w:jc w:val="both"/>
    </w:pPr>
    <w:rPr>
      <w:kern w:val="2"/>
      <w:sz w:val="24"/>
      <w:szCs w:val="24"/>
      <w:lang w:val="en-US" w:eastAsia="zh-CN" w:bidi="ar-SA"/>
    </w:rPr>
  </w:style>
  <w:style w:type="paragraph" w:styleId="7">
    <w:name w:val="Body Text First Indent 2"/>
    <w:basedOn w:val="6"/>
    <w:next w:val="1"/>
    <w:qFormat/>
    <w:uiPriority w:val="0"/>
    <w:pPr>
      <w:spacing w:before="0" w:after="120" w:line="240" w:lineRule="auto"/>
      <w:ind w:left="420" w:leftChars="200" w:firstLine="420"/>
    </w:pPr>
    <w:rPr>
      <w:rFonts w:eastAsia="仿宋_GB2312"/>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text"/>
    <w:basedOn w:val="1"/>
    <w:qFormat/>
    <w:uiPriority w:val="0"/>
    <w:pPr>
      <w:widowControl/>
      <w:spacing w:before="100" w:beforeLines="0" w:beforeAutospacing="1" w:after="100" w:afterLines="0" w:afterAutospacing="1"/>
      <w:jc w:val="left"/>
    </w:pPr>
    <w:rPr>
      <w:rFonts w:ascii="宋体" w:hAnsi="宋体"/>
      <w:kern w:val="0"/>
      <w:sz w:val="17"/>
      <w:szCs w:val="17"/>
    </w:rPr>
  </w:style>
  <w:style w:type="paragraph" w:customStyle="1" w:styleId="14">
    <w:name w:val="+正文"/>
    <w:basedOn w:val="1"/>
    <w:qFormat/>
    <w:uiPriority w:val="0"/>
    <w:pPr>
      <w:spacing w:line="360" w:lineRule="auto"/>
      <w:ind w:firstLine="200" w:firstLineChars="200"/>
    </w:pPr>
    <w:rPr>
      <w:rFonts w:ascii="Times New Roman" w:hAnsi="宋体"/>
      <w:color w:val="FF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1495</Words>
  <Characters>1621</Characters>
  <Lines>0</Lines>
  <Paragraphs>0</Paragraphs>
  <TotalTime>65</TotalTime>
  <ScaleCrop>false</ScaleCrop>
  <LinksUpToDate>false</LinksUpToDate>
  <CharactersWithSpaces>1680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2025-03-20T07:51:00Z</dcterms:created>
  <dc:creator>Administrator</dc:creator>
  <cp:lastModifiedBy>WPS_1643423142</cp:lastModifiedBy>
  <cp:lastPrinted>2026-03-03T02:45:00Z</cp:lastPrinted>
  <dcterms:modified xsi:type="dcterms:W3CDTF">2026-03-12T12:42:01Z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eyJoZGlkIjoiNjAzZTEwZmUyNWRmZDNhMmJkZmQxMTYwZTAwOWM1ZTEiLCJ1c2VySWQiOiIxMzI2MzE1OTczIn0=</vt:lpwstr>
  </property>
  <property fmtid="{D5CDD505-2E9C-101B-9397-08002B2CF9AE}" pid="4" name="ICV">
    <vt:lpwstr>611CF133F9BE415886062985E8B57D49_12</vt:lpwstr>
  </property>
</Properties>
</file>