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喀地环评字〔202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4D2D7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关于《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疏勒县牙甫泉镇中学建设项目环境</w:t>
      </w: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影响报告表</w:t>
      </w: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疏勒县牙甫泉镇中学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疏勒县牙甫泉镇中学建设项目环境影响报告表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》及相关附件收悉，经研究，批复如下：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一、项目基本情况</w:t>
      </w:r>
    </w:p>
    <w:p w14:paraId="1EDAC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本项目性质为新建，位于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疏勒县牙甫泉镇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，中心地理坐标：东经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37.15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″，北纬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14.07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″。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项目区东侧为空地，西侧为道路，南北侧为居民。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项目总用地面积49172.6平方米，总建筑面积17506.04平方米。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主要建设内容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综合教学楼、教学实验楼（含化学实验室、生物实验室）、功能室、宿舍、食堂、运动场等主体建设以及相关配套设施。设置化粪池1座40立方米，危废暂存点2平方米，酸碱中和桶HDPE材质20升。拆除原有燃煤锅炉，改成电锅炉4台（2用2备，单台功率为600kw）作为全校供暖及学生日常饮水及洗澡用水的热源。项目不涉及自然保护区、饮用水源保护区等敏感区域。项目总投资5400万元，环保投资190万元，占总投资的3.52％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青海环森工程技术咨询有限公司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编制的《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疏勒县牙甫泉镇中学建设项目环境影响报告表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》比较规范，环保法规使用正确，环境影响评价内容较全面，主要环境影响因子选择适当，环境影响分析与评价标准基本合理准确，重点做好以下工作：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（一）施工期</w:t>
      </w:r>
    </w:p>
    <w:p w14:paraId="093811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460" w:lineRule="exact"/>
        <w:ind w:firstLine="624" w:firstLineChars="200"/>
        <w:jc w:val="both"/>
        <w:textAlignment w:val="baseline"/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val="en-US" w:eastAsia="zh-CN"/>
        </w:rPr>
        <w:t>加强施工期管理，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highlight w:val="none"/>
          <w:lang w:eastAsia="zh-CN"/>
        </w:rPr>
        <w:t>减少露天堆放、定期洒水、裸露地面采用毡布进行全覆盖；加强固体废物分类收集、妥善处置，可利用部分回收利用；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建筑垃圾收集后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规范处置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合理安排机械作业时间，运输车辆限速行驶、严禁鸣笛。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24400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1.废气  化学实验室安装集气抽风装置收集后，经专用排气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通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道引至楼外排放。满足《大气污染物综合排放标准》（GB16297-1996）中表2中新污染源大气污染物排放限值要求。。食堂油烟经油烟净化器处理后通过专用烟道引至屋顶排放，满足《饮食业油烟排放标准（试行）》（GB18483-2001）中最高允许排放浓度限值标准。</w:t>
      </w:r>
    </w:p>
    <w:p w14:paraId="0A3C7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2.废水  实验室废水经酸碱中和桶预处理后，与经化粪池临时暂存的生活污水、经隔油池预处理的食堂废水一并排入市政污水管网，最终进入疏勒县牙甫泉镇污水处理厂集中处理。</w:t>
      </w:r>
    </w:p>
    <w:p w14:paraId="66B4A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3.噪声  选用低噪声设备、采取基础减振，门窗隔声，加强管理，禁止喧哗吵闹等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降噪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措施。厂界噪声满足《工业企业厂界环境噪声排放标准》（GB12348-2008）1类标准要求。</w:t>
      </w:r>
    </w:p>
    <w:p w14:paraId="60F75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4.固废  实验室产生的一般固废（如：化学实验室废旧玻璃瓶、量筒等，物理实验产生的废旧玻璃、纸张、电线等），生物实验产生的一般固废（植物根、茎、叶等），生活垃圾分类收集后，定期拉运疏勒县生活垃圾填埋场处置。</w:t>
      </w:r>
      <w:r>
        <w:rPr>
          <w:rFonts w:hint="eastAsia" w:ascii="Times New Roman" w:hAnsi="Times New Roman" w:eastAsia="方正仿宋_GBK" w:cs="Times New Roman"/>
          <w:color w:val="auto"/>
          <w:spacing w:val="0"/>
          <w:sz w:val="32"/>
          <w:szCs w:val="32"/>
          <w:highlight w:val="none"/>
          <w:lang w:val="en-US" w:eastAsia="zh-CN"/>
        </w:rPr>
        <w:t>实验室废液、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实验室废弃物（破损玻璃器皿、废化学试剂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及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药品）分类收集后暂存于危废暂存间，定期交由有资质的单位进行处置。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危险废物的收集、贮存、运输须符合《危险废物贮存污染控制标准》(GB18597-2023）、《危险废物收集贮存运输技术规范》(HJ2025-2012)和《危险废物转移管理办法》要求。一般工业固体废物按照《一般工业固体废物贮存和填埋污染控制标准》(GB18599-2020)要求处置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。</w:t>
      </w:r>
    </w:p>
    <w:p w14:paraId="180E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 xml:space="preserve">风险防范措施要求 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lang w:eastAsia="zh-CN"/>
        </w:rPr>
        <w:t>根据各功能区防渗要求，采取地面防渗措施，防治事故蔓延；编制突发环境事件应急预案，并报生态环境部门备案；建立应急组织机构、配备相应应急物资，落实风险事故应急处理及减缓措施；加强厂区安全管理，安全责任落实到个人；定期开展演练，降低环境风险事故的发生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32"/>
          <w:vertAlign w:val="baseline"/>
          <w:lang w:val="zh-CN" w:eastAsia="zh-CN" w:bidi="ar"/>
        </w:rPr>
        <w:t>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 xml:space="preserve">  </w:t>
      </w:r>
    </w:p>
    <w:p w14:paraId="27EE38F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项目严格执行环境保护“三同时”制度和《报告表》中提出的各项环保措施，认真落实生态环境保护主体责任，建立内部生态环境管理体系，明确机构、人员职责和制度，加强生态环境管理，推动各项生态环境保护措施落实。本项目日常环境监督管理由喀什地区生态环境局</w:t>
      </w:r>
      <w:r>
        <w:rPr>
          <w:rFonts w:hint="eastAsia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疏勒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县分局负责，地区生态环境保护综合行政执法支队不定期进行抽查。项目建设完工后，由建设单位对项目进行环境保护竣工验收后方可正式投入运行。如项目的性质、规模、地点、采用的工艺、防治污染、防止生态破坏的措施发生重大变动，须报我局重新审批。</w:t>
      </w:r>
    </w:p>
    <w:p w14:paraId="70C1F89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0A046B6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50A8C1B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4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 xml:space="preserve">      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</w:p>
    <w:p w14:paraId="1B0A86D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</w:t>
      </w:r>
    </w:p>
    <w:p w14:paraId="36DA4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926B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9BF6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A9A6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bookmarkStart w:id="0" w:name="_GoBack"/>
      <w:bookmarkEnd w:id="0"/>
    </w:p>
    <w:p w14:paraId="54D62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2C2B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C7B7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疏勒县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899" w:leftChars="321" w:firstLine="0" w:firstLineChars="0"/>
        <w:jc w:val="both"/>
        <w:textAlignment w:val="auto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</w:t>
      </w:r>
      <w:r>
        <w:rPr>
          <w:rFonts w:hint="default" w:ascii="Times New Roman" w:hAnsi="Times New Roman" w:eastAsia="方正仿宋_GBK" w:cs="Times New Roman"/>
          <w:sz w:val="30"/>
          <w:szCs w:val="30"/>
          <w:lang w:val="en-US" w:eastAsia="zh-CN"/>
        </w:rPr>
        <w:t>青海环森工程技术咨询有限公司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8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8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8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7B993A3F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D6340"/>
    <w:rsid w:val="02970E4C"/>
    <w:rsid w:val="04042E5A"/>
    <w:rsid w:val="05E93370"/>
    <w:rsid w:val="08AC7558"/>
    <w:rsid w:val="095416EA"/>
    <w:rsid w:val="098B6A14"/>
    <w:rsid w:val="0A4F320E"/>
    <w:rsid w:val="0B866302"/>
    <w:rsid w:val="0BD355F2"/>
    <w:rsid w:val="0C493CF1"/>
    <w:rsid w:val="0FAD1102"/>
    <w:rsid w:val="14D0319D"/>
    <w:rsid w:val="15363948"/>
    <w:rsid w:val="16021A7C"/>
    <w:rsid w:val="19E27BFB"/>
    <w:rsid w:val="1AE504BD"/>
    <w:rsid w:val="1BA07D6D"/>
    <w:rsid w:val="1C9C6787"/>
    <w:rsid w:val="1E276524"/>
    <w:rsid w:val="1E8A6AB3"/>
    <w:rsid w:val="200A3A07"/>
    <w:rsid w:val="215D4FFD"/>
    <w:rsid w:val="22A55C69"/>
    <w:rsid w:val="252C4420"/>
    <w:rsid w:val="29622FE5"/>
    <w:rsid w:val="29DA6AE4"/>
    <w:rsid w:val="2A7771E4"/>
    <w:rsid w:val="2CD901F6"/>
    <w:rsid w:val="2CDA6E57"/>
    <w:rsid w:val="31595FF9"/>
    <w:rsid w:val="328778D5"/>
    <w:rsid w:val="328B6BB5"/>
    <w:rsid w:val="33E30286"/>
    <w:rsid w:val="34C41764"/>
    <w:rsid w:val="34F83B89"/>
    <w:rsid w:val="37C526D6"/>
    <w:rsid w:val="37C60704"/>
    <w:rsid w:val="38A8463E"/>
    <w:rsid w:val="3EB5502E"/>
    <w:rsid w:val="3F3770B6"/>
    <w:rsid w:val="3F8A0269"/>
    <w:rsid w:val="40454BCA"/>
    <w:rsid w:val="40E340D5"/>
    <w:rsid w:val="42576B28"/>
    <w:rsid w:val="43972F54"/>
    <w:rsid w:val="439D2BB8"/>
    <w:rsid w:val="43F263DD"/>
    <w:rsid w:val="452E45CF"/>
    <w:rsid w:val="49F832E0"/>
    <w:rsid w:val="4B763F3F"/>
    <w:rsid w:val="4C633FF1"/>
    <w:rsid w:val="4E7B3B9E"/>
    <w:rsid w:val="4EAF3848"/>
    <w:rsid w:val="51956D25"/>
    <w:rsid w:val="51D3784E"/>
    <w:rsid w:val="54BD085F"/>
    <w:rsid w:val="565B23D2"/>
    <w:rsid w:val="56A417B8"/>
    <w:rsid w:val="576F1DC6"/>
    <w:rsid w:val="58FC44A6"/>
    <w:rsid w:val="5A1A070F"/>
    <w:rsid w:val="60456DB3"/>
    <w:rsid w:val="6054424F"/>
    <w:rsid w:val="60787F3E"/>
    <w:rsid w:val="60D63805"/>
    <w:rsid w:val="61CF0031"/>
    <w:rsid w:val="6502427A"/>
    <w:rsid w:val="6632293D"/>
    <w:rsid w:val="670A3721"/>
    <w:rsid w:val="672C3830"/>
    <w:rsid w:val="687731D1"/>
    <w:rsid w:val="6983427D"/>
    <w:rsid w:val="6A1C126B"/>
    <w:rsid w:val="6CD76570"/>
    <w:rsid w:val="6D3C22F3"/>
    <w:rsid w:val="6D6D5F36"/>
    <w:rsid w:val="6DF606F4"/>
    <w:rsid w:val="6E5042A8"/>
    <w:rsid w:val="7826607A"/>
    <w:rsid w:val="79206F6D"/>
    <w:rsid w:val="79721380"/>
    <w:rsid w:val="7D1172F8"/>
    <w:rsid w:val="7D43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customStyle="1" w:styleId="5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styleId="6">
    <w:name w:val="Body Text Indent"/>
    <w:basedOn w:val="1"/>
    <w:next w:val="7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7">
    <w:name w:val="Body Text First Indent 2"/>
    <w:basedOn w:val="6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4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1588</Words>
  <Characters>1718</Characters>
  <Lines>0</Lines>
  <Paragraphs>0</Paragraphs>
  <TotalTime>6</TotalTime>
  <ScaleCrop>false</ScaleCrop>
  <LinksUpToDate>false</LinksUpToDate>
  <CharactersWithSpaces>1800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2026-03-09T04:17:31Z</cp:lastPrinted>
  <dcterms:modified xsi:type="dcterms:W3CDTF">2026-03-09T04:47:00Z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