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喀地环评字〔202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62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5331C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关于《疏勒县第一中学建设项目环境影响</w:t>
      </w: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报告表》的批复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疏勒县第一中学：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你单位报来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的《疏勒县第一中学建设项目环境影响报告表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》及相关附件收悉，经研究，批复如下：</w:t>
      </w:r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一、项目基本情况</w:t>
      </w:r>
    </w:p>
    <w:p w14:paraId="1EDAC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本项目性质为新建，位于喀什地区疏勒文化路17院。项目区北侧为文化路，西侧为秀丽文苑小区，南侧、东侧均为部队。项目总用地面积92581.07平方米，总建筑面积63576.8平方米，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主要建设内容：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新建教学楼（设置化学实验室，生物实验室，物理实验室）、综合办公楼，学生宿舍，食堂，锅炉房及浴室，公共厕所等及其他附属配套工程。新建化粪池1座100立方米，危废暂存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点2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平方米。建设4台燃气锅炉（2台开水锅炉，单台0.42MW；2台热水锅炉，单台0.35MW，总容量为1.54MW），作为学生日常饮水及洗澡用水的热源。项目不涉及自然保护区、饮用水源保护区等敏感区域。项目总投资7800万元，环保投资96万元，占总投资</w:t>
      </w:r>
      <w:r>
        <w:rPr>
          <w:rFonts w:hint="default" w:ascii="Times New Roman" w:hAnsi="Times New Roman" w:eastAsia="方正仿宋_GBK" w:cs="Times New Roman"/>
          <w:color w:val="000000"/>
          <w:spacing w:val="0"/>
          <w:sz w:val="32"/>
          <w:szCs w:val="32"/>
          <w:highlight w:val="none"/>
          <w:lang w:val="en-US" w:eastAsia="zh-CN"/>
        </w:rPr>
        <w:t>的1.2％。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由</w:t>
      </w:r>
      <w:r>
        <w:rPr>
          <w:rFonts w:hint="eastAsia" w:eastAsia="方正仿宋_GBK" w:cs="Times New Roman"/>
          <w:color w:val="000000"/>
          <w:sz w:val="32"/>
          <w:szCs w:val="32"/>
          <w:highlight w:val="none"/>
          <w:lang w:val="en-US" w:eastAsia="zh-CN"/>
        </w:rPr>
        <w:t>青海环森工程技术咨询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有限公司编制的《疏勒县第一中学建设项目环境影响报告表》比较规范，环保法规使用正确，环境影响评价内容较全面，主要环境影响因子选择适当，环境影响分析与评价标准基本合理准确，重点做好以下工作：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（一）施工期</w:t>
      </w:r>
    </w:p>
    <w:p w14:paraId="093811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420" w:lineRule="exact"/>
        <w:ind w:firstLine="624" w:firstLineChars="200"/>
        <w:jc w:val="both"/>
        <w:textAlignment w:val="baseline"/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val="en-US" w:eastAsia="zh-CN"/>
        </w:rPr>
        <w:t>加强施工期管理，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  <w:t>减少露天堆放、定期洒水、裸露地面采用毡布进行全覆盖；加强对固体废物的管理，及时对固体废物进行分类收集，妥善处理处置，可利用的固体废物应回收利用；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建筑垃圾收集后</w:t>
      </w:r>
      <w:r>
        <w:rPr>
          <w:rFonts w:hint="eastAsia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规范处置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合理安排机械作业的施工时间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运输车辆在进入施工现场附近区域后，要限速，并严禁鸣笛。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73C5CFF2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0" w:beforeAutospacing="0" w:after="0" w:afterLines="0" w:afterAutospacing="0"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u w:val="none"/>
        </w:rPr>
        <w:t>废气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 xml:space="preserve">  化学实验室安装集气抽风装置收集后，经专用排气筒道引至楼外排放。满足《大气污染物综合排放标准》（GB16297-1996）中表2中新污染源大气污染物排放限值要求。锅炉废气经“低氮燃烧器+烟气再循环”处理后，通过8米以上高排气筒排放，须符合《锅炉大气污染物排放标准》（GB13271-2014）的新建燃气锅炉大气污染物排放浓度限值及符合《关于开展自治区2022年度夏秋季大气污染防治“冬病夏治”工作的通知》（新环大气函〔2022〕483号）文件中氮氧化物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≤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50毫克/立方米的限值要求；食堂油烟经油烟净化器处理后通过专用烟道引至屋顶排放，执行《饮食业油烟排放标准（试行）》（GB18483-2001）中最高允许排放浓度限值标准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。</w:t>
      </w:r>
    </w:p>
    <w:p w14:paraId="69024ED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2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</w:rPr>
        <w:t>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eastAsia="zh-CN"/>
        </w:rPr>
        <w:t>水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 实验室废水经酸碱中和桶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中和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后和生活污水（化粪池临时暂存后的生活污水）、食堂废水（隔油池隔油后的食堂废水）一起进入市政管网后最终进入疏勒县城东污水处理厂处理。</w:t>
      </w:r>
    </w:p>
    <w:p w14:paraId="35DB3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.噪声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选用低噪声设备，高噪声设备安装在地下，经隔声、减振措施降噪，满足《工业企业厂界环境噪声排放标准》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（GB12348-2008）1类标准要求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60F75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4.固废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 实验室产生的一般固废（如：化学实验室废旧玻璃瓶、量筒等，物理实验产生的废旧玻璃、纸张、电线等），生物实验产生的一般固废（植物根、茎、叶等），生活垃圾分类收集后，定期拉运疏勒县生活垃圾填埋场处置。餐厨垃圾交许可单位处理，日产日清；废包装物回用或外售；实验室废液、实验室废弃物（破损玻璃器皿、废化学试剂和药品）分类收集后暂存于危废暂存间，定期交由有资质的单位进行处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危险废物的收集、贮存、运输须符合《危险废物贮存污染控制标准》(GB18597-2023）、《危险废物收集贮存运输技术规范》(HJ2025-2012)和《危险废物转移管理办法》要求。一般固废按照《一般工业固体废物贮存和填埋污染控制标准》(GB18599-2020)要求处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。</w:t>
      </w:r>
    </w:p>
    <w:p w14:paraId="180E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 xml:space="preserve">风险防范措施要求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eastAsia="zh-CN"/>
        </w:rPr>
        <w:t>根据各功能区防渗要求，采取地面防渗措施，防治事故蔓延；编制突发环境事件应急预案，并报生态环境部门备案；建立应急组织机构、配备相应应急物资，落实风险事故应急处理及减缓措施；加强厂区安全管理，安全责任落实到个人；定期开展演练，降低环境风险事故的发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vertAlign w:val="baseline"/>
          <w:lang w:val="zh-CN" w:eastAsia="zh-CN" w:bidi="ar"/>
        </w:rPr>
        <w:t>。</w:t>
      </w:r>
    </w:p>
    <w:p w14:paraId="0638C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</w:pPr>
      <w:r>
        <w:rPr>
          <w:rFonts w:hint="eastAsia" w:eastAsia="方正黑体_GBK" w:cs="Times New Roman"/>
          <w:bCs/>
          <w:sz w:val="32"/>
          <w:szCs w:val="32"/>
          <w:lang w:val="en-US" w:eastAsia="zh-CN"/>
        </w:rPr>
        <w:t>6.</w:t>
      </w:r>
      <w:r>
        <w:rPr>
          <w:rFonts w:hint="eastAsia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val="en-US" w:eastAsia="zh-CN"/>
        </w:rPr>
        <w:t>本项目大气污染物总量控制指标：氮氧化物0.0106吨/年</w:t>
      </w:r>
      <w:r>
        <w:rPr>
          <w:rFonts w:hint="eastAsia" w:eastAsia="方正仿宋_GBK" w:cs="Times New Roman"/>
          <w:color w:val="000000"/>
          <w:spacing w:val="-2"/>
          <w:kern w:val="28"/>
          <w:sz w:val="32"/>
          <w:szCs w:val="32"/>
          <w:lang w:val="en-US" w:eastAsia="zh-CN"/>
        </w:rPr>
        <w:t>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 xml:space="preserve">  </w:t>
      </w:r>
    </w:p>
    <w:p w14:paraId="27EE38F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项目严格执行环境保护“三同时”制度和《报告表》中提出的各项环保措施，认真落实生态环境保护主体责任，建立内部生态环境管理体系，明确机构、人员职责和制度，加强生态环境管理，推动各项生态环境保护措施落实。本项目日常环境监督管理由喀什地区生态环境局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疏勒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县分局负责，地区生态环境保护综合行政执法支队不定期进行抽查。项目建设完工后，由建设单位对项目进行环境保护竣工验收后方可正式投入运行。如项目的性质、规模、地点、采用的工艺、防治污染、防止生态破坏的措施发生重大变动，须报我局重新审批。</w:t>
      </w:r>
    </w:p>
    <w:p w14:paraId="70C1F89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50A8C1B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64AED2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</w:t>
      </w:r>
    </w:p>
    <w:p w14:paraId="68C6F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6757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7A53A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725137B8">
      <w:pPr>
        <w:pStyle w:val="2"/>
        <w:rPr>
          <w:rFonts w:hint="default"/>
          <w:lang w:val="en-US" w:eastAsia="zh-CN"/>
        </w:rPr>
      </w:pPr>
    </w:p>
    <w:p w14:paraId="40D62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疏勒县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899" w:leftChars="321" w:firstLine="0" w:firstLineChars="0"/>
        <w:jc w:val="both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青海环森工程技术咨询有限公司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8"/>
      <w:rPr>
        <w:rStyle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8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8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7B993A3F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D6340"/>
    <w:rsid w:val="04042E5A"/>
    <w:rsid w:val="05E93370"/>
    <w:rsid w:val="08AC7558"/>
    <w:rsid w:val="08B466DC"/>
    <w:rsid w:val="091A51B4"/>
    <w:rsid w:val="0B866302"/>
    <w:rsid w:val="0BD355F2"/>
    <w:rsid w:val="153E45AB"/>
    <w:rsid w:val="215D4FFD"/>
    <w:rsid w:val="29DA6AE4"/>
    <w:rsid w:val="2A7771E4"/>
    <w:rsid w:val="328778D5"/>
    <w:rsid w:val="328B6BB5"/>
    <w:rsid w:val="33E30286"/>
    <w:rsid w:val="34761214"/>
    <w:rsid w:val="34C41764"/>
    <w:rsid w:val="37C526D6"/>
    <w:rsid w:val="433F0181"/>
    <w:rsid w:val="452E45CF"/>
    <w:rsid w:val="49F832E0"/>
    <w:rsid w:val="4C325F10"/>
    <w:rsid w:val="4C633FF1"/>
    <w:rsid w:val="51234079"/>
    <w:rsid w:val="576F1DC6"/>
    <w:rsid w:val="60456DB3"/>
    <w:rsid w:val="61F12394"/>
    <w:rsid w:val="623065F6"/>
    <w:rsid w:val="627A24B7"/>
    <w:rsid w:val="670A3721"/>
    <w:rsid w:val="68C161FA"/>
    <w:rsid w:val="6983427D"/>
    <w:rsid w:val="6CD262F4"/>
    <w:rsid w:val="730C37F8"/>
    <w:rsid w:val="745702F9"/>
    <w:rsid w:val="7D74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customStyle="1" w:styleId="5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styleId="6">
    <w:name w:val="Body Text Indent"/>
    <w:basedOn w:val="1"/>
    <w:next w:val="7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7">
    <w:name w:val="Body Text First Indent 2"/>
    <w:basedOn w:val="6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qFormat/>
    <w:uiPriority w:val="0"/>
  </w:style>
  <w:style w:type="paragraph" w:customStyle="1" w:styleId="13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4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1453</Words>
  <Characters>1589</Characters>
  <Lines>0</Lines>
  <Paragraphs>0</Paragraphs>
  <TotalTime>3</TotalTime>
  <ScaleCrop>false</ScaleCrop>
  <LinksUpToDate>false</LinksUpToDate>
  <CharactersWithSpaces>1599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2026-03-01T02:59:00Z</cp:lastPrinted>
  <dcterms:modified xsi:type="dcterms:W3CDTF">2026-03-09T07:32:10Z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