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5331C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关于《伽师县第七中学建设项目环境影响</w:t>
      </w: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伽师县教育局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的《伽师县第七中学建设项目环境影响报告表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</w:t>
      </w:r>
      <w:r>
        <w:rPr>
          <w:rFonts w:hint="eastAsia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1EDA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本项目性质为新建，位于伽师县居仁镇艾格铁热克村，中心地理坐标：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东经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76°43′43.125″，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北纬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39°28′45.235″。项目总用地面积123258.26平方米，项目区西侧为居民区和道路，南侧为农田和道路，北侧为居民区和道路，东侧为商铺和道路。项目总用地面积123258.26平方米，建筑面积52180平方米，主要建设内容：新建教学楼、综合楼（设置化学实验室，生物实验室，物理实验室），宿舍楼，食堂及其他附属配套工程。新建化粪池8座（400立方米），危废暂存间1间（10平方米），酸碱中和池1座（20立方米）。项目不涉及自然保护区、饮用水源保护区等敏感区域。项目总投资24000万元，环保投资254万元，占总投资的1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.06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％</w:t>
      </w:r>
      <w:r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  <w:t>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方正仿宋_GBK" w:cs="Times New Roman"/>
          <w:color w:val="000000"/>
          <w:sz w:val="32"/>
          <w:szCs w:val="32"/>
          <w:highlight w:val="none"/>
          <w:lang w:val="en-US" w:eastAsia="zh-CN"/>
        </w:rPr>
        <w:t>新疆金宇泽工程咨询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有限公司编制的《伽师县第七中学建设项目环境影响报告表》比较规范，环保法规使用正确，环境影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响评价内容较全面，主要环境影响因子选择适当，环境影响分析与评价标准基本合理，重点做好以下工作：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093811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480" w:lineRule="exact"/>
        <w:ind w:firstLine="624" w:firstLineChars="200"/>
        <w:jc w:val="both"/>
        <w:textAlignment w:val="baseline"/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加强施工期管理，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  <w:t>减少露天堆放、定期洒水、裸露地面采用毡布进行全覆盖；加强对固体废物的管理，及时对固体废物进行分类收集，妥善处理处置，可利用的固体废物应回收利用；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建筑垃圾收集后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规范处置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合理安排机械作业的施工时间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运输车辆在进入施工现场附近区域后，要限速，并严禁鸣笛。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73C5CFF2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u w:val="none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 xml:space="preserve">  化学实验室安装集气抽风装置收集后，经专用排气筒道引至楼外排放。满足《大气污染物综合排放标准》（GB16297-1996）中表2中新污染源大气污染物排放限值要求。食堂油烟经油烟净化器处理后通过专用烟道引至屋顶排放，执行《饮食业油烟排放标准（试行）》（GB18483-2001）中最高允许排放浓度限值标准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。</w:t>
      </w:r>
    </w:p>
    <w:p w14:paraId="69024E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8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</w:rPr>
        <w:t>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eastAsia="zh-CN"/>
        </w:rPr>
        <w:t>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 实验室废水经酸碱中和池中和（PH值6-9）后与生活污水（化粪池临时暂存后的生活污水）、食堂废水（隔油池隔油后的食堂废水）一起进入市政管网后最终进入伽师县污水处理厂处理。</w:t>
      </w:r>
    </w:p>
    <w:p w14:paraId="35DB3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.噪声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选用低噪声设备，高噪声设备安装在地下，经隔声、减振措施降噪，满足《工业企业厂界环境噪声排放标准》（GB12348-2008）1类标准要求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60F7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4.固废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 实验室产生的一般固废（如：化学实验室废旧玻璃瓶、量筒等，物理实验产生的废旧玻璃、纸张、电线等），生物实验产生的一般固废（植物根、茎、叶等），生活垃圾分类收集后，定期拉运至伽师县生活垃圾填埋场处置。餐厨垃圾交许可单位处理，日产日清；废包装物回用或外售；实验室废液、实验室废弃物（破损玻璃器皿、废化学试剂和药品）分类收集后暂存于危废暂存间，定期交由有资质的单位进行处置。危险废物的收集、贮存、运输须符合《危险废物贮存污染控制标准》(GB18597-2023）、《危险废物收集贮存运输技术规范》(HJ2025-2012)和《危险废物转移管理办法》要求。一般固废按照《一般工业固体废物贮存和填埋污染控制标准》(GB18599-2020)要求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 xml:space="preserve">风险防范措施要求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eastAsia="zh-CN"/>
        </w:rPr>
        <w:t>根据各功能区防渗要求，采取地面防渗措施，防治事故蔓延；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严格执行环境保护“三同时”制度和《报告表》中提出的各项环保措施，认真落实生态环境保护主体责任，建立内部生态环境管理体系，明确机构、人员职责和制度，加强生态环境管理，推动各项生态环境保护措施落实。本项目日常环境监督管理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伽师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进行抽查。项目建设完工后，由建设单位对项目进行环境保护竣工验收后方可正式投入运行。如项目的性质、规模、地点、采用的工艺、防治污染、防止生态破坏的措施发生重大变动，须报我局重新审批。</w:t>
      </w:r>
    </w:p>
    <w:p w14:paraId="70C1F89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64AED2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68C6F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6757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7A53A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0D62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伽师县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新疆金宇泽工程咨询有限公司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8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8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7B993A3F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4042E5A"/>
    <w:rsid w:val="05E93370"/>
    <w:rsid w:val="08AC7558"/>
    <w:rsid w:val="08B466DC"/>
    <w:rsid w:val="091A51B4"/>
    <w:rsid w:val="0B866302"/>
    <w:rsid w:val="0BD355F2"/>
    <w:rsid w:val="0EF4242B"/>
    <w:rsid w:val="1514752E"/>
    <w:rsid w:val="153E45AB"/>
    <w:rsid w:val="19C769EF"/>
    <w:rsid w:val="215D4FFD"/>
    <w:rsid w:val="29DA6AE4"/>
    <w:rsid w:val="2A7771E4"/>
    <w:rsid w:val="328778D5"/>
    <w:rsid w:val="328B6BB5"/>
    <w:rsid w:val="33E30286"/>
    <w:rsid w:val="34761214"/>
    <w:rsid w:val="34C41764"/>
    <w:rsid w:val="37C526D6"/>
    <w:rsid w:val="433F0181"/>
    <w:rsid w:val="452E45CF"/>
    <w:rsid w:val="49F832E0"/>
    <w:rsid w:val="4C325F10"/>
    <w:rsid w:val="4C633FF1"/>
    <w:rsid w:val="51234079"/>
    <w:rsid w:val="56053C14"/>
    <w:rsid w:val="576F1DC6"/>
    <w:rsid w:val="60456DB3"/>
    <w:rsid w:val="61F12394"/>
    <w:rsid w:val="623065F6"/>
    <w:rsid w:val="627A24B7"/>
    <w:rsid w:val="670A3721"/>
    <w:rsid w:val="679F3599"/>
    <w:rsid w:val="68C161FA"/>
    <w:rsid w:val="6983427D"/>
    <w:rsid w:val="6CD262F4"/>
    <w:rsid w:val="730C37F8"/>
    <w:rsid w:val="745702F9"/>
    <w:rsid w:val="746152F9"/>
    <w:rsid w:val="7D74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customStyle="1" w:styleId="5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6">
    <w:name w:val="Body Text Indent"/>
    <w:basedOn w:val="1"/>
    <w:next w:val="7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7">
    <w:name w:val="Body Text First Indent 2"/>
    <w:basedOn w:val="6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4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1609</Words>
  <Characters>1754</Characters>
  <Lines>0</Lines>
  <Paragraphs>0</Paragraphs>
  <TotalTime>13</TotalTime>
  <ScaleCrop>false</ScaleCrop>
  <LinksUpToDate>false</LinksUpToDate>
  <CharactersWithSpaces>1812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2026-03-01T02:59:00Z</cp:lastPrinted>
  <dcterms:modified xsi:type="dcterms:W3CDTF">2026-04-17T02:36:34Z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