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  <w:lang w:eastAsia="zh-CN"/>
        </w:rPr>
        <w:t>关于印发《喀什地区行署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</w:rPr>
        <w:t>驻外办事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  <w:lang w:eastAsia="zh-CN"/>
        </w:rPr>
        <w:t>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  <w:lang w:eastAsia="zh-CN"/>
        </w:rPr>
        <w:t>管理办法（试行）》的通知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eastAsia="zh-CN"/>
        </w:rPr>
        <w:t>喀什经济开发区管委会、各县市人民政府，地直有关单位：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eastAsia="zh-CN"/>
        </w:rPr>
        <w:t>《喀什地区行署驻外办事机构管理办法（试行）》已经</w:t>
      </w:r>
      <w:r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eastAsia="zh-CN"/>
        </w:rPr>
        <w:t>2025</w:t>
      </w: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eastAsia="zh-CN"/>
        </w:rPr>
        <w:t>年行署党组第二十九次会议研究同意，现印发你们，请结合实际认真贯彻落实。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Chars="1100"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val="en-US" w:eastAsia="zh-CN"/>
        </w:rPr>
        <w:t>喀什地区行署办公室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Chars="1100"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val="en-US" w:eastAsia="zh-CN"/>
        </w:rPr>
        <w:t>2025年12月2日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spacing w:val="0"/>
          <w:sz w:val="32"/>
          <w:szCs w:val="32"/>
          <w:u w:val="none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  <w:lang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  <w:lang w:eastAsia="zh-CN"/>
        </w:rPr>
        <w:t>喀什地区行署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</w:rPr>
        <w:t>驻外办事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  <w:u w:val="none"/>
          <w:lang w:eastAsia="zh-CN"/>
        </w:rPr>
        <w:t>机构管理办法（试行）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为进一步加强行署驻外办事机构管理，充分发挥职能作用，与时俱进，开拓创新，提高工作科学化、规范化、制度化水平，更好服务喀什地区社会稳定和经济高质量发展。根据《中国共产党党和国家机关基层组织工作条例》《事业单位人事管理条例》《行政事业性国有资产管理条例》《新疆维吾尔自治区事业单位机构编制管理办法（试行）》等要求，结合工作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第一章　职责和任务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第一条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是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派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出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的综合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性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办事机构，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为公益一类、全额预算管理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事业单位，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规格相当于副县级，在地委、行署领导下开展工作，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隶属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本办法适用于行署驻北京联络处、驻乌鲁木齐办事处。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的主要职能是，行使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地委、行署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赋予的职权，代表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与驻地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区域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党政机关进行联络、协调，处理涉及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喀什地区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的有关事宜，完成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地委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交办的各项任务。主要任务是：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" w:eastAsia="zh-CN"/>
        </w:rPr>
        <w:t>（一）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地委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行署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要求，加强与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驻地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区域党政机关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、重点企事业单位、商会协会、意向客商和喀什籍人士的沟通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联络、经济协作、友好往来等工作。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并协调处理相关公务事宜和协调联络等工作。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" w:eastAsia="zh-CN"/>
        </w:rPr>
        <w:t>（</w:t>
      </w:r>
      <w:r>
        <w:rPr>
          <w:rFonts w:hint="default" w:ascii="Nimbus Roman" w:hAnsi="Nimbus Roman" w:eastAsia="方正仿宋_GBK" w:cs="Nimbus Roman"/>
          <w:b/>
          <w:bCs/>
          <w:color w:val="auto"/>
          <w:sz w:val="32"/>
          <w:szCs w:val="32"/>
          <w:lang w:val="en" w:eastAsia="zh-CN"/>
        </w:rPr>
        <w:t>二</w:t>
      </w: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" w:eastAsia="zh-CN"/>
        </w:rPr>
        <w:t>）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认真贯彻落实地委、行署各项重大决策部署，在驻地区域开展对外开放、招商引资工作，主动联系国内外百强企业到喀什考察投资，主动牵线搭桥和跟进服务；协助做好喀什地区在驻地区域举办或参加的各类投资促进、经贸交流、宣传推介等活动，扩大招商引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加强信息收集和专题调研工作，及时收集、整理和传递驻地区域经济社会发展的新政策、新情况、新经验、新问题，为地委、行署提供及时、准确、高效的信息参考和决策服务。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充分发挥驻外办事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机构“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窗口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”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作用，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加强对外宣传工作，加强与驻地区域重点媒体的沟通协作，建立互动机制，做好喀什地区重要主题宣传活动的服务协调工作；向驻地区域社会各界宣传推介喀什经济社会、多元文化、风土人情、自然资源、旅游景观、名优特产、气候生态、投资环境、优惠政策等情况，充分利用驻地区域的各种媒体，全方位、多形式、多渠道推介“大美喀什”，扩大喀什影响力，提高喀什知名度和美誉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" w:eastAsia="zh-CN"/>
        </w:rPr>
        <w:t>（</w:t>
      </w:r>
      <w:r>
        <w:rPr>
          <w:rFonts w:hint="default" w:ascii="Nimbus Roman" w:hAnsi="Nimbus Roman" w:eastAsia="方正仿宋_GBK" w:cs="Nimbus Roman"/>
          <w:b/>
          <w:bCs/>
          <w:color w:val="auto"/>
          <w:sz w:val="32"/>
          <w:szCs w:val="32"/>
          <w:lang w:val="en" w:eastAsia="zh-CN"/>
        </w:rPr>
        <w:t>五</w:t>
      </w: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" w:eastAsia="zh-CN"/>
        </w:rPr>
        <w:t>）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认真搞好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接待服务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做好地区领导和相关部门到驻地区域开展公务活动的服务保障。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Nimbus Roman" w:hAnsi="Nimbus Roman" w:eastAsia="方正仿宋_GBK" w:cs="Nimbus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协助做好喀什籍流动人口服务管理工作，实现信息互通互联，协助做好维护喀什籍经商务工人员合法权益，落实好喀什籍人员社会救助、流浪儿童救助保护等工作；协助做好喀什籍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上访人员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的劝返、疏导、联络及服务管理工作，落实好信访维稳联动工作机制。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-US" w:eastAsia="zh-CN"/>
        </w:rPr>
        <w:t>（七）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积极协助推动喀什特色农副产品走出去，开拓市场、推销产品，帮助解决在驻地区域遇到的困难。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eastAsia" w:ascii="Nimbus Roman" w:hAnsi="Nimbus Roman" w:eastAsia="方正仿宋_GBK" w:cs="Nimbus Roman"/>
          <w:b/>
          <w:bCs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围绕全地区重点领域、重点产业、重点项目人才需求，协助开展招才引智工作，主动联系驻地区域知名院校、科研院所及新疆籍专家学者等，积极为喀什地区招才引智工作提供平台和条件，并输送优秀人才、先进技术和管理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第二章　日常管理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第四条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严格决策程序。健全完善“三重一大”事项集体决策制度，重大事项和重要问题须集体研究讨论后报行署办公室。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严格请示报告。驻外机构遇重大问题或重要情况，必须及时请示报告，经批准后方可实施。未经授权，不得对外签订意向协议、经济合同等。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每年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月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底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要向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报告上半年工作情况，年底报告本年度工作情况和下年度工作安排。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 xml:space="preserve">第六条 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严格请销假制度。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机构主要负责人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因公或因私离开驻地时，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应事前按管理权限书面请假，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回岗后应及时销假，严禁未履行请假手续外出和超假不归。严禁私自出国（境）。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第七条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严格内部管理。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要建立健全理论学习、办文办会、服务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保障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、政务公开、电子政务、保密工作、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人事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管理、财务管理、档案管理、国有资产管理等制度，促进工作科学化、规范化、制度化。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驻外机构工作人员不得在企业兼职或投资、入股企业。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第三章　人事管理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第八条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干部的选调、任免，要严格执行《党政领导干部选拔任用工作条例》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《事业单位人事管理条例》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等有关规定。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科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级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及以下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干部的任免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晋升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，由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行署机关党组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研究并按程序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办理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第九条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科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级及以下干部，原则上采取选派或公开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选拔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等方式选齐配强，加强对驻外办事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在职干部职工的选拔任用和交流培养力度，推进干部队伍革命化、年轻化、知识化、专业化。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根据工作需要提出干部选派计划，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报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行署机关党组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研究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后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第十条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人事档案、人员工资、教育培训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由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统筹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指导，各驻外办事机构具体实施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同时，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要加强工、青、妇工作和离退休人员的服务和管理工作。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一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加强驻外办事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干部考核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，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主任每年要向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述职述廉，其他干部每年要在驻外办事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干部会议上述职述廉。对德才兼备、成绩突出的干部，向组织人事部门推荐；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对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不胜任现职工作的干部，应及时调整。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实行回避制度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，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直系亲属不能在同一驻外办事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工作。驻外办事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主任、副主任家属不得在驻外办事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及所属单位安排工作。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机构编制外聘用人员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实行劳动聘用合同制。驻外办事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应按照所在地人民政府关于社会劳动用人管理的有关规定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，委托劳务派遣公司等第三方与编制外聘用人员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签订劳动聘用合同。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第四章　财务管理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要严格执行国家法律、法规和财务规章制度，建立健全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各项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财务管理制度，严肃财经纪律。要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厉行节约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，注重资金使用效益。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五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财务管理工作接受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的监督和指导，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每年对驻外办事机构财务执行情况进行检查，要严格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执行政府会计准则制度，实行独立核算。驻外办事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主任对财务、会计工作负总责。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六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申请基建、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采购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、维修、接待等专项经费，应提前将计划报送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行署办公室备案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，纳入财政预算。临时性经费申请，由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统筹安排。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七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每年度应根据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地区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财政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局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部门预决算编制有关规定，及时编制年度部门预算和决算，并按规定办理年度部门预决算及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三公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经费公开事宜。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预算执行及决算情况应报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八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机构要严格落实中央八项规定及其实施细则精神，健全完善服务保障、公车管理和差旅费管理等制度，厉行勤俭节约，反对铺张浪费。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各项收入必须按有关规定及时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入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账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，不得设置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账外账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或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小金库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，不得公款私存或挪作他用。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九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要建立健全财务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收支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管理制度。财务人员要认真履行职责，严格执行财务工作的法律、法规。重大支出项目必须召开会议集体研究，并严格履行报批程序。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第二十条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机构要自觉接受财政、审计部门和行署办公室监督检查。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机构主任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变动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或任职超过三年应当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进行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经济责任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审计。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经济责任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审计由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行署办公室提出年度审计意见纳入审计机关年度审计项目计划，提交审计委员会审议决定后执行；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其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它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例行审计由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提出安排意见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后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，报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分管领导审批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，提交审计委员会审议决定后执行。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第二十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一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依据会计资料和有关文件，真实、准确、完整、及时地编制财务报表，认真进行财务分析，按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月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向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报送会计报表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备案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第五章　国有资产管理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第二十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资产归国家所有，具有使用权和相应的资产收益权，对国有资产的占有、使用及经营状况负全面管理责任。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行署办公室会同地区财政局、机关事务管理局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对驻外办事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国有资产实施监督管理。驻外办事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财务部门对本单位国有资产实施具体管理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，要建立资产台账，加强资产管理，确保国有资产安全完整。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实行固定资产登记制度。按照国家制定的资产目录分类进行登记。对报废的固定资产及调出、调入的固定资产，应按规定及时办理财务手续。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结合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资产日常管理制度和定期清查机制，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定期对各驻外办事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固定资产进行清查、核对。驻外办事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主任离任前应办理资产移交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等相关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二十五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要加强国有资产管理，对使用过程中发生的纠纷、争议、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损毁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等情况，要及时向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六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不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得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为任何融资方做担保，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严禁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用驻外办事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的国有资产做抵押，不得以任何形式对占有、使用的国有资产进行对外投资或举办经济实体。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七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国有资产处置</w:t>
      </w:r>
      <w:bookmarkStart w:id="1" w:name="_GoBack"/>
      <w:bookmarkEnd w:id="1"/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须按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国有资产处置相关规定，按权限分别报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地区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机关事务管理局和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地区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财政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局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审批。拟将国有资产出租、出借的，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须按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国有资产使用管理相关规定，报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地区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机关事务管理局审批，出租、出借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、处置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所形成的收入，按政府非税收入管理规定办理。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八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占有、使用的国有资产，与行政单位发生产权纠纷不能协调解决的，由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地区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机关事务管理局牵头协调；与非行政单位发生产权纠纷不能协调解决的，依照相关法律法规规定处理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（依规依纪依法处理）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第六章　自身建设</w:t>
      </w: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要按照政治坚定、作风民主、团结务实、廉洁高效的要求，加强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政治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建设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，落实全面从严治党责任，加强意识形态领域、思想政治建设、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党风廉政建设等工作。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要按照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和驻地党组织的要求，加强对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干部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职工的教育和管理。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第三十条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党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组织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要按照政治强、业务精、作风硬、纪律严的要求，建设政治坚定、作风民主、团结务实、廉洁高效的领导班子，打造政治业务素质高、组织纪律性强、有奉献精神的干部职工队伍，营造团结和谐、严肃活泼、积极向上的工作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要突出政治功能，扎实推进党支部标准化、规范化建设，加强党员教育管理，发挥党支部战斗堡垒作用和党员先锋模范作用。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 地区纪委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监委派驻行署办公室纪检监察组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远程监督与实地监督相结合，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对行署驻外办事机构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常态化监督，深入排查廉政风险隐患，健全防控机制。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设党总支或党支部，负责抓好基层党建和思想政治工作。要加强学习，不断提高干部职工的政策理论水平、思想道德修养和业务工作能力。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机构领导班子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要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切实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发挥把方向、管大局、保落实的领导作用，全面履行领导职责，坚持民主集中制原则，依据党章党规开展工作。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要认真学习贯彻《中国共产党党内监督条例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（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试行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）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》《中国共产党纪律处分条例》，加强廉政建设，自觉抵制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“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四风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”“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四气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”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侵蚀，廉洁奉公，勤政务实，做到自重、自省、自警、自励，树立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喀什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驻外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办事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机构良好形象。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本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办法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由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行署办公室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负责解释。以往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规定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与本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办法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相抵触的，一律按本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办法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执行。各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-US" w:eastAsia="zh-CN"/>
        </w:rPr>
        <w:t>驻外办事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>机构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可根据本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办法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，结合实际情况，制定实施细则。</w:t>
      </w:r>
    </w:p>
    <w:p>
      <w:pPr>
        <w:pStyle w:val="3"/>
        <w:ind w:firstLine="540" w:firstLineChars="200"/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第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  <w:lang w:val="en" w:eastAsia="zh-CN"/>
        </w:rPr>
        <w:t>条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 xml:space="preserve"> 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本</w:t>
      </w:r>
      <w:r>
        <w:rPr>
          <w:rFonts w:hint="eastAsia" w:ascii="Nimbus Roman" w:hAnsi="Nimbus Roman" w:eastAsia="方正仿宋_GBK" w:cs="Nimbus Roman"/>
          <w:color w:val="auto"/>
          <w:sz w:val="32"/>
          <w:szCs w:val="32"/>
          <w:lang w:val="en" w:eastAsia="zh-CN"/>
        </w:rPr>
        <w:t>办法</w:t>
      </w:r>
      <w:r>
        <w:rPr>
          <w:rFonts w:hint="default" w:ascii="Nimbus Roman" w:hAnsi="Nimbus Roman" w:eastAsia="方正仿宋_GBK" w:cs="Nimbus Roman"/>
          <w:color w:val="auto"/>
          <w:sz w:val="32"/>
          <w:szCs w:val="32"/>
          <w:lang w:val="en" w:eastAsia="zh-CN"/>
        </w:rPr>
        <w:t>自发布之日起施行。</w:t>
      </w:r>
    </w:p>
    <w:p>
      <w:pPr>
        <w:pStyle w:val="2"/>
        <w:numPr>
          <w:ilvl w:val="0"/>
          <w:numId w:val="0"/>
        </w:numPr>
        <w:rPr>
          <w:rFonts w:hint="eastAsia"/>
          <w:lang w:val="en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9C21"/>
    <w:multiLevelType w:val="singleLevel"/>
    <w:tmpl w:val="331E9C21"/>
    <w:lvl w:ilvl="0" w:tentative="0">
      <w:start w:val="7"/>
      <w:numFmt w:val="chineseCounting"/>
      <w:suff w:val="nothing"/>
      <w:lvlText w:val="第%1章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2909"/>
    <w:rsid w:val="0A146D98"/>
    <w:rsid w:val="379F2909"/>
    <w:rsid w:val="46AC5A83"/>
    <w:rsid w:val="6256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2025-12-03T03:13:00Z</dcterms:created>
  <dc:creator>lenovo</dc:creator>
  <cp:lastModifiedBy>lenovo</cp:lastModifiedBy>
  <dcterms:modified xsi:type="dcterms:W3CDTF">2025-12-03T03:24:54Z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