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  <w:t>关于印发《喀什地区加快推进服务业扩能提质的工作方案》的通知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各县市人民政府，地直各有关单位：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《喀什地区加快推进服务业扩能提质的工作方案》已经行署第十二次常务会议研究同意，现印发你们，请认真贯彻落实。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 xml:space="preserve">喀什地区行署办公室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 xml:space="preserve">  2026年7月29日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  <w:t>喀什地区加快推进服务业扩能提质的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  <w:t>工作方案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为贯彻落实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《自治区加快推进服务业扩能提质的实施方案》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要求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进一步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提升喀什地区服务业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发展质效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，保障全社会对多元化、高质量服务需求，破解服务业发展短板，推动业态升级、模式创新、质效提升，加快构建服务业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新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体系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结合喀什地区实际，制定本工作方案。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  <w:t>一、总体要求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以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扩能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为基础、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提质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为核心，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破除制约服务业发展的体制机制障碍，推进生产性服务业向专业化和价值链高端延伸，促进生活性服务业高品质、多样化、便利化发展，为加快建设现代化产业体系提供有力支撑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。2026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2030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年，全地区服务业增加值达到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1400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亿元左右，年均增长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05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%左右，占自治区服务业增加值总额的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%左右。规模以上服务业企业力争突破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1000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家，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培育一批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喀什服务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品牌，服务业对经济增长贡献率、民生改善、就业扩容的支撑作用显著增强，成为拉动喀什地区经济高质量发展的重要引擎。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  <w:t>二、加快推进生产性服务业发展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（一）科技成果转化服务。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贯彻落实《新疆维吾尔自治区科技创新条例》，高质量编制《喀什地区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十五五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科技创新规划》。加快建设喀什区域科技创新中心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争取国家、自治区高水平科研院所在喀什建设分支机构，围绕地区绿色矿业、生物医药、新能源、人工智能+、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纺织服装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等重点产业培育建设高能级科技创新平台3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5家，开展技术攻关和成果转化。培育建设3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5家概念验证中心、科技成果转化中试基地，提供技术转移转化服务。建设科技型孵化器3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5家，集聚创新资源，孵化一批科技型企业。组织喀什高校、科研院所全面贯彻落实好自治区科技成果转化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三项改革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，推动科技成果就地转化。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地区科技局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地区发展改革委、工业和信息化局、教育局等单位，各县市人民政府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（二）检验检测认证标准计量服务。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立足塔什库尔干县高海拔、高寒、低气压、强紫外线独特自然禀赋，谋划建设高原环境质量检验检测实验室，打造极端高原环境材料、车辆装备、机电设施腐蚀老化与运行安全一体化检验检测验证平台。推动检验检测与认证一体化发展，鼓励机构布局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数字+检验检测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新业态。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参与制定自治区检验检测条例，实施检验检测促进产业结构优化升级行动，推动检验检测认证与产业融合发展。推动碳足迹标识认证、节水管理体系认证试点工作，深化小微企业质量认证提升行动。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地区市场监管局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地区发展改革委、工业和信息化局、生态环境局、水利局等单位，各县市人民政府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（三）货</w:t>
      </w: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highlight w:val="none"/>
          <w:lang w:val="en-US" w:eastAsia="zh-CN"/>
        </w:rPr>
        <w:t>物运输服务。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配合自治区多式联运“一单制、一箱制”政策制定，推广多式联运经营主体业务流程，深化多式联运单证改革。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围绕中吉乌铁路建设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，发挥喀什国家物流枢纽承载城市、喀什国家骨干冷链物流基地承载城市、喀什功能型现代流通战略支点城市、货运枢纽强链补链试点城市等国家战略支撑作用，加速发展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枢纽经济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。提升喀什国际枢纽港集疏运能力，积极组织面向中亚、中欧、东盟以及内陆港口铁海、铁公多式联运班列。推进喀什徕宁国际机场改扩建工程建设，探索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空铁联运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新模式。支持红其拉甫陆上边境口岸型国家物流枢纽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建设保税、通关、贸易、金融等功能设施。打造新疆喀什国家物流枢纽综合信息服务平台。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积极培育综合物流集成商，积极参与新疆物流联盟建设。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地区交通运输局、发展改革委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地区数字化发展局、喀什海关、红其拉甫海关、民航喀什管理局、乌铁局喀什车务段等单位，各县市人民政府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（四）仓储服务。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支持莎车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泽普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叶城陆港型区域物流枢纽、喀什市空港型区域物流枢纽建设。加快国家成品油能力建设喀什项目、中吉乌煤炭储运基地、喀什（疏勒）多式联运物流港（一期）等煤炭集运中心、资源型大宗商品储运基地建设，构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产地储备+干线运输+销地仓储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全链条物流服务体系。构建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冷链基地+集配中心+田间冷库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三级冷链物流服务体系，形成高效链接国内国际双循环的冷链物流组织中心。（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地区发展改革委、农业农村局；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地区商务局、民航喀什管理局、乌铁局喀什车务段等单位，各县市人民政府）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（五）产品批发服务。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快批发业平台化发展，完善商品集散、仓储物流等综合服务，建立集成、开放的平台经济生态。引导传统商品市场数字化转型，发展线上线下融合批发、直播集采、产地直批等新业态。支持建材家居、小商品市场等设施改造，加强与文旅休闲、创意体验等融合发展，发展电子商务、创新展示和品牌专区，丰富经营业态，提升服务质量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地区商务局；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地区发展改革委、农业农村局等单位，各县市人民政府）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（六）信息技术服务（软硬件开发）。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鼓励软件企业开发可复制推广的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小快轻准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软件产品和解决方案。落实软件企业税收优惠政策，加大对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喀什地区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软件和信息技术服务业发展的支持力度。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落实《喀什地区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推进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人工智能+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行动工作方案（2026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2028年）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，推动人工智能赋能千行百业，加速培育一批高价值应用场景，推动人工智能应用从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点状突破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向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面上推进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跨越。（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地区工业和信息化局；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地区发展改革委、数字化发展局、税务局等单位，各县市人民政府）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（七）信息传输服务。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加快网络基础设施建设，在全地区布局联通疆内外的低时延、大带宽、高可靠、全覆盖的网络基础设施，力争到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2028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年底前实现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G网络全覆盖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持续推进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G与千兆光网“双千兆”协同，重点覆盖工业园区、自贸试验区、口岸、景区等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。支持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喀什地区空天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产业发展，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聚焦农业、物流、气象等领域推广卫星遥感、卫星导航、卫星通信等空天技术应用。支持卫星产业发展，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打造具有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特色的卫星应用场景，利用直播卫星和4G/5G协同技术，推进优质文化资源直达基层，提升卫星及应用产业自主创新能力。（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地区工业和信息化局；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科技局、文广旅局等单位，各县市人民政府）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（八）信息技术服务（算力）。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优化算力基础设施布局，在喀什经济开发区、喀什市空天信息产业园等区域规划算力产业集聚区，引导算力项目集中建设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积极融入全疆绿色高效“一张网”，推动算力中心接入自治区一体化算力监测调度平台。加大算法设计、数据标注、应用开发等人工智能产业链关键环节的培育和引进，实现人工智能产业“零”的突破。（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地区发展改革委、数字化发展局；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地区工业和信息化局等单位，各县市人民政府）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（九</w:t>
      </w: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highlight w:val="none"/>
          <w:lang w:val="en-US" w:eastAsia="zh-CN"/>
        </w:rPr>
        <w:t>）其他生产性金融服务。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认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真落实自治区金融支持服务业发展政策措施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引导银行保险资金投早、投小、投长期、投硬科技，推动更多金融资源向科技创新聚集。推进企业创新积分贷。丰富创新积分金融应用场景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快实现积分变信用、积分抵贷款、积分省利率、积分延期限，用好“科技E贷”“科创积分贷”等专属信贷产品。推广供应链票据等新型金融服务工具。落实好首台（套）保险补偿政策。积极参与新疆“陆路通”多功能创新金融工具集成平台建设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地区财政局；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人行喀什地区分行、喀什金融监管分局、地区科技局等单位，各县市人民政府）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（十）融资租赁服务。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认真落实自治区融资租赁公司监督管理实施细则。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聚焦绿色矿业、现代农业、纺织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服装、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新能源装备、交通基建等重点产业，扩大工程机械、农机设备融资租赁投放力度，降低中小微企业设备购置门槛。依托自贸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试验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喀什片区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综合保税区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平台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红利，积极开展保税融资租赁、跨境设备租赁业务。引导租赁机构创新绿色租赁、供应链租赁专属产品，拓宽融资渠道，集聚优质经营主体，防范化解经营风险，推动融资租赁深度嵌入产业链供应链。（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地区财政局；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地区商务局、人行喀什地区分行、喀什金融监管分局等单位，各县市人民政府）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（十一）节能服务。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聚焦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绿色矿业、生物医药、新能源、人工智能+、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纺织服装等重点行业，开展节能诊断、节能评估、节能技术改造咨询、节能环保融资等服务，打造重点行业领域咨询机构。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积极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推进叶城工业园区、喀什中亚南亚工业园区（喀什经济开发区临港物业产业发展服务中心）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零碳园区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地区工业和信息化局、发展改革委；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地区机关事务管理局、生态环境局、财政局、人行喀什地区分行、喀什金融监管分局等单位，各县市人民政府）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（十二）环境与污染治理服务。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推广绿色高产高效集成农业技术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服务，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加强农业产地生态环境治理。聚焦生态修复、环境风险与损害评价、绿色认证等环保服务，培育壮大技术领先、管理先进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环保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企业。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发展节水服务产业，支持节水技术研发和推广应用。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鼓励环保企业加大技术研发，在洁净技术重点领域突破和掌握具有自主知识产权的关键技术。（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地区生态环境局；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地区农业农村局、市场监管局、工业和信息化局、发展改革委、自然资源局、水利局、林草局等单位，各县市人民政府）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（十三）回收与利用服务</w:t>
      </w:r>
      <w:r>
        <w:rPr>
          <w:rFonts w:hint="eastAsia" w:ascii="方正楷体_GBK" w:hAnsi="方正楷体_GBK" w:eastAsia="方正楷体_GBK" w:cs="方正楷体_GBK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深入实施大规模设备更新和消费品以旧换新行动，推动用能产品设备更新升级，依法依规淘汰达到强制报废标准或不符合安全技术规范的产品。完善再生资源交投点、中转站、分拣中心三级回收体系，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推动再生资源回收网点与生活垃圾分类网点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两网融合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加强回收循环利用重大技术装备科技攻关，培育资源循环领域骨干企业。加强地膜标准化、科学化回收。提高退役风电、光伏设备回收利用水平。加强再生材料应用推广，大力发展再制造产业。（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地区商务局；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地区发展改革委、工业和信息化局、科技局、生态环境局、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" w:eastAsia="zh-CN"/>
        </w:rPr>
        <w:t>住房城乡建设局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" w:eastAsia="zh-CN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市场监管局、供销社，各县市人民政府）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（十四</w:t>
      </w:r>
      <w:r>
        <w:rPr>
          <w:rFonts w:hint="eastAsia" w:ascii="方正楷体_GBK" w:hAnsi="方正楷体_GBK" w:eastAsia="方正楷体_GBK" w:cs="方正楷体_GBK"/>
          <w:b/>
          <w:bCs/>
          <w:snapToGrid/>
          <w:color w:val="auto"/>
          <w:kern w:val="2"/>
          <w:sz w:val="32"/>
          <w:szCs w:val="32"/>
          <w:lang w:val="en-US" w:eastAsia="zh-CN"/>
        </w:rPr>
        <w:t>）知识产权及相关法律服务。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color w:val="auto"/>
          <w:kern w:val="2"/>
          <w:sz w:val="32"/>
          <w:szCs w:val="32"/>
          <w:lang w:val="en-US" w:eastAsia="zh-CN"/>
        </w:rPr>
        <w:t>积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极参与“一带一路”法律服务联盟乌鲁木齐代表处实体化运作。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深化公共法律服务中心与综合治理中心融合发展，推进一站式办理、全流程服务，确保基本公共法律服务均等化、便捷化。配合自治区建设国家级知识产权保护中心，重点聚焦新能源和高端装备制造产业，开展知识产权快速协同保护工作。支持律师事务所、仲裁机构等拓展涉外业务领域，壮大专业涉外法律服务团队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积极发展商务咨询、资产评估、会计审计、税务、广告等专业服务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推行全过程工程咨询模式，统筹提升工程勘察、设计、监理等综合服务能力。（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地区司法局；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地区财政局、市场监管局、发展改革委等单位，各县市人民政府）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（十五）人力资源管理服务。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鼓励各县市建设人力资源服务产业园、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支持人力资源服务机构，建设专业化人力资源服务站（园区）和行业专业性人才市场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开展“一带一路”人力资源服务行动，鼓励喀什地区人力资源服务企业在共建“一带一路”国家设立研发中心和分支机构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深化“强基筑梦技能兴疆”大规模精准化职业技能提升培训行动，实施“新疆工匠”培养项目，积极参加自治区举办的职业技能大赛。（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地区人力资源和社会保障局；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地区发展改革委、工业和信息化局、财政局等单位，各县市人民政府）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（十六）组织管理和综合管理服务。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引导汽车租赁企业优化网点布局，在机场、火车站、景区、口岸等地方布局租赁网点，完善异地还车、连锁经营服务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。高质量办好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新疆喀什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中亚南亚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商品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交易会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等重点展会活动，持续提升参展数量和质量，不断完善展会场所配套设施建设和综合服务水平。（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地区交通运输局、商务局；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地区市场监管局等单位，各县市人民政府）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  <w:t>三、</w:t>
      </w:r>
      <w:r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加快生活性服务业发展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highlight w:val="none"/>
          <w:lang w:val="en-US" w:eastAsia="zh-CN"/>
        </w:rPr>
        <w:t>（十七）其他居民和家</w:t>
      </w: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庭服务。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加快家政信用体系建设，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建立家政企业和从业人员信用档案，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探索推行电子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居家上门服务证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。加快推进社区综合服务中心建设，建立提供餐饮零售、家政服务、美容美发、洗涤保养、售后维修、汽车修理、养老服务等生活性服务的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一站式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社区服务体系。持续实施推动优质服务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八进社区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持续推进家政服务职业技能专项培训行动、巾帼家政提质扩容技能提升工程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家政兴农行动，深化家政产教融合，重点加强养老护理、母婴照料、病患陪护、居家保洁等技能培训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促进家政服务业提质扩容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。（</w:t>
      </w:r>
      <w:r>
        <w:rPr>
          <w:rFonts w:hint="eastAsia" w:ascii="Times New Roman" w:hAnsi="Times New Roman" w:eastAsia="方正仿宋_GBK" w:cs="Times New Roman"/>
          <w:b/>
          <w:bCs/>
          <w:snapToGrid/>
          <w:color w:val="000000"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地区商务局；</w:t>
      </w:r>
      <w:r>
        <w:rPr>
          <w:rFonts w:hint="eastAsia" w:ascii="Times New Roman" w:hAnsi="Times New Roman" w:eastAsia="方正仿宋_GBK" w:cs="Times New Roman"/>
          <w:b/>
          <w:bCs/>
          <w:snapToGrid/>
          <w:color w:val="000000"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地区住房和城乡建设局、人力资源和社会保障局、民政局、教育局、卫生健康委、妇联等单位，各县市人民政府）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（十八）居民零售服务。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围绕集购物、餐饮、休闲、文旅为一体的城市消费地标建设，打造喀什区域消费中心城市，促进服务业迭代升级、扩能提质。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发展跨境电商，推动“直播电商+特色产业”深度融合，带动传统零售业数字化转型。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大力发展数字零售、即时零售、直播电商、社群团购等新业态，推广智慧商店、网订店送、无接触交易、自主结算等新模式。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加快推进“一刻钟”便民生活圈建设，推动零售网点进社区、进小区。（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地区商务局；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地区市场监管局、人力资源和社会保障局等单位，各县市人民政府）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（十九）养老服务。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加快构建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乡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三级养老服务网络，完善社区养老服务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lang w:val="en-US" w:eastAsia="zh-CN"/>
        </w:rPr>
        <w:t>提升社区养老服务机构规范化、标准化运营。促进医养康养融合发展，推动医疗机构进驻养老机构和日间照料中心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。支持养老机构开发文化康养产品。（</w:t>
      </w:r>
      <w:r>
        <w:rPr>
          <w:rFonts w:hint="default" w:ascii="Times New Roman" w:hAnsi="Times New Roman" w:eastAsia="方正仿宋_GBK" w:cs="Times New Roman"/>
          <w:b/>
          <w:bCs/>
          <w:snapToGrid/>
          <w:color w:val="000000"/>
          <w:kern w:val="2"/>
          <w:sz w:val="32"/>
          <w:szCs w:val="32"/>
          <w:highlight w:val="none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地区民政局；</w:t>
      </w:r>
      <w:r>
        <w:rPr>
          <w:rFonts w:hint="default" w:ascii="Times New Roman" w:hAnsi="Times New Roman" w:eastAsia="方正仿宋_GBK" w:cs="Times New Roman"/>
          <w:b/>
          <w:bCs/>
          <w:snapToGrid/>
          <w:color w:val="000000"/>
          <w:kern w:val="2"/>
          <w:sz w:val="32"/>
          <w:szCs w:val="32"/>
          <w:highlight w:val="none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  <w:t>地区卫生健康委、医保局、文广旅局等单位，各县市人民政府）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（二十）居民服务。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认真落实自治区普惠托育服务机构认定及管理办法。积极争取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专项资金支持托育服务项目建设。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鼓励有条件的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幼儿园发展托幼一体化服务。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发展社区嵌入式托育等模式，完善托育服务成本分摊机制，支持儿童福利机构为有需求的残疾儿童提供养护、康复、特教等服务。支持喀什地区职业院校开设婴幼儿托育专业，开展“国家通用语言+托育技能”融合培训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地区卫生健康委；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地区教育局、残联等单位，各县市人民政府）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（二十一）医疗卫生服务。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实施医疗卫生强基工程，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推进地区第一人民医院疏附医院（中山大学附属喀什医院）内涵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建设，打造立足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、面向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南疆、辐射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中亚及周边国家的国际化、智能化新型医疗机构。支持医疗卫生机构开展个性化家庭医生签约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、提供健康评估、慢病管理、上门巡诊、用药指导等服务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。实施康复护理扩容提质工程，推动长期护理保险制度落地实施，全面构建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个人医保云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影像云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）”，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提升医保基金监管能力。（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地区卫生健康委；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地区医保局、财政局、税务局等单位，各县市人民政府）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（二十二）其他健康服务。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持续提升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妇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幼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保健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水平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强化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婚前保健、孕前保健、孕期保健、产后康复、儿童保健全链条服务体系。强化老年健康保障，开展老年人健康体检、健康评估、健康指导，提升老年人健康管理服务水平。完善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乡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”三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级精神卫生服务网络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建设，提升特殊医疗保障服务能力。加快发展运动数据分析、营养咨询等服务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地区卫生健康委；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地区医保局等单位，各县市人民政府）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（二十三）旅游综合服务。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打造喀什胡杨节、喀什文化产业博览交易会等特色文旅节会IP，丰富各类节庆、赛事、展会、休闲娱乐场景供给，提供多元化、高品质文旅体验。做优做强喀什古城、泽普金湖杨等国内外知名旅游景区，支持巴楚红海景区申建国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A级景区。建设叶尔羌河绿洲秘境生态旅游区、塔克拉玛干沙漠越野体验旅游区、帕米尔高原风情旅游区。支持文艺院团打造一批文艺精品节目，举办艺术展览、音乐会等活动，推进《和合昆仑》《疏勒乐》等优质剧目创拍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地区文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广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旅局；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地区交通运输局、国资委等单位，各县市人民政府）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（二十四）居民广播电视传输服务。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积极争取国家广播电视总局、自治区广电局的各类扶持资金，依托新疆题材微短剧高质量发展的若干措施，扶持喀什本地影视、文化传媒企业创拍反映喀什百姓生活的微短剧，积极参与自治区“剧美新疆”优秀剧本征集、“跟着微短剧去旅行”“跟着微短剧去滑雪”作品推优等系列活动。（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地区文广旅局；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地委网信办、地区财政局、体育局、教育局等单位，各县市人民政府）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（二十五）体育服务。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深化文旅与体育融合，以体育赛事活动培育旅游新增长点，开拓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徒步、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沙漠越野、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垂钓等户外体育旅游线路，开发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马拉松、龙舟赛、舞龙舞狮、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滑雪等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群众体育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项目，拓展延伸体育装备制造产业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，打造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跟着赛事游喀什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品牌。（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地区体育局；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地区文广旅局、商务局等单位，各县市人民政府）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（二十六）住宿餐饮服务。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依托喀什古城、莎车老城等历史文化街区，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推广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民宿+非遗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民宿+康养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民宿+文旅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等融合模式。打造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“喀什味道”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特色餐饮标杆，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树立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产品品牌整体形象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积极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参与“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品味新疆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好产品甄选认定工作，全力塑造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绿色、优质、美味、健康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的农产品品牌形象。升级餐饮消费场景，支持餐饮企业开设特色门店、体验门店，打造沉浸式餐饮消费场景，提升消费体验。（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地区商务局、文广旅局；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地区卫生健康委、市场监管局、农业农村局等单位，各县市人民政府）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  <w:t>四、加快推动服务业多元化发展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（二十七）促进服务业数智化发展。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支持制造业企业开展数智化转型评估诊断，推进制造业数智化转型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开展智能工厂梯度培育，遴选培育既懂行业又懂数智化的服务商，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参与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构建自治区工业数智化转型服务商资源池。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发展数字化消费平台，打造“智慧喀什古城”等数字化标杆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参与自治区跨境金融服务平台建设，打造一批可复制可推广的金融数字化转型典型应用。（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地区工业和信息化局；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地区发展改革委、商务局、财政局、数字化发展局、人行喀什地区分行、喀什金融监管分局等单位，各县市人民政府）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（二十八）推动服务业标准化建设。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积极参与自治区低空经济、物流枢纽等领域服务业标准体系建设。鼓励企事业单位、高等院校、科研院所参与服务业领域自治区标准、国家标准的制（修）订工作。做好服务业领域国家标准化试点项目的申报创建工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地区市场监管局；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地区各行业主管部门，各县市人民政府）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（二十九）强化服务业与先进制造业、现代农业融合发展。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支持重点制造业企业开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展自治区级先进制造业和现代服务业融合试点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发展远程运维、故障诊断、能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效优化等增值服务，打造系统解决方案、供应链管理、总集成总承包等新模式、新业态。积极参与“新农服”与自治区一体化政务服务平台互通，实现涉农服务事项“掌上办、指尖办”。依托大数据平台，建设现代农事综合服务模块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地区工业和信息化局、农业农村局；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地区发展改革委、数字化发展局等单位，各县市人民政府）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（三十）稳步推进服务业开放合作。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鼓励有实力、有意愿企业积极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走出去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开展服务领域投资合作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。发挥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自贸试验区喀什片区、喀什综合保税区对外开放引领作用，加强与重点国家和地区的服务贸易合作。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探索国家服务贸易创新发展示范区创建工作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地区商务局；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地区各行业主管部门，各县市人民政府）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/>
          <w:kern w:val="2"/>
          <w:sz w:val="32"/>
          <w:szCs w:val="32"/>
          <w:lang w:val="en-US" w:eastAsia="zh-CN"/>
        </w:rPr>
        <w:t>五、建立健全政策支撑体系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</w:t>
      </w: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highlight w:val="none"/>
          <w:lang w:val="en-US" w:eastAsia="zh-CN"/>
        </w:rPr>
        <w:t>十一）健全工作机制。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建立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地区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服务业发展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协调机制，强化工作协同。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用足用好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自治区服务业优质高效发展的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1+N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集成政策体系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（见附件1）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，为服务业扩能提质提供政策保障。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焦服务业重点领域，加强法治保障能力，以法治供给保障服务业高质量发展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地区各行业主管部门，各县市人民政府）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（三十二）加强财政金融支持力度。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积极争取自治区服务业发展专项资金，对服务业项目、企业予以贷款贴息等方式支持，加大对公共性服务、产业生态、人工智能等领域的支持力度。用好中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央预算内投资、超长期特别国债、地方政府专项债券等资金和新型政策性金融工具，引导金融机构创新机制和产品，加大创业投资对服务业的融资支持。用好科技贷款风险补偿政策，开展企业融资风险补偿和科技保险保费补贴，降低企业融资成本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地区财政局；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地区科技局、人行喀什地区分行、喀什金融监管分局等单位，各县市人民政府）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（三十三）强化基础设施承载能力。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加快构建全地区绿色高效、智慧便捷、融合开放的高质量充电基础设施体系。推动现代农业综合服务中心建设。支持盘活存量低效用地，鼓励采用长期租赁、先租后让、弹性出让等灵活的供地方式支持服务业发展。大力推进老旧街区与厂区改造工作。（</w:t>
      </w:r>
      <w:r>
        <w:rPr>
          <w:rFonts w:hint="eastAsia" w:ascii="方正仿宋_GBK" w:hAnsi="方正仿宋_GBK" w:eastAsia="方正仿宋_GBK" w:cs="方正仿宋_GBK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地区发展改革委；</w:t>
      </w:r>
      <w:r>
        <w:rPr>
          <w:rFonts w:hint="eastAsia" w:ascii="方正仿宋_GBK" w:hAnsi="方正仿宋_GBK" w:eastAsia="方正仿宋_GBK" w:cs="方正仿宋_GBK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地区各行业主管部门，各县市人民政府）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（三十四）培育服务业优质经营主体。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支持批发零售、住宿餐饮、交通运输、软件信息、居民服务、文化体育等行业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小而散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经营主体市场化整合，推动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小散弱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主体向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规模化、品牌化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升级，扶持企业升规纳统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招引疆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内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外优质企业在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喀什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设立区域总部。引导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工业企业内部大宗商品贸易、原料采购、产成品销售、售后维修及研发设计等业务注册具有独立法人的商贸服务企业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支持企业发展自主品牌，着力打造一批“喀什服务”品牌。（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地区各行业主管部门，各县市人民政府）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（三十五）加大人才保障力度。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加大“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揭榜挂帅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揭榜招贤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”力度，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引进高层次服务业人才、领军型创新创业团队。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用好自贸试验区喀什片区、喀什综合保税区等平台，开展服务业人才政策综合试点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完善产教融合培养模式，鼓励支持中高职院校和应用型本科高校增设养老、托育、家政、导游等服务专业，加强服务业人才培育。支持服务业企业联合高等学校和职业院校共同开发课程标准、共建共享实习实训基地、联合开展师资培训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地区人力资源和社会保障局、教育局；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地区科技局、发展改革委等单位，各县市人民政府）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（三十六）加强安全监管。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加强演出、赛事、展会和旅游景点等人员密集区安全管理，落实安全责任制。开展喀什地区餐饮质量安全提升行动，加强食品安全监督管理，严守食品安全底线。开展自治区“守护消费”铁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拳行动，加强消费领域市场监管执法，加大霸王条款、虚假宣传整治力度。实施新就业形态人员职业伤害保障试点工作，保障新就业形态人员合法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权益。（</w:t>
      </w:r>
      <w:r>
        <w:rPr>
          <w:rFonts w:hint="eastAsia" w:ascii="方正仿宋_GBK" w:hAnsi="方正仿宋_GBK" w:eastAsia="方正仿宋_GBK" w:cs="方正仿宋_GBK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地区市场监管局、人力资源和社会保障局；</w:t>
      </w:r>
      <w:r>
        <w:rPr>
          <w:rFonts w:hint="eastAsia" w:ascii="方正仿宋_GBK" w:hAnsi="方正仿宋_GBK" w:eastAsia="方正仿宋_GBK" w:cs="方正仿宋_GBK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方正仿宋_GBK" w:hAnsi="方正仿宋_GBK" w:eastAsia="方正仿宋_GBK" w:cs="方正仿宋_GBK"/>
          <w:b w:val="0"/>
          <w:bCs w:val="0"/>
          <w:snapToGrid/>
          <w:kern w:val="2"/>
          <w:sz w:val="32"/>
          <w:szCs w:val="32"/>
          <w:lang w:val="en-US" w:eastAsia="zh-CN"/>
        </w:rPr>
        <w:t>地区各行业主管部门，各县市人民政府）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（三十七）加强统计监测分析。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加强服务业运行监测和分析，重点聚焦用电结构、营业收入、就业、税收等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，研究分析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服务业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运行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态势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行业部门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加强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本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行业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监测，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摸清行业底数和发展情况，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常态化做好行业分析。加强统计能力建设，提高依法纳统能力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。（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地区各行业主管部门；</w:t>
      </w:r>
      <w:r>
        <w:rPr>
          <w:rFonts w:hint="default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地区统计局，各县市人民政府）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napToGrid/>
          <w:kern w:val="2"/>
          <w:sz w:val="32"/>
          <w:szCs w:val="32"/>
          <w:lang w:val="en-US" w:eastAsia="zh-CN"/>
        </w:rPr>
        <w:t>（三十八）加大政策宣传力度。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加大服务业各行业领域支持政策解读力度，拓宽宣传渠道，创新宣传方式。加大舆论引导，拓展公众参与途径，积极回应社会关切，主动接受群众监督，及时推广新做法、新经验、新机制，为服务业发展营造良好氛围。（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牵头单位：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地区发展改革委；</w:t>
      </w:r>
      <w:r>
        <w:rPr>
          <w:rFonts w:hint="eastAsia" w:ascii="Times New Roman" w:hAnsi="Times New Roman" w:eastAsia="方正仿宋_GBK" w:cs="Times New Roman"/>
          <w:b/>
          <w:bCs/>
          <w:snapToGrid/>
          <w:kern w:val="2"/>
          <w:sz w:val="32"/>
          <w:szCs w:val="32"/>
          <w:lang w:val="en-US" w:eastAsia="zh-CN"/>
        </w:rPr>
        <w:t>配合单位：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地区各行业主管部门，各县市人民政府）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1280" w:leftChars="0" w:hanging="1280" w:hangingChars="4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附件：1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.自治区服务业“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+N”集成政策体系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1600" w:firstLineChars="5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.生产性服务业统计分类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1600" w:firstLineChars="50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.生活性服务业统计分类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sectPr>
          <w:footerReference r:id="rId3" w:type="default"/>
          <w:pgSz w:w="11810" w:h="17220"/>
          <w:pgMar w:top="1984" w:right="1531" w:bottom="1701" w:left="1531" w:header="0" w:footer="640" w:gutter="0"/>
          <w:pgNumType w:fmt="decimal" w:start="1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snapToGrid w:val="0"/>
          <w:color w:val="000000"/>
          <w:spacing w:val="0"/>
          <w:kern w:val="0"/>
          <w:sz w:val="32"/>
          <w:szCs w:val="32"/>
          <w:lang w:val="en-US" w:eastAsia="zh-CN" w:bidi="ar-SA"/>
        </w:rPr>
        <w:t>附件1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440" w:firstLineChars="10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val="en-US" w:eastAsia="en-US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0"/>
          <w:kern w:val="0"/>
          <w:sz w:val="44"/>
          <w:szCs w:val="44"/>
          <w:lang w:val="en-US" w:eastAsia="en-US" w:bidi="ar-SA"/>
        </w:rPr>
        <w:t>自治区服务业“1+N”集成政策体系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360" w:firstLineChars="100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-20"/>
          <w:kern w:val="0"/>
          <w:sz w:val="40"/>
          <w:szCs w:val="40"/>
          <w:lang w:val="en-US" w:eastAsia="en-US" w:bidi="ar-SA"/>
        </w:rPr>
      </w:pPr>
    </w:p>
    <w:tbl>
      <w:tblPr>
        <w:tblStyle w:val="12"/>
        <w:tblW w:w="1354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2826"/>
        <w:gridCol w:w="1301"/>
        <w:gridCol w:w="3837"/>
        <w:gridCol w:w="3149"/>
        <w:gridCol w:w="1853"/>
        <w:gridCol w:w="3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tblHeader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-5"/>
                <w:kern w:val="0"/>
                <w:sz w:val="21"/>
                <w:szCs w:val="21"/>
                <w:lang w:val="en-US" w:eastAsia="en-US" w:bidi="ar-SA"/>
              </w:rPr>
              <w:t>序号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-5"/>
                <w:kern w:val="0"/>
                <w:sz w:val="21"/>
                <w:szCs w:val="21"/>
                <w:lang w:val="en-US" w:eastAsia="en-US" w:bidi="ar-SA"/>
              </w:rPr>
              <w:t>政策名称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政策领域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  <w:t>政策方向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责任单位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完成时限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35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个总体实施方案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1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新疆维吾尔自治区人民政府关于引发《自治区加快推进服务业扩能提质的实施方案》的通知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(新政办发〔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〕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36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综合政策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提出全区服务业发展总体要求，明确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总体发展目标和重点工作任务。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发展改革委牵头，各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月已印发实施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35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N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个重点领域政策(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27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个)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35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拟研究出台的政策(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b/>
                <w:bCs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个)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1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服务业发展工作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highlight w:val="none"/>
                <w:lang w:val="en-US" w:eastAsia="en-US" w:bidi="ar-SA"/>
              </w:rPr>
              <w:t>协调机制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会议制度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建立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服务业发展工作协调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机制。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发展改革委牵头，各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培育发展规模以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上服务业企业的若干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highlight w:val="none"/>
                <w:lang w:val="en-US" w:eastAsia="en-US" w:bidi="ar-SA"/>
              </w:rPr>
              <w:t>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经营主体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提出促进全区服务业企业升规纳统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的若干措施。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发展改革委、统计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牵头，各相关单位协同配合</w:t>
            </w:r>
          </w:p>
        </w:tc>
        <w:tc>
          <w:tcPr>
            <w:tcW w:w="189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51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关于加快培育服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2"/>
                <w:kern w:val="0"/>
                <w:sz w:val="21"/>
                <w:szCs w:val="21"/>
                <w:highlight w:val="none"/>
                <w:lang w:val="en-US" w:eastAsia="en-US" w:bidi="ar-SA"/>
              </w:rPr>
              <w:t>务消费新增长点的实施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服务消费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围绕旅居服务、交通+旅游、演艺服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highlight w:val="none"/>
                <w:lang w:val="en-US" w:eastAsia="en-US" w:bidi="ar-SA"/>
              </w:rPr>
              <w:t>务、体育赛事、家政服务、汽车后市场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服务、网络视听、入境消费、游戏服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务等领域提出若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4"/>
                <w:kern w:val="0"/>
                <w:sz w:val="21"/>
                <w:szCs w:val="21"/>
                <w:highlight w:val="none"/>
                <w:lang w:val="en-US" w:eastAsia="en-US" w:bidi="ar-SA"/>
              </w:rPr>
              <w:t>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商务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牵头，发展改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革委、文化和旅游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等相关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315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加强托育服务业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提质增效的若干措施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托育服务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提出促进全区托育服务标准化建设、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多元化服务等方面的若干措施。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卫生健康委牵头，发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展改革委、教育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等相关单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761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推动文化旅游产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业提质升级的若干措施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文化旅游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围绕健全全区演艺娱乐产业规范化发展、打造更高水平的旅游景区、完善景区设施、开发文旅产业新业态等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方面提出若干措施。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文化和旅游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发展改革委、商务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等相关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487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推动体育产业高水平发展的若干措施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体育产业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围绕冰雪体育高品质发展、打造高水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平联赛、户外运动目的地、培育房车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露营等新业态提出若干措施。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体育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牵头，文化和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等相关单位协同配合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225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关于培育和发展住房和租赁服务业的若干措施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住房租赁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围绕培育多元化经营主体、加大金融与财税支持、优化住房供应结构等方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lang w:val="en-US" w:eastAsia="en-US" w:bidi="ar-SA"/>
              </w:rPr>
              <w:t>面提出若干措施。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住房城乡建设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牵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头，发展改革委、地方金融管理局等相关单位协同配合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25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关于推动全区小微型客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2"/>
                <w:kern w:val="0"/>
                <w:sz w:val="21"/>
                <w:szCs w:val="21"/>
                <w:lang w:val="en-US" w:eastAsia="en-US" w:bidi="ar-SA"/>
              </w:rPr>
              <w:t>车租赁行业规范发展十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六条措施的通知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9"/>
                <w:kern w:val="0"/>
                <w:sz w:val="21"/>
                <w:szCs w:val="21"/>
                <w:lang w:val="en-US" w:eastAsia="en-US" w:bidi="ar-SA"/>
              </w:rPr>
              <w:t>租赁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4"/>
                <w:kern w:val="0"/>
                <w:sz w:val="21"/>
                <w:szCs w:val="21"/>
                <w:lang w:val="en-US" w:eastAsia="en-US" w:bidi="ar-SA"/>
              </w:rPr>
              <w:t>服务业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围绕规范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全区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小微型客车租赁经营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管理，促进行业健康发展，持续提升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旅游服务质量，提出十六条措施。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交通运输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牵头，公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、文化和旅游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、市场监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5"/>
                <w:kern w:val="0"/>
                <w:sz w:val="21"/>
                <w:szCs w:val="21"/>
                <w:highlight w:val="none"/>
                <w:lang w:val="en-US" w:eastAsia="en-US" w:bidi="ar-SA"/>
              </w:rPr>
              <w:t>管局协同配合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39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关于推进多式联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运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一单制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”“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一箱制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0"/>
                <w:kern w:val="0"/>
                <w:sz w:val="21"/>
                <w:szCs w:val="21"/>
                <w:lang w:val="en-US" w:eastAsia="en-US" w:bidi="ar-SA"/>
              </w:rPr>
              <w:t>展实施方案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交通运输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highlight w:val="none"/>
                <w:lang w:val="en-US" w:eastAsia="en-US" w:bidi="ar-SA"/>
              </w:rPr>
              <w:t>围绕《中国(新疆)自由贸易试验区总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体方案》要求，为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zh-CN" w:bidi="ar-SA"/>
              </w:rPr>
              <w:t>全区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多式联运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1"/>
                <w:kern w:val="0"/>
                <w:sz w:val="21"/>
                <w:szCs w:val="21"/>
                <w:highlight w:val="none"/>
                <w:lang w:val="en-US" w:eastAsia="en-US" w:bidi="ar-SA"/>
              </w:rPr>
              <w:t>一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en-US" w:bidi="ar-SA"/>
              </w:rPr>
              <w:t>单制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zh-CN" w:bidi="ar-SA"/>
              </w:rPr>
              <w:t>”“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en-US" w:bidi="ar-SA"/>
              </w:rPr>
              <w:t>一箱制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5"/>
                <w:kern w:val="0"/>
                <w:sz w:val="21"/>
                <w:szCs w:val="21"/>
                <w:highlight w:val="none"/>
                <w:lang w:val="en-US" w:eastAsia="en-US" w:bidi="ar-SA"/>
              </w:rPr>
              <w:t>发展形成推进共识、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凝聚部门合力，明确任务分工。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交通运输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牵头，商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、工业和信息化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等相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关部门协同配合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03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促进法律服务业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高水平发展的若干措施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法律服务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提出关于涉外法律、平台建设、规模化与专业化发展的若干措施。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司法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牵头，市场监管局等相关单位协同配合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19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关于深入拓展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供销+文旅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消费场景的工作方案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服务消费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加快供销网点进驻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4A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级以上景区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工作进度，力争做到全覆盖。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供销合作社牵头，文化和旅游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、商务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等相关单位协同配合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90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加快推动知识产权服务高质量发展的若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知识产权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围绕加快推动知识产权保护、知识产权管理等知识产权服务高质量发展提出若干措施。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市场监管局牵头，发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展改革委、科技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等相关单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06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服务业发展专项资金管理办法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财政政策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设立全区服务业发展专项财政资金。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财政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牵头，发展改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革委、商务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等相关单位协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500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服务业经营主体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贷款贴息政策实施细则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贷款贴息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加大对服务业经营主体的贷款贴息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力度，推动服务业经营主体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应享尽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享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”“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直达快享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财政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牵头，地方金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融管理局、中国人民银行新疆分行、新疆金融监管局等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相关部门协同配合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283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关于推进新疆题材微短剧高质量发展的若干措施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广播视听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围绕推进新疆题材微短剧高质量发展提出若干具体措施。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广电局牵头，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党委网信办、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文化和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旅游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、教育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、体育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等单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8"/>
                <w:kern w:val="0"/>
                <w:sz w:val="21"/>
                <w:szCs w:val="21"/>
                <w:highlight w:val="none"/>
                <w:lang w:val="en-US" w:eastAsia="en-US" w:bidi="ar-SA"/>
              </w:rPr>
              <w:t>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757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关于依托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剧美中国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优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秀剧本征集活动推动新疆题材视听剧目精品创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作的实施方案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广播视听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聚焦铸牢中华民族共同体意识、新时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代新疆发展等主题，加强优秀剧本征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集、深挖本土选题线索，并择优向国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家广电总局推荐优秀作品。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广电局牵头，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文联、各地广播电视行政部门、各地文联等单位协同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  <w:t>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zh-CN" w:bidi="ar-SA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highlight w:val="none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466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制造业数智化转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型实施方案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营利性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服务业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以制造业数智化转型建设需求推动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营利性服务业发展。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工业和信息化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牵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头，各相关单位协同配合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77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软件和信息技术服务产业链实施方案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营利性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服务业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聚焦基础软件、工业软件、行业解决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方案、云计算、大数据、人工智能、网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络和数据安全等关键环节，深入推进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7"/>
                <w:kern w:val="0"/>
                <w:sz w:val="21"/>
                <w:szCs w:val="21"/>
                <w:lang w:val="en-US" w:eastAsia="en-US" w:bidi="ar-SA"/>
              </w:rPr>
              <w:t>软件和信息技术服务产业链延链补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链强链工作。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工业和信息化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牵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头，各相关单位协同配合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月底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569" w:hRule="atLeast"/>
          <w:jc w:val="center"/>
        </w:trPr>
        <w:tc>
          <w:tcPr>
            <w:tcW w:w="1351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已出台的政策(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个)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2023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新疆维吾尔自治区人民政府办公厅关于印发《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加快推进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营利性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服务业高质量发展的若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干措施(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2028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年)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》的通知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(新政办发〔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〕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zh-CN" w:bidi="ar-SA"/>
              </w:rPr>
              <w:t>22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营利性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highlight w:val="none"/>
                <w:lang w:val="en-US" w:eastAsia="en-US" w:bidi="ar-SA"/>
              </w:rPr>
              <w:t>服务业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聚焦营利性服务业五大行业，破解营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利性服务业发展短板，推动业态升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6"/>
                <w:kern w:val="0"/>
                <w:sz w:val="21"/>
                <w:szCs w:val="21"/>
                <w:highlight w:val="none"/>
                <w:lang w:val="en-US" w:eastAsia="en-US" w:bidi="ar-SA"/>
              </w:rPr>
              <w:t>级、模式创新、质效提升，加快构建具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有新疆特色的现代营利性服务业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体系。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月已印发实施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2023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新疆维吾尔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highlight w:val="none"/>
                <w:lang w:val="en-US" w:eastAsia="en-US" w:bidi="ar-SA"/>
              </w:rPr>
              <w:t>人民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4"/>
                <w:kern w:val="0"/>
                <w:sz w:val="21"/>
                <w:szCs w:val="21"/>
                <w:highlight w:val="none"/>
                <w:lang w:val="en-US" w:eastAsia="en-US" w:bidi="ar-SA"/>
              </w:rPr>
              <w:t>政府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4"/>
                <w:kern w:val="0"/>
                <w:sz w:val="21"/>
                <w:szCs w:val="21"/>
                <w:highlight w:val="none"/>
                <w:lang w:val="en-US" w:eastAsia="zh-CN" w:bidi="ar-SA"/>
              </w:rPr>
              <w:t>办公厅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4"/>
                <w:kern w:val="0"/>
                <w:sz w:val="21"/>
                <w:szCs w:val="21"/>
                <w:highlight w:val="none"/>
                <w:lang w:val="en-US" w:eastAsia="en-US" w:bidi="ar-SA"/>
              </w:rPr>
              <w:t>转发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4"/>
                <w:kern w:val="0"/>
                <w:sz w:val="21"/>
                <w:szCs w:val="21"/>
                <w:highlight w:val="none"/>
                <w:lang w:val="en-US" w:eastAsia="zh-CN" w:bidi="ar-SA"/>
              </w:rPr>
              <w:t>国家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发展改革委《关于构建优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kern w:val="0"/>
                <w:sz w:val="21"/>
                <w:szCs w:val="21"/>
                <w:highlight w:val="none"/>
                <w:lang w:val="en-US" w:eastAsia="en-US" w:bidi="ar-SA"/>
              </w:rPr>
              <w:t>质高效服务业新体系的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若干措施》的通知(新政办发〔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2024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47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6"/>
                <w:kern w:val="0"/>
                <w:sz w:val="21"/>
                <w:szCs w:val="21"/>
                <w:highlight w:val="none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综合政策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加快推动服务业品质化升级，有效提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升服务业数字化水平，全面增强服务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业融合化质效，稳步促进服务业绿色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化转型，主动有序扩大服务业开放，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加快实施重点工程。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发展改革委牵头，各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2024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highlight w:val="none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6"/>
                <w:kern w:val="0"/>
                <w:sz w:val="21"/>
                <w:szCs w:val="21"/>
                <w:highlight w:val="none"/>
                <w:lang w:val="en-US" w:eastAsia="en-US" w:bidi="ar-SA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highlight w:val="none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highlight w:val="none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highlight w:val="none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62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关于加快推进数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字经济高质量发展的实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施方案(新政办发〔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35"/>
                <w:kern w:val="0"/>
                <w:sz w:val="21"/>
                <w:szCs w:val="21"/>
                <w:lang w:val="en-US" w:eastAsia="en-US" w:bidi="ar-SA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5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数字经济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推动服务业数字化转型提速，建设自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治区一体化物流服务平台，运用新一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代信息技术赋能生产性服务业，推动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生活性服务业数字化升级。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数字化发展局牵头，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各相关单位协同配合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4"/>
                <w:kern w:val="0"/>
                <w:sz w:val="21"/>
                <w:szCs w:val="21"/>
                <w:lang w:val="en-US" w:eastAsia="en-US" w:bidi="ar-SA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4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490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关于加强和规范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住房租赁市场监管工作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的通知(新建房函〔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31"/>
                <w:kern w:val="0"/>
                <w:sz w:val="21"/>
                <w:szCs w:val="21"/>
                <w:lang w:val="en-US" w:eastAsia="en-US" w:bidi="ar-SA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1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住房租赁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加强对租赁合同网签备案、市场主体开业信息报送、房源信息发布等关键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环节的管理。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市场监管局牵头，各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762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关于进一步支持养老服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3"/>
                <w:kern w:val="0"/>
                <w:sz w:val="21"/>
                <w:szCs w:val="21"/>
                <w:lang w:val="en-US" w:eastAsia="en-US" w:bidi="ar-SA"/>
              </w:rPr>
              <w:t>务发展十条措施(新政发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18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养老服务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围绕养老服务体系布局、居家养老基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础供给、医养结合融合发展、养老服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务质量建设、智慧养老创新发展等方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面提出的若干措施。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民政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厅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牵头，各相关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494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关于印发提升家庭医生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签约服务感受度三年行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动实施方案(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2028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0"/>
                <w:kern w:val="0"/>
                <w:sz w:val="21"/>
                <w:szCs w:val="21"/>
                <w:lang w:val="en-US" w:eastAsia="en-US" w:bidi="ar-SA"/>
              </w:rPr>
              <w:t>年)的通知(新卫基层卫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生发〔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卫生健康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lang w:val="en-US" w:eastAsia="en-US" w:bidi="ar-SA"/>
              </w:rPr>
              <w:t>通过系统化改革举措提升家庭医生签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约服务质量与群众获得感，推进防治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结合的健康管理模式，强化签约服务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内涵，做好签约人群健康管理服务。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卫生健康委牵头，各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7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3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医疗卫生强基工程实施方案的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3"/>
                <w:kern w:val="0"/>
                <w:sz w:val="21"/>
                <w:szCs w:val="21"/>
                <w:lang w:val="en-US" w:eastAsia="en-US" w:bidi="ar-SA"/>
              </w:rPr>
              <w:t>通知(新卫基层卫生发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1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卫生健康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以紧密型县域医共体建设为抓手，推动优质医疗资源下沉、强化人才队伍、提升服务质量，推进整合型基层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4"/>
                <w:kern w:val="0"/>
                <w:sz w:val="21"/>
                <w:szCs w:val="21"/>
                <w:lang w:val="en-US" w:eastAsia="en-US" w:bidi="ar-SA"/>
              </w:rPr>
              <w:t>医疗卫生服务体系建设。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卫生健康委牵头，各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1349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关于印发关于进一步办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7"/>
                <w:kern w:val="0"/>
                <w:sz w:val="21"/>
                <w:szCs w:val="21"/>
                <w:lang w:val="en-US" w:eastAsia="en-US" w:bidi="ar-SA"/>
              </w:rPr>
              <w:t>好乡村医疗卫生机构的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若干措施的通知(新卫基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层卫生发〔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8"/>
                <w:kern w:val="0"/>
                <w:sz w:val="21"/>
                <w:szCs w:val="21"/>
                <w:lang w:val="en-US" w:eastAsia="en-US" w:bidi="ar-SA"/>
              </w:rPr>
              <w:t>号)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卫生健康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进一步提升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zh-CN" w:bidi="ar-SA"/>
              </w:rPr>
              <w:t>全区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1"/>
                <w:kern w:val="0"/>
                <w:sz w:val="21"/>
                <w:szCs w:val="21"/>
                <w:highlight w:val="none"/>
                <w:lang w:val="en-US" w:eastAsia="en-US" w:bidi="ar-SA"/>
              </w:rPr>
              <w:t>基层防病治病和健康管理能力。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highlight w:val="none"/>
                <w:lang w:val="en-US" w:eastAsia="en-US" w:bidi="ar-SA"/>
              </w:rPr>
              <w:t>卫生健康委牵头，各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highlight w:val="none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8" w:type="dxa"/>
          <w:trHeight w:val="994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8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年优化营商环境攻坚行动方案</w:t>
            </w:r>
          </w:p>
        </w:tc>
        <w:tc>
          <w:tcPr>
            <w:tcW w:w="13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营商环境</w:t>
            </w:r>
          </w:p>
        </w:tc>
        <w:tc>
          <w:tcPr>
            <w:tcW w:w="38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6"/>
                <w:kern w:val="0"/>
                <w:sz w:val="21"/>
                <w:szCs w:val="21"/>
                <w:lang w:val="en-US" w:eastAsia="en-US" w:bidi="ar-SA"/>
              </w:rPr>
              <w:t>围绕市场、要素、政务、法治、开放五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大环境，实施五个专项行动，提出十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1"/>
                <w:kern w:val="0"/>
                <w:sz w:val="21"/>
                <w:szCs w:val="21"/>
                <w:lang w:val="en-US" w:eastAsia="en-US" w:bidi="ar-SA"/>
              </w:rPr>
              <w:t>六条具体举措。</w:t>
            </w:r>
          </w:p>
        </w:tc>
        <w:tc>
          <w:tcPr>
            <w:tcW w:w="31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自治区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发展改革委牵头，各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  <w:t>相关单位协同配合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en-US" w:bidi="ar-SA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-8"/>
                <w:kern w:val="0"/>
                <w:sz w:val="21"/>
                <w:szCs w:val="21"/>
                <w:lang w:val="en-US" w:eastAsia="en-US" w:bidi="ar-SA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3"/>
                <w:kern w:val="0"/>
                <w:sz w:val="21"/>
                <w:szCs w:val="21"/>
                <w:lang w:val="en-US" w:eastAsia="en-US" w:bidi="ar-SA"/>
              </w:rPr>
              <w:t>已印发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pacing w:val="5"/>
                <w:kern w:val="0"/>
                <w:sz w:val="21"/>
                <w:szCs w:val="21"/>
                <w:lang w:val="en-US" w:eastAsia="en-US" w:bidi="ar-SA"/>
              </w:rPr>
              <w:t>实施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sectPr>
          <w:footerReference r:id="rId4" w:type="default"/>
          <w:pgSz w:w="17220" w:h="11810" w:orient="landscape"/>
          <w:pgMar w:top="1531" w:right="1984" w:bottom="1531" w:left="1701" w:header="0" w:footer="640" w:gutter="0"/>
          <w:pgNumType w:fmt="decimal"/>
          <w:cols w:space="720" w:num="1"/>
        </w:sectPr>
      </w:pPr>
    </w:p>
    <w:p>
      <w:pPr>
        <w:spacing w:before="104" w:line="224" w:lineRule="auto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生产性服务业统计分类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9"/>
        <w:tblW w:w="1375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745"/>
        <w:gridCol w:w="3080"/>
        <w:gridCol w:w="4144"/>
        <w:gridCol w:w="41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tblHeader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大类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牵头单位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涉及中类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研发设计与其他技术服务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地区科学技术局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研发与设计服务；科技成果转化服务；知识产权及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相关法律服务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；检验检测认证标准计量服务；生产性专业技术服务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软件研发企业；律师事务所；会计师事务所；三方检验公司、工程管理监理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货物运输、通用航空生产、仓储和邮政快递服务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地区交通运输局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货物运输服务；货物运输辅助服务；仓储服务；搬运包装和代理服务；国家邮政和快递服务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互联网物流平台（物流方案、咨询等服务）；装卸、搬运及代理企业；快递、物流公司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地区工业和信息化局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信息传输服务；信息技术服务；电子商务支持服务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为生产活动提供的电信服务；提供技术咨询和实施方案服务企业；软硬件开发；信息系统集成服务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地区财政局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货币金融服务；资本市场服务；生产性保险服务；其他生产性金融服务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面向企业的小额贷网贷企业；三方融资服务机构；证券、期货、保险、信托企业；金融咨询服务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节能与环保服务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地区工业和信息化局、生态环境局、发展改革委、商务局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节能服务；环境与污染治理服务；回收与利用服务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环保技术开发和推广；污水、废气、固体垃圾、其他污染治理企业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生产性租赁服务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融资租赁服务；实物租赁服务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农用、建筑业、医疗、计算机等机械设备租赁服务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组织管理和综合管理服务；咨询与调查服务；其他生产性商务服务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国有资产管理机构和行业管理机构；为企事业、机关提供综合后勤服务企业；园区和商业综合体管理服务；广告、会展策划企业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人力资源管理与职业教育培训服务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地区人力资源和社会保障局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人力资源管理；职业教育和培训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劳务派遣；职业教育和培训机构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批发与贸易经纪代理服务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产品批发服务；贸易经纪代理服务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面向企业的批发企业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生产性支持服务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地区农业农村局、自然资源局、商务局、市场监管局、商务局按职责分别履行牵头责任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农林牧渔专业及辅助性活动；开采专业及辅助性活动；为生产人员提供的支助服务；机械设备修理和售后服务；生产性保洁服务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农业育苗、育种、免疫接种；开采活动试井与试钻；建筑物清洁服务；机械设备的安装调试、运营维护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7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生产性服务业划分</w:t>
            </w:r>
            <w:r>
              <w:rPr>
                <w:rStyle w:val="14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:</w:t>
            </w:r>
            <w:r>
              <w:rPr>
                <w:rStyle w:val="13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共有</w:t>
            </w:r>
            <w:r>
              <w:rPr>
                <w:rStyle w:val="14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10</w:t>
            </w:r>
            <w:r>
              <w:rPr>
                <w:rStyle w:val="13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个大类、</w:t>
            </w:r>
            <w:r>
              <w:rPr>
                <w:rStyle w:val="14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35</w:t>
            </w:r>
            <w:r>
              <w:rPr>
                <w:rStyle w:val="13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个中类、</w:t>
            </w:r>
            <w:r>
              <w:rPr>
                <w:rStyle w:val="14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171</w:t>
            </w:r>
            <w:r>
              <w:rPr>
                <w:rStyle w:val="13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个小类。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sectPr>
          <w:pgSz w:w="17220" w:h="11810" w:orient="landscape"/>
          <w:pgMar w:top="1531" w:right="1984" w:bottom="1531" w:left="1701" w:header="0" w:footer="640" w:gutter="0"/>
          <w:pgNumType w:fmt="decimal"/>
          <w:cols w:space="720" w:num="1"/>
        </w:sectPr>
      </w:pPr>
    </w:p>
    <w:p>
      <w:pPr>
        <w:spacing w:before="104" w:line="224" w:lineRule="auto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仿宋_GBK" w:hAnsi="方正仿宋_GBK" w:eastAsia="方正仿宋_GBK" w:cs="方正仿宋_GBK"/>
          <w:sz w:val="21"/>
          <w:szCs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生活性服务业统计分类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9"/>
        <w:tblW w:w="906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717"/>
        <w:gridCol w:w="1935"/>
        <w:gridCol w:w="2929"/>
        <w:gridCol w:w="2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牵头单位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涉及种类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居民和家庭服务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居民服务；居民用品及设备修理服务；其他居民和家庭服务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spacing w:val="20"/>
                <w:kern w:val="0"/>
                <w:sz w:val="21"/>
                <w:szCs w:val="21"/>
                <w:u w:val="none"/>
                <w:lang w:val="en-US" w:eastAsia="zh-CN" w:bidi="ar"/>
              </w:rPr>
              <w:t>托育、美容美发、洗浴保健、婚纱摄影、殡葬；家电、汽车维修；宠物服务、家政服务、搬家公司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地区卫生健康委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医疗卫生服务；其他健康服务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医院，社区卫生中心，社区卫生站，街道、乡镇卫生院，急救中心；心理咨询，健康体检，中医保健，精神康复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地区民政局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提供住宿的养老服务；不提供住宿的养老服务；其他养老服务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机构养老、社区养老；居家养老、看护与帮助服务；养老咨询、为老年人提供的互联网养老互助平台、疗养院、老年人康复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旅游游览和娱乐服务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地区文化广播电视和旅游局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旅游游览服务；旅游娱乐服务；旅游综合服务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公园景区；观赏性体育旅游活动，体验性体育旅游活动，景区体育旅游活动，体育博物馆的参观游览活动；室内娱乐、游乐园、休闲观光（农家乐）；旅行社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地区体育局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体育竞赛表演活动；电子竞技体育活动；体育健身休闲服务、其他健身休闲活动；体育场地设施服务；其他体育服务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竞赛表演培训、辅导、赛事承办，网络电子竞技，健身房，专业健身俱乐部；体育场馆（体育场、田径场、体育馆、游泳馆、足球场、篮球场、乒乓球场）；运动康复按摩、体育健康指导，体育彩票，体育影视及其他传媒，体育教育与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地区文化广播电视和旅游局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新闻出版服务；广播影视服务；居民广播电视传输服务；文化艺术服务；数字文化服务；其他文化服务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spacing w:val="11"/>
                <w:kern w:val="0"/>
                <w:sz w:val="21"/>
                <w:szCs w:val="21"/>
                <w:u w:val="none"/>
                <w:lang w:val="en-US" w:eastAsia="zh-CN" w:bidi="ar"/>
              </w:rPr>
              <w:t>电视台、出版社、广播台，电视节目制作、电影院；文艺表演活动、表演场馆；图书馆、博物馆、烈士陵园、纪念馆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居民零售和互联网销售服务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居民零售服务；互联网销售服务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百货、超市、便利店；电商零售平台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居民出行服务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地区交通运输局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居民远途出行服务；居民城市出行服务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铁路客运服务、公路客运服务、海上轮渡运输、航空出行服务；汽车租赁、旅客票务代理、公共交通服务（公共汽车、观光车、轨道交通、出租车客运公司、公共自行车）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住宿餐饮服务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住宿服务；餐饮服务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酒店、民宿；餐厅、外卖送餐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教育培训服务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地区教育局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正规教育服务；培训服务；其他教育服务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学前教育机构、小初高教育机构及学生课外辅导；国家教育制度外的技能培训机构（乐器、书法、画画培训、美容美发培训、养老看护培训）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居民住房服务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地区住房和城乡建设局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居民房地产经营开发服务；居民物业管理服务；房屋中介服务；房屋租赁服务；长期公寓租赁服务；其他居民住房服务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提供房产销售中介服务、物业管理、房屋租赁等企业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其他生活性服务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地区司法局、财政局、工业和信息化局、邮政管理局、商务局按职责分别履行牵头责任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居民法律服务；居民金融服务；居民电信服务；居民互联网服务；物流快递服务；生活性市场和商业综合体管理服务；文化及日用品出租服务；其他未列明生活性服务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律师事务所，其他提供法律代理、法律咨询、公证、仲裁、调解服务的机构；提供借贷服务的商业银行、信用合作社；提供典当、抵押服务的企业；提供商业养老金、健康保险、其他商业保险服务的企业；提供电子邮箱、数据检索、网络游戏、网上新闻、网上音乐等信息企业；面向个人的第三方服务平台（互联网销售、互联网约车以及互联网旅游出行）；物流快递、邮政、面向个人的商业综合体和各种交易市场的管理服务企业；日用品出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生活性服务业划分</w:t>
            </w:r>
            <w:r>
              <w:rPr>
                <w:rStyle w:val="15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: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共有</w:t>
            </w:r>
            <w:r>
              <w:rPr>
                <w:rStyle w:val="15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12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个大类、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个中类、</w:t>
            </w:r>
            <w:r>
              <w:rPr>
                <w:rStyle w:val="15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151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个小类。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0"/>
          <w:szCs w:val="40"/>
          <w:lang w:eastAsia="zh-CN"/>
        </w:rPr>
      </w:pPr>
    </w:p>
    <w:p>
      <w:pPr>
        <w:pStyle w:val="2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984" w:right="1531" w:bottom="170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1" w:lineRule="auto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Pn1zcIBAABxAwAADgAAAGRycy9lMm9Eb2MueG1srVNLjhMxEN0jcQfL&#10;e+JOFihqxRkBo0FICJAGDuC47bQl/1R20h0OADdgxYY958o5KLvTmQF2iI27XFWueq/q9eZmdJYc&#10;FSQTPKfLRUOJ8jJ0xu85/fTx7tmakpSF74QNXnF6UonebJ8+2QyxVavQB9spIFjEp3aInPY5x5ax&#10;JHvlRFqEqDwGdQAnMl5hzzoQA1Z3lq2a5jkbAnQRglQpofd2CtJtra+1kvm91kllYjlFbLmeUM9d&#10;Odl2I9o9iNgbeYEh/gGFE8Zj02upW5EFOYD5q5QzEkIKOi9kcCxobaSqHJDNsvmDzX0voqpccDgp&#10;XseU/l9Z+e74AYjpOF1R4oXDFZ2/fT1//3n+8YUsl2U+Q0wtpt1HTMzjyzDinmd/QmehPWpw5YuE&#10;CMZx0qfrdNWYiSyP1qv1usGQxNh8wfrs4XmElF+r4EgxOAVcX52qOL5NeUqdU0o3H+6MtXWF1v/m&#10;wJrFwwr2CWOx8rgbL4R2oTshH1Qu9ukDfKZkQBVw6lGmlNg3HodcBDMbMBu72RBe4kNOMyWT+SpP&#10;wjpEMPu+Sq2ASvHFISPSSqDAmHpf0OFe6wguGizCeXyvWQ9/yvY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Gj59c3CAQAAc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33730" cy="2451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730" cy="245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.3pt;width:49.9pt;mso-position-horizontal:center;mso-position-horizontal-relative:margin;z-index:251659264;mso-width-relative:page;mso-height-relative:page;" filled="f" stroked="f" coordsize="21600,21600" o:gfxdata="UEsDBAoAAAAAAIdO4kAAAAAAAAAAAAAAAAAEAAAAZHJzL1BLAwQUAAAACACHTuJAIg+ZIdMAAAAD&#10;AQAADwAAAGRycy9kb3ducmV2LnhtbE2PS0/DMBCE70j8B2uRuFE7IFVtiNMDjxuvFpDg5sRLEmGv&#10;I3uTln+P4QKXkVazmvmm2hy8EzPGNATSUCwUCKQ22IE6DS/Pt2crEIkNWeMCoYYvTLCpj48qU9qw&#10;py3OO+5EDqFUGg0981hKmdoevUmLMCJl7yNEbzifsZM2mn0O906eK7WU3gyUG3oz4lWP7edu8hrc&#10;W4p3jeL3+bq756dHOb3eFA9an54U6hIE44H/nuEHP6NDnZmaMJFNwmnIQ/hXs7de5xWNhovVEmRd&#10;yf/s9TdQSwMEFAAAAAgAh07iQNtWa78dAgAAIQQAAA4AAABkcnMvZTJvRG9jLnhtbK1TS44TMRDd&#10;I3EHy3vS+TADitIZhRkFIUXMSAGxdtx22pLtMraT7nAAuAErNuw5V85B2d2dQcAKsbHL9a9Xz4ub&#10;1mhyFD4osCWdjMaUCMuhUnZf0vfv1s9eUhIisxXTYEVJTyLQm+XTJ4vGzcUUatCV8AST2DBvXEnr&#10;GN28KAKvhWFhBE5YNErwhkV8+n1RedZgdqOL6Xh8XTTgK+eBixBQe9cZ6TLnl1LweC9lEJHokmJv&#10;MZ8+n7t0FssFm+89c7XifRvsH7owTFksekl1xyIjB6/+SGUU9xBAxhEHU4CUios8A04zGf82zbZm&#10;TuRZEJzgLjCF/5eWvz0+eKIq3B0llhlc0fnrl/O3H+fvn8kkwdO4MEevrUO/2L6CNrn2+oDKNHUr&#10;vUk3zkPQjkCfLuCKNhKOyuvZ7MUMLRxN0+dXk0kGv3gMdj7E1wIMSUJJPe4uQ8qOmxCxILoOLqmW&#10;hbXSOu9PW9KkAlfjHHCxYIS2yVdkJvRp0kBd40mK7a7tp9lBdcIhPXQsCY6vFbayYSE+MI+0wO6R&#10;6vEeD6kBS0IvUVKD//Q3ffLHbaGVkgZpVtLw8cC8oES/sbjHxMlB8IOwGwR7MLeAzMXdYDdZxAAf&#10;9SBKD+YD/oBVqoImZjnWKmkcxNvYkR1/EBerVXY6OK/2dReALHQsbuzW8VSmA3Z1iCBVxjxB1OGC&#10;C0gP5GFeRf9nEtF/fWevx5+9/A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iD5kh0wAAAAMBAAAP&#10;AAAAAAAAAAEAIAAAACIAAABkcnMvZG93bnJldi54bWxQSwECFAAUAAAACACHTuJA21Zrvx0CAAAh&#10;BAAADgAAAAAAAAABACAAAAAi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 w:val="18"/>
        <w:szCs w:val="21"/>
        <w:lang w:val="en-US" w:eastAsia="en-US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GgX168BAABMAwAADgAAAGRycy9lMm9Eb2MueG1srVPNahsxEL4H8g5C&#10;91prB4pZvA4JISVQmkKSB5C1klegPzSyd/0CzRv01EvvfS4/R0ay10maW+lFO5oZffN9M7OLy8Ea&#10;spURtHcNnU4qSqQTvtVu3dCnx9tPc0ogcddy451s6E4CvVyeny36UMuZ77xpZSQI4qDuQ0O7lELN&#10;GIhOWg4TH6TDoPLR8oTXuGZt5D2iW8NmVfWZ9T62IXohAdB7cwjSZcFXSop0rxTIRExDkVsqZyzn&#10;Kp9sueD1OvLQaXGkwf+BheXaYdET1A1PnGyi/gBltYgevEoT4S3zSmkhiwZUM63+UvPQ8SCLFmwO&#10;hFOb4P/Bim/b75HotqEXlDhucUT7n8/7X3/2v3+Q6UXuTx+gxrSHgIlpuPYDznn0Azqz7EFFm78o&#10;iGAcO707dVcOiYj8aD6bzysMCYyNF8Rnr89DhPRFekuy0dCI4ytd5duvkA6pY0qu5vytNqaM0Lh3&#10;DsTMHpa5HzhmKw2r4Sho5dsd6ulx8g11uJqUmDuHjc1LMhpxNFajsQlRr7uyRbkehKtNQhKFW65w&#10;gD0WxpEVdcf1yjvx9l6yXn+C5Q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OqXm5zwAAAAUBAAAP&#10;AAAAAAAAAAEAIAAAACIAAABkcnMvZG93bnJldi54bWxQSwECFAAUAAAACACHTuJA1GgX168BAABM&#10;AwAADgAAAAAAAAABACAAAAAeAQAAZHJzL2Uyb0RvYy54bWxQSwUGAAAAAAYABgBZAQAAP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82C79"/>
    <w:rsid w:val="00066EBC"/>
    <w:rsid w:val="03546191"/>
    <w:rsid w:val="05FF2D81"/>
    <w:rsid w:val="06FF4665"/>
    <w:rsid w:val="072A620F"/>
    <w:rsid w:val="07FB67F7"/>
    <w:rsid w:val="0B5E4E7E"/>
    <w:rsid w:val="0D6D162A"/>
    <w:rsid w:val="0DB7F01F"/>
    <w:rsid w:val="0F3FE660"/>
    <w:rsid w:val="0FA4688A"/>
    <w:rsid w:val="19D318D2"/>
    <w:rsid w:val="19ED1C83"/>
    <w:rsid w:val="1B7367F8"/>
    <w:rsid w:val="1B762CF0"/>
    <w:rsid w:val="1E2FFF71"/>
    <w:rsid w:val="1EDE3F7D"/>
    <w:rsid w:val="1EDF5E1E"/>
    <w:rsid w:val="1F9EBC9D"/>
    <w:rsid w:val="1FEED643"/>
    <w:rsid w:val="20FC3C98"/>
    <w:rsid w:val="23C91E2B"/>
    <w:rsid w:val="249B0D00"/>
    <w:rsid w:val="257B0F16"/>
    <w:rsid w:val="27FFC661"/>
    <w:rsid w:val="28FA14D3"/>
    <w:rsid w:val="29101621"/>
    <w:rsid w:val="2B2E2059"/>
    <w:rsid w:val="2B940B2B"/>
    <w:rsid w:val="2BB939C0"/>
    <w:rsid w:val="2C275BE3"/>
    <w:rsid w:val="2DF76F87"/>
    <w:rsid w:val="2F106DA3"/>
    <w:rsid w:val="2F3DA60E"/>
    <w:rsid w:val="2F6D7AF4"/>
    <w:rsid w:val="2FE6930D"/>
    <w:rsid w:val="2FEAD2F6"/>
    <w:rsid w:val="2FF7BDD0"/>
    <w:rsid w:val="311C641D"/>
    <w:rsid w:val="31F7B3DC"/>
    <w:rsid w:val="34140EA1"/>
    <w:rsid w:val="34393337"/>
    <w:rsid w:val="35FB2322"/>
    <w:rsid w:val="362B17A4"/>
    <w:rsid w:val="36931771"/>
    <w:rsid w:val="36E56B24"/>
    <w:rsid w:val="37152F66"/>
    <w:rsid w:val="37F1122B"/>
    <w:rsid w:val="37F683CA"/>
    <w:rsid w:val="37FB5390"/>
    <w:rsid w:val="3A3322E7"/>
    <w:rsid w:val="3BBDE30C"/>
    <w:rsid w:val="3BBF50DD"/>
    <w:rsid w:val="3CFEDB74"/>
    <w:rsid w:val="3D79AFB4"/>
    <w:rsid w:val="3D7FF0FC"/>
    <w:rsid w:val="3D9E8B47"/>
    <w:rsid w:val="3DDFA749"/>
    <w:rsid w:val="3EF623BF"/>
    <w:rsid w:val="3EFFB4FD"/>
    <w:rsid w:val="3F5ECE32"/>
    <w:rsid w:val="3F7BBB2C"/>
    <w:rsid w:val="3F9AF13B"/>
    <w:rsid w:val="3FB58FBB"/>
    <w:rsid w:val="3FDA870A"/>
    <w:rsid w:val="3FE72256"/>
    <w:rsid w:val="3FEF7E1B"/>
    <w:rsid w:val="3FF77DC7"/>
    <w:rsid w:val="3FFE1FD8"/>
    <w:rsid w:val="3FFFB67D"/>
    <w:rsid w:val="3FFFD8F1"/>
    <w:rsid w:val="40DF4A10"/>
    <w:rsid w:val="432804C5"/>
    <w:rsid w:val="43AC377B"/>
    <w:rsid w:val="45574D4F"/>
    <w:rsid w:val="45744AED"/>
    <w:rsid w:val="465823FB"/>
    <w:rsid w:val="47EFD14A"/>
    <w:rsid w:val="49DEEDBD"/>
    <w:rsid w:val="4B023B91"/>
    <w:rsid w:val="4B4E5670"/>
    <w:rsid w:val="4B5856BF"/>
    <w:rsid w:val="4BF99CAE"/>
    <w:rsid w:val="4BFFADEC"/>
    <w:rsid w:val="4E8B0E11"/>
    <w:rsid w:val="4EFF9A71"/>
    <w:rsid w:val="4FF97367"/>
    <w:rsid w:val="50CE7915"/>
    <w:rsid w:val="52DA2397"/>
    <w:rsid w:val="53D57517"/>
    <w:rsid w:val="54BD3118"/>
    <w:rsid w:val="55DAA474"/>
    <w:rsid w:val="567F5FF0"/>
    <w:rsid w:val="56DA1D0C"/>
    <w:rsid w:val="571FAC14"/>
    <w:rsid w:val="588FCFD6"/>
    <w:rsid w:val="59FC2307"/>
    <w:rsid w:val="5ADFE1A0"/>
    <w:rsid w:val="5AEFC1F9"/>
    <w:rsid w:val="5BD12591"/>
    <w:rsid w:val="5BED5E97"/>
    <w:rsid w:val="5CB83720"/>
    <w:rsid w:val="5DB90010"/>
    <w:rsid w:val="5DD92690"/>
    <w:rsid w:val="5DF7BE1D"/>
    <w:rsid w:val="5E3FC625"/>
    <w:rsid w:val="5F6EE0EB"/>
    <w:rsid w:val="5F7E8E51"/>
    <w:rsid w:val="5FB75DE8"/>
    <w:rsid w:val="5FBFC617"/>
    <w:rsid w:val="5FFD07D9"/>
    <w:rsid w:val="5FFEBBF6"/>
    <w:rsid w:val="5FFF2192"/>
    <w:rsid w:val="5FFF7885"/>
    <w:rsid w:val="60727095"/>
    <w:rsid w:val="63FF079C"/>
    <w:rsid w:val="63FF97E0"/>
    <w:rsid w:val="65BBF515"/>
    <w:rsid w:val="67521150"/>
    <w:rsid w:val="67BE6B7C"/>
    <w:rsid w:val="67CB43A6"/>
    <w:rsid w:val="67EEC16B"/>
    <w:rsid w:val="68B32BBF"/>
    <w:rsid w:val="6AF721C6"/>
    <w:rsid w:val="6B2A087A"/>
    <w:rsid w:val="6B7AA6F4"/>
    <w:rsid w:val="6BD53547"/>
    <w:rsid w:val="6BFA43FF"/>
    <w:rsid w:val="6C6D4312"/>
    <w:rsid w:val="6CD71D9D"/>
    <w:rsid w:val="6D5E87ED"/>
    <w:rsid w:val="6D76603F"/>
    <w:rsid w:val="6D7FE3C5"/>
    <w:rsid w:val="6DBC1D26"/>
    <w:rsid w:val="6DE74D9F"/>
    <w:rsid w:val="6DFBF658"/>
    <w:rsid w:val="6E782C79"/>
    <w:rsid w:val="6EEDF8E3"/>
    <w:rsid w:val="6EF9EEDF"/>
    <w:rsid w:val="6F37DF9D"/>
    <w:rsid w:val="6F4D4205"/>
    <w:rsid w:val="6FAF92B0"/>
    <w:rsid w:val="6FB5C708"/>
    <w:rsid w:val="6FCB125B"/>
    <w:rsid w:val="6FD6C799"/>
    <w:rsid w:val="6FDEE42F"/>
    <w:rsid w:val="6FEBE0F5"/>
    <w:rsid w:val="6FF08F1F"/>
    <w:rsid w:val="6FFF2390"/>
    <w:rsid w:val="715478EA"/>
    <w:rsid w:val="71B11502"/>
    <w:rsid w:val="72241DA9"/>
    <w:rsid w:val="728C5ACB"/>
    <w:rsid w:val="72DA46E4"/>
    <w:rsid w:val="7377260D"/>
    <w:rsid w:val="73DAE4EA"/>
    <w:rsid w:val="745D92FD"/>
    <w:rsid w:val="747F297E"/>
    <w:rsid w:val="753B6F08"/>
    <w:rsid w:val="757393D3"/>
    <w:rsid w:val="75FF4B8F"/>
    <w:rsid w:val="7769D8CB"/>
    <w:rsid w:val="776FB9F5"/>
    <w:rsid w:val="77D698BB"/>
    <w:rsid w:val="77DE2B5A"/>
    <w:rsid w:val="77E3BD8C"/>
    <w:rsid w:val="77E590AA"/>
    <w:rsid w:val="77ED136B"/>
    <w:rsid w:val="77EDF89D"/>
    <w:rsid w:val="77EF955A"/>
    <w:rsid w:val="77FF36A9"/>
    <w:rsid w:val="77FF4053"/>
    <w:rsid w:val="788FF3B0"/>
    <w:rsid w:val="7979CE75"/>
    <w:rsid w:val="79DBDAD5"/>
    <w:rsid w:val="79FF982C"/>
    <w:rsid w:val="7A5F48E1"/>
    <w:rsid w:val="7ABB7CD2"/>
    <w:rsid w:val="7AFB854E"/>
    <w:rsid w:val="7B7BF146"/>
    <w:rsid w:val="7B7EF175"/>
    <w:rsid w:val="7BBB8A9A"/>
    <w:rsid w:val="7BBE3E30"/>
    <w:rsid w:val="7BBF7A00"/>
    <w:rsid w:val="7CAF1015"/>
    <w:rsid w:val="7CFFB7EB"/>
    <w:rsid w:val="7CFFBA22"/>
    <w:rsid w:val="7D735683"/>
    <w:rsid w:val="7D7F3626"/>
    <w:rsid w:val="7D9A5863"/>
    <w:rsid w:val="7D9AA860"/>
    <w:rsid w:val="7DBA3392"/>
    <w:rsid w:val="7DCD462C"/>
    <w:rsid w:val="7DDE172F"/>
    <w:rsid w:val="7DF78D20"/>
    <w:rsid w:val="7DFDFD6B"/>
    <w:rsid w:val="7DFFE073"/>
    <w:rsid w:val="7E3312FA"/>
    <w:rsid w:val="7E775247"/>
    <w:rsid w:val="7E79E3F3"/>
    <w:rsid w:val="7EBF2F79"/>
    <w:rsid w:val="7EBF7957"/>
    <w:rsid w:val="7EDFB28A"/>
    <w:rsid w:val="7EEEA2B2"/>
    <w:rsid w:val="7EF535D4"/>
    <w:rsid w:val="7EFF26D6"/>
    <w:rsid w:val="7F1EE1AF"/>
    <w:rsid w:val="7F5F1D39"/>
    <w:rsid w:val="7F7F89C9"/>
    <w:rsid w:val="7F7FAB95"/>
    <w:rsid w:val="7F7FCFE5"/>
    <w:rsid w:val="7F9B4527"/>
    <w:rsid w:val="7F9F1DD5"/>
    <w:rsid w:val="7FBB9A93"/>
    <w:rsid w:val="7FBFF43E"/>
    <w:rsid w:val="7FCB16C9"/>
    <w:rsid w:val="7FCB4546"/>
    <w:rsid w:val="7FDBCEC2"/>
    <w:rsid w:val="7FE04EA5"/>
    <w:rsid w:val="7FE5BB33"/>
    <w:rsid w:val="7FE66FF1"/>
    <w:rsid w:val="7FF3E31E"/>
    <w:rsid w:val="7FFB9BA2"/>
    <w:rsid w:val="7FFC81C6"/>
    <w:rsid w:val="7FFD635D"/>
    <w:rsid w:val="7FFD986F"/>
    <w:rsid w:val="7FFDB83D"/>
    <w:rsid w:val="7FFDED2F"/>
    <w:rsid w:val="7FFF4022"/>
    <w:rsid w:val="7FFFD04E"/>
    <w:rsid w:val="87FF840F"/>
    <w:rsid w:val="897FA658"/>
    <w:rsid w:val="8F7345D8"/>
    <w:rsid w:val="8FFF9DC4"/>
    <w:rsid w:val="9DBD703E"/>
    <w:rsid w:val="9DF7E414"/>
    <w:rsid w:val="9F3F3EFA"/>
    <w:rsid w:val="9FBE4681"/>
    <w:rsid w:val="9FE75604"/>
    <w:rsid w:val="9FEE9B00"/>
    <w:rsid w:val="A1FF5AB2"/>
    <w:rsid w:val="A27A705B"/>
    <w:rsid w:val="A5FE171E"/>
    <w:rsid w:val="AAB75634"/>
    <w:rsid w:val="AE5F1EAD"/>
    <w:rsid w:val="AECF782A"/>
    <w:rsid w:val="AF632205"/>
    <w:rsid w:val="AF794A4F"/>
    <w:rsid w:val="AFAE485B"/>
    <w:rsid w:val="B3E786C4"/>
    <w:rsid w:val="B73A5D4D"/>
    <w:rsid w:val="BB342C54"/>
    <w:rsid w:val="BB6B70D1"/>
    <w:rsid w:val="BB946E2A"/>
    <w:rsid w:val="BBDEE926"/>
    <w:rsid w:val="BBEFB1D0"/>
    <w:rsid w:val="BBF9C23B"/>
    <w:rsid w:val="BCCF0229"/>
    <w:rsid w:val="BD3FC7CD"/>
    <w:rsid w:val="BDFBABC5"/>
    <w:rsid w:val="BF7EA672"/>
    <w:rsid w:val="BF9F75CC"/>
    <w:rsid w:val="BFB756F7"/>
    <w:rsid w:val="BFBD9CA9"/>
    <w:rsid w:val="BFCF2461"/>
    <w:rsid w:val="BFDB9617"/>
    <w:rsid w:val="BFDDCBE9"/>
    <w:rsid w:val="BFDF6D1B"/>
    <w:rsid w:val="BFDFDEE7"/>
    <w:rsid w:val="BFF94F14"/>
    <w:rsid w:val="C78ACE37"/>
    <w:rsid w:val="C79F7731"/>
    <w:rsid w:val="C7FFD761"/>
    <w:rsid w:val="C8DE80CD"/>
    <w:rsid w:val="C92F7690"/>
    <w:rsid w:val="C9FF3D9A"/>
    <w:rsid w:val="CACBE7DB"/>
    <w:rsid w:val="CDF75073"/>
    <w:rsid w:val="CFEFA7A7"/>
    <w:rsid w:val="D26EE133"/>
    <w:rsid w:val="D3B56629"/>
    <w:rsid w:val="D3EB2F23"/>
    <w:rsid w:val="D43F8AB4"/>
    <w:rsid w:val="D47571E1"/>
    <w:rsid w:val="D4E7772A"/>
    <w:rsid w:val="D5E74DBA"/>
    <w:rsid w:val="D7F6F3CC"/>
    <w:rsid w:val="D7FB0C9D"/>
    <w:rsid w:val="D7FCE641"/>
    <w:rsid w:val="DA3D1CD3"/>
    <w:rsid w:val="DAEE2C61"/>
    <w:rsid w:val="DBDF0F80"/>
    <w:rsid w:val="DBF92116"/>
    <w:rsid w:val="DBFD427D"/>
    <w:rsid w:val="DD76F6C3"/>
    <w:rsid w:val="DD85B953"/>
    <w:rsid w:val="DDCF0003"/>
    <w:rsid w:val="DDE70015"/>
    <w:rsid w:val="DDF01DF2"/>
    <w:rsid w:val="DDFB4F30"/>
    <w:rsid w:val="DEFDD694"/>
    <w:rsid w:val="DF7FA79D"/>
    <w:rsid w:val="DF8DF762"/>
    <w:rsid w:val="DFBF4080"/>
    <w:rsid w:val="DFDBA4A5"/>
    <w:rsid w:val="DFF69C25"/>
    <w:rsid w:val="E2F73BCE"/>
    <w:rsid w:val="E3FD39EA"/>
    <w:rsid w:val="E5B7D40D"/>
    <w:rsid w:val="E66BCD7B"/>
    <w:rsid w:val="E6DBCBED"/>
    <w:rsid w:val="E7FF8C10"/>
    <w:rsid w:val="E9EE99AF"/>
    <w:rsid w:val="E9EF6A73"/>
    <w:rsid w:val="EADAB748"/>
    <w:rsid w:val="EAEE3A39"/>
    <w:rsid w:val="EAFF3FFC"/>
    <w:rsid w:val="EB1691B8"/>
    <w:rsid w:val="EB3EFA1B"/>
    <w:rsid w:val="EBF28411"/>
    <w:rsid w:val="EBFD845F"/>
    <w:rsid w:val="EBFE80B2"/>
    <w:rsid w:val="EBFF182C"/>
    <w:rsid w:val="ECBB30FF"/>
    <w:rsid w:val="ECEED216"/>
    <w:rsid w:val="ED7DC877"/>
    <w:rsid w:val="EDC8A57E"/>
    <w:rsid w:val="EDFD9913"/>
    <w:rsid w:val="EEFD22DF"/>
    <w:rsid w:val="EF0B7151"/>
    <w:rsid w:val="EF1BF9F5"/>
    <w:rsid w:val="EF2FAE9A"/>
    <w:rsid w:val="EF7E7B5F"/>
    <w:rsid w:val="EFCE132F"/>
    <w:rsid w:val="EFD445B1"/>
    <w:rsid w:val="EFE75059"/>
    <w:rsid w:val="EFF27118"/>
    <w:rsid w:val="EFF76ECE"/>
    <w:rsid w:val="EFFDA275"/>
    <w:rsid w:val="EFFE8227"/>
    <w:rsid w:val="EFFFC535"/>
    <w:rsid w:val="F05FA5C8"/>
    <w:rsid w:val="F1F43779"/>
    <w:rsid w:val="F1FF287A"/>
    <w:rsid w:val="F2DF8C72"/>
    <w:rsid w:val="F38DA866"/>
    <w:rsid w:val="F3EC18F3"/>
    <w:rsid w:val="F3F9977F"/>
    <w:rsid w:val="F3FF8133"/>
    <w:rsid w:val="F57BD394"/>
    <w:rsid w:val="F57F5A33"/>
    <w:rsid w:val="F57F6223"/>
    <w:rsid w:val="F5F65891"/>
    <w:rsid w:val="F66D4AC4"/>
    <w:rsid w:val="F69F7AAF"/>
    <w:rsid w:val="F6FFA892"/>
    <w:rsid w:val="F787AB21"/>
    <w:rsid w:val="F78F8453"/>
    <w:rsid w:val="F7DBAB26"/>
    <w:rsid w:val="F7EFBF35"/>
    <w:rsid w:val="F7F6DA2D"/>
    <w:rsid w:val="F7F897CF"/>
    <w:rsid w:val="F7FF919A"/>
    <w:rsid w:val="F8FFFA93"/>
    <w:rsid w:val="F95F0AEA"/>
    <w:rsid w:val="F97B8454"/>
    <w:rsid w:val="F97F8BA3"/>
    <w:rsid w:val="FAED2FCF"/>
    <w:rsid w:val="FB4C9AA0"/>
    <w:rsid w:val="FB8DE2A3"/>
    <w:rsid w:val="FBE76378"/>
    <w:rsid w:val="FBEF7F2C"/>
    <w:rsid w:val="FBF8714F"/>
    <w:rsid w:val="FBFD500E"/>
    <w:rsid w:val="FBFF2B51"/>
    <w:rsid w:val="FBFF644A"/>
    <w:rsid w:val="FCBEA2B0"/>
    <w:rsid w:val="FCDC589D"/>
    <w:rsid w:val="FD5E85C6"/>
    <w:rsid w:val="FDDF756A"/>
    <w:rsid w:val="FDF72046"/>
    <w:rsid w:val="FDFF0B04"/>
    <w:rsid w:val="FDFF2B8A"/>
    <w:rsid w:val="FDFF4531"/>
    <w:rsid w:val="FDFF6B28"/>
    <w:rsid w:val="FE3597A0"/>
    <w:rsid w:val="FE6FABF2"/>
    <w:rsid w:val="FE7FBB4F"/>
    <w:rsid w:val="FEFC27C2"/>
    <w:rsid w:val="FF37A021"/>
    <w:rsid w:val="FF544B08"/>
    <w:rsid w:val="FF678816"/>
    <w:rsid w:val="FF6F4669"/>
    <w:rsid w:val="FF6F81C5"/>
    <w:rsid w:val="FF6FFF4A"/>
    <w:rsid w:val="FF76319E"/>
    <w:rsid w:val="FF79646A"/>
    <w:rsid w:val="FF79B9A4"/>
    <w:rsid w:val="FF7F6A0A"/>
    <w:rsid w:val="FF9D3CC0"/>
    <w:rsid w:val="FF9F6692"/>
    <w:rsid w:val="FFA6DE7D"/>
    <w:rsid w:val="FFA70B2F"/>
    <w:rsid w:val="FFADD657"/>
    <w:rsid w:val="FFC5E506"/>
    <w:rsid w:val="FFC9E606"/>
    <w:rsid w:val="FFDD3BA8"/>
    <w:rsid w:val="FFEE2661"/>
    <w:rsid w:val="FFEFC870"/>
    <w:rsid w:val="FFEFFDDC"/>
    <w:rsid w:val="FFF3666E"/>
    <w:rsid w:val="FFF73390"/>
    <w:rsid w:val="FFF7F5F1"/>
    <w:rsid w:val="FFF89CCD"/>
    <w:rsid w:val="FFF9869C"/>
    <w:rsid w:val="FFFB0693"/>
    <w:rsid w:val="FFFBF7C1"/>
    <w:rsid w:val="FFFD1A5D"/>
    <w:rsid w:val="FFFF4C33"/>
    <w:rsid w:val="FFFF62F9"/>
    <w:rsid w:val="FFFF9A68"/>
    <w:rsid w:val="FFFFC513"/>
    <w:rsid w:val="FFFFCB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customStyle="1" w:styleId="4">
    <w:name w:val="Quote"/>
    <w:basedOn w:val="1"/>
    <w:next w:val="1"/>
    <w:qFormat/>
    <w:uiPriority w:val="0"/>
    <w:pPr>
      <w:widowControl/>
      <w:wordWrap w:val="0"/>
      <w:spacing w:before="200" w:after="160"/>
      <w:ind w:left="864" w:right="864"/>
      <w:jc w:val="center"/>
    </w:pPr>
    <w:rPr>
      <w:rFonts w:ascii="Times New Roman" w:hAnsi="Times New Roman"/>
      <w:i/>
      <w:kern w:val="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8">
    <w:name w:val="Body Text First Indent"/>
    <w:basedOn w:val="3"/>
    <w:next w:val="5"/>
    <w:qFormat/>
    <w:uiPriority w:val="0"/>
    <w:pPr>
      <w:ind w:firstLine="420" w:firstLineChars="100"/>
    </w:pPr>
    <w:rPr>
      <w:rFonts w:eastAsia="宋体" w:cs="Times New Roman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2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81"/>
    <w:basedOn w:val="11"/>
    <w:qFormat/>
    <w:uiPriority w:val="0"/>
    <w:rPr>
      <w:rFonts w:hint="eastAsia" w:ascii="方正楷体_GBK" w:hAnsi="方正楷体_GBK" w:eastAsia="方正楷体_GBK" w:cs="方正楷体_GBK"/>
      <w:b/>
      <w:bCs/>
      <w:color w:val="000000"/>
      <w:sz w:val="24"/>
      <w:szCs w:val="24"/>
      <w:u w:val="none"/>
    </w:rPr>
  </w:style>
  <w:style w:type="character" w:customStyle="1" w:styleId="14">
    <w:name w:val="font10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5">
    <w:name w:val="font9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9866</Words>
  <Characters>9935</Characters>
  <Lines>0</Lines>
  <Paragraphs>0</Paragraphs>
  <TotalTime>10</TotalTime>
  <ScaleCrop>false</ScaleCrop>
  <LinksUpToDate>false</LinksUpToDate>
  <CharactersWithSpaces>9941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2025-05-21T13:54:00Z</dcterms:created>
  <dc:creator>PC</dc:creator>
  <cp:lastModifiedBy>lenovo</cp:lastModifiedBy>
  <cp:lastPrinted>2026-07-29T09:35:00Z</cp:lastPrinted>
  <dcterms:modified xsi:type="dcterms:W3CDTF">2026-09-01T04:29:35Z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4AC30ADBC645027FFEB68E6ADBCCCA6E_43</vt:lpwstr>
  </property>
  <property fmtid="{D5CDD505-2E9C-101B-9397-08002B2CF9AE}" pid="4" name="KSOTemplateDocerSaveRecord">
    <vt:lpwstr>eyJoZGlkIjoiZTA1ZTc5ODFiYjZiYmJjNjQ5ZGViZGYzODNjZTk0MzQiLCJ1c2VySWQiOiIxMTMxNzQzNDU3In0=</vt:lpwstr>
  </property>
</Properties>
</file>