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color w:val="auto"/>
          <w:sz w:val="32"/>
          <w:lang w:val="en-US" w:eastAsia="zh-CN"/>
        </w:rPr>
        <w:t>附件1</w:t>
      </w:r>
      <w:r>
        <w:rPr>
          <w:rFonts w:hint="eastAsia" w:ascii="Times New Roman" w:hAnsi="Times New Roman" w:eastAsia="仿宋" w:cs="Times New Roman"/>
          <w:color w:val="auto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喀什地区惠民殡葬政策基本殡葬服务补贴项目及价格一览表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18"/>
          <w:szCs w:val="18"/>
          <w:lang w:val="en-US" w:eastAsia="zh-CN"/>
        </w:rPr>
      </w:pPr>
    </w:p>
    <w:tbl>
      <w:tblPr>
        <w:tblStyle w:val="4"/>
        <w:tblW w:w="14789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117"/>
        <w:gridCol w:w="6946"/>
        <w:gridCol w:w="807"/>
        <w:gridCol w:w="53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服务内容及流程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最高补贴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遗体接运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到指定地点接运遗体，含抬尸、对正常死亡遗体进行消毒处理后装殓等。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往返里程20公里以内(含20公里)不超过260元/具，超过20公里每公里增收5元。抬尸下楼层，按每层10元/具累计收费，使用电梯运送不得加收。遗体接运过程中产生的通行费、停车费按实际发生额代收。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（外抬特殊遗体接运包含传染病、腐败、意外、特体等，价格由双方协商确定，上浮标准在不超过基准价260元的1倍。）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遗体存放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将遗体放入遗体冷藏或冷冻设备内以低温方式保存遗体。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96元/柜·具·天，一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自然日内不超过(含)12小时按半天计算，超过12小时不超过(含)24小时按全天计算。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遗体火化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用火化炉对遗体、遗骸或残肢等进行焚化，包含火化垫、包装。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平板炉收费标准不超过180元/具；拣灰炉收费标准不超过450元/具。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450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骨灰寄存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约定期限存放骨灰，包括代办寄存手续费、骨灰寄存费。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8元/盒·月，不超过(含)15天按半月计算，超过15天不超过(含)一个月按照一个月收取。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遗体清洗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按民族习俗将遗体进行清洁卫生处理，将遗体进行包裹等，包含清洗用品和白布。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不超过260元/具。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260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墓穴挖坑</w:t>
            </w:r>
          </w:p>
        </w:tc>
        <w:tc>
          <w:tcPr>
            <w:tcW w:w="4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根据墓穴规格、尺寸进行挖掘。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基准价360元/具，可根据岩土、环境条件、季节差异等因素不超过30%上浮，下浮不限。公墓整体出售时不得重复收取墓穴挖坑费。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360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夏季：360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冬季：468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上述项目最高补贴合计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1822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备注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baseline"/>
          <w:lang w:val="en-US" w:eastAsia="zh-CN"/>
        </w:rPr>
        <w:t>：1.少数民族公墓对2周岁以下(含2周岁未足月婴儿遗体)遗体免收挖坑费。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840" w:firstLine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baseline"/>
          <w:lang w:val="en-US" w:eastAsia="zh-CN"/>
        </w:rPr>
        <w:t>2.建国前老干部(以1949年9月30日以前为限)、烈士、新疆户籍特殊困难群体骨灰实行免费寄存。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840" w:firstLine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vertAlign w:val="baseline"/>
          <w:lang w:val="en-US" w:eastAsia="zh-CN"/>
        </w:rPr>
        <w:t>3.遗体火化费：腐败、传染病遗体加收25%;尸骨按50%收费；14岁以下(含14岁)儿童遗体按50%收费；周岁以内婴儿遗体按20%收费。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rPr>
        <w:rFonts w:hint="eastAsia" w:ascii="宋体" w:hAnsi="宋体" w:eastAsia="宋体" w:cs="宋体"/>
        <w:sz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00FD4"/>
    <w:rsid w:val="683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2026-02-09T08:49:00Z</dcterms:created>
  <dc:creator>lenovo</dc:creator>
  <cp:lastModifiedBy>lenovo</cp:lastModifiedBy>
  <dcterms:modified xsi:type="dcterms:W3CDTF">2026-02-09T08:49:57Z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