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B7A2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96860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《喀什地区加快推进服务业扩能提质的工作方案》政策解读</w:t>
      </w:r>
    </w:p>
    <w:p w14:paraId="734C4F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228722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近日，喀什地区行政公署办公室印发《喀什地区加快推进服务业扩能提质的工作方案》（以下简称《工作方案》）。现就《工作方案》有关内容解读如下。</w:t>
      </w:r>
    </w:p>
    <w:p w14:paraId="2FA5D2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一、《工作方案》出台的背景</w:t>
      </w:r>
    </w:p>
    <w:p w14:paraId="48585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大力发展服务业，对于稳定经济增长、支撑产业升级、满足民生需要、带动就业扩容具有不可替代的作用。本次出台的《工作方案》，主要基于以下三个方面考量。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第一，这是贯彻落实党中央、国务院决策部署的必然要求。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习近平总书记就服务业发展作出重要指示强调，推进生产性服务业向专业化和价值链高端延伸，促进生活性服务业高品质多样化便利化发展，培育更多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中国服务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品牌，努力开创服务业高质量发展新局面。2026年4月，国务院印发《关于推进服务业扩能提质的意见》（国发〔2026〕7号），明确提出到2030年服务业总规模迈上100万亿元台阶，全链条补强生产性服务业薄弱环节，提升生活性服务业重点领域发展能级，推进服务业数智化标准化融合化国际化。《工作方案》深入贯彻习近平总书记重要指示精神，全面落实国务院决策部署，坚持有效市场和有为政府相结合，突出需求牵引、改革攻坚、科技赋能、开放合作，推动喀什地区服务业优质高效发展。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第二，这是落实自治区党委、人民政府工作安排的具体行动。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2026年6月，自治区召开服务业大会，强调要锚定党中央赋予新疆的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五大战略定位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，加快推动服务业扩能提质，为构建新疆特色优势现代化产业体系、实现高质量发展提供有力支撑。《工作方案》紧密对接自治区顶层设计，结合喀什实际细化落实举措，确保自治区部署要求在喀什落地见效。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第三，这是推动喀什高质量发展的现实需要。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十四五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时期，喀什地区服务业增加值由2021年的641.72亿元跃升至2025年的950.48亿元，总量居全疆第三位，占地区生产总值比重超过54%，成为拉动经济增长的主引擎。同时也要看到，喀什地区服务业仍存在发展不平衡、企业规模偏小、生产性服务业发展相对滞后、新业态培育不足、要素保障不够有力等短板。《工作方案》坚持问题导向，牢牢聚焦上述瓶颈问题精准施策，破解服务业发展短板，推动业态升级、模式创新、质效提升，加快构建服务业新体系，为喀什经济高质量发展注入强劲动力。</w:t>
      </w:r>
    </w:p>
    <w:p w14:paraId="3415FF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二、《工作方案》明确的目标</w:t>
      </w:r>
    </w:p>
    <w:p w14:paraId="241CAC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《工作方案》立足喀什资源禀赋、区位优势和产业基础，提出了清晰可行的发展目标。以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扩能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为基础、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提质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为核心，推进生产性服务业向专业化和价值链高端延伸，促进生活性服务业高品质、多样化、便利化发展。2026—2030年，全地区服务业增加值达到1400亿元左右，年均增长8.05%左右，占自治区服务业增加值总额的9.3%左右；规模以上服务业企业力争突破1000家，培育一批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喀什服务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品牌，服务业对经济增长贡献率、民生改善、就业扩容的支撑作用显著增强，成为拉动喀什地区经济高质量发展的重要引擎。</w:t>
      </w:r>
    </w:p>
    <w:p w14:paraId="265F50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三、《工作方案》提出的举措</w:t>
      </w:r>
    </w:p>
    <w:p w14:paraId="0B8B3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《工作方案》结合喀什实际，聚焦生产性服务业、生活性服务业和服务业多元化发展三个方面，提出30项重点任务。</w:t>
      </w:r>
    </w:p>
    <w:p w14:paraId="276A59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一是补齐生产性服务业发展短板。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围绕16个重点领域精准发力。强化科技成果转化服务，加快建设喀什区域科技创新中心，培育建设高能级科技创新平台和概念验证中心、中试基地、科技型孵化器各3—5家，推动科技成果就地转化。提升检验检测认证标准计量服务，谋划建设高原环境质量检验检测实验室，推动碳足迹标识认证、节水管理体系认证试点。增强现代物流综合竞争力，围绕中吉乌铁路建设，发挥国家物流枢纽承载城市等战略支撑作用，加速发展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枢纽经济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，构建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产地储备+干线运输+销地仓储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全链条物流服务体系和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冷链基地+集配中心+田间冷库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三级冷链物流服务体系。加快软件和信息服务创新发展，落实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人工智能+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行动工作方案，力争到2028年底实现5G网络全覆盖，规划算力产业集聚区，实现人工智能产业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零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的突破。增强金融服务能力，引导金融资源投早、投小、投长期、投硬科技，用好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科技E贷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科创积分贷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等专属信贷产品，扩大融资租赁投放力度。积极发展节能环保服务，推进零碳园区建设，完善再生资源三级回收体系。做强做优商务服务，深化公共法律服务中心建设，配合自治区建设国家级知识产权保护中心，拓展涉外法律服务，高质量办好新疆喀什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·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中亚南亚商品交易会等重点展会活动。</w:t>
      </w:r>
    </w:p>
    <w:p w14:paraId="589C9B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二是提升生活性服务业发展能级。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围绕10个重点领域增进民生福祉。提升居民和家庭服务，加快家政信用体系建设，建立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一站式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社区服务体系，加强养老护理等技能培训。推动居民零售服务升级，打造喀什区域消费中心城市，发展跨境电商，加快推进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一刻钟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便民生活圈建设。完善养老托育服务，加快构建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县—乡—村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三级养老服务网络，促进医养康养融合发展，发展社区嵌入式托育和托幼一体化服务。增强医疗卫生与健康服务能力，实施医疗卫生强基工程，打造立足喀什、面向南疆、辐射中亚的新型医疗机构，推动长期护理保险制度落地实施。创新文旅体服务模式，打造喀什胡杨节等特色文旅IP，做优做强喀什古城、泽普金湖杨等知名景区，建设叶尔羌河绿洲秘境、塔克拉玛干沙漠越野、帕米尔高原风情三大旅游区，打造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跟着赛事游喀什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品牌。升级住宿餐饮服务，推广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民宿+非遗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等融合模式，打造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喀什味道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特色餐饮标杆。</w:t>
      </w:r>
    </w:p>
    <w:p w14:paraId="5ABAA0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三是推动服务业多元化发展。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促进服务业数智化发展，支持制造业企业开展数智化转型评估诊断，打造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智慧喀什古城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等数字化标杆。推动服务业标准化建设，积极参与自治区低空经济、物流枢纽等领域标准体系建设。强化服务业与先进制造业、现代农业融合发展，支持重点制造业企业开展融合试点，发展远程运维、故障诊断等增值服务。稳步推进服务业开放合作，发挥自贸试验区喀什片区、喀什综合保税区对外开放引领作用，探索国家服务贸易创新发展示范区创建工作。</w:t>
      </w:r>
    </w:p>
    <w:p w14:paraId="1F876E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四、落实《工作方案》的配套机制</w:t>
      </w:r>
    </w:p>
    <w:p w14:paraId="31DFD1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《工作方案》还提出8条保障措施，确保各项任务落地见效。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一是健全工作机制。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建立地区服务业发展工作协调机制，强化工作协同，用好自治区服务业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1+N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集成政策体系，以法治供给保障服务业高质量发展。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二是强化政策支持。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积极争取自治区服务业发展专项资金，对服务业项目、企业予以贷款贴息等支持，用好中央预算内投资、专项债券等资金，降低企业融资成本；构建高质量充电基础设施体系，盘活存量低效用地，灵活供地保障服务业发展用地；引进高层次服务业人才，鼓励中高职院校增设养老、托育、家政等服务专业。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三是培育优质经营主体。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推动批发零售、住宿餐饮等行业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小而散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经营主体市场化整合，向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规模化、品牌化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升级，扶持企业升规纳统；招引优质企业在喀什设立区域总部，着力打造一批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喀什服务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品牌。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四是加强监管与宣传。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加强演出、赛事、展会和旅游景点等人员密集区安全管理，开展餐饮质量安全提升行动；加强服务业运行监测分析，聚焦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</w:rPr>
        <w:t>用电结构、营业收入、就业、税收等指标；加大政策解读和宣传力度，营造良好发展氛围。</w:t>
      </w:r>
    </w:p>
    <w:p w14:paraId="79997C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E2C47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D7B710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D7B710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6F5632"/>
    <w:rsid w:val="7F7CE9C1"/>
    <w:rsid w:val="7FF5B51B"/>
    <w:rsid w:val="D7FE3D80"/>
    <w:rsid w:val="EDBFFC1A"/>
    <w:rsid w:val="EF7F7CBA"/>
    <w:rsid w:val="F6378B56"/>
    <w:rsid w:val="F7FF0CA3"/>
    <w:rsid w:val="FE6F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25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2026-08-29T14:02:00Z</dcterms:created>
  <dc:creator>脑袋空空</dc:creator>
  <cp:lastModifiedBy>脑袋空空</cp:lastModifiedBy>
  <dcterms:modified xsi:type="dcterms:W3CDTF">2026-08-28T17:44:26Z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D96C649C7018EA4A7424916A44DBE816_41</vt:lpwstr>
  </property>
</Properties>
</file>