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6"/>
          <w:szCs w:val="36"/>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6"/>
          <w:szCs w:val="36"/>
        </w:rPr>
        <w:t>2022</w:t>
      </w:r>
      <w:r>
        <w:rPr>
          <w:rStyle w:val="18"/>
          <w:rFonts w:hint="eastAsia" w:ascii="仿宋" w:hAnsi="仿宋" w:eastAsia="仿宋" w:cs="仿宋"/>
          <w:b w:val="0"/>
          <w:bCs w:val="0"/>
          <w:spacing w:val="-4"/>
          <w:sz w:val="36"/>
          <w:szCs w:val="36"/>
          <w:lang w:val="en-US" w:eastAsia="zh-CN"/>
        </w:rPr>
        <w:t>年</w:t>
      </w:r>
      <w:r>
        <w:rPr>
          <w:rStyle w:val="18"/>
          <w:rFonts w:hint="eastAsia" w:ascii="仿宋" w:hAnsi="仿宋" w:eastAsia="仿宋" w:cs="仿宋"/>
          <w:b w:val="0"/>
          <w:bCs w:val="0"/>
          <w:spacing w:val="-4"/>
          <w:sz w:val="36"/>
          <w:szCs w:val="36"/>
        </w:rPr>
        <w:t>党员教育工作项目</w:t>
      </w:r>
    </w:p>
    <w:p>
      <w:pPr>
        <w:spacing w:line="570" w:lineRule="exact"/>
        <w:ind w:firstLine="360" w:firstLineChars="100"/>
        <w:jc w:val="left"/>
        <w:rPr>
          <w:rFonts w:hint="default" w:ascii="仿宋" w:hAnsi="仿宋" w:eastAsia="仿宋" w:cs="仿宋"/>
          <w:kern w:val="0"/>
          <w:sz w:val="36"/>
          <w:szCs w:val="36"/>
          <w:lang w:val="en-US" w:eastAsia="zh-CN"/>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6"/>
          <w:szCs w:val="36"/>
          <w:lang w:val="en-US" w:eastAsia="zh-CN"/>
        </w:rPr>
        <w:t>喀什地区党员教育中心</w:t>
      </w:r>
    </w:p>
    <w:p>
      <w:pPr>
        <w:spacing w:line="540" w:lineRule="exact"/>
        <w:ind w:firstLine="360" w:firstLineChars="100"/>
        <w:rPr>
          <w:rFonts w:hint="default" w:ascii="仿宋" w:hAnsi="仿宋" w:eastAsia="仿宋" w:cs="仿宋"/>
          <w:spacing w:val="-4"/>
          <w:sz w:val="36"/>
          <w:szCs w:val="36"/>
          <w:lang w:val="en-US" w:eastAsia="zh-CN"/>
        </w:rPr>
      </w:pPr>
      <w:r>
        <w:rPr>
          <w:rFonts w:hint="eastAsia" w:ascii="仿宋" w:hAnsi="仿宋" w:eastAsia="仿宋" w:cs="仿宋"/>
          <w:kern w:val="0"/>
          <w:sz w:val="36"/>
          <w:szCs w:val="36"/>
        </w:rPr>
        <w:t>主管部门（公章）：</w:t>
      </w:r>
      <w:r>
        <w:rPr>
          <w:rFonts w:hint="eastAsia" w:ascii="仿宋" w:hAnsi="仿宋" w:eastAsia="仿宋" w:cs="仿宋"/>
          <w:kern w:val="0"/>
          <w:sz w:val="36"/>
          <w:szCs w:val="36"/>
          <w:lang w:val="en-US" w:eastAsia="zh-CN"/>
        </w:rPr>
        <w:t>喀什</w:t>
      </w:r>
      <w:r>
        <w:rPr>
          <w:rStyle w:val="18"/>
          <w:rFonts w:hint="eastAsia" w:ascii="仿宋" w:hAnsi="仿宋" w:eastAsia="仿宋" w:cs="仿宋"/>
          <w:b w:val="0"/>
          <w:bCs w:val="0"/>
          <w:spacing w:val="-4"/>
          <w:sz w:val="36"/>
          <w:szCs w:val="36"/>
          <w:lang w:val="en-US" w:eastAsia="zh-CN"/>
        </w:rPr>
        <w:t>地委组织部</w:t>
      </w:r>
    </w:p>
    <w:p>
      <w:pPr>
        <w:spacing w:line="570" w:lineRule="exact"/>
        <w:ind w:firstLine="360" w:firstLineChars="100"/>
        <w:rPr>
          <w:rFonts w:ascii="仿宋" w:hAnsi="仿宋" w:eastAsia="仿宋" w:cs="仿宋"/>
          <w:spacing w:val="-4"/>
          <w:sz w:val="36"/>
          <w:szCs w:val="36"/>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6"/>
          <w:szCs w:val="36"/>
        </w:rPr>
        <w:t>朱林</w:t>
      </w:r>
    </w:p>
    <w:p>
      <w:pPr>
        <w:spacing w:line="540" w:lineRule="exact"/>
        <w:ind w:firstLine="360" w:firstLineChars="100"/>
        <w:rPr>
          <w:rStyle w:val="18"/>
          <w:rFonts w:hint="eastAsia" w:ascii="仿宋" w:hAnsi="仿宋" w:eastAsia="仿宋" w:cs="仿宋"/>
          <w:b w:val="0"/>
          <w:bCs w:val="0"/>
          <w:spacing w:val="-4"/>
          <w:sz w:val="36"/>
          <w:szCs w:val="36"/>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6"/>
          <w:szCs w:val="36"/>
        </w:rPr>
        <w:t>2023年05月09日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通过党员教育业务工作的开展，落实自治区党员教育中心的各项</w:t>
      </w:r>
      <w:r>
        <w:rPr>
          <w:rStyle w:val="18"/>
          <w:rFonts w:hint="eastAsia" w:ascii="仿宋" w:hAnsi="仿宋" w:eastAsia="仿宋" w:cs="仿宋"/>
          <w:b w:val="0"/>
          <w:bCs w:val="0"/>
          <w:spacing w:val="-4"/>
          <w:sz w:val="32"/>
          <w:szCs w:val="32"/>
          <w:lang w:val="en-US" w:eastAsia="zh-CN"/>
        </w:rPr>
        <w:t>工作安排</w:t>
      </w:r>
      <w:r>
        <w:rPr>
          <w:rStyle w:val="18"/>
          <w:rFonts w:hint="eastAsia" w:ascii="仿宋" w:hAnsi="仿宋" w:eastAsia="仿宋" w:cs="仿宋"/>
          <w:b w:val="0"/>
          <w:bCs w:val="0"/>
          <w:spacing w:val="-4"/>
          <w:sz w:val="32"/>
          <w:szCs w:val="32"/>
        </w:rPr>
        <w:t>，指导各县市党员教育工作</w:t>
      </w:r>
      <w:r>
        <w:rPr>
          <w:rStyle w:val="18"/>
          <w:rFonts w:hint="eastAsia" w:ascii="仿宋" w:hAnsi="仿宋" w:eastAsia="仿宋" w:cs="仿宋"/>
          <w:b w:val="0"/>
          <w:bCs w:val="0"/>
          <w:spacing w:val="-4"/>
          <w:sz w:val="32"/>
          <w:szCs w:val="32"/>
          <w:lang w:val="en-US" w:eastAsia="zh-CN"/>
        </w:rPr>
        <w:t>开展</w:t>
      </w:r>
      <w:r>
        <w:rPr>
          <w:rStyle w:val="18"/>
          <w:rFonts w:hint="eastAsia" w:ascii="仿宋" w:hAnsi="仿宋" w:eastAsia="仿宋" w:cs="仿宋"/>
          <w:b w:val="0"/>
          <w:bCs w:val="0"/>
          <w:spacing w:val="-4"/>
          <w:sz w:val="32"/>
          <w:szCs w:val="32"/>
        </w:rPr>
        <w:t>，发现和解决问题</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总结经验，</w:t>
      </w:r>
      <w:r>
        <w:rPr>
          <w:rStyle w:val="18"/>
          <w:rFonts w:hint="eastAsia" w:ascii="仿宋" w:hAnsi="仿宋" w:eastAsia="仿宋" w:cs="仿宋"/>
          <w:b w:val="0"/>
          <w:bCs w:val="0"/>
          <w:spacing w:val="-4"/>
          <w:sz w:val="32"/>
          <w:szCs w:val="32"/>
          <w:lang w:val="en-US" w:eastAsia="zh-CN"/>
        </w:rPr>
        <w:t>推动</w:t>
      </w:r>
      <w:r>
        <w:rPr>
          <w:rStyle w:val="18"/>
          <w:rFonts w:hint="eastAsia" w:ascii="仿宋" w:hAnsi="仿宋" w:eastAsia="仿宋" w:cs="仿宋"/>
          <w:b w:val="0"/>
          <w:bCs w:val="0"/>
          <w:spacing w:val="-4"/>
          <w:sz w:val="32"/>
          <w:szCs w:val="32"/>
        </w:rPr>
        <w:t>喀什地区党员教育工作圆满完成。</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用于赴县市指导调研党员教育工作，对喀什党建网、新疆党员服务管理平台开展维修维护，购买办公用品等，保障喀什地区党员教育业务工作顺利开展。通过调研指导，发现问题解决问题，保障了基层党员教育工作的顺利开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喀什地区党员教育中心为参照公务员管理的事业单位，主管部门为喀什地委组织部。</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编制人数15人，其中：参公编制14人、工勤1人。实有在职人数15人，其中：参公14人、工勤1人。</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根据《关于批复2022年喀什地区本级部门预算的通知》（喀地财发【2022】1号文），下达资金5万元，最终确定项目资金总数为5万元。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截至2022年12月31日，实际支出4.6万元，预算执行率92%。</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通过对党员教育工作开展指导、组织业务培训及对喀什地区党员教育信息化服务平台和喀什地区党建网开展维修维护、购置1批办公用品等，确保喀什地区党员教育工作有效开展。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项目前期准备工作：对2022年开展全区党员教育指导工作情况</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网络平台</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网络线路设备检修维护需求</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办公用品需求等进行摸底、梳理，制定项目执行计划，便于项目按计划阶段推进。</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具体实施工作：按照计划，组织开展全区党员教育指导工作，按需邀请维修专业人员对网络平台设备进行维修维护，根据办公用品使用情况，及时按需采购办公用品，对项目实施产生的费用及时审核报销，确保项目稳步推进。</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阶段工作：对2022年该项目的实施情况，进行梳理审核，对费用支出情况进行内部公开，确保项目实施公开、透明，对项目的执行满意度开展调查问卷，以便总结今年项目实施情况，编撰项目自评报告，并为2023年项目申报提供参考依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本次绩效评价方法选用综合分析法、问卷调查法。</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绩效评价标准通常包括计划标准、行业标准、历史标准等，用于对绩效指标完成情况进行比较、分析、评价。本次评价主要采用了历史标准。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詹红林任评价组组长，绩效评价工作职责为负责全盘工作。</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  杰任评价组副组长，绩效评价工作职责为对项目实施情况进行实地调查。</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  蕾任评价组成员，绩效评价工作职责为负责资料审核等工作。</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第二阶段：组织实施。经评价组通过实地调研、查阅资料等方式，采用综合分析法对项目的决策、管理、绩效进行综合评价分析。</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经评价组通过综合分析法、问卷调查法，主要采用综合分析法对项目的决策、实施、产出、效益进行综合评价分析，最终评分97.6分。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2022年党员教育工作项目得分情况表</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95%</w:t>
      </w:r>
      <w:r>
        <w:rPr>
          <w:rStyle w:val="18"/>
          <w:rFonts w:hint="eastAsia" w:ascii="仿宋" w:hAnsi="仿宋" w:eastAsia="仿宋" w:cs="仿宋"/>
          <w:b w:val="0"/>
          <w:bCs w:val="0"/>
          <w:spacing w:val="-4"/>
          <w:sz w:val="32"/>
          <w:szCs w:val="32"/>
        </w:rPr>
        <w:tab/>
        <w:t>38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98%</w:t>
      </w:r>
      <w:r>
        <w:rPr>
          <w:rStyle w:val="18"/>
          <w:rFonts w:hint="eastAsia" w:ascii="仿宋" w:hAnsi="仿宋" w:eastAsia="仿宋" w:cs="仿宋"/>
          <w:b w:val="0"/>
          <w:bCs w:val="0"/>
          <w:spacing w:val="-4"/>
          <w:sz w:val="32"/>
          <w:szCs w:val="32"/>
        </w:rPr>
        <w:tab/>
        <w:t>19.6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97.6%</w:t>
      </w:r>
      <w:r>
        <w:rPr>
          <w:rStyle w:val="18"/>
          <w:rFonts w:hint="eastAsia" w:ascii="仿宋" w:hAnsi="仿宋" w:eastAsia="仿宋" w:cs="仿宋"/>
          <w:b w:val="0"/>
          <w:bCs w:val="0"/>
          <w:spacing w:val="-4"/>
          <w:sz w:val="32"/>
          <w:szCs w:val="32"/>
        </w:rPr>
        <w:tab/>
        <w:t>97.6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组织开展地区党员教育工作调研、开展党建网维修维护已完成调研3次、维修维护3次，推动了单位业务工作产生了长期效益。该项目最终评分97.6分，绩效评级为“优”。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2022年党员教育工作项目决策指标得分情况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喀什地区党员教育中心三定方案和《中国共产党党员教育管理工作条例》第三十六条提出“推动党员干部现代远程教育和党员电化教育创新发展，推进党员教育管理网站、移动客户端等平台一体化建设”、中共中央组织部印发《关于加强农村党员干部现代远程教育终端站点管理和使用工作的意见》、自治区党委《关于印发〈新疆维吾尔自治区农村党员干部现代远程教育工作实施方案〉的通知》（新党办发〔2007〕32号）和《喀什地区农村党员干部现代远程教育实施方案》（喀远字〔2007〕1号）为依据，围绕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（2）立项程序规范性：根据喀什地区党员教育中心工作计划和经费预算安排，经</w:t>
      </w:r>
      <w:r>
        <w:rPr>
          <w:rStyle w:val="18"/>
          <w:rFonts w:hint="eastAsia" w:ascii="仿宋" w:hAnsi="仿宋" w:eastAsia="仿宋" w:cs="仿宋"/>
          <w:b w:val="0"/>
          <w:bCs w:val="0"/>
          <w:spacing w:val="-4"/>
          <w:sz w:val="32"/>
          <w:szCs w:val="32"/>
          <w:lang w:val="en-US" w:eastAsia="zh-CN"/>
        </w:rPr>
        <w:t>请示</w:t>
      </w:r>
      <w:r>
        <w:rPr>
          <w:rStyle w:val="18"/>
          <w:rFonts w:hint="eastAsia" w:ascii="仿宋" w:hAnsi="仿宋" w:eastAsia="仿宋" w:cs="仿宋"/>
          <w:b w:val="0"/>
          <w:bCs w:val="0"/>
          <w:spacing w:val="-4"/>
          <w:sz w:val="32"/>
          <w:szCs w:val="32"/>
        </w:rPr>
        <w:t>中心领导沟</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确定经费预算计划，上</w:t>
      </w:r>
      <w:r>
        <w:rPr>
          <w:rStyle w:val="18"/>
          <w:rFonts w:hint="eastAsia" w:ascii="仿宋" w:hAnsi="仿宋" w:eastAsia="仿宋" w:cs="仿宋"/>
          <w:b w:val="0"/>
          <w:bCs w:val="0"/>
          <w:spacing w:val="-4"/>
          <w:sz w:val="32"/>
          <w:szCs w:val="32"/>
          <w:lang w:val="en-US" w:eastAsia="zh-CN"/>
        </w:rPr>
        <w:t>支部委员会议</w:t>
      </w:r>
      <w:r>
        <w:rPr>
          <w:rStyle w:val="18"/>
          <w:rFonts w:hint="eastAsia" w:ascii="仿宋" w:hAnsi="仿宋" w:eastAsia="仿宋" w:cs="仿宋"/>
          <w:b w:val="0"/>
          <w:bCs w:val="0"/>
          <w:spacing w:val="-4"/>
          <w:sz w:val="32"/>
          <w:szCs w:val="32"/>
        </w:rPr>
        <w:t>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（3）绩效目标合理性：喀什地区党员教育中心制定了喀什地区党员教育中心党员教育工作项目实施方案，明确了总体思路及目标</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设立一级指标3个，二级指标7个，三级指标12个，指标按照项目要求进行了细化，根据评分标准，该指标不扣分，得2分。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预算编制与三定方案职责紧扣，符合职责要求，经过满意度调查，论证预算编制科学有效；预算内容与项目内容匹配；预算额度测算依据充分，按照往年项目经验测算，符合实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（6）资金分配合理性：此项目为经常性项目，符合单位业务经费支出实际，资金分配与实际相适应，根据评分标准，该指标不扣分，得5分。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5个三级指标构成，权重分为20分，实际得分19.6 分，得分率为98%。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2022年党员教育工作项目过程指标得分情况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92%</w:t>
      </w:r>
      <w:r>
        <w:rPr>
          <w:rStyle w:val="18"/>
          <w:rFonts w:hint="eastAsia" w:ascii="仿宋" w:hAnsi="仿宋" w:eastAsia="仿宋" w:cs="仿宋"/>
          <w:b w:val="0"/>
          <w:bCs w:val="0"/>
          <w:spacing w:val="-4"/>
          <w:sz w:val="32"/>
          <w:szCs w:val="32"/>
        </w:rPr>
        <w:tab/>
        <w:t>4.6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98%</w:t>
      </w:r>
      <w:r>
        <w:rPr>
          <w:rStyle w:val="18"/>
          <w:rFonts w:hint="eastAsia" w:ascii="仿宋" w:hAnsi="仿宋" w:eastAsia="仿宋" w:cs="仿宋"/>
          <w:b w:val="0"/>
          <w:bCs w:val="0"/>
          <w:spacing w:val="-4"/>
          <w:sz w:val="32"/>
          <w:szCs w:val="32"/>
        </w:rPr>
        <w:tab/>
        <w:t>19.6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（1）资金到位率：根据《关于批复2022年喀什地区本级部门预算的通知》（喀地财发【2022】1号文），下达资金5万元，根据评分标准，该指标不扣分，得5分。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（2）预算执行率：预算执行率为92%，2022年党员教育工作项目资金支出总体能够按照预算执行，但因疫情原因影响了支出进度，根据评分标准，该指标扣0.4分，得4.6分。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喀什地区党员教育中心制定了《喀什地区党员教育中心项目资金支出管理规定》，依据制度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（4）管理制度健全性：喀什地区党员教育中心制定了《党员教育中心项目管理办法》，对财政专项资金进行严格管理，基本做到了专款专用，根据评分标准，该指标不扣分，得2分。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（5）制度执行有效性：喀什地区党员教育中心制定了《党员教育中心项目管理办法》，</w:t>
      </w:r>
      <w:r>
        <w:rPr>
          <w:rStyle w:val="18"/>
          <w:rFonts w:hint="eastAsia" w:ascii="仿宋" w:hAnsi="仿宋" w:eastAsia="仿宋" w:cs="仿宋"/>
          <w:b w:val="0"/>
          <w:bCs w:val="0"/>
          <w:spacing w:val="-4"/>
          <w:sz w:val="32"/>
          <w:szCs w:val="32"/>
          <w:lang w:val="en-US" w:eastAsia="zh-CN"/>
        </w:rPr>
        <w:t>项目严格按照规章制度执行，</w:t>
      </w:r>
      <w:r>
        <w:rPr>
          <w:rStyle w:val="18"/>
          <w:rFonts w:hint="eastAsia" w:ascii="仿宋" w:hAnsi="仿宋" w:eastAsia="仿宋" w:cs="仿宋"/>
          <w:b w:val="0"/>
          <w:bCs w:val="0"/>
          <w:spacing w:val="-4"/>
          <w:sz w:val="32"/>
          <w:szCs w:val="32"/>
        </w:rPr>
        <w:t>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项目产出类指标包括产出数量、产出质量、产出时效、产出成本四方面的内容，由4个三级指标构成，权重分为40分，实际得分38分，得分率为95%。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2022年党员教育工作项目产出指标得分情况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80%</w:t>
      </w:r>
      <w:r>
        <w:rPr>
          <w:rStyle w:val="18"/>
          <w:rFonts w:hint="eastAsia" w:ascii="仿宋" w:hAnsi="仿宋" w:eastAsia="仿宋" w:cs="仿宋"/>
          <w:b w:val="0"/>
          <w:bCs w:val="0"/>
          <w:spacing w:val="-4"/>
          <w:sz w:val="32"/>
          <w:szCs w:val="32"/>
        </w:rPr>
        <w:tab/>
        <w:t>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95%</w:t>
      </w:r>
      <w:r>
        <w:rPr>
          <w:rStyle w:val="18"/>
          <w:rFonts w:hint="eastAsia" w:ascii="仿宋" w:hAnsi="仿宋" w:eastAsia="仿宋" w:cs="仿宋"/>
          <w:b w:val="0"/>
          <w:bCs w:val="0"/>
          <w:spacing w:val="-4"/>
          <w:sz w:val="32"/>
          <w:szCs w:val="32"/>
        </w:rPr>
        <w:tab/>
        <w:t>38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组织开展全区党员教育指导工作次数目标值=3次，实际开展3次，指标完成率100%，与预期目标一致，根据评分标准，该指标不扣分，得4分。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网站、平台及其他设备维修维护次数目标值为≥3次，实际维修3次，指标完成率100%，与预期目标一致 ，根据评分标准，该指标不扣分，得4分。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购置办公用品目标值为=1批，实际购买1批，与预期目标一致，指标完成率100%，根据评分标准，该指标不扣分，得2分。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检修维护合格率目标值为=100%，实际完成值为100%，指标完成率100%，与预期目标一致，根据评分标准，该指标不扣分，得5分。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验收合格率目标值为=100%，实际完成值为100%，指标完成率100%，与预期目标一致，根据评分标准，该指标不扣分，得5分。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检修维护及时率目标值为=100%，实际完成值为100%，指标完成率100%，与预期目标一致，根据评分标准，该指标不扣分，得5分。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采购及时率目标值为=100%，实际完成值为100%，指标完成率100%，与预期目标一致，根据评分标准，该指标不扣分，得5分。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开展党员教育工作费用成本≤1万元，实际完成值为0.6，指标完成率60%，有偏差，该指标扣2分，得3分。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预计保障中心工作正常运转成本≤4万元，实际完成值为4，指标完成率100%，无偏差，该指标不扣分，得5分。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2022年党员教育工作项目绩效指标得分情况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网站使用率目标值为≥95%，实际完成值为100%，指标完成率105%，存在合理偏差，根据评分标准，该指标不扣分，得10分。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保障单位工作正常开展期限目标值为长期，实际完成值为长期，指标完成率100%，与预期指标一致，根据评分标准，该指标不扣分，得10分。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对于“满意度指标：基层党员教育工作人员满意度目标值为≥95%，实际完成值为98%，指标完成率103.15%，存在合理偏差，根据评分标准，该指标不扣分,得10分。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2022年党员教育</w:t>
      </w:r>
      <w:r>
        <w:rPr>
          <w:rStyle w:val="18"/>
          <w:rFonts w:hint="eastAsia" w:ascii="仿宋" w:hAnsi="仿宋" w:eastAsia="仿宋" w:cs="仿宋"/>
          <w:b w:val="0"/>
          <w:bCs w:val="0"/>
          <w:spacing w:val="-4"/>
          <w:sz w:val="32"/>
          <w:szCs w:val="32"/>
          <w:lang w:val="en-US" w:eastAsia="zh-CN"/>
        </w:rPr>
        <w:t>工作</w:t>
      </w:r>
      <w:r>
        <w:rPr>
          <w:rStyle w:val="18"/>
          <w:rFonts w:hint="eastAsia" w:ascii="仿宋" w:hAnsi="仿宋" w:eastAsia="仿宋" w:cs="仿宋"/>
          <w:b w:val="0"/>
          <w:bCs w:val="0"/>
          <w:spacing w:val="-4"/>
          <w:sz w:val="32"/>
          <w:szCs w:val="32"/>
        </w:rPr>
        <w:t>项目预算5万元，到位5万元，实际支出4.6万元，预算执行率为92%，项目绩效指标总体完成率为98%，偏差率为2%，偏差原因主要是疫情因素，资金未全额支付。改进措施：总结经验，及时梳理资金执行情况，避免类似问题产生。</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能够严格按照《喀什地区党员教育中心党员教育工作项目实施方案》执行，项目执行情况较好。针对本项目绩效评价工作，由中心主任詹红林亲自挂帅，副主任赵杰具体负责，从项目到资金，均能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因疫情原因，2022年党员教育工作项目资金未执行完。</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建议明年各类项目指标和指标值要进一步优化、完善，在细化、量化上加强改进。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w:t>
      </w:r>
      <w:bookmarkStart w:id="0" w:name="_GoBack"/>
      <w:bookmarkEnd w:id="0"/>
      <w:r>
        <w:rPr>
          <w:rStyle w:val="18"/>
          <w:rFonts w:hint="eastAsia" w:ascii="仿宋" w:hAnsi="仿宋" w:eastAsia="仿宋" w:cs="仿宋"/>
          <w:b w:val="0"/>
          <w:bCs w:val="0"/>
          <w:spacing w:val="-4"/>
          <w:sz w:val="32"/>
          <w:szCs w:val="32"/>
        </w:rPr>
        <w:t>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1927FDA"/>
    <w:rsid w:val="04421B43"/>
    <w:rsid w:val="07F84D55"/>
    <w:rsid w:val="0E4F5FCE"/>
    <w:rsid w:val="0F531586"/>
    <w:rsid w:val="1ACE34FF"/>
    <w:rsid w:val="1F5E72A3"/>
    <w:rsid w:val="2AE11386"/>
    <w:rsid w:val="2CC70CE6"/>
    <w:rsid w:val="2D4C6AD2"/>
    <w:rsid w:val="2D5A6638"/>
    <w:rsid w:val="30113EAE"/>
    <w:rsid w:val="31527470"/>
    <w:rsid w:val="340D5924"/>
    <w:rsid w:val="36136CD3"/>
    <w:rsid w:val="43B04001"/>
    <w:rsid w:val="4609551D"/>
    <w:rsid w:val="4D2606A1"/>
    <w:rsid w:val="4DD42C22"/>
    <w:rsid w:val="503863D1"/>
    <w:rsid w:val="50796DE0"/>
    <w:rsid w:val="52B527C0"/>
    <w:rsid w:val="5DA70C36"/>
    <w:rsid w:val="628D342B"/>
    <w:rsid w:val="716B6B6A"/>
    <w:rsid w:val="730F265B"/>
    <w:rsid w:val="734C1E3A"/>
    <w:rsid w:val="7A610E64"/>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48</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51131</cp:lastModifiedBy>
  <cp:lastPrinted>2018-12-31T10:56:00Z</cp:lastPrinted>
  <dcterms:modified xsi:type="dcterms:W3CDTF">2023-08-21T13:10:02Z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