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hAnsi="华文中宋" w:eastAsia="方正小标宋_GBK" w:cs="宋体"/>
          <w:b/>
          <w:kern w:val="0"/>
          <w:sz w:val="44"/>
          <w:szCs w:val="44"/>
        </w:rPr>
      </w:pPr>
      <w:r>
        <w:rPr>
          <w:rFonts w:hint="eastAsia" w:ascii="方正小标宋_GBK" w:hAnsi="华文中宋" w:eastAsia="方正小标宋_GBK" w:cs="宋体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</w:t>
      </w:r>
      <w:r>
        <w:rPr>
          <w:rStyle w:val="18"/>
          <w:rFonts w:hint="eastAsia" w:ascii="仿宋_GB2312" w:hAnsi="楷体" w:eastAsia="仿宋_GB2312"/>
          <w:spacing w:val="-4"/>
          <w:sz w:val="32"/>
          <w:szCs w:val="32"/>
        </w:rPr>
        <w:t>2022</w:t>
      </w:r>
      <w:r>
        <w:rPr>
          <w:rFonts w:hint="eastAsia" w:ascii="方正仿宋_GBK" w:hAnsi="宋体" w:eastAsia="方正仿宋_GBK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项目名称：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内调干部住房保障项目</w:t>
      </w:r>
    </w:p>
    <w:p>
      <w:pPr>
        <w:spacing w:line="57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实施单位（公章）：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喀什地区文联</w:t>
      </w:r>
    </w:p>
    <w:p>
      <w:pPr>
        <w:spacing w:line="540" w:lineRule="exact"/>
        <w:ind w:firstLine="360" w:firstLineChars="100"/>
        <w:rPr>
          <w:rFonts w:hint="eastAsia"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主管部门（公章）：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地区文联</w:t>
      </w:r>
    </w:p>
    <w:p>
      <w:pPr>
        <w:spacing w:line="57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杨艳峰</w:t>
      </w:r>
    </w:p>
    <w:p>
      <w:pPr>
        <w:spacing w:line="540" w:lineRule="exact"/>
        <w:ind w:firstLine="360" w:firstLineChars="1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2023年04月28日</w:t>
      </w:r>
    </w:p>
    <w:p>
      <w:pP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page"/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一、基本情况</w:t>
      </w:r>
    </w:p>
    <w:p>
      <w:pPr>
        <w:spacing w:line="570" w:lineRule="exact"/>
        <w:ind w:firstLine="627" w:firstLineChars="200"/>
        <w:rPr>
          <w:rStyle w:val="18"/>
          <w:rFonts w:ascii="方正楷体_GBK" w:hAnsi="方正楷体_GBK" w:eastAsia="方正楷体_GBK" w:cs="方正楷体_GBK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（一）项目概况</w:t>
        <w:br/>
        <w:t>1. 项目背景</w:t>
        <w:br/>
        <w:t>本项目遵循财政部《项目支出绩效评价管理办法》（财预〔2020〕10号）和自治区财政厅《自治区财政支出绩效评价管理暂行办法》（新财预〔2018〕189号）等相关政策文件与规定，旨在评价内调干部住房保障项目实施前期、过程及效果，评价财政预算资金使用的效率及效益。通过该项目的实施，更好地落实内调干部安排干部周转房并配备必要的生活设施和用品，切实营造稳定、安心、舒心的生活环境，做到生活帮扶、政策留人、事业留心，让内调干部更多地愿意服务新疆、扎根新疆。</w:t>
        <w:br/>
        <w:t>2. 主要内容及实施情况</w:t>
        <w:br/>
        <w:t>本项目建设主要保障内调干部干部在阳光小区租住房1套，缴纳住房租金和采暖费，切实营造稳定、安心、舒心的生活环境，做到生活帮扶、政策留人、事业留心，让内调干部更多地愿意服务新疆、扎根新疆。</w:t>
        <w:br/>
        <w:t>3.项目实施主体</w:t>
        <w:br/>
        <w:t>喀什地区文学艺术界联合会是地委领导下的群众团体，是地委、行署联系文艺工作者的桥梁和纽带。根据喀党办字【2002】45号《喀什地区文学艺术界联合会机关职能配置、内设机构和人员编制方案》，喀什地区文学艺术界联合会内设机构2个（办公室、协会联络科）和1个下属事业单位（《喀什噶尔》编辑部）。</w:t>
        <w:br/>
        <w:t>编制数24名，其中参公8人、事业15人、工勤1人。实有在职人数8人，其中：其中参公7人、事业1人。</w:t>
        <w:br/>
        <w:t>4. 资金投入和使用情况</w:t>
        <w:br/>
        <w:t>按照《2022年喀什地区本级部门预算的通知》（喀地财发【2022】1号）文件精神，共安排下达资金0.82万元，为财政资金，最终确定项目资金总数为0.82万元。</w:t>
        <w:br/>
        <w:t>截至2022年12月31日，实际支出0.82万元，其中：房屋租赁费0.58万元，房屋采暖费0.24万元。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（二）项目绩效目标。包括总体目标和阶段性目标。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项目绩效目标包括项目绩效总目标和阶段性目标。</w:t>
        <w:br/>
        <w:t>1.项目绩效总目标</w:t>
        <w:br/>
        <w:t>持续做好内调干部服务保障工作，为内调干部安排干部周转房并配备必要的生活设施和用品，切实营造稳定、安心、舒心的生活环境，做到生活帮扶、政策留人、事业留心，让内调干部更多地愿意服务新疆、扎根新疆。</w:t>
        <w:br/>
        <w:t>2.阶段性目标</w:t>
        <w:br/>
        <w:t>一是2022年年初申请资金，保障内调干部干部在阳光小区租住房1套，一是上半年缴纳住房租金，后半年缴纳采暖费。二是提高志内调干部工作的积极性，让内调干部更多地愿意服务新疆、扎根新疆。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（一）绩效评价目的、对象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  <w:lang w:eastAsia="zh-CN"/>
        </w:rPr>
        <w:t>、时间和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范围。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绩效评价目的</w:t>
        <w:br/>
        <w:t>本次绩效评价遵循财政部《项目支出绩效评价管理办法》（财预〔2020〕10号）和自治区财政厅《自治区财政支出绩效评价管理暂行办法》（新财预〔2018〕189号）等相关政策文件与规定，旨在评价财政项目实施前期、过程及效果，评价财政预算资金使用的效率及效益。</w:t>
        <w:br/>
        <w:t>为全面了解该项目预算编制合理性、资金使用合规性、项目管理的规范性、项目目标的实现情况、服务对象的满意度等，通过本次部门绩效评价来总结经验和教训，促进项目成果转化和应用，为今后类似项目的长效管理，提供可行性参考建议。也为下一年预算编制与评审提供充分有效的依据，以达到改进预算管理、优化资源配置、提高预算资金使用效益的目的。</w:t>
        <w:br/>
        <w:t>2. 绩效评价对象</w:t>
        <w:br/>
        <w:t>本次绩效评价遵循财政部《项目支出绩效评价管理办法》（财预〔2020〕10号）和自治区财政厅《自治区财政支出绩效评价管理暂行办法》（新财预〔2018〕189号）等相关政策文件与规定，以项目支出为对象所对应的预算资金，以项目实施所带来的产出和效果为主要内容，以促进预算单位完成特定工作任务目标所组织开展的绩效评价。</w:t>
        <w:br/>
        <w:t>3. 绩效评价范围</w:t>
        <w:br/>
        <w:t>本次评价范围涵盖项目总体绩效目标、各项绩效指标完成情况以及预算执行情况。覆盖项目预算资金支出的所有内容进行评价。包括项目决策、项目实施和项目成果验收流程等。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绩效评价原则</w:t>
        <w:br/>
        <w:t>本次绩效评价遵循的原则包括：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2. 绩效评价指标体系</w:t>
        <w:br/>
        <w:t>本项目绩效评价体系为根据财预﹝2020﹞10号共性指标及个性化指标设置，结合专项特点，在与专家组、项目充分协商的基础上，评价工作组细化了该项目的绩效评价指标体系（详见附表1）：</w:t>
        <w:br/>
        <w:t>结合专项特点，在与专家组、项目充分协商的基础上，评价工作组细化了该项目的绩效评价指标体系（详见附表1）：</w:t>
        <w:br/>
        <w:t>一级指标为：决策、过程、产出、效益。</w:t>
        <w:br/>
        <w:t>二级指标为：项目立项、绩效目标、资金投入、资金管理、组织实施、产出数量、产出质量、产出时效、产出成本、项目效益。</w:t>
        <w:br/>
        <w:t>三级指标为：立项依据充分性、立项程序规范性、绩效目标合理性、绩效指标明确性、预算编制科学性、资金分配合理性、资金到位率、预算执行率、资金使用合规性、管理制度健全性、制度执行有效性、实际完成率、质量达标率、完成及时性、成本节约率、社会效益、生态效益、可持续影响、服务对象满意度。</w:t>
        <w:br/>
        <w:t>3. 绩效评价方法</w:t>
        <w:br/>
        <w:t>本次绩效评价方法的选用坚持简便有效的原则采用综合分析法。</w:t>
        <w:br/>
        <w:t>4. 绩效评价标准</w:t>
        <w:br/>
        <w:t>本项目评价指标体系的评价标准按照计划标准、行业标准、历史标准等制定。对于定性指标，通过问卷调查及访谈方式，采集相关数据，运用等级描述法，设置分级标准，体现该指标认可程度的差异。对于定量指标，通过公式等方式予以量化，可以准确衡量，并设定目标值的考核指标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（三）绩效评价工作过程。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本次评价成立了评价工作组，成员如下：</w:t>
        <w:br/>
        <w:t>本次评价设计了评价方案、评价指标体系，通过资料分析、调研、访谈满意度调查等方式形成评价结论，在与项目单位沟通后确定评价意见，并出具评价报告。</w:t>
        <w:br/>
        <w:t>第一阶段：前期准备。认真学习相关要求与规定，成立绩效评价工作组，作为绩效评价工作具体实施机构。成员构成如下：</w:t>
        <w:br/>
        <w:t>杨艳峰任评价组组长，绩效评价工作职责为负责全盘工作。</w:t>
        <w:br/>
        <w:t>司文婷任评价组副组长，绩效评价工作职责为为对项目实施情况进行实地调查。</w:t>
        <w:br/>
        <w:t>余春伟任评价组成员，绩效评价工作职责为负责资料审核等工作。</w:t>
        <w:br/>
        <w:t>第二阶段：组织实施。经评价组通过实地调研、查阅资料等方式，采用综合分析法对项目的决策、管理、绩效进行的综合评价分析。</w:t>
        <w:br/>
        <w:t>第三阶段：分析评价。首先按照指标体系进行定量、定性分析。其次开展量化打分、综合评价工作，形成初步评价结论。最后归纳整体项目情况与存在问题，撰写部门绩效评价报告。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（一）综合评价情况</w:t>
        <w:br/>
        <w:t>经评价组通过实地调研、综合分析法、问卷调查法等方式，主要采用综合分析法对项目的决策、实施、产出、效益进行综合评价分析，最终评分100分。</w:t>
        <w:br/>
        <w:t>2022年内调干部住房保障项目得分情况表</w:t>
        <w:br/>
        <w:t>一级指标	权重	得分率	实际得分</w:t>
        <w:br/>
        <w:t>项目决策	20	100%	20</w:t>
        <w:br/>
        <w:t>项目过程	20	100%	20</w:t>
        <w:br/>
        <w:t>项目产出	40	100%	20</w:t>
        <w:br/>
        <w:t>项目效益	20	100%	20</w:t>
        <w:br/>
        <w:t>合计	100	100%	100</w:t>
        <w:br/>
        <w:t>（二）综合评价结论</w:t>
        <w:br/>
        <w:t>运用项目组制定评价指标体系及财政部《项目支出绩效评价管理办法》（财预〔2020〕10号）文件评分标准进行评价，本次绩效评价结果主要采取评分和评级相结合的方式，具体分值和等级可根据不同评价的内容设定。总分一般设置为100分，其中项目决策20分、项目过程20分、项目产出40分、项目效益20分。评价结果分为优、良、中、差四个等级：优（90分（含）—100分）；良（80分（含）—90分）；中（60分（含）—80分）；差（0分—60分）。</w:t>
        <w:br/>
        <w:t>保障内调干部干部在阳光小区租住房1套，缴纳住房租金和采暖费，切实营造稳定、安心、舒心的生活环境，做到生活帮扶、政策留人、事业留心，让内调干部更多地愿意服务新疆、扎根新疆。该项目最终评分100分，绩效评级为“优”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（一）项目决策情况。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项目决策类指标包括项目立项、绩效目标和资金投入三方面的内容，由6个三级指标构成，权重分为 20 分，实际得分20分，得分率为100%。</w:t>
        <w:br/>
        <w:t>项目决策指标得分情况</w:t>
        <w:br/>
        <w:t>三级指标	权重	得分率	实际得分</w:t>
        <w:br/>
        <w:t>立项依据充分性	3	100%	3</w:t>
        <w:br/>
        <w:t>立项程序规范性	2	100%	2</w:t>
        <w:br/>
        <w:t>绩效目标合理性	3	100%	3</w:t>
        <w:br/>
        <w:t>绩效指标明确性	2	100%	2</w:t>
        <w:br/>
        <w:t>预算编制科学性	5	100%	5</w:t>
        <w:br/>
        <w:t>资金分配合理性	5	100%	5</w:t>
        <w:br/>
        <w:t>合计	20	100%	20</w:t>
        <w:br/>
        <w:t>（1）立项依据充分性：结合喀什地区文学艺术界联合会职责，并组织实施。围绕2022年度工作重点和工作计划制定经费预算，根据评分标准，该指标不扣分，得3分。</w:t>
        <w:br/>
        <w:t>（2）立项程序规范性：根据决策依据编制工作计划和经费预算，经过与喀什地区文学艺术界联合会分管领导进行沟通、筛选确定经费预算计划，党组会研究确定最终预算方案，根据评分标准，该指标不扣分，得2分。</w:t>
        <w:br/>
        <w:t>（3）绩效目标合理性：制定了《内调干部住房保障项目实施方案》，明确了总体思路及目标、并对任务进行了详细分解，对目标进行了细化，根据评分标准，该指标不扣分，得3分。</w:t>
        <w:br/>
        <w:t>（4）绩效指标明确性： 将内调干部住房保障项目绩效目标细化分解为具体的绩效指标，一级指标3个，二级指标7个，三级指标11个，根据评分标准，该指标不扣分，得2分。</w:t>
        <w:br/>
        <w:t>（5）预算编制科学性： 预算编制经过科学论证，内容与项目内容匹配，项目投资额与工作任务相匹配，根据评分标准，该指标不扣分，得5分。</w:t>
        <w:br/>
        <w:t>（6）资金分配合理性：预算资金0.82万元，实际到账资金0.82万元，资金分配与实际相适应，根据评分标准，该指标不扣分，得5分。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（二）项目过程情况。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项目过程类指标包括资金管理和组织实施两方面的内容，由 5个三级指标构成，权重分为20分，实际得分20分，得分率为100%。</w:t>
        <w:br/>
        <w:t></w:t>
        <w:br/>
        <w:t>项目过程指标得分情况</w:t>
        <w:br/>
        <w:t>三级指标	权重	得分率	实际得分</w:t>
        <w:br/>
        <w:t>资金到位率	5	100%	5</w:t>
        <w:br/>
        <w:t>预算执行率	5	100%	5</w:t>
        <w:br/>
        <w:t>资金使用合规性	5	100%	5</w:t>
        <w:br/>
        <w:t>管理制度健全性	2	100%	2</w:t>
        <w:br/>
        <w:t>制度执行	3	100%	3</w:t>
        <w:br/>
        <w:t>合计	20	100%	20</w:t>
        <w:br/>
        <w:t>（1）资金到位率：预算资金为0.82万元，实际到位资金为0.82万元，财政资金足额拨付到位，牵头单位能够及时足额按照合同约定将专项资金拨付给联合体单位，根据评分标准，该指标不扣分，得5分。   </w:t>
        <w:br/>
        <w:t>（2）预算执行率：实际到位资金为0.82万元，实际支出资金为0.82万元，预算执行率为100%，项目资金支出与预算执行有偏差，根据评分标准，该指标不扣分，得5分。</w:t>
        <w:br/>
        <w:t>（3）资金使用合规性：根据《喀什地区文学艺术界联合会财务制度》等相关的制度和管理规定对经费使用进行规范管理，财务制度健全、执行严格，根据评分标准，该指标不扣分，得5分。</w:t>
        <w:br/>
        <w:t>（4）管理制度健全性：根据《喀什地区文学艺术界联合会财务制度》等相关管理办法，对财政专项资金进行严格管理，基本做到了专款专用，根据评分标准，该指标不扣分，得2分。</w:t>
        <w:br/>
        <w:t>（5）制度执行有效性：由喀什地区文学艺术界联合会提出经费预算支出可行性方案，经过与单位分管领导沟通后，报党支部会议研究执行，财务对资金的使用合法合规性进行监督，年底对资金使用效果进行自评，根据评分标准，该指标不扣分，得3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（三）项目产出情况。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项目产出类指标包括产出数量、产出质量、产出时效、产出成本四方面的内容，由5个三级指标构成，权重分为40分，实际得分40分，得分率为100%。</w:t>
        <w:br/>
        <w:t>项目产出指标得分情况</w:t>
        <w:br/>
        <w:t>三级指标	权重	得分率	实际得分</w:t>
        <w:br/>
        <w:t>产出数量	12	100%	12</w:t>
        <w:br/>
        <w:t>产出质量	4	100%	4</w:t>
        <w:br/>
        <w:t>产出时效	16	100%	16</w:t>
        <w:br/>
        <w:t>成本情况	8	100%	8</w:t>
        <w:br/>
        <w:t>合计	40	100%	40</w:t>
        <w:br/>
        <w:t>（1）对于“产出数量”</w:t>
        <w:br/>
        <w:t>内调干部人数指标，目标值为=1人，实际完成值为=1人，指标完成率100%，与预期目标一致，根据评分标准，该指标不扣分，得4分。</w:t>
        <w:br/>
        <w:t>保障住房个数指标，目标值为=1套，实际完成值为1套，指标完成率100%，与预期目标一致，根据评分标准，该指标不扣分，得8分。</w:t>
        <w:br/>
        <w:t>合计得12分。</w:t>
        <w:br/>
        <w:t>（2）对于“产出质量”：</w:t>
        <w:br/>
        <w:t>内调干部住房条件合格率指标，目标值为≥90%，实际完成值为=100%，指标完成率111%，与预期目标存在合理偏差，根据评分标准，该指标不扣分，得4分。</w:t>
        <w:br/>
        <w:t>合计得4分。</w:t>
        <w:br/>
        <w:t>（3）对于“产出时效”：</w:t>
        <w:br/>
        <w:t>项目完成时间指标，目标值为2022年12月，实际完成值为2022年12月，指标完成率100%，与预期目标指标一致，根据评分标准，该指标不扣分，得4分。</w:t>
        <w:br/>
        <w:t>缴纳房屋租赁及时率指标，目标值为=100%，实际完成值为=100%，指标完成率100%，与预期目标指标一致，根据评分标准，该指标不扣分，得4分。</w:t>
        <w:br/>
        <w:t>缴纳采暖费及时率指标，目标值为=100%，实际完成值为=100%，指标完成率100%，与预期目标指标一致，根据评分标准，该指标不扣分，得8分。</w:t>
        <w:br/>
        <w:t>合计得16分。</w:t>
        <w:br/>
        <w:t>（4）对于“产出成本”：</w:t>
        <w:br/>
        <w:t>缴纳房屋租赁费指标，目标值为=5760元，实际完成值为=5760元，指标完成率100%，与预期目标指标一致，根据评分标准，该指标不扣分，得4分。</w:t>
        <w:br/>
        <w:t>缴纳房屋采暖费指标，目标值为=2448元，实际完成值为=2448元，指标完成率100%，与预期目标指标一致，根据评分标准，该指标不扣分，得4分。</w:t>
        <w:br/>
        <w:t>合计得8分。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（四）项目效益情况。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项目效益类指标包括项目效益2个方面的内容，由3个三级指标构成，权重分为20分，实际得分20分，得分率为100%。</w:t>
        <w:br/>
        <w:t>项目绩效指标得分情况</w:t>
        <w:br/>
        <w:t>三级指标	权重	得分率	实际得分</w:t>
        <w:br/>
        <w:t>实施效益	15	100%	15</w:t>
        <w:br/>
        <w:t>			</w:t>
        <w:br/>
        <w:t>满意度	5	100%	5</w:t>
        <w:br/>
        <w:t>合计	20	100%	20</w:t>
        <w:br/>
        <w:t>1.实施效益指标：</w:t>
        <w:br/>
        <w:t>（1）对于“社会效益指标”：</w:t>
        <w:br/>
        <w:t>保障引进人才的基本生活条件指标，目标值为有效保障，实际完成值为有效保障，指标完成率100%，与预期指标一致，根据评分标准，该指标不扣分，得7.5分。</w:t>
        <w:br/>
        <w:t>（2）对于“可持续影响指标”：</w:t>
        <w:br/>
        <w:t>有效提升对内调干部后勤服务保障能力指标，目标值为有效提升，实际完成值为有效提升，指标完成率100%，与预期指标一致，根据评分标准，该指标不扣分，得12分。</w:t>
        <w:br/>
        <w:t>实施效益指标合计得7.5分。</w:t>
        <w:br/>
        <w:t>2.满意度指标:</w:t>
        <w:br/>
        <w:t>内调干部满意率指标，目标值为≥95%，实际完成值为100%，指标完成率105%，与预期目标存在合理偏差，根据评分标准，该指标不扣分，得5分。</w:t>
        <w:br/>
        <w:t>满意度指标合计得5分。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Fonts w:ascii="仿宋" w:hAnsi="仿宋" w:eastAsia="仿宋" w:cs="仿宋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内调干部住房保障项目预算0.82万元，到位0.82万元，实际支出0.82万元，预算执行率为100%，项目绩效指标总体完成率为101.5%，偏差原因：实际完成值与预期目标值之间存在偏差，导致总体完成率高于100%。改进措施：以后年度根据指标实际情况设置目标值。</w:t>
      </w:r>
    </w:p>
    <w:p>
      <w:pPr>
        <w:spacing w:line="570" w:lineRule="exact"/>
        <w:ind w:firstLine="624" w:firstLineChars="200"/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六、主要经验及做法、存在的问题及原因分析</w:t>
      </w: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  <w:t>、下一步改进措施</w:t>
      </w:r>
      <w:bookmarkStart w:id="0" w:name="_GoBack"/>
      <w:bookmarkEnd w:id="0"/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（一）主要经验及做法</w:t>
        <w:br/>
        <w:t>一是按照《项目实施方案》严格执行，将项目执行进度作为绩效评价，加强日常监督管理。</w:t>
        <w:br/>
        <w:t>二是加强组织领导，单位主要领导要对项目资金到位、管理、项目绩效评价等工作亲自参与、亲自过问，确保项目前期实施、中期监控、后期评价工作都能顺利开展。</w:t>
        <w:br/>
        <w:t>三是加强沟通协调，及时与房屋租赁方和供暖公司对接，推进项目进度，确保项目按期实施。</w:t>
        <w:br/>
        <w:t>（二）存在问题及原因分析</w:t>
        <w:br/>
        <w:t>一是对各项指标和指标值还不够细化，主要在细化、量化上改进。</w:t>
        <w:br/>
        <w:t>二是自评价工作还存在自我审定的局限性，影响评价质量，在客观性和公正性上说服力不强。</w:t>
        <w:br/>
        <w:t>三是缺少带着问题去评价的意识，缺少深入现场开展评价工作，在总结工作、提炼经验上缺乏全面性。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七、有关建议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进一步规范项目建设的程序。项目前期做好可行性研究报告，细化实施方案，严格执行资金管理办法和财政资金管理制度，严格按照项目实施方案、招投标管理办法等稳步推进工作，各部门单位根据自己项目的特点进行总结。</w:t>
        <w:br/>
        <w:t>2. 进一步完善项目评价资料有待。项目启动时同步做好档案的归纳与整理，及时整理、收集、汇总，健全档案资料。进一步加强项目后续管理和跟踪。</w:t>
        <w:br/>
        <w:t>3.通过绩效管理，发现实施中存在漏洞，以后加强管理，及时掌握与之相关的各类信息，减少成本，使资金效益最大化。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八、其他需要说明的问题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今后我单位在项目管理进度上进一步加强管理，充分落实项目的立项目标。我单位对上述项目支出绩效评价报告内反映内容的真实性、完整性负责，接受上级部门及社会公众监督。</w:t>
        <w:br/>
        <w:t></w:t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110C4"/>
    <w:rsid w:val="00037D50"/>
    <w:rsid w:val="0005416C"/>
    <w:rsid w:val="00056465"/>
    <w:rsid w:val="000E0F73"/>
    <w:rsid w:val="001028C5"/>
    <w:rsid w:val="00102DFF"/>
    <w:rsid w:val="00121AE4"/>
    <w:rsid w:val="0014601B"/>
    <w:rsid w:val="00146AAD"/>
    <w:rsid w:val="00150F05"/>
    <w:rsid w:val="00187874"/>
    <w:rsid w:val="001B3A40"/>
    <w:rsid w:val="001F78EB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6A1CC4"/>
    <w:rsid w:val="0075584F"/>
    <w:rsid w:val="0076216D"/>
    <w:rsid w:val="007A3C1F"/>
    <w:rsid w:val="007C0EA3"/>
    <w:rsid w:val="00810970"/>
    <w:rsid w:val="00855E3A"/>
    <w:rsid w:val="008C6C26"/>
    <w:rsid w:val="008F4CA9"/>
    <w:rsid w:val="0091457F"/>
    <w:rsid w:val="00922CB9"/>
    <w:rsid w:val="00925D36"/>
    <w:rsid w:val="00944DD1"/>
    <w:rsid w:val="00954232"/>
    <w:rsid w:val="009757D2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425C7"/>
    <w:rsid w:val="00B53D26"/>
    <w:rsid w:val="00B74D04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32EA"/>
    <w:rsid w:val="00D17F2E"/>
    <w:rsid w:val="00D30354"/>
    <w:rsid w:val="00D40DCC"/>
    <w:rsid w:val="00D52B7C"/>
    <w:rsid w:val="00D80C1E"/>
    <w:rsid w:val="00D967F5"/>
    <w:rsid w:val="00DA4559"/>
    <w:rsid w:val="00DB1661"/>
    <w:rsid w:val="00DD3412"/>
    <w:rsid w:val="00DF42A0"/>
    <w:rsid w:val="00E30E91"/>
    <w:rsid w:val="00E655F7"/>
    <w:rsid w:val="00E7612A"/>
    <w:rsid w:val="00E769FE"/>
    <w:rsid w:val="00E774CE"/>
    <w:rsid w:val="00E96D03"/>
    <w:rsid w:val="00EA2CBE"/>
    <w:rsid w:val="00EB10A0"/>
    <w:rsid w:val="00F32FEE"/>
    <w:rsid w:val="00FB10BB"/>
    <w:rsid w:val="00FF3B44"/>
    <w:rsid w:val="2AE11386"/>
    <w:rsid w:val="2D4C6AD2"/>
    <w:rsid w:val="2D5A6638"/>
    <w:rsid w:val="340D5924"/>
    <w:rsid w:val="43B04001"/>
    <w:rsid w:val="4609551D"/>
    <w:rsid w:val="4D2606A1"/>
    <w:rsid w:val="4DD42C22"/>
    <w:rsid w:val="503863D1"/>
    <w:rsid w:val="50796DE0"/>
    <w:rsid w:val="5DA70C36"/>
    <w:rsid w:val="716B6B6A"/>
    <w:rsid w:val="7A780714"/>
    <w:rsid w:val="7C7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footer1.xml" Type="http://schemas.openxmlformats.org/officeDocument/2006/relationships/footer"/>
<Relationship Id="rId4" Target="theme/theme1.xml" Type="http://schemas.openxmlformats.org/officeDocument/2006/relationships/theme"/>
<Relationship Id="rId5" Target="../customXml/item1.xml" Type="http://schemas.openxmlformats.org/officeDocument/2006/relationships/customXml"/>
<Relationship Id="rId6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110</Words>
  <Characters>633</Characters>
  <Lines>5</Lines>
  <Paragraphs>1</Paragraphs>
  <TotalTime>1</TotalTime>
  <ScaleCrop>false</ScaleCrop>
  <LinksUpToDate>false</LinksUpToDate>
  <CharactersWithSpaces>742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2022-01-14T05:11:00Z</dcterms:created>
  <dc:creator>赵 恺（预算处）</dc:creator>
  <cp:lastModifiedBy>admin</cp:lastModifiedBy>
  <cp:lastPrinted>2018-12-31T10:56:00Z</cp:lastPrinted>
  <dcterms:modified xsi:type="dcterms:W3CDTF">2023-08-14T08:17:32Z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