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老干部活动中心维修项目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中共喀什地委老干部局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中共喀什地委老干部局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麦麦提热夏提·吐尔逊</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2023年05月05日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本项目根据喀什地区老干部活动中心（以下简称活动中心）占地39.8亩,建筑面积8604.65平方米,为院落式组合建筑,自2014年建成至今，一直未进行系统维修，近年出现屋顶漏雨现象，造成室内木地板、墙面等不同程度的损坏，严重影响老干部活动和活动中心运转。为保障老干部正常活动，现计划对活动中心楼顶进行防水改造，对因漏雨导致受损的屋面进行修缮粉刷等。根据地区机关事务管理局《关于申请维修地区老干部活动中心房屋》的批复（喀管资建【2022】004号），维修项目总投资估算23.6万元，经地区财政局评审中心评审后，确定维修资金22.14万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本项目根据喀什地区老干部活动中心（以下简称活动中心）占地39.8亩,建筑面积8604.65平方米,为院落式组合建筑,自2014年建成至今，一直未进行系统维修，近年出现屋顶漏雨现象，造成室内木地板、墙面等不同程度的损坏，严重影响老干部活动和活动中心运转。为保障老干部正常活动，现计划对活动中心楼顶进行防水改造，对因漏雨导致受损的屋面进行修缮粉刷等。根据地区机关事务管理局《关于申请维修地区老干部活动中心房屋》的批复（喀管资建【2022】004号），维修项目总投资估算23.6万元，经地区财政局评审中心评审后，确定维修资金22.14万元。计划开始时间为2022年8月至2022年12月。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老干部活动中心维修项目主管部门为地委老干部局，预算单位为地委老干部局，实施单位为地委老干部局，主要职责为：组织协调开展离退休干部各项活动；严格管理、合理使用离退休干部各项专用经费。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地委老干部局行政编制10 名。其中县级领导职数4 名，科级领导职数6 名。机关工勤事业编制2 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2022年共安排下达资金22.14万元，为本级追加项目资金，最终确定项目资金总数为22.14万元。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截至2022年12月31日，实际支出19.95万元，预算执行率90%。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通过对活动中心楼顶进行防水改造，对因漏雨导致受损的屋面进行修缮粉刷,维修面积5200平方米，通过维修使老干部活动中心环境得到改善，保障老干部在活动中心的正常活动，提升老干部身心健康。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前期对老干部活动中心楼顶和屋面受损情况进行统计，确定维修面积约5200平方米，在政采云平台挂网</w:t>
      </w:r>
      <w:r>
        <w:rPr>
          <w:rStyle w:val="18"/>
          <w:rFonts w:hint="eastAsia" w:ascii="仿宋" w:hAnsi="仿宋" w:eastAsia="仿宋" w:cs="仿宋"/>
          <w:b w:val="0"/>
          <w:bCs w:val="0"/>
          <w:spacing w:val="-4"/>
          <w:sz w:val="32"/>
          <w:szCs w:val="32"/>
          <w:lang w:eastAsia="zh-CN"/>
        </w:rPr>
        <w:t>竞价</w:t>
      </w:r>
      <w:r>
        <w:rPr>
          <w:rStyle w:val="18"/>
          <w:rFonts w:hint="eastAsia" w:ascii="仿宋" w:hAnsi="仿宋" w:eastAsia="仿宋" w:cs="仿宋"/>
          <w:b w:val="0"/>
          <w:bCs w:val="0"/>
          <w:spacing w:val="-4"/>
          <w:sz w:val="32"/>
          <w:szCs w:val="32"/>
        </w:rPr>
        <w:t>此维修项目，由中标公司对活动中心楼顶进行防水改造，对因漏雨导致受损的屋面进行修缮粉刷等，项目实施完毕后请审计公司进行审计，完成2022年度老干部活动中心维修各项工作内容。</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王海燕任评价组组长，绩效评价工作职责为负责全盘工作。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苏里</w:t>
      </w:r>
      <w:r>
        <w:rPr>
          <w:rStyle w:val="18"/>
          <w:rFonts w:hint="eastAsia" w:ascii="仿宋" w:hAnsi="仿宋" w:eastAsia="仿宋" w:cs="仿宋"/>
          <w:b w:val="0"/>
          <w:bCs w:val="0"/>
          <w:spacing w:val="-4"/>
          <w:sz w:val="32"/>
          <w:szCs w:val="32"/>
          <w:highlight w:val="none"/>
        </w:rPr>
        <w:t>旦</w:t>
      </w:r>
      <w:r>
        <w:rPr>
          <w:rStyle w:val="18"/>
          <w:rFonts w:hint="eastAsia" w:ascii="仿宋" w:hAnsi="仿宋" w:eastAsia="仿宋" w:cs="仿宋"/>
          <w:b w:val="0"/>
          <w:bCs w:val="0"/>
          <w:spacing w:val="-4"/>
          <w:sz w:val="32"/>
          <w:szCs w:val="32"/>
          <w:highlight w:val="none"/>
          <w:lang w:val="en-US" w:eastAsia="zh-CN"/>
        </w:rPr>
        <w:t>·</w:t>
      </w:r>
      <w:r>
        <w:rPr>
          <w:rStyle w:val="18"/>
          <w:rFonts w:hint="eastAsia" w:ascii="仿宋" w:hAnsi="仿宋" w:eastAsia="仿宋" w:cs="仿宋"/>
          <w:b w:val="0"/>
          <w:bCs w:val="0"/>
          <w:spacing w:val="-4"/>
          <w:sz w:val="32"/>
          <w:szCs w:val="32"/>
          <w:highlight w:val="none"/>
        </w:rPr>
        <w:t>艾合买提任评价组副组长，绩效评价工作职责为对项目实施情况进行实地调查。</w:t>
      </w:r>
      <w:r>
        <w:rPr>
          <w:rStyle w:val="18"/>
          <w:rFonts w:hint="eastAsia" w:ascii="仿宋" w:hAnsi="仿宋" w:eastAsia="仿宋" w:cs="仿宋"/>
          <w:b w:val="0"/>
          <w:bCs w:val="0"/>
          <w:spacing w:val="-4"/>
          <w:sz w:val="32"/>
          <w:szCs w:val="32"/>
          <w:highlight w:val="none"/>
        </w:rPr>
        <w:cr/>
      </w:r>
      <w:r>
        <w:rPr>
          <w:rStyle w:val="18"/>
          <w:rFonts w:hint="eastAsia" w:ascii="仿宋" w:hAnsi="仿宋" w:eastAsia="仿宋" w:cs="仿宋"/>
          <w:b w:val="0"/>
          <w:bCs w:val="0"/>
          <w:spacing w:val="-4"/>
          <w:sz w:val="32"/>
          <w:szCs w:val="32"/>
          <w:highlight w:val="none"/>
        </w:rPr>
        <w:br w:type="textWrapping"/>
      </w:r>
      <w:r>
        <w:rPr>
          <w:rStyle w:val="18"/>
          <w:rFonts w:hint="eastAsia" w:ascii="仿宋" w:hAnsi="仿宋" w:eastAsia="仿宋" w:cs="仿宋"/>
          <w:b w:val="0"/>
          <w:bCs w:val="0"/>
          <w:spacing w:val="-4"/>
          <w:sz w:val="32"/>
          <w:szCs w:val="32"/>
          <w:highlight w:val="none"/>
        </w:rPr>
        <w:t>麦麦提热夏提</w:t>
      </w:r>
      <w:r>
        <w:rPr>
          <w:rStyle w:val="18"/>
          <w:rFonts w:hint="eastAsia" w:ascii="仿宋" w:hAnsi="仿宋" w:eastAsia="仿宋" w:cs="仿宋"/>
          <w:b w:val="0"/>
          <w:bCs w:val="0"/>
          <w:spacing w:val="-4"/>
          <w:sz w:val="32"/>
          <w:szCs w:val="32"/>
          <w:highlight w:val="none"/>
          <w:lang w:val="en-US" w:eastAsia="zh-CN"/>
        </w:rPr>
        <w:t>·</w:t>
      </w:r>
      <w:r>
        <w:rPr>
          <w:rStyle w:val="18"/>
          <w:rFonts w:hint="eastAsia" w:ascii="仿宋" w:hAnsi="仿宋" w:eastAsia="仿宋" w:cs="仿宋"/>
          <w:b w:val="0"/>
          <w:bCs w:val="0"/>
          <w:spacing w:val="-4"/>
          <w:sz w:val="32"/>
          <w:szCs w:val="32"/>
          <w:highlight w:val="none"/>
        </w:rPr>
        <w:t>吐尔逊任评价组成员，绩效评价工作职责为负责资料审核等工作。</w:t>
      </w:r>
      <w:r>
        <w:rPr>
          <w:rStyle w:val="18"/>
          <w:rFonts w:hint="eastAsia" w:ascii="仿宋" w:hAnsi="仿宋" w:eastAsia="仿宋" w:cs="仿宋"/>
          <w:b w:val="0"/>
          <w:bCs w:val="0"/>
          <w:spacing w:val="-4"/>
          <w:sz w:val="32"/>
          <w:szCs w:val="32"/>
          <w:highlight w:val="none"/>
        </w:rPr>
        <w:cr/>
      </w:r>
      <w:r>
        <w:rPr>
          <w:rStyle w:val="18"/>
          <w:rFonts w:hint="eastAsia" w:ascii="仿宋" w:hAnsi="仿宋" w:eastAsia="仿宋" w:cs="仿宋"/>
          <w:b w:val="0"/>
          <w:bCs w:val="0"/>
          <w:spacing w:val="-4"/>
          <w:sz w:val="32"/>
          <w:szCs w:val="32"/>
          <w:highlight w:val="none"/>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bookmarkStart w:id="0" w:name="_GoBack"/>
      <w:bookmarkEnd w:id="0"/>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lang w:eastAsia="zh-CN"/>
        </w:rPr>
        <w:t>（</w:t>
      </w: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经评价组通过实地调研、综合分析法、问卷调查法等方式，主要采用综合分析法对项目的决策、实施、产出、效益进行综合评价分析，最终评分97.5分。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老干部活动中心维修项目得分情况表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97.5%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98.12</w:t>
      </w:r>
      <w:r>
        <w:rPr>
          <w:rStyle w:val="18"/>
          <w:rFonts w:hint="eastAsia" w:ascii="仿宋" w:hAnsi="仿宋" w:eastAsia="仿宋" w:cs="仿宋"/>
          <w:b w:val="0"/>
          <w:bCs w:val="0"/>
          <w:spacing w:val="-4"/>
          <w:sz w:val="32"/>
          <w:szCs w:val="32"/>
        </w:rPr>
        <w:t>%</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highlight w:val="none"/>
        </w:rPr>
        <w:br w:type="textWrapping"/>
      </w:r>
      <w:r>
        <w:rPr>
          <w:rStyle w:val="18"/>
          <w:rFonts w:hint="eastAsia" w:ascii="仿宋" w:hAnsi="仿宋" w:eastAsia="仿宋" w:cs="仿宋"/>
          <w:b w:val="0"/>
          <w:bCs w:val="0"/>
          <w:spacing w:val="-4"/>
          <w:sz w:val="32"/>
          <w:szCs w:val="32"/>
          <w:highlight w:val="none"/>
        </w:rPr>
        <w:t>按照老干部活动中心维修项目工作年度实施方案，完成对活动中心楼顶进行防水改造，对因漏雨导致受损的屋面进行修缮粉刷,通过维修使老干部活动中心环境得到改善，保障老干部在活动中心的正常活动。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项目效益方面：老干部活动中心维修顺利完成，改善了老干部活动中心环境，提升老干部身心健康，长期保障老干部活动中心正常运转。该项目最终评分97.5分，绩效评级为“优”。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（1）立项依据充分性：结合地委老干部局职责内容组织实施。围绕年度喀什地区老干部活动中心工作计划制定经费预算，根据评分标准，该指标不扣分，5分。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地委老干部局财务分管领导进行沟通、筛选确定经费预算计划，上领导班子会议研究确定最终预算方案，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（3）绩效目标合理性：制定了老干部活动中心维修项目实施方案，明确了总体思路及目标、并对任务进行了详细分解，对目标进行了细化，根据评分标准，该指标不扣分，得3分。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将项目绩效目标细化分解为具体的绩效指标，其中，一级指标3个，二级指标7个，三级指标10个。根据评分标准，该指标不扣分，得2分。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分，得分率为97.5%。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97.5%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（1）资金到位率：项目预算资金22.14万元，实际到位资金22.14万元，资金到位率100%，财政资金足额拨付到位，项目执行过程中，及时将拨付项目资金，根据评分标准，该指标不扣分，得2分。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项目实际到位资金22.14万元，实际执行19.95万元，资金执行率90%，预算编制较为详细，项目资金支出总体能够按照项目审计后的价格执行，根据评分标准，该指标扣0.5分，得4.5分。偏差原因：按照在政采云平台中标金额签订维修合同，审计后的价格进行支付。改进措施：对指标设置进一步优化、完善，在细化量化上进一步改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（3）资金使用合规性：严格按照地区财政局对项目资金使用进行规范管理，财务制度健全、执行严格，根据评分标准，该指标不扣分，得5分。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对项目申请进行严格审核、筛选。根据拟申请预算项目，从相关性、预期绩效的可实现性、实施方案的有效性、预期绩效的可持续性及财政资金投入的可行性风险五个方面进行客观、公正的评估，在项目预算的编制工程中，坚持履行政府职能方面的轻重缓急程度进行先后排序，坚持对项目先进行论证，结合论证情况编制预算，最后由财政部门结合财力情况进行预算安排或追加。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在项目预算的执行过程中，会同地区财政局从资金申请、资金使用、会计核算三个环节加强资金管理。在项目资金申请环节，严格按照国库集中支付流程向地区财政局申请财政资金，通过召开领导班子会议确定项目组织形式，明确了该项目经费的开支范围，严格做到专款专用，责任到人。在资金使用环节，严格遵守地区财政局相关规定，严格按照我单位资金财务审批流程办理款项支付。在会计核算环节，对本项目资金实际单独核算，确保项目资金专款专用。根据评分标准，该指标不扣分，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项目产出类指标包括产出数量、产出质量、产出时效、产出成本四方面的内容，由4个三级指标构成，权重分为40分，实际得分38分，得分率为95%。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6</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14</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86%</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维修面积指标，预期目标值为≥5200平方米，实际完成值为5291.4平方米，指标完成率为101%，与预期目标一致，根据评分标准，该指标不扣分，得2分。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政府采购率指标，预期目标值为100%，实际完成值为100%，指标完成率为100%，与预期目标一致，根据评分标准，该指标不扣分，得5分。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项目验收合格率指标，预期目标值为100%，实际完成值为100%，指标完成率为100%，与预期目标一致，根据评分标准，该指标不扣分，得5分。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资金支付及时性指标，预期目标值为100%，实际完成值为100%，指标完成率为100%，与预期目标指标一致，根据评分标准，该指标不扣分，得3分。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项目维修及时率指标，预期值标值为100%，实际完成值为100%，指标完成率为100%，与预期目标一致，根据评分标准，该指标不扣分，得3分。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楼顶防水维修费用成本指标，预期值标值为≤20万元，实际完成值为18.15万元，指标完成率为91%，根据评分标准，该指标扣1分，得6分。偏差原因：按照在政采云平台中标金额签订维修合同，审计后的价格进行支付。改进措施：对指标设置进一步优化、完善，在细化量化上进一步改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屋面粉刷维修费用成本指标，预期值标值为≤2.14万元，实际完成值为1.79万元，指标完成率为84%，根据审计后的价格支付，节约成本0.35万元，项目经费都能控制绩效目标范围内，根据评分标准，该指标扣1分，得6分。偏差原因：按照在政采云平台中标金额签订维修合同，审计后的价格进行支付。改进措施，对指标设置进一步优化、完善，在细化量化上进一步改进。</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lang w:eastAsia="zh-CN"/>
        </w:rPr>
        <w:t>项</w:t>
      </w:r>
      <w:r>
        <w:rPr>
          <w:rStyle w:val="18"/>
          <w:rFonts w:hint="eastAsia" w:ascii="仿宋" w:hAnsi="仿宋" w:eastAsia="仿宋" w:cs="仿宋"/>
          <w:b w:val="0"/>
          <w:bCs w:val="0"/>
          <w:spacing w:val="-4"/>
          <w:sz w:val="32"/>
          <w:szCs w:val="32"/>
        </w:rPr>
        <w:t>目效益类指标包括项目效益2个方面的内容，由3个三级指标构成，权重分为20分，实际得分20分，得分率为100%。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保障老干部正常活动指标，预期值标值为有效保障，实际完成值为有效保障，指标完成率为100%，与预期目标一致，根据评分标准，该指标不扣分，得5分。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保障活动中心正常运转指标，预期值标值为长期，实际完成值为长期，指标完成率为100%，与预期目标一致，根据评分标准，该指标不扣分，得5分。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对于满意度指标：老干部活动中心人员满意度指标，预期目标值为≥98%，实际完成值为100%，指标完成率为102%，与预期目标一致，根据评分标准，该指标不扣分,得10分。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老干部活动中心维修项目预算22.14万元，到位22.14万元，实际支出19.95万元，预算执行率为90%，项目绩效指标总体完成率为97.7%，该项目存在偏差，偏差原因：按照在政采云平台中标金额签订维修合同，审计后的价格进行支付。改进措施：对指标设置进一步优化、完善，在细化量化上进一步改进。</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一是严格项目资金管理、使用，设置专人负责项目资金管理，二是资金管理人员加强绩效基础理论学习，用预算绩效管理的理论和知识进行分析评价；三是对项目进行全方位、全过程进行分析、掌握，对评价过程进行记录并建档留存，为下一年度工作提供依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绩效目标各项指标和指标值设置不够精确，主要在细化、量化上需要进一步改进；二是绩效评价工作还存在一定的局限性，会影响评价质量，容易造成问题的疏漏，在客观性和公正性上说服力不强；三是由于工作繁忙，对于项目资金管理和绩效评价工作学习主动性不足，缺乏学习的主动性，从而影响绩效评价工作进度和质量。</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绩效目标设置更加科学合理，项目前期做好项目评估和预期目标，更加细化方案，严格执行资金管理办法和财政资金管理制度，稳步推进各项工作，为项目绩效各项指标和指标值的设置提供依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2、不断加强项目管理工作。通过绩效评价，发现影响项目实施进度的因素，并及时制定控制措施，加强项目资金管理，及时将资金拨付到位，使资金效益最大化，达到提高综合业务水平，发挥项目最大效益。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3、提高绩效评价工作学习主动性。积极参加地区财政局组织的各类绩效评价学习培训，加强对新思想、新观点、新要求的研究把握，为做好绩效评价工作打下坚实的理论基础，不断提高绩效评价工作质量。</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下一年度强化管理制度，严格遵照中央财政部和自治区财政厅的最新财经法规，严格控制项目资金的合规性，遵从上级党委的监督与管理工作，按照科学、合理的原则编制项目预算，进一步提高项目资金的使用效率和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9991A39"/>
    <w:rsid w:val="0D5843F6"/>
    <w:rsid w:val="106360C1"/>
    <w:rsid w:val="28DB5627"/>
    <w:rsid w:val="2AE11386"/>
    <w:rsid w:val="2D4C6AD2"/>
    <w:rsid w:val="2D5A6638"/>
    <w:rsid w:val="340D5924"/>
    <w:rsid w:val="3EC97804"/>
    <w:rsid w:val="43B04001"/>
    <w:rsid w:val="4609551D"/>
    <w:rsid w:val="4A0C3607"/>
    <w:rsid w:val="4D2606A1"/>
    <w:rsid w:val="4D860849"/>
    <w:rsid w:val="4DD42C22"/>
    <w:rsid w:val="503863D1"/>
    <w:rsid w:val="50796DE0"/>
    <w:rsid w:val="5DA70C36"/>
    <w:rsid w:val="68F10FCA"/>
    <w:rsid w:val="6B856303"/>
    <w:rsid w:val="70D514CD"/>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14</TotalTime>
  <ScaleCrop>false</ScaleCrop>
  <LinksUpToDate>false</LinksUpToDate>
  <CharactersWithSpaces>742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YLJ</cp:lastModifiedBy>
  <cp:lastPrinted>2018-12-31T10:56:00Z</cp:lastPrinted>
  <dcterms:modified xsi:type="dcterms:W3CDTF">2023-08-21T10:25:01Z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