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志鉴工作项目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喀什地区史志办</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喀什地区史志办</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张利清</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6" w:firstLineChars="200"/>
        <w:rPr>
          <w:rStyle w:val="18"/>
          <w:rFonts w:hint="eastAsia" w:ascii="楷体" w:hAnsi="楷体" w:eastAsia="楷体" w:cs="楷体"/>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p>
    <w:p>
      <w:pPr>
        <w:spacing w:line="540" w:lineRule="exact"/>
        <w:ind w:firstLine="567"/>
        <w:rPr>
          <w:rStyle w:val="18"/>
          <w:rFonts w:ascii="仿宋" w:hAnsi="仿宋" w:eastAsia="仿宋" w:cs="仿宋"/>
          <w:b w:val="0"/>
          <w:bCs w:val="0"/>
          <w:spacing w:val="-4"/>
          <w:sz w:val="32"/>
          <w:szCs w:val="32"/>
        </w:rPr>
      </w:pP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为做好《喀什地区志（1991-2020）》初稿总纂、《喀什年鉴（2022）》编纂、电子政务内网横向接入和测评服务工作，助力喀什地区经济社会发展。根据《地方志工作条例》、《新疆维吾尔自治区实施&lt;地方志工作条例&gt;办法》精神，按照地委史志办工作职责，2022年下拨志鉴工作项目经费6.48万元。5.37万元用于支付《喀什年鉴（2022年卷）》编辑经费（经2022年度5月竞争性磋商，该项目总经费17.9万元，2022年支付30%5.37万元编纂费用），0.6588万元为电子政务内网横向接入和测评服务费（第三年的测评服务费）、0.447万元为志鉴工作项目的办公费、差旅费、劳务费等，为喀什地区经济社会发展做好记录、宣传、服务，促进全区经济社会健康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主要用于2022年度做好《喀什地区志（1991-2020）》初稿总纂、《喀什年鉴（2023年卷）》编辑工作、电子政务内网横向接入和测评服务工作等。为社会各界提供准确可靠的地情信息，为喀什的社会稳定和长治久安、经济发展、民族团结服务，为喀什的改革开放和全面建设小康社会服务。本项目《喀什地区志（1991-2020）》于2022年12月完成初稿总纂(待审核)；《喀什年鉴（2022）》于2022年度12月完成编辑工作；电子政务内网横向接入和测评服务验收于6月完成。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共喀什地委党史办公室、喀什地区地方志办公室，简称地委史志办。为中共喀什地委的直属事业单位，同时接受地委和行署的领导，机构规格为正县级。根据喀党办字【2016】30号《中共喀什地委史志办职能配置、内设机构和人员编制方案》，地委史志办内设机构4个（办公室、地方志科、党史科、年鉴科），行政编制12名，领导职数3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根据《关于批复2022年喀什地区本级部门预算的通知》（喀地财发【2022】1号），文件共安排下达资金6.48万元，最终确定项目资金总数为6.48万元。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截至2022年12月31日，实际支出6.48万元，预算执行率100%。</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国务院令第467号《地方志工作条例》、《新疆维吾尔自治区实施&lt;地方志工作条例办法&gt;》、喀什地区地方志事业中长期发展规划纲要（2011-2020年），按照地委、行署安排，由地委、行署主办，地委史志办承办完成一年一鉴的编纂出版工作。2022年度完成志鉴工作项目的《喀什地区志（1991-2020）》初稿总纂、《喀什年鉴（2022）》编辑任务，电子政务内网横向接入和测评服务验收等工作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5月完成电子政务内网横向接入测评服务验收工作；2022年1月下发《喀什年鉴（2022）》征稿通知、5月完成购买社会服务招标工作、12月完成编纂任务；2022年12月底完成《喀什地区志（1991-2020）》初稿总纂工作任务。</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2022年度《志鉴工作》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2022年度《志鉴工作》项目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张利清任评价组组长，绩效评价工作职责为负责全盘工作。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刘智任评价组副组长，绩效评价工作职责为为对项目实施情况进行实地调查。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周亚娟任评价组成员，绩效评价工作职责为负责资料审核等工作。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志鉴工作》项目总体组织规范，完成了《喀什地区志（1991-2020）》初稿总纂(待审核)、《喀什年鉴（2022）》编辑、电子政务内网横向接入和测评服务验收的工作目标，有效规范了项目档案资料的整理，推动了地区志鉴工作，发挥资政存史育人作用，有效促进社会各界更加了解喀什，产生了社会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经评价组通过综合分析法、问卷调查法等方式，主要采用综合分析法对项目的决策、实施、产出、效益进行综合评价分析，最终评分98.125分。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志鉴工作项目得分情况表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该项目最终评分100分，绩效评级为“优”，具体得分情况为：项目决策20分，项目过程20分，项目产出40分，项目效益20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依据中华人民共和国国务院令第467号《地方志工作条例》、《新疆维吾尔自治区实施&lt;地方志工作条例办法&gt;》、喀什地区地方志事业中长期发展规划纲要（2011-2020年）、喀什地区地方志事业“十四五”发展规划，按照地委、行署安排，结合地委史志办职责，并组织实施。围绕单位本年度工作重点和工作计划制定经费预算，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（2）立项程序规范性：本项目为延续性项目，根据地委、行署安排，结合工作职责、年度工作计划和经费预算，经过班子会议研究确定最终预算方案，根据评分标准，该指标不扣分，得3分。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（3）绩效目标合理性：我单位根据招标合同，制定了项目实施方案，明确了总体思路及目标、并对任务进行了详细分解，对目标进行了细化，根据评分标准，该指标不扣分，得3分。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我单位将项目绩效目标细化分解为具体的绩效指标，通过清晰、可衡量的指标值予以体现；依项目年度工作计划与项目年度任务数或计划数相对应；与预算确定的项目投资金额或资金量相匹配，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预算编制经过与项目负责人与业务科室相关人员科学论证，内容与项目内容匹配，项目投资额与工作任务相匹配，根据评分标准，该指标不扣分，得5分。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（6）资金分配合理性：根据《关于批复2022年喀什地区本级部门预算的通知》（喀地财发【2022】1号）文件，资金分配与实际相适应，与项目单位相适应，根据评分标准，该指标不扣分，得5分。</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（1）资金到位率：我单位志鉴工作项目预算资金6.48万元，到位资金6.48万元，足额拨付，资金到位率为100%。根据评分标准，该指标不扣分，得5分。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（2）预算执行率：本项目预算编制较为详细，项目资金支出总体能够按照预算执行，预算执行率=（实际支出金额6.48万元/实际到位资金6.48万元）*100%=100%，根据评分标准，该指标不扣分，得5分。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地委史志办制定了相关的制度和管理规定对经费使用进行规范管理，财务制度健全、执行严格，符合国家财经法规和财务管理制度以及有关专项资金管理办法的规定，资金的拨付有完整的审批程序和手续，符合项目预算批复或合同规定的用途，不存在截留、挤占、挪用、虚列支出等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了相应的财务和业务管理制度，财务和业务管理制度合法、合规、完整，并严格按照财务及业务相关管理制度，对财政专项资金进行严格管理，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地委史志办财务工作分管领导沟通后，报支部会议研究执行，财务对资金的使用合法合规性进行监督，年底对资金使用效果进行自评，根据评分标准，该指标不扣分，得3分。</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志稿初稿总纂册数指标，预期指标值为=3册，实际完成值为3册，指标完成率为100%，与预期目标一致，根据评分标准，该指标不扣分，得3分。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《喀什年鉴》编辑数量指标，预期指标值为=1年卷，实际完成值为1年卷，该指标完成率为100%，与预期目标一致，根据评分标准，该指标不扣分，得3分。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年鉴送审次数指标，预期指标值为≥2次，实际完成值为2次，该指标完成率为100%，与预期目标一致，根据评分标准，该指标不扣分，得2分。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测评服务指标，预期指标值为=1项，实际完成值为1项，该指标完成率为100%，与预期目标一致，根据评分标准，该指标不扣分，得2分。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质量指标1个，编纂出错率，预期值≤0.01%，实际完成值为0.01%，指标完成率为100%，与预期目标一致，根据评分标准，该指标不扣分，得10分。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初稿总纂及时率，预期值≥95%，实际完成值100%，指标完成率105%，指标实际完成值与预期目标值之间存在合理偏差，改进措施：以后年度根据项目实际情况设置绩效目标值，根据评分标准，该指标不扣分，得5分。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年鉴送审及时率，预期值≥95%，实际完成值100%，指标完成率105%，指标实际完成值与预期目标值之间存在合理偏差，改进措施：以后年度根据项目实际情况设置绩效目标值，根据评分标准，该指标不扣分，得5分。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劳务费，预期值≤0.23万元，实际完成值0.23万元，指标完成率100%，与预期目标指标一致，根据评分标准，该指标不扣分，得2分。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测评服务费≤0.66万元，实际完成值0.66万元，指标完成率100%，实际完成值与预期目标指标一致，根据评分标准，该指标不扣分，得3分。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年鉴编辑费&lt;=5.37万元/卷，实际完成值5.37万元/卷，指标完成率100%，实际完成值与预期目标指标一致，根据评分标准，该指标不扣分，得3分。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办公费&lt;=0.22万元，实际完成值0.22万元，指标完成率100%，实际完成值与预期目标指标一致，根据评分标准，该指标不扣分，得2分。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社会效益指标1个，为认识喀什、研究喀什、建设喀什提供服务，实际完成值与预期指标一致，根据评分标准，该指标不扣分，得5分。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可持续影响指标1个，发挥资政存史育人作用，实际完成值与预期指标一致，根据评分标准，该指标不扣分，得5分。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工作人员满意度预期值≥95%，实际完成值100%，指标完成率105%，指标实际完成值与预期目标值之间存在合理偏差，改进措施：以后年度根据项目实际情况设置绩效目标值，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度志鉴工作项目预算6.48万元，到位6.48万元，实际支出6.48万元，预算执行率为100%，项目绩效指标总体完成率为101.1%，偏差率为1.1%，指标初稿总纂及时率、年鉴送审及时率、工作人员满意度指标实际完成值与预期目标值之间存在合理偏差，改进措施：以后年度根据项目实际情况设置绩效目标值。</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一是本项目能够严格按照《志鉴工作项目实施方案》及本年度工作计划执行，项目执行情况较好。二是加强组织领导，本项目绩效评价工作，史志办主要领导亲自挂帅，财务分管领导具体负责</w:t>
      </w:r>
      <w:r>
        <w:rPr>
          <w:rStyle w:val="18"/>
          <w:rFonts w:hint="default" w:ascii="仿宋" w:hAnsi="仿宋" w:eastAsia="仿宋" w:cs="仿宋"/>
          <w:b w:val="0"/>
          <w:bCs w:val="0"/>
          <w:spacing w:val="-4"/>
          <w:sz w:val="32"/>
          <w:szCs w:val="32"/>
          <w:lang w:val="en"/>
        </w:rPr>
        <w:t>,</w:t>
      </w:r>
      <w:r>
        <w:rPr>
          <w:rStyle w:val="18"/>
          <w:rFonts w:hint="eastAsia" w:ascii="仿宋" w:hAnsi="仿宋" w:eastAsia="仿宋" w:cs="仿宋"/>
          <w:b w:val="0"/>
          <w:bCs w:val="0"/>
          <w:spacing w:val="-4"/>
          <w:sz w:val="32"/>
          <w:szCs w:val="32"/>
        </w:rPr>
        <w:t>业务人员落实，从项目到资金，均能后很好的执行。三是加强沟通协调，我单位及时向单位主要领导汇报项目执行进度，加强与相关部门的沟通，确保项目按期完工。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1.项目程序进一步规范。项目前期做好可行性研究报告，更加细化实施方案，严格执行资金管理办法和财政资金管理制度，严格按照本部门职能及项目实施方案稳步推进工作。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default" w:ascii="仿宋" w:hAnsi="仿宋" w:eastAsia="仿宋" w:cs="仿宋"/>
          <w:b w:val="0"/>
          <w:bCs w:val="0"/>
          <w:spacing w:val="-4"/>
          <w:sz w:val="32"/>
          <w:szCs w:val="32"/>
          <w:lang w:val="en"/>
        </w:rPr>
        <w:t xml:space="preserve">  </w:t>
      </w:r>
      <w:r>
        <w:rPr>
          <w:rStyle w:val="18"/>
          <w:rFonts w:hint="eastAsia" w:ascii="仿宋" w:hAnsi="仿宋" w:eastAsia="仿宋" w:cs="仿宋"/>
          <w:b w:val="0"/>
          <w:bCs w:val="0"/>
          <w:spacing w:val="-4"/>
          <w:sz w:val="32"/>
          <w:szCs w:val="32"/>
        </w:rPr>
        <w:t>2.项目评价资料进一步完善。项目启动时同步做好档案的归纳与整理，及时整理、收集、汇总，健全档案资料。项目后续管理有待进一步加强和跟踪。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6EF091E"/>
    <w:rsid w:val="7A780714"/>
    <w:rsid w:val="7C7B6554"/>
    <w:rsid w:val="CFBF5D03"/>
    <w:rsid w:val="F677C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64</TotalTime>
  <ScaleCrop>false</ScaleCrop>
  <LinksUpToDate>false</LinksUpToDate>
  <CharactersWithSpaces>742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2022-01-14T21:11:00Z</dcterms:created>
  <dc:creator>赵 恺（预算处）</dc:creator>
  <cp:lastModifiedBy>user</cp:lastModifiedBy>
  <cp:lastPrinted>2019-01-01T02:56:00Z</cp:lastPrinted>
  <dcterms:modified xsi:type="dcterms:W3CDTF">2023-08-21T19:05:20Z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