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782410">
      <w:pPr>
        <w:rPr>
          <w:rFonts w:ascii="黑体" w:hAnsi="黑体" w:eastAsia="黑体"/>
          <w:sz w:val="32"/>
          <w:szCs w:val="32"/>
        </w:rPr>
      </w:pPr>
    </w:p>
    <w:p w14:paraId="4785A460">
      <w:pPr>
        <w:jc w:val="center"/>
        <w:rPr>
          <w:rFonts w:ascii="方正小标宋_GBK" w:hAnsi="宋体" w:eastAsia="方正小标宋_GBK"/>
          <w:sz w:val="44"/>
          <w:szCs w:val="44"/>
        </w:rPr>
      </w:pPr>
    </w:p>
    <w:p w14:paraId="5EA2C8FD">
      <w:pPr>
        <w:jc w:val="center"/>
        <w:rPr>
          <w:rFonts w:ascii="方正小标宋_GBK" w:hAnsi="宋体" w:eastAsia="方正小标宋_GBK"/>
          <w:sz w:val="44"/>
          <w:szCs w:val="44"/>
        </w:rPr>
      </w:pPr>
    </w:p>
    <w:p w14:paraId="39A787FC">
      <w:pPr>
        <w:jc w:val="center"/>
        <w:rPr>
          <w:rFonts w:ascii="方正小标宋_GBK" w:hAnsi="宋体" w:eastAsia="方正小标宋_GBK"/>
          <w:sz w:val="44"/>
          <w:szCs w:val="44"/>
        </w:rPr>
      </w:pPr>
    </w:p>
    <w:p w14:paraId="06C7BDD1">
      <w:pPr>
        <w:jc w:val="center"/>
        <w:rPr>
          <w:rFonts w:ascii="方正小标宋_GBK" w:hAnsi="宋体" w:eastAsia="方正小标宋_GBK"/>
          <w:sz w:val="44"/>
          <w:szCs w:val="44"/>
        </w:rPr>
      </w:pPr>
    </w:p>
    <w:p w14:paraId="23D8C49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新疆喀什地委党校</w:t>
      </w:r>
    </w:p>
    <w:p w14:paraId="6FACE444">
      <w:pPr>
        <w:jc w:val="center"/>
        <w:rPr>
          <w:rFonts w:ascii="方正小标宋_GBK" w:hAnsi="宋体" w:eastAsia="方正小标宋_GBK"/>
          <w:sz w:val="44"/>
          <w:szCs w:val="44"/>
        </w:rPr>
      </w:pPr>
      <w:r>
        <w:rPr>
          <w:rFonts w:hint="eastAsia" w:ascii="方正小标宋_GBK" w:hAnsi="宋体" w:eastAsia="方正小标宋_GBK"/>
          <w:sz w:val="44"/>
          <w:szCs w:val="44"/>
        </w:rPr>
        <w:t>2022年度部门决算公开说明</w:t>
      </w:r>
    </w:p>
    <w:p w14:paraId="728954CD">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14:paraId="3F7205A3">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5166E582">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18193C1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137ED33C">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6ABE857">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599066E5">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A7478B8">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5C5F8AF5">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5B037FE2">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526191D5">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4874DE4">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77C22189">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B3DB2CC">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2DA95B77">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7BCA31C6">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45759B57">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70359BC4">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5FC3F5A5">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77CABB02">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B99B1D6">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8F0700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E3EB10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1FD31CD">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19DC502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79D4ACDD">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58084EF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647C8EF8">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59C9102">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3658D5C7">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066645B7">
      <w:r>
        <w:rPr>
          <w:rFonts w:hint="eastAsia" w:ascii="仿宋_GB2312" w:hAnsi="仿宋_GB2312" w:eastAsia="仿宋_GB2312" w:cs="仿宋_GB2312"/>
          <w:sz w:val="32"/>
          <w:szCs w:val="32"/>
        </w:rPr>
        <w:fldChar w:fldCharType="end"/>
      </w:r>
    </w:p>
    <w:p w14:paraId="4894B096">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单位概况</w:t>
      </w:r>
      <w:bookmarkEnd w:id="0"/>
      <w:bookmarkEnd w:id="1"/>
      <w:bookmarkStart w:id="50" w:name="_GoBack"/>
      <w:bookmarkEnd w:id="50"/>
    </w:p>
    <w:p w14:paraId="62CFF838">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3D94D55D">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（1）贯彻落实《中</w:t>
      </w:r>
      <w:r>
        <w:rPr>
          <w:rFonts w:hint="eastAsia" w:ascii="仿宋_GB2312" w:eastAsia="仿宋_GB2312"/>
          <w:sz w:val="32"/>
          <w:szCs w:val="32"/>
          <w:lang w:eastAsia="zh-CN"/>
        </w:rPr>
        <w:t>国</w:t>
      </w:r>
      <w:r>
        <w:rPr>
          <w:rFonts w:ascii="仿宋_GB2312" w:eastAsia="仿宋_GB2312"/>
          <w:sz w:val="32"/>
          <w:szCs w:val="32"/>
        </w:rPr>
        <w:t>共产党</w:t>
      </w:r>
      <w:r>
        <w:rPr>
          <w:rFonts w:hint="eastAsia" w:ascii="仿宋_GB2312" w:eastAsia="仿宋_GB2312"/>
          <w:sz w:val="32"/>
          <w:szCs w:val="32"/>
          <w:lang w:eastAsia="zh-CN"/>
        </w:rPr>
        <w:t>党组</w:t>
      </w:r>
      <w:r>
        <w:rPr>
          <w:rFonts w:ascii="仿宋_GB2312" w:eastAsia="仿宋_GB2312"/>
          <w:sz w:val="32"/>
          <w:szCs w:val="32"/>
        </w:rPr>
        <w:t>工作条例》和《行政学院工作条例》，进一步完善党校教育体系，推进各项工作的科学化、规范化、制度化；</w:t>
      </w:r>
      <w:r>
        <w:rPr>
          <w:rFonts w:ascii="仿宋_GB2312" w:eastAsia="仿宋_GB2312"/>
          <w:sz w:val="32"/>
          <w:szCs w:val="32"/>
        </w:rPr>
        <w:br w:type="textWrapping"/>
      </w:r>
      <w:r>
        <w:rPr>
          <w:rFonts w:ascii="仿宋_GB2312" w:eastAsia="仿宋_GB2312"/>
          <w:sz w:val="32"/>
          <w:szCs w:val="32"/>
        </w:rPr>
        <w:t>　　（2）负责培训轮训地区各级党员领导干部、公务员及后备干部，培养理论干部；</w:t>
      </w:r>
      <w:r>
        <w:rPr>
          <w:rFonts w:ascii="仿宋_GB2312" w:eastAsia="仿宋_GB2312"/>
          <w:sz w:val="32"/>
          <w:szCs w:val="32"/>
        </w:rPr>
        <w:br w:type="textWrapping"/>
      </w:r>
      <w:r>
        <w:rPr>
          <w:rFonts w:ascii="仿宋_GB2312" w:eastAsia="仿宋_GB2312"/>
          <w:sz w:val="32"/>
          <w:szCs w:val="32"/>
        </w:rPr>
        <w:t>　　（3）承办地委和地区政府举办的专题研讨班；</w:t>
      </w:r>
      <w:r>
        <w:rPr>
          <w:rFonts w:ascii="仿宋_GB2312" w:eastAsia="仿宋_GB2312"/>
          <w:sz w:val="32"/>
          <w:szCs w:val="32"/>
        </w:rPr>
        <w:br w:type="textWrapping"/>
      </w:r>
      <w:r>
        <w:rPr>
          <w:rFonts w:ascii="仿宋_GB2312" w:eastAsia="仿宋_GB2312"/>
          <w:sz w:val="32"/>
          <w:szCs w:val="32"/>
        </w:rPr>
        <w:t>　　（4）围绕地委、地区政府的重要工作部署和地区经济社会发展中出现的新情况新问题开展科学研究，承担地委和地区政府下达的调研任务，推进理论创新；</w:t>
      </w:r>
      <w:r>
        <w:rPr>
          <w:rFonts w:ascii="仿宋_GB2312" w:eastAsia="仿宋_GB2312"/>
          <w:sz w:val="32"/>
          <w:szCs w:val="32"/>
        </w:rPr>
        <w:br w:type="textWrapping"/>
      </w:r>
      <w:r>
        <w:rPr>
          <w:rFonts w:ascii="仿宋_GB2312" w:eastAsia="仿宋_GB2312"/>
          <w:sz w:val="32"/>
          <w:szCs w:val="32"/>
        </w:rPr>
        <w:t>　　（5）针对改革开放和社会主义现代化进程中的重大理论和现实问题，开展马克思主义中国化最新成果的理论宣传，开展党的路线、方针、政策的宣传；</w:t>
      </w:r>
      <w:r>
        <w:rPr>
          <w:rFonts w:ascii="仿宋_GB2312" w:eastAsia="仿宋_GB2312"/>
          <w:sz w:val="32"/>
          <w:szCs w:val="32"/>
        </w:rPr>
        <w:br w:type="textWrapping"/>
      </w:r>
      <w:r>
        <w:rPr>
          <w:rFonts w:ascii="仿宋_GB2312" w:eastAsia="仿宋_GB2312"/>
          <w:sz w:val="32"/>
          <w:szCs w:val="32"/>
        </w:rPr>
        <w:t>　　（6）按照国家有关法律法规和政策规定，开展干部继续教育和培训</w:t>
      </w:r>
      <w:r>
        <w:rPr>
          <w:rFonts w:hint="eastAsia" w:ascii="仿宋_GB2312" w:eastAsia="仿宋_GB2312"/>
          <w:sz w:val="32"/>
          <w:szCs w:val="32"/>
        </w:rPr>
        <w:t>。</w:t>
      </w:r>
    </w:p>
    <w:p w14:paraId="4FD4E689">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C3DA0AB">
      <w:pPr>
        <w:ind w:firstLine="640" w:firstLineChars="200"/>
        <w:rPr>
          <w:rFonts w:ascii="仿宋_GB2312" w:eastAsia="仿宋_GB2312"/>
          <w:sz w:val="32"/>
          <w:szCs w:val="32"/>
        </w:rPr>
      </w:pPr>
      <w:r>
        <w:rPr>
          <w:rFonts w:hint="eastAsia" w:ascii="仿宋_GB2312" w:eastAsia="仿宋_GB2312"/>
          <w:sz w:val="32"/>
          <w:szCs w:val="32"/>
        </w:rPr>
        <w:t>新疆喀什地委党校</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162</w:t>
      </w:r>
      <w:r>
        <w:rPr>
          <w:rFonts w:hint="eastAsia" w:ascii="仿宋_GB2312" w:eastAsia="仿宋_GB2312"/>
          <w:sz w:val="32"/>
          <w:szCs w:val="32"/>
        </w:rPr>
        <w:t>人，其中：在职人员</w:t>
      </w:r>
      <w:r>
        <w:rPr>
          <w:rFonts w:ascii="仿宋_GB2312" w:eastAsia="仿宋_GB2312"/>
          <w:sz w:val="32"/>
          <w:szCs w:val="32"/>
        </w:rPr>
        <w:t>88</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74</w:t>
      </w:r>
      <w:r>
        <w:rPr>
          <w:rFonts w:hint="eastAsia" w:ascii="仿宋_GB2312" w:eastAsia="仿宋_GB2312"/>
          <w:sz w:val="32"/>
          <w:szCs w:val="32"/>
        </w:rPr>
        <w:t>人。</w:t>
      </w:r>
    </w:p>
    <w:p w14:paraId="7C8FD80B">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从部门决算单位构成看，新疆喀什地委党校部门决算包括：新疆喀什地委党校决算。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13</w:t>
      </w:r>
      <w:r>
        <w:rPr>
          <w:rFonts w:hint="eastAsia" w:ascii="仿宋_GB2312" w:hAnsi="黑体" w:eastAsia="仿宋_GB2312" w:cs="宋体"/>
          <w:bCs/>
          <w:kern w:val="0"/>
          <w:sz w:val="32"/>
          <w:szCs w:val="32"/>
        </w:rPr>
        <w:t>个处室，分别是：办公室、学员管理科、教务科、公务员培训科、图书信息中心、党建法律教研室、科研室、经济管理学教研室、政治理论教研室、语言学教研室、保卫科、总务科、规划财务科</w:t>
      </w:r>
      <w:r>
        <w:rPr>
          <w:rFonts w:hint="eastAsia" w:ascii="仿宋_GB2312" w:hAnsi="宋体" w:eastAsia="仿宋_GB2312" w:cs="宋体"/>
          <w:kern w:val="0"/>
          <w:sz w:val="32"/>
          <w:szCs w:val="32"/>
        </w:rPr>
        <w:t>。</w:t>
      </w:r>
    </w:p>
    <w:p w14:paraId="222B1317">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14:paraId="4F6996C2">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54400ED7">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年度收入总计10,102.70万元，其中：本年收入合计</w:t>
      </w:r>
      <w:r>
        <w:rPr>
          <w:rFonts w:ascii="仿宋_GB2312" w:eastAsia="仿宋_GB2312"/>
          <w:sz w:val="32"/>
          <w:szCs w:val="32"/>
        </w:rPr>
        <w:t>10,074.30</w:t>
      </w:r>
      <w:r>
        <w:rPr>
          <w:rFonts w:hint="eastAsia" w:ascii="仿宋_GB2312" w:eastAsia="仿宋_GB2312"/>
          <w:sz w:val="32"/>
          <w:szCs w:val="32"/>
        </w:rPr>
        <w:t>万元，使用非财政拨款结余0.00万元，年初结转和结余28.40万元。收入总计与上年相比，增加8,116.26万元，</w:t>
      </w:r>
      <w:r>
        <w:rPr>
          <w:rFonts w:ascii="仿宋_GB2312" w:eastAsia="仿宋_GB2312"/>
          <w:sz w:val="32"/>
          <w:szCs w:val="32"/>
        </w:rPr>
        <w:t>增长408.58</w:t>
      </w:r>
      <w:r>
        <w:rPr>
          <w:rFonts w:hint="eastAsia" w:ascii="仿宋_GB2312" w:eastAsia="仿宋_GB2312"/>
          <w:sz w:val="32"/>
          <w:szCs w:val="32"/>
        </w:rPr>
        <w:t>%，主要原因是：2022年增加中共喀什地委党校新校区建设项目、涉疆涉藏第二批公寓楼建设项目、自治区社科联科研项目资金收入；本年调入人员及新招录人员，人员经费增加。</w:t>
      </w:r>
    </w:p>
    <w:p w14:paraId="16A5052D">
      <w:pPr>
        <w:ind w:firstLine="640" w:firstLineChars="200"/>
        <w:rPr>
          <w:rFonts w:ascii="仿宋_GB2312" w:eastAsia="仿宋_GB2312"/>
          <w:sz w:val="32"/>
          <w:szCs w:val="32"/>
        </w:rPr>
      </w:pPr>
      <w:r>
        <w:rPr>
          <w:rFonts w:hint="eastAsia" w:ascii="仿宋_GB2312" w:eastAsia="仿宋_GB2312"/>
          <w:sz w:val="32"/>
          <w:szCs w:val="32"/>
        </w:rPr>
        <w:t>本年支出总计10,102.70万元，其中：本年支出合计</w:t>
      </w:r>
      <w:r>
        <w:rPr>
          <w:rFonts w:ascii="仿宋_GB2312" w:eastAsia="仿宋_GB2312"/>
          <w:sz w:val="32"/>
          <w:szCs w:val="32"/>
        </w:rPr>
        <w:t>10,040.09</w:t>
      </w:r>
      <w:r>
        <w:rPr>
          <w:rFonts w:hint="eastAsia" w:ascii="仿宋_GB2312" w:eastAsia="仿宋_GB2312"/>
          <w:sz w:val="32"/>
          <w:szCs w:val="32"/>
        </w:rPr>
        <w:t>万元，结余分配0.00万元，年末结转和结余62.61万元。支出总计与上年相比，</w:t>
      </w:r>
      <w:r>
        <w:rPr>
          <w:rFonts w:ascii="仿宋_GB2312" w:eastAsia="仿宋_GB2312"/>
          <w:sz w:val="32"/>
          <w:szCs w:val="32"/>
        </w:rPr>
        <w:t>增加8,116.26</w:t>
      </w:r>
      <w:r>
        <w:rPr>
          <w:rFonts w:hint="eastAsia" w:ascii="仿宋_GB2312" w:eastAsia="仿宋_GB2312"/>
          <w:sz w:val="32"/>
          <w:szCs w:val="32"/>
        </w:rPr>
        <w:t>万元，</w:t>
      </w:r>
      <w:r>
        <w:rPr>
          <w:rFonts w:ascii="仿宋_GB2312" w:eastAsia="仿宋_GB2312"/>
          <w:sz w:val="32"/>
          <w:szCs w:val="32"/>
        </w:rPr>
        <w:t>增长408.58</w:t>
      </w:r>
      <w:r>
        <w:rPr>
          <w:rFonts w:hint="eastAsia" w:ascii="仿宋_GB2312" w:eastAsia="仿宋_GB2312"/>
          <w:sz w:val="32"/>
          <w:szCs w:val="32"/>
        </w:rPr>
        <w:t>%，主要原因是：2022年增加中共喀什地委党校新校区建设项目、涉疆涉藏第二批公寓楼建设项目、自治区社科联科研项目资金收入；本年调入人员及新招录人员，人员经费增加。</w:t>
      </w:r>
    </w:p>
    <w:p w14:paraId="6D3D44D4">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27195F41">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10,074.30</w:t>
      </w:r>
      <w:r>
        <w:rPr>
          <w:rFonts w:hint="eastAsia" w:ascii="仿宋_GB2312" w:eastAsia="仿宋_GB2312"/>
          <w:sz w:val="32"/>
          <w:szCs w:val="32"/>
        </w:rPr>
        <w:t>万元，其中：财政拨款收入</w:t>
      </w:r>
      <w:r>
        <w:rPr>
          <w:rFonts w:ascii="仿宋_GB2312" w:eastAsia="仿宋_GB2312"/>
          <w:sz w:val="32"/>
          <w:szCs w:val="32"/>
        </w:rPr>
        <w:t>4,475.64</w:t>
      </w:r>
      <w:r>
        <w:rPr>
          <w:rFonts w:hint="eastAsia" w:ascii="仿宋_GB2312" w:eastAsia="仿宋_GB2312"/>
          <w:sz w:val="32"/>
          <w:szCs w:val="32"/>
        </w:rPr>
        <w:t>万元，占44.43%；上级补助收入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32.69</w:t>
      </w:r>
      <w:r>
        <w:rPr>
          <w:rFonts w:hint="eastAsia" w:ascii="仿宋_GB2312" w:eastAsia="仿宋_GB2312"/>
          <w:sz w:val="32"/>
          <w:szCs w:val="32"/>
        </w:rPr>
        <w:t>万元，占0.32%；经营收入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5,565.97</w:t>
      </w:r>
      <w:r>
        <w:rPr>
          <w:rFonts w:hint="eastAsia" w:ascii="仿宋_GB2312" w:eastAsia="仿宋_GB2312"/>
          <w:sz w:val="32"/>
          <w:szCs w:val="32"/>
        </w:rPr>
        <w:t>万元，占55.25%。</w:t>
      </w:r>
    </w:p>
    <w:p w14:paraId="32DE38EA">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3FD660AF">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年度本年支出10,040.09万元，其中：基本支出</w:t>
      </w:r>
      <w:r>
        <w:rPr>
          <w:rFonts w:ascii="仿宋_GB2312" w:eastAsia="仿宋_GB2312"/>
          <w:sz w:val="32"/>
          <w:szCs w:val="32"/>
        </w:rPr>
        <w:t>1,952.29</w:t>
      </w:r>
      <w:r>
        <w:rPr>
          <w:rFonts w:hint="eastAsia" w:ascii="仿宋_GB2312" w:eastAsia="仿宋_GB2312"/>
          <w:sz w:val="32"/>
          <w:szCs w:val="32"/>
        </w:rPr>
        <w:t>万元，占19.44%；项目支出</w:t>
      </w:r>
      <w:r>
        <w:rPr>
          <w:rFonts w:ascii="仿宋_GB2312" w:eastAsia="仿宋_GB2312"/>
          <w:sz w:val="32"/>
          <w:szCs w:val="32"/>
        </w:rPr>
        <w:t>8,087.80</w:t>
      </w:r>
      <w:r>
        <w:rPr>
          <w:rFonts w:hint="eastAsia" w:ascii="仿宋_GB2312" w:eastAsia="仿宋_GB2312"/>
          <w:sz w:val="32"/>
          <w:szCs w:val="32"/>
        </w:rPr>
        <w:t>万元，占80.56%；上缴上级支出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14:paraId="22FEF0FC">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256F9022">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4,475.64万元，其中：年初财政拨款结转和结余0.00万元，财政拨款本年收入4,475.64万元。财政拨款收入总计与上年相比，增加2,673.55万元，增长148.36%，主要原因是：2022年增加中共喀什地委党校新校区建设项目支出、涉疆涉藏第二批公寓楼建设项目支出；本年调入人员及新招录人员，人员经费增加。</w:t>
      </w:r>
    </w:p>
    <w:p w14:paraId="007D2DD1">
      <w:pPr>
        <w:ind w:firstLine="640" w:firstLineChars="200"/>
        <w:rPr>
          <w:rFonts w:ascii="仿宋_GB2312" w:eastAsia="仿宋_GB2312"/>
          <w:sz w:val="32"/>
          <w:szCs w:val="32"/>
        </w:rPr>
      </w:pPr>
      <w:r>
        <w:rPr>
          <w:rFonts w:hint="eastAsia" w:ascii="仿宋_GB2312" w:eastAsia="仿宋_GB2312"/>
          <w:sz w:val="32"/>
          <w:szCs w:val="32"/>
        </w:rPr>
        <w:t>财政拨款支出总计4,475.64万元，其中：年末财政拨款结转和结余0.00万元，财政拨款本年支出4,475.64万元。财政拨款支出总计与上年相比，增加2,673.55万元，增长148.36%，主要原因是：2022年增加中共喀什地委党校新校区建设项目支出、涉疆涉藏第二批公寓楼建设项目支出；本年调入人员及新招录人员，人员经费增加。</w:t>
      </w:r>
    </w:p>
    <w:p w14:paraId="61A8C4AF">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4,552.46</w:t>
      </w:r>
      <w:r>
        <w:rPr>
          <w:rFonts w:hint="eastAsia" w:ascii="仿宋_GB2312" w:eastAsia="仿宋_GB2312"/>
          <w:sz w:val="32"/>
          <w:szCs w:val="32"/>
        </w:rPr>
        <w:t>万元，决算数</w:t>
      </w:r>
      <w:r>
        <w:rPr>
          <w:rFonts w:ascii="仿宋_GB2312" w:eastAsia="仿宋_GB2312"/>
          <w:sz w:val="32"/>
          <w:szCs w:val="32"/>
        </w:rPr>
        <w:t>4,475.64</w:t>
      </w:r>
      <w:r>
        <w:rPr>
          <w:rFonts w:hint="eastAsia" w:ascii="仿宋_GB2312" w:eastAsia="仿宋_GB2312"/>
          <w:sz w:val="32"/>
          <w:szCs w:val="32"/>
        </w:rPr>
        <w:t>万元，预决算差异率</w:t>
      </w:r>
      <w:r>
        <w:rPr>
          <w:rFonts w:ascii="仿宋_GB2312" w:eastAsia="仿宋_GB2312"/>
          <w:sz w:val="32"/>
          <w:szCs w:val="32"/>
        </w:rPr>
        <w:t>-1.69</w:t>
      </w:r>
      <w:r>
        <w:rPr>
          <w:rFonts w:hint="eastAsia" w:ascii="仿宋_GB2312" w:eastAsia="仿宋_GB2312"/>
          <w:sz w:val="32"/>
          <w:szCs w:val="32"/>
        </w:rPr>
        <w:t>%，主要原因是：年中追减公寓楼建设项目收入、人才专项资金，预决算存在差异。财政拨款支出总计年初预算数</w:t>
      </w:r>
      <w:r>
        <w:rPr>
          <w:rFonts w:ascii="仿宋_GB2312" w:eastAsia="仿宋_GB2312"/>
          <w:sz w:val="32"/>
          <w:szCs w:val="32"/>
        </w:rPr>
        <w:t>4,552.46</w:t>
      </w:r>
      <w:r>
        <w:rPr>
          <w:rFonts w:hint="eastAsia" w:ascii="仿宋_GB2312" w:eastAsia="仿宋_GB2312"/>
          <w:sz w:val="32"/>
          <w:szCs w:val="32"/>
        </w:rPr>
        <w:t>万元，决算数</w:t>
      </w:r>
      <w:r>
        <w:rPr>
          <w:rFonts w:ascii="仿宋_GB2312" w:eastAsia="仿宋_GB2312"/>
          <w:sz w:val="32"/>
          <w:szCs w:val="32"/>
        </w:rPr>
        <w:t>4,475.64</w:t>
      </w:r>
      <w:r>
        <w:rPr>
          <w:rFonts w:hint="eastAsia" w:ascii="仿宋_GB2312" w:eastAsia="仿宋_GB2312"/>
          <w:sz w:val="32"/>
          <w:szCs w:val="32"/>
        </w:rPr>
        <w:t>万元，预决算差异率-1.69%，主要原因是：年中追减公寓楼建设项目收入、人才专项资金，预决算存在差异。</w:t>
      </w:r>
    </w:p>
    <w:p w14:paraId="771FD016">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249185E8">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77A07C4A">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年度一般公共预算财政拨款支出4,475.64万元，占本年支出合计的</w:t>
      </w:r>
      <w:r>
        <w:rPr>
          <w:rFonts w:ascii="仿宋_GB2312" w:eastAsia="仿宋_GB2312"/>
          <w:sz w:val="32"/>
          <w:szCs w:val="32"/>
        </w:rPr>
        <w:t>44.58</w:t>
      </w:r>
      <w:r>
        <w:rPr>
          <w:rFonts w:hint="eastAsia" w:ascii="仿宋_GB2312" w:eastAsia="仿宋_GB2312"/>
          <w:sz w:val="32"/>
          <w:szCs w:val="32"/>
        </w:rPr>
        <w:t>%，与上年相比，</w:t>
      </w:r>
      <w:r>
        <w:rPr>
          <w:rFonts w:ascii="仿宋_GB2312" w:eastAsia="仿宋_GB2312"/>
          <w:sz w:val="32"/>
          <w:szCs w:val="32"/>
        </w:rPr>
        <w:t>增加2,673.55</w:t>
      </w:r>
      <w:r>
        <w:rPr>
          <w:rFonts w:hint="eastAsia" w:ascii="仿宋_GB2312" w:eastAsia="仿宋_GB2312"/>
          <w:sz w:val="32"/>
          <w:szCs w:val="32"/>
        </w:rPr>
        <w:t>万元，</w:t>
      </w:r>
      <w:r>
        <w:rPr>
          <w:rFonts w:ascii="仿宋_GB2312" w:eastAsia="仿宋_GB2312"/>
          <w:sz w:val="32"/>
          <w:szCs w:val="32"/>
        </w:rPr>
        <w:t>增长148.36</w:t>
      </w:r>
      <w:r>
        <w:rPr>
          <w:rFonts w:hint="eastAsia" w:ascii="仿宋_GB2312" w:eastAsia="仿宋_GB2312"/>
          <w:sz w:val="32"/>
          <w:szCs w:val="32"/>
        </w:rPr>
        <w:t>%，主要原因是：2022年增加中共喀什地委党校新校区建设项目支出、涉疆涉藏第二批公寓楼建设项目支出；本年调入人员及新招录人员，人员经费增加。</w:t>
      </w:r>
    </w:p>
    <w:p w14:paraId="765E98E4">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14:paraId="77C97D1A">
      <w:pPr>
        <w:ind w:firstLine="640" w:firstLineChars="200"/>
        <w:rPr>
          <w:rFonts w:ascii="黑体" w:hAnsi="黑体" w:eastAsia="黑体"/>
          <w:sz w:val="32"/>
          <w:szCs w:val="32"/>
        </w:rPr>
      </w:pPr>
      <w:r>
        <w:rPr>
          <w:rFonts w:hint="eastAsia" w:ascii="仿宋_GB2312" w:eastAsia="仿宋_GB2312"/>
          <w:sz w:val="32"/>
          <w:szCs w:val="32"/>
        </w:rPr>
        <w:t>1.一般公共服务支出(类)499.47万元,占11.16%。</w:t>
      </w:r>
    </w:p>
    <w:p w14:paraId="471114AE">
      <w:pPr>
        <w:ind w:firstLine="640" w:firstLineChars="200"/>
        <w:outlineLvl w:val="2"/>
        <w:rPr>
          <w:rFonts w:ascii="黑体" w:hAnsi="黑体" w:eastAsia="黑体"/>
          <w:sz w:val="32"/>
          <w:szCs w:val="32"/>
        </w:rPr>
      </w:pPr>
      <w:r>
        <w:rPr>
          <w:rFonts w:hint="eastAsia" w:ascii="仿宋_GB2312" w:eastAsia="仿宋_GB2312"/>
          <w:sz w:val="32"/>
          <w:szCs w:val="32"/>
        </w:rPr>
        <w:t>2.教育支出(类)3,798.50万元,占84.87%。</w:t>
      </w:r>
    </w:p>
    <w:p w14:paraId="53C9261C">
      <w:pPr>
        <w:ind w:firstLine="640" w:firstLineChars="200"/>
        <w:outlineLvl w:val="2"/>
        <w:rPr>
          <w:rFonts w:ascii="黑体" w:hAnsi="黑体" w:eastAsia="黑体"/>
          <w:sz w:val="32"/>
          <w:szCs w:val="32"/>
        </w:rPr>
      </w:pPr>
      <w:r>
        <w:rPr>
          <w:rFonts w:hint="eastAsia" w:ascii="仿宋_GB2312" w:eastAsia="仿宋_GB2312"/>
          <w:sz w:val="32"/>
          <w:szCs w:val="32"/>
        </w:rPr>
        <w:t>3.社会保障和就业支出(类)177.68万元,占3.97%。</w:t>
      </w:r>
    </w:p>
    <w:p w14:paraId="1B7AD755">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7D67A5C7">
      <w:pPr>
        <w:ind w:firstLine="640" w:firstLineChars="200"/>
        <w:rPr>
          <w:rFonts w:ascii="仿宋_GB2312" w:eastAsia="仿宋_GB2312"/>
          <w:b/>
          <w:bCs/>
          <w:sz w:val="32"/>
          <w:szCs w:val="32"/>
          <w:highlight w:val="yellow"/>
        </w:rPr>
      </w:pPr>
      <w:r>
        <w:rPr>
          <w:rFonts w:hint="eastAsia" w:ascii="仿宋_GB2312" w:eastAsia="仿宋_GB2312"/>
          <w:sz w:val="32"/>
          <w:szCs w:val="32"/>
        </w:rPr>
        <w:t>1.一般公共服务支出(类)组织事务(款)其他组织事务支出(项):支出决算数为2.00万元，比上年决算减少1.50万元，下降42.86%</w:t>
      </w:r>
      <w:r>
        <w:rPr>
          <w:rFonts w:ascii="仿宋_GB2312" w:eastAsia="仿宋_GB2312"/>
          <w:sz w:val="32"/>
          <w:szCs w:val="32"/>
        </w:rPr>
        <w:t>,</w:t>
      </w:r>
      <w:r>
        <w:rPr>
          <w:rFonts w:hint="eastAsia" w:ascii="仿宋_GB2312" w:eastAsia="仿宋_GB2312"/>
          <w:sz w:val="32"/>
          <w:szCs w:val="32"/>
        </w:rPr>
        <w:t>主要原因是:本年减少2020年为民办实事先进个人奖项目、2018、2019年为民办实事先进个人奖项目。</w:t>
      </w:r>
    </w:p>
    <w:p w14:paraId="4E422E03">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仿宋_GB2312" w:eastAsia="仿宋_GB2312"/>
          <w:sz w:val="32"/>
          <w:szCs w:val="32"/>
        </w:rPr>
        <w:t>2.一般公共服务支出(类)其他一般公共服务支出(款)其他一般公共服务支出(项):支出决算数为497.47万元，比上年决算增加497.47万元，增长100.00%</w:t>
      </w:r>
      <w:r>
        <w:rPr>
          <w:rFonts w:ascii="仿宋_GB2312" w:eastAsia="仿宋_GB2312"/>
          <w:sz w:val="32"/>
          <w:szCs w:val="32"/>
        </w:rPr>
        <w:t>,</w:t>
      </w:r>
      <w:r>
        <w:rPr>
          <w:rFonts w:hint="eastAsia" w:ascii="仿宋_GB2312" w:eastAsia="仿宋_GB2312"/>
          <w:sz w:val="32"/>
          <w:szCs w:val="32"/>
        </w:rPr>
        <w:t>主要原因是:本年增加学员公寓楼第二批新疆、西藏、四川涉藏州县建设专项中央基建投资项目。</w:t>
      </w:r>
    </w:p>
    <w:p w14:paraId="2F89C3BC">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3.教育支出(类)进修及培训(款)干部教育(项):支出决算数为3,798.50万元，比上年决算增加2,210.55万元，增长139.21%</w:t>
      </w:r>
      <w:r>
        <w:rPr>
          <w:rFonts w:ascii="仿宋_GB2312" w:eastAsia="仿宋_GB2312"/>
          <w:sz w:val="32"/>
          <w:szCs w:val="32"/>
        </w:rPr>
        <w:t>,</w:t>
      </w:r>
      <w:r>
        <w:rPr>
          <w:rFonts w:hint="eastAsia" w:ascii="仿宋_GB2312" w:eastAsia="仿宋_GB2312"/>
          <w:sz w:val="32"/>
          <w:szCs w:val="32"/>
        </w:rPr>
        <w:t>主要原因是:本年增加喀什地区行政学院新校区建设项目。</w:t>
      </w:r>
    </w:p>
    <w:p w14:paraId="0AF957C0">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4.社会保障和就业支出(类)行政事业单位养老支出(款)机关事业单位基本养老保险缴费支出(项):支出决算数为139.23万元，比上年决算增加10.02万元，增长7.75%</w:t>
      </w:r>
      <w:r>
        <w:rPr>
          <w:rFonts w:ascii="仿宋_GB2312" w:eastAsia="仿宋_GB2312"/>
          <w:sz w:val="32"/>
          <w:szCs w:val="32"/>
        </w:rPr>
        <w:t>,</w:t>
      </w:r>
      <w:r>
        <w:rPr>
          <w:rFonts w:hint="eastAsia" w:ascii="仿宋_GB2312" w:eastAsia="仿宋_GB2312"/>
          <w:sz w:val="32"/>
          <w:szCs w:val="32"/>
        </w:rPr>
        <w:t>主要原因是:2022年新增人员，人员工资调增，机关事业单位基本养老保险缴费支出增加。</w:t>
      </w:r>
    </w:p>
    <w:p w14:paraId="401FB5C0">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5.社会保障和就业支出(类)行政事业单位养老支出(款)机关事业单位职业年金缴费支出(项):支出决算数为7.83万元，比上年决算减少34.78万元，下降81.62%</w:t>
      </w:r>
      <w:r>
        <w:rPr>
          <w:rFonts w:ascii="仿宋_GB2312" w:eastAsia="仿宋_GB2312"/>
          <w:sz w:val="32"/>
          <w:szCs w:val="32"/>
        </w:rPr>
        <w:t>,</w:t>
      </w:r>
      <w:r>
        <w:rPr>
          <w:rFonts w:hint="eastAsia" w:ascii="仿宋_GB2312" w:eastAsia="仿宋_GB2312"/>
          <w:sz w:val="32"/>
          <w:szCs w:val="32"/>
        </w:rPr>
        <w:t>主要原因是:本年退休人员减少，机关事业单位职业年金缴费支出减少。</w:t>
      </w:r>
    </w:p>
    <w:p w14:paraId="12A0DDA5">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6.社会保障和就业支出(类)抚恤(款)死亡抚恤(项):支出决算数为30.62万元，比上年决算增加30.62万元，增长100.00%</w:t>
      </w:r>
      <w:r>
        <w:rPr>
          <w:rFonts w:ascii="仿宋_GB2312" w:eastAsia="仿宋_GB2312"/>
          <w:sz w:val="32"/>
          <w:szCs w:val="32"/>
        </w:rPr>
        <w:t>,</w:t>
      </w:r>
      <w:r>
        <w:rPr>
          <w:rFonts w:hint="eastAsia" w:ascii="仿宋_GB2312" w:eastAsia="仿宋_GB2312"/>
          <w:sz w:val="32"/>
          <w:szCs w:val="32"/>
        </w:rPr>
        <w:t>主要原因是:本年增加去世人员，抚恤金增加。</w:t>
      </w:r>
    </w:p>
    <w:p w14:paraId="7DE9680C">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7.一般公共服务支出(类)统战事务(款)其他统战事务支出(项):支出决算数为0.00万元，比上年决算减少1.40万元，下降100%</w:t>
      </w:r>
      <w:r>
        <w:rPr>
          <w:rFonts w:ascii="仿宋_GB2312" w:eastAsia="仿宋_GB2312"/>
          <w:sz w:val="32"/>
          <w:szCs w:val="32"/>
        </w:rPr>
        <w:t>,</w:t>
      </w:r>
      <w:r>
        <w:rPr>
          <w:rFonts w:hint="eastAsia" w:ascii="仿宋_GB2312" w:eastAsia="仿宋_GB2312"/>
          <w:sz w:val="32"/>
          <w:szCs w:val="32"/>
        </w:rPr>
        <w:t>主要原因是:本年未安排民族团结一家亲及先进个人奖项目。</w:t>
      </w:r>
    </w:p>
    <w:p w14:paraId="617D207C">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8.其他支出(类)其他支出(款)其他支出(项):支出决算数为0.00万元，比上年决算减少37.42万元，下降100%</w:t>
      </w:r>
      <w:r>
        <w:rPr>
          <w:rFonts w:ascii="仿宋_GB2312" w:eastAsia="仿宋_GB2312"/>
          <w:sz w:val="32"/>
          <w:szCs w:val="32"/>
        </w:rPr>
        <w:t>,</w:t>
      </w:r>
      <w:r>
        <w:rPr>
          <w:rFonts w:hint="eastAsia" w:ascii="仿宋_GB2312" w:eastAsia="仿宋_GB2312"/>
          <w:sz w:val="32"/>
          <w:szCs w:val="32"/>
        </w:rPr>
        <w:t>主要原因是:本年未安排党校专项项目资金。</w:t>
      </w:r>
    </w:p>
    <w:p w14:paraId="125728FB">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14:paraId="5EF9FA07">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1,952.29</w:t>
      </w:r>
      <w:r>
        <w:rPr>
          <w:rFonts w:hint="eastAsia" w:ascii="仿宋_GB2312" w:eastAsia="仿宋_GB2312"/>
          <w:sz w:val="32"/>
          <w:szCs w:val="32"/>
        </w:rPr>
        <w:t>万元，其中：</w:t>
      </w:r>
    </w:p>
    <w:p w14:paraId="1107B98D">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1,892.20</w:t>
      </w:r>
      <w:r>
        <w:rPr>
          <w:rFonts w:hint="eastAsia" w:ascii="仿宋_GB2312" w:eastAsia="仿宋_GB2312"/>
          <w:sz w:val="32"/>
          <w:szCs w:val="32"/>
        </w:rPr>
        <w:t>万元，包括：基本工资、津贴补贴、奖金、绩效工资、机关事业单位基本养老保险缴费、职业年金缴费、职工基本医疗保险缴费、公务员医疗补助缴费、其他社会保障缴费、住房公积金、其他工资福利支出、离休费、退休费、抚恤金、生活补助、奖励金、其他对个人和家庭的补助。</w:t>
      </w:r>
    </w:p>
    <w:p w14:paraId="2EFE946E">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公用经费60.09万元，包括：办公费、水费、电费、邮电费、取暖费、差旅费、维修（护）费、专用材料费、委托业务费、工会经费、公务用车运行维护费、其他商品和服务支出。</w:t>
      </w:r>
    </w:p>
    <w:p w14:paraId="092457FE">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七、财政拨款“三公”经费支出决算情况说明</w:t>
      </w:r>
      <w:bookmarkEnd w:id="20"/>
      <w:bookmarkEnd w:id="21"/>
    </w:p>
    <w:p w14:paraId="02F040ED">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2.64</w:t>
      </w:r>
      <w:r>
        <w:rPr>
          <w:rFonts w:hint="eastAsia" w:ascii="仿宋_GB2312" w:eastAsia="仿宋_GB2312"/>
          <w:sz w:val="32"/>
          <w:szCs w:val="32"/>
        </w:rPr>
        <w:t>万元，比上年</w:t>
      </w:r>
      <w:r>
        <w:rPr>
          <w:rFonts w:ascii="仿宋_GB2312" w:eastAsia="仿宋_GB2312"/>
          <w:sz w:val="32"/>
          <w:szCs w:val="32"/>
        </w:rPr>
        <w:t>增加2.64</w:t>
      </w:r>
      <w:r>
        <w:rPr>
          <w:rFonts w:hint="eastAsia" w:ascii="仿宋_GB2312" w:eastAsia="仿宋_GB2312"/>
          <w:sz w:val="32"/>
          <w:szCs w:val="32"/>
        </w:rPr>
        <w:t>万元，</w:t>
      </w:r>
      <w:r>
        <w:rPr>
          <w:rFonts w:ascii="仿宋_GB2312" w:eastAsia="仿宋_GB2312"/>
          <w:sz w:val="32"/>
          <w:szCs w:val="32"/>
        </w:rPr>
        <w:t>增长100.00</w:t>
      </w:r>
      <w:r>
        <w:rPr>
          <w:rFonts w:hint="eastAsia" w:ascii="仿宋_GB2312" w:eastAsia="仿宋_GB2312"/>
          <w:sz w:val="32"/>
          <w:szCs w:val="32"/>
        </w:rPr>
        <w:t>%，主要原因是：</w:t>
      </w:r>
      <w:r>
        <w:rPr>
          <w:rFonts w:ascii="仿宋_GB2312" w:eastAsia="仿宋_GB2312"/>
          <w:sz w:val="32"/>
          <w:szCs w:val="32"/>
        </w:rPr>
        <w:t>本年增加车辆燃油费及维修费增加</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2.64</w:t>
      </w:r>
      <w:r>
        <w:rPr>
          <w:rFonts w:hint="eastAsia" w:ascii="仿宋_GB2312" w:eastAsia="仿宋_GB2312"/>
          <w:sz w:val="32"/>
          <w:szCs w:val="32"/>
        </w:rPr>
        <w:t>万元，占</w:t>
      </w:r>
      <w:r>
        <w:rPr>
          <w:rFonts w:ascii="仿宋_GB2312" w:eastAsia="仿宋_GB2312"/>
          <w:sz w:val="32"/>
          <w:szCs w:val="32"/>
        </w:rPr>
        <w:t>100.00</w:t>
      </w:r>
      <w:r>
        <w:rPr>
          <w:rFonts w:hint="eastAsia" w:ascii="仿宋_GB2312" w:eastAsia="仿宋_GB2312"/>
          <w:sz w:val="32"/>
          <w:szCs w:val="32"/>
        </w:rPr>
        <w:t>%，比上年</w:t>
      </w:r>
      <w:r>
        <w:rPr>
          <w:rFonts w:ascii="仿宋_GB2312" w:eastAsia="仿宋_GB2312"/>
          <w:sz w:val="32"/>
          <w:szCs w:val="32"/>
        </w:rPr>
        <w:t>增加2.64</w:t>
      </w:r>
      <w:r>
        <w:rPr>
          <w:rFonts w:hint="eastAsia" w:ascii="仿宋_GB2312" w:eastAsia="仿宋_GB2312"/>
          <w:sz w:val="32"/>
          <w:szCs w:val="32"/>
        </w:rPr>
        <w:t>万元，</w:t>
      </w:r>
      <w:r>
        <w:rPr>
          <w:rFonts w:ascii="仿宋_GB2312" w:eastAsia="仿宋_GB2312"/>
          <w:sz w:val="32"/>
          <w:szCs w:val="32"/>
        </w:rPr>
        <w:t>增长100.00</w:t>
      </w:r>
      <w:r>
        <w:rPr>
          <w:rFonts w:hint="eastAsia" w:ascii="仿宋_GB2312" w:eastAsia="仿宋_GB2312"/>
          <w:sz w:val="32"/>
          <w:szCs w:val="32"/>
        </w:rPr>
        <w:t>%，主要原因是：</w:t>
      </w:r>
      <w:r>
        <w:rPr>
          <w:rFonts w:ascii="仿宋_GB2312" w:eastAsia="仿宋_GB2312"/>
          <w:sz w:val="32"/>
          <w:szCs w:val="32"/>
        </w:rPr>
        <w:t>本年增加车辆燃油费及维修费增加</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。具体情况如下：</w:t>
      </w:r>
    </w:p>
    <w:p w14:paraId="29CD7E23">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14:paraId="3D4045DE">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2.64</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2.64</w:t>
      </w:r>
      <w:r>
        <w:rPr>
          <w:rFonts w:hint="eastAsia" w:ascii="仿宋_GB2312" w:eastAsia="仿宋_GB2312"/>
          <w:sz w:val="32"/>
          <w:szCs w:val="32"/>
        </w:rPr>
        <w:t>万元。公务用车运行维护费开支内容包括车辆油费以及维修费用。公务用车购置数</w:t>
      </w:r>
      <w:r>
        <w:rPr>
          <w:rFonts w:ascii="仿宋_GB2312" w:eastAsia="仿宋_GB2312"/>
          <w:sz w:val="32"/>
          <w:szCs w:val="32"/>
        </w:rPr>
        <w:t>0</w:t>
      </w:r>
      <w:r>
        <w:rPr>
          <w:rFonts w:hint="eastAsia" w:ascii="仿宋_GB2312" w:eastAsia="仿宋_GB2312"/>
          <w:sz w:val="32"/>
          <w:szCs w:val="32"/>
        </w:rPr>
        <w:t>辆，公务用车保有量2辆。</w:t>
      </w:r>
    </w:p>
    <w:p w14:paraId="4242466A">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14:paraId="262F17BE">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与全年预算数相比情况：“三公”经费支出全年预算数2.64万元，决算数</w:t>
      </w:r>
      <w:r>
        <w:rPr>
          <w:rFonts w:ascii="仿宋_GB2312" w:eastAsia="仿宋_GB2312"/>
          <w:sz w:val="32"/>
          <w:szCs w:val="32"/>
        </w:rPr>
        <w:t>2.64</w:t>
      </w:r>
      <w:r>
        <w:rPr>
          <w:rFonts w:hint="eastAsia" w:ascii="仿宋_GB2312" w:eastAsia="仿宋_GB2312"/>
          <w:sz w:val="32"/>
          <w:szCs w:val="32"/>
        </w:rPr>
        <w:t>万元，预决算差异率0.00%，主要原因是：严格按照全年预算数执行，无差异。</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预算数2.64万元，决算数2.64万元，预决算差异率0.00%，主要原因是：严格按照全年预算数执行，无差异；</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14:paraId="6646B92A">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14:paraId="2FF3B8F6">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721653DB">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14:paraId="0182D5A1">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64B48BEA">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14:paraId="6B934794">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14:paraId="337A706E">
      <w:pPr>
        <w:ind w:firstLine="640" w:firstLineChars="200"/>
        <w:outlineLvl w:val="2"/>
        <w:rPr>
          <w:rFonts w:ascii="黑体" w:hAnsi="黑体" w:eastAsia="黑体"/>
          <w:sz w:val="32"/>
          <w:szCs w:val="32"/>
        </w:rPr>
      </w:pPr>
      <w:r>
        <w:rPr>
          <w:rFonts w:hint="eastAsia" w:ascii="仿宋_GB2312" w:eastAsia="仿宋_GB2312"/>
          <w:sz w:val="32"/>
          <w:szCs w:val="32"/>
        </w:rPr>
        <w:t>2022年度新疆喀什地委党校（事业单位）公用经费60.09万元，比上年增加60.09万元，增长100.00%，主要原因是：本年增加办公费、水费、电费、邮电费、取暖费、差旅费、维修（护）费、专用材料费、委托业务费、工会经费、公务用车运行维护费、其他商品和服务支出。</w:t>
      </w:r>
    </w:p>
    <w:p w14:paraId="5801BF3B">
      <w:pPr>
        <w:ind w:firstLine="800" w:firstLineChars="250"/>
        <w:outlineLvl w:val="2"/>
        <w:rPr>
          <w:rFonts w:ascii="黑体" w:hAnsi="黑体" w:eastAsia="黑体"/>
          <w:sz w:val="32"/>
          <w:szCs w:val="32"/>
        </w:rPr>
      </w:pPr>
      <w:bookmarkStart w:id="24" w:name="_Toc227"/>
      <w:bookmarkStart w:id="25" w:name="_Toc26704"/>
      <w:r>
        <w:rPr>
          <w:rFonts w:hint="eastAsia" w:ascii="黑体" w:hAnsi="黑体" w:eastAsia="黑体"/>
          <w:sz w:val="32"/>
          <w:szCs w:val="32"/>
        </w:rPr>
        <w:t>（二）政府采购情况</w:t>
      </w:r>
      <w:bookmarkEnd w:id="24"/>
      <w:bookmarkEnd w:id="25"/>
    </w:p>
    <w:p w14:paraId="570BA7FA">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368.80</w:t>
      </w:r>
      <w:r>
        <w:rPr>
          <w:rFonts w:hint="eastAsia" w:ascii="仿宋_GB2312" w:eastAsia="仿宋_GB2312"/>
          <w:sz w:val="32"/>
          <w:szCs w:val="32"/>
        </w:rPr>
        <w:t>万元，其中：政府采购货物支出</w:t>
      </w:r>
      <w:r>
        <w:rPr>
          <w:rFonts w:ascii="仿宋_GB2312" w:eastAsia="仿宋_GB2312"/>
          <w:sz w:val="32"/>
          <w:szCs w:val="32"/>
        </w:rPr>
        <w:t>63.18</w:t>
      </w:r>
      <w:r>
        <w:rPr>
          <w:rFonts w:hint="eastAsia" w:ascii="仿宋_GB2312" w:eastAsia="仿宋_GB2312"/>
          <w:sz w:val="32"/>
          <w:szCs w:val="32"/>
        </w:rPr>
        <w:t>万元、政府采购工程支出</w:t>
      </w:r>
      <w:r>
        <w:rPr>
          <w:rFonts w:ascii="仿宋_GB2312" w:eastAsia="仿宋_GB2312"/>
          <w:sz w:val="32"/>
          <w:szCs w:val="32"/>
        </w:rPr>
        <w:t>0.70</w:t>
      </w:r>
      <w:r>
        <w:rPr>
          <w:rFonts w:hint="eastAsia" w:ascii="仿宋_GB2312" w:eastAsia="仿宋_GB2312"/>
          <w:sz w:val="32"/>
          <w:szCs w:val="32"/>
        </w:rPr>
        <w:t>万元、政府采购服务支出</w:t>
      </w:r>
      <w:r>
        <w:rPr>
          <w:rFonts w:ascii="仿宋_GB2312" w:eastAsia="仿宋_GB2312"/>
          <w:sz w:val="32"/>
          <w:szCs w:val="32"/>
        </w:rPr>
        <w:t>304.92</w:t>
      </w:r>
      <w:r>
        <w:rPr>
          <w:rFonts w:hint="eastAsia" w:ascii="仿宋_GB2312" w:eastAsia="仿宋_GB2312"/>
          <w:sz w:val="32"/>
          <w:szCs w:val="32"/>
        </w:rPr>
        <w:t>万元。</w:t>
      </w:r>
    </w:p>
    <w:p w14:paraId="612BE2F1">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368.80</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%，其中：授予小微企业合同金额</w:t>
      </w:r>
      <w:r>
        <w:rPr>
          <w:rFonts w:ascii="仿宋_GB2312" w:eastAsia="仿宋_GB2312"/>
          <w:sz w:val="32"/>
          <w:szCs w:val="32"/>
        </w:rPr>
        <w:t>353.05</w:t>
      </w:r>
      <w:r>
        <w:rPr>
          <w:rFonts w:hint="eastAsia" w:ascii="仿宋_GB2312" w:eastAsia="仿宋_GB2312"/>
          <w:sz w:val="32"/>
          <w:szCs w:val="32"/>
        </w:rPr>
        <w:t>万元，占政府采购支出总额的</w:t>
      </w:r>
      <w:r>
        <w:rPr>
          <w:rFonts w:ascii="仿宋_GB2312" w:eastAsia="仿宋_GB2312"/>
          <w:sz w:val="32"/>
          <w:szCs w:val="32"/>
        </w:rPr>
        <w:t>95.73</w:t>
      </w:r>
      <w:r>
        <w:rPr>
          <w:rFonts w:hint="eastAsia" w:ascii="仿宋_GB2312" w:eastAsia="仿宋_GB2312"/>
          <w:sz w:val="32"/>
          <w:szCs w:val="32"/>
        </w:rPr>
        <w:t>%。</w:t>
      </w:r>
    </w:p>
    <w:p w14:paraId="6A6FEE8F">
      <w:pPr>
        <w:ind w:firstLine="640" w:firstLineChars="200"/>
        <w:outlineLvl w:val="2"/>
        <w:rPr>
          <w:rFonts w:ascii="黑体" w:hAnsi="黑体" w:eastAsia="黑体"/>
          <w:sz w:val="32"/>
          <w:szCs w:val="32"/>
        </w:rPr>
      </w:pPr>
      <w:bookmarkStart w:id="26" w:name="_Toc4591"/>
      <w:bookmarkStart w:id="27" w:name="_Toc8391"/>
      <w:r>
        <w:rPr>
          <w:rFonts w:hint="eastAsia" w:ascii="黑体" w:hAnsi="黑体" w:eastAsia="黑体"/>
          <w:sz w:val="32"/>
          <w:szCs w:val="32"/>
        </w:rPr>
        <w:t>（三）国有资产占用情况说明</w:t>
      </w:r>
      <w:bookmarkEnd w:id="26"/>
      <w:bookmarkEnd w:id="27"/>
    </w:p>
    <w:p w14:paraId="1120FEFD">
      <w:pPr>
        <w:ind w:firstLine="640" w:firstLineChars="200"/>
        <w:rPr>
          <w:rFonts w:ascii="仿宋_GB2312" w:eastAsia="仿宋_GB2312"/>
          <w:sz w:val="32"/>
          <w:szCs w:val="32"/>
        </w:rPr>
      </w:pPr>
      <w:r>
        <w:rPr>
          <w:rFonts w:hint="eastAsia" w:ascii="仿宋_GB2312" w:eastAsia="仿宋_GB2312"/>
          <w:sz w:val="32"/>
          <w:szCs w:val="32"/>
        </w:rPr>
        <w:t>截止2022年12月31日，固定资产原值383.30万元，房屋</w:t>
      </w:r>
      <w:r>
        <w:rPr>
          <w:rFonts w:ascii="仿宋_GB2312" w:eastAsia="仿宋_GB2312"/>
          <w:sz w:val="32"/>
          <w:szCs w:val="32"/>
        </w:rPr>
        <w:t>0.00</w:t>
      </w:r>
      <w:r>
        <w:rPr>
          <w:rFonts w:hint="eastAsia" w:ascii="仿宋_GB2312" w:eastAsia="仿宋_GB2312"/>
          <w:sz w:val="32"/>
          <w:szCs w:val="32"/>
        </w:rPr>
        <w:t>平方米，价值</w:t>
      </w:r>
      <w:r>
        <w:rPr>
          <w:rFonts w:ascii="仿宋_GB2312" w:eastAsia="仿宋_GB2312"/>
          <w:sz w:val="32"/>
          <w:szCs w:val="32"/>
        </w:rPr>
        <w:t>0.00</w:t>
      </w:r>
      <w:r>
        <w:rPr>
          <w:rFonts w:hint="eastAsia" w:ascii="仿宋_GB2312" w:eastAsia="仿宋_GB2312"/>
          <w:sz w:val="32"/>
          <w:szCs w:val="32"/>
        </w:rPr>
        <w:t>万元。车辆</w:t>
      </w:r>
      <w:r>
        <w:rPr>
          <w:rFonts w:ascii="仿宋_GB2312" w:eastAsia="仿宋_GB2312"/>
          <w:sz w:val="32"/>
          <w:szCs w:val="32"/>
        </w:rPr>
        <w:t>2</w:t>
      </w:r>
      <w:r>
        <w:rPr>
          <w:rFonts w:hint="eastAsia" w:ascii="仿宋_GB2312" w:eastAsia="仿宋_GB2312"/>
          <w:sz w:val="32"/>
          <w:szCs w:val="32"/>
        </w:rPr>
        <w:t>辆，价值</w:t>
      </w:r>
      <w:r>
        <w:rPr>
          <w:rFonts w:ascii="仿宋_GB2312" w:eastAsia="仿宋_GB2312"/>
          <w:sz w:val="32"/>
          <w:szCs w:val="32"/>
        </w:rPr>
        <w:t>52.93</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2</w:t>
      </w:r>
      <w:r>
        <w:rPr>
          <w:rFonts w:hint="eastAsia" w:ascii="仿宋_GB2312" w:eastAsia="仿宋_GB2312"/>
          <w:sz w:val="32"/>
          <w:szCs w:val="32"/>
        </w:rPr>
        <w:t>辆，其他用车主要是：办学保障教学用车；单价100万元（含）以上设备（不含车辆）</w:t>
      </w:r>
      <w:r>
        <w:rPr>
          <w:rFonts w:ascii="仿宋_GB2312" w:eastAsia="仿宋_GB2312"/>
          <w:sz w:val="32"/>
          <w:szCs w:val="32"/>
        </w:rPr>
        <w:t>0</w:t>
      </w:r>
      <w:r>
        <w:rPr>
          <w:rFonts w:hint="eastAsia" w:ascii="仿宋_GB2312" w:eastAsia="仿宋_GB2312"/>
          <w:sz w:val="32"/>
          <w:szCs w:val="32"/>
        </w:rPr>
        <w:t>台（套）。</w:t>
      </w:r>
    </w:p>
    <w:p w14:paraId="4E03239A">
      <w:pPr>
        <w:ind w:firstLine="640" w:firstLineChars="200"/>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60ECB79F">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5</w:t>
      </w:r>
      <w:r>
        <w:rPr>
          <w:rFonts w:hint="eastAsia" w:ascii="仿宋_GB2312" w:eastAsia="仿宋_GB2312"/>
          <w:sz w:val="32"/>
          <w:szCs w:val="32"/>
        </w:rPr>
        <w:t>个，全年预算数7,565.54万元，全年执行数7,547.69万元。预算绩效管理取得的成效：</w:t>
      </w:r>
      <w:r>
        <w:rPr>
          <w:rFonts w:ascii="仿宋_GB2312" w:eastAsia="仿宋_GB2312"/>
          <w:sz w:val="32"/>
          <w:szCs w:val="32"/>
        </w:rPr>
        <w:t>一是推进完成了2022年各项目标工作任务，保障了党校教学科研工作的高效完成。二是保障了我校（院）在职、退休人员的工资、社保、公积金等正常发放及单位水电暖、车辆运行等日常运转，达到了整体绩效目标。三是发挥培训轮训党员领导干部主渠道作用，负责地区党员领导干部培训轮训。四是贯彻落实《中</w:t>
      </w:r>
      <w:r>
        <w:rPr>
          <w:rFonts w:hint="eastAsia" w:ascii="仿宋_GB2312" w:eastAsia="仿宋_GB2312"/>
          <w:sz w:val="32"/>
          <w:szCs w:val="32"/>
          <w:lang w:eastAsia="zh-CN"/>
        </w:rPr>
        <w:t>国</w:t>
      </w:r>
      <w:r>
        <w:rPr>
          <w:rFonts w:ascii="仿宋_GB2312" w:eastAsia="仿宋_GB2312"/>
          <w:sz w:val="32"/>
          <w:szCs w:val="32"/>
        </w:rPr>
        <w:t>共产党</w:t>
      </w:r>
      <w:r>
        <w:rPr>
          <w:rFonts w:hint="eastAsia" w:ascii="仿宋_GB2312" w:eastAsia="仿宋_GB2312"/>
          <w:sz w:val="32"/>
          <w:szCs w:val="32"/>
          <w:lang w:eastAsia="zh-CN"/>
        </w:rPr>
        <w:t>党组</w:t>
      </w:r>
      <w:r>
        <w:rPr>
          <w:rFonts w:ascii="仿宋_GB2312" w:eastAsia="仿宋_GB2312"/>
          <w:sz w:val="32"/>
          <w:szCs w:val="32"/>
        </w:rPr>
        <w:t>工作条例》和《行政学院工作条例》，进一步完善党校教育体系，推进各项工作的科学化、规范化、制度化。五是围绕地委、地区政府的重要工作部署和地区经济社会发展中出现的新情况新问题开展科学研究，承担地委和地区政府下达的调研任务，推进理论创新。六是针对改革开放和社会主义现代化进程中的重大理论和现实问题，开展马克思主义中国化最新成果的理论宣传，开展党的路线、方针、政策的宣传。七是承办地委和地区政府举办的专题研讨班</w:t>
      </w:r>
      <w:r>
        <w:rPr>
          <w:rFonts w:hint="eastAsia" w:ascii="仿宋_GB2312" w:eastAsia="仿宋_GB2312"/>
          <w:sz w:val="32"/>
          <w:szCs w:val="32"/>
        </w:rPr>
        <w:t>。发现的问题及原因：</w:t>
      </w:r>
      <w:r>
        <w:rPr>
          <w:rFonts w:ascii="仿宋_GB2312" w:eastAsia="仿宋_GB2312"/>
          <w:sz w:val="32"/>
          <w:szCs w:val="32"/>
        </w:rPr>
        <w:t>一是绩效管理的专业化水平还需要不断提高，绩效管理人员对项目的深层次研究不足，专业性不强，对绩效目标值的设定与绩效项目要实现的目标还有差距，需要进一步结合项目本质特征去提高管理水平。二是绩效结果利用不明显，片面以财务绩效管理作为项目发展中的重要资源，而不齐头并进，通过绩效结果的成效去寻找项目管理的短板和不足，通过不断加强项目管理来提升财务管理的能力，发挥资金最大效力</w:t>
      </w:r>
      <w:r>
        <w:rPr>
          <w:rFonts w:hint="eastAsia" w:ascii="仿宋_GB2312" w:eastAsia="仿宋_GB2312"/>
          <w:sz w:val="32"/>
          <w:szCs w:val="32"/>
        </w:rPr>
        <w:t>。下一步改进措施：</w:t>
      </w:r>
      <w:r>
        <w:rPr>
          <w:rFonts w:ascii="仿宋_GB2312" w:eastAsia="仿宋_GB2312"/>
          <w:sz w:val="32"/>
          <w:szCs w:val="32"/>
        </w:rPr>
        <w:t>一是持续加强制度建设，规范专项资金管理，对专项资金的管理和监督实行责任追究制度。二是资金管理部门要学习法律法规，提高政策理论水平，做到依法理财，规范管理；三是严格财务管理，建立健全内部控制制度，严格财务计划管理、财务开支审批制度，明确责任，落实责任追究措施。四是加强项目负责人和项目执行人员对风险管理能力问题，绩效目标设定时，对不可预见因素未给予充分预见，如疫情影响、政策调整等</w:t>
      </w:r>
      <w:r>
        <w:rPr>
          <w:rFonts w:hint="eastAsia" w:ascii="仿宋_GB2312" w:eastAsia="仿宋_GB2312"/>
          <w:sz w:val="32"/>
          <w:szCs w:val="32"/>
        </w:rPr>
        <w:t>。具体项目自评情况见附件。</w:t>
      </w:r>
    </w:p>
    <w:p w14:paraId="2F9A353B">
      <w:pPr>
        <w:widowControl/>
        <w:jc w:val="left"/>
        <w:rPr>
          <w:rFonts w:ascii="黑体" w:hAnsi="黑体" w:eastAsia="黑体"/>
          <w:sz w:val="32"/>
          <w:szCs w:val="32"/>
        </w:rPr>
      </w:pPr>
      <w:bookmarkStart w:id="30" w:name="_Toc24143"/>
      <w:bookmarkStart w:id="31" w:name="_Toc3250"/>
      <w:r>
        <w:rPr>
          <w:rFonts w:ascii="黑体" w:hAnsi="黑体" w:eastAsia="黑体"/>
          <w:sz w:val="32"/>
          <w:szCs w:val="32"/>
        </w:rPr>
        <w:br w:type="page"/>
      </w:r>
    </w:p>
    <w:p w14:paraId="53FE9595">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14:paraId="62B1B9CE">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14:paraId="41CFB9CD">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14:paraId="29C866BF">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14:paraId="627A4972">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14:paraId="069F08BB">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14:paraId="03D80A2F">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14:paraId="61FA7CF9">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033D3D51">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49F0370E">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14:paraId="539E142D">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14:paraId="57BE9116">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14:paraId="217C725D">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14:paraId="16708C2F">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9313939">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14:paraId="1039B6C0">
      <w:pPr>
        <w:ind w:firstLine="640" w:firstLineChars="200"/>
        <w:jc w:val="center"/>
        <w:outlineLvl w:val="0"/>
        <w:rPr>
          <w:rFonts w:ascii="黑体" w:hAnsi="黑体" w:eastAsia="黑体"/>
          <w:sz w:val="32"/>
          <w:szCs w:val="32"/>
        </w:rPr>
      </w:pPr>
      <w:bookmarkStart w:id="32" w:name="_Toc22784"/>
      <w:bookmarkStart w:id="33" w:name="_Toc28903"/>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2"/>
      <w:bookmarkEnd w:id="33"/>
    </w:p>
    <w:p w14:paraId="5FDBA62E">
      <w:pPr>
        <w:ind w:firstLine="640" w:firstLineChars="200"/>
        <w:outlineLvl w:val="1"/>
        <w:rPr>
          <w:rFonts w:ascii="黑体" w:hAnsi="黑体" w:eastAsia="黑体" w:cs="宋体"/>
          <w:bCs/>
          <w:kern w:val="0"/>
          <w:sz w:val="32"/>
          <w:szCs w:val="32"/>
        </w:rPr>
      </w:pPr>
      <w:bookmarkStart w:id="34" w:name="_Toc6062"/>
      <w:bookmarkStart w:id="35" w:name="_Toc2183"/>
      <w:r>
        <w:rPr>
          <w:rFonts w:hint="eastAsia" w:ascii="黑体" w:hAnsi="黑体" w:eastAsia="黑体" w:cs="宋体"/>
          <w:bCs/>
          <w:kern w:val="0"/>
          <w:sz w:val="32"/>
          <w:szCs w:val="32"/>
        </w:rPr>
        <w:t>一、《收入支出决算总表》</w:t>
      </w:r>
      <w:bookmarkEnd w:id="34"/>
      <w:bookmarkEnd w:id="35"/>
    </w:p>
    <w:p w14:paraId="0DC63C8B">
      <w:pPr>
        <w:ind w:firstLine="640" w:firstLineChars="200"/>
        <w:outlineLvl w:val="1"/>
        <w:rPr>
          <w:rFonts w:ascii="黑体" w:hAnsi="黑体" w:eastAsia="黑体" w:cs="宋体"/>
          <w:bCs/>
          <w:kern w:val="0"/>
          <w:sz w:val="32"/>
          <w:szCs w:val="32"/>
        </w:rPr>
      </w:pPr>
      <w:bookmarkStart w:id="36" w:name="_Toc30364"/>
      <w:bookmarkStart w:id="37" w:name="_Toc24532"/>
      <w:r>
        <w:rPr>
          <w:rFonts w:hint="eastAsia" w:ascii="黑体" w:hAnsi="黑体" w:eastAsia="黑体" w:cs="宋体"/>
          <w:bCs/>
          <w:kern w:val="0"/>
          <w:sz w:val="32"/>
          <w:szCs w:val="32"/>
        </w:rPr>
        <w:t>二、《收入决算表》</w:t>
      </w:r>
      <w:bookmarkEnd w:id="36"/>
      <w:bookmarkEnd w:id="37"/>
    </w:p>
    <w:p w14:paraId="350063F2">
      <w:pPr>
        <w:ind w:firstLine="640" w:firstLineChars="200"/>
        <w:outlineLvl w:val="1"/>
        <w:rPr>
          <w:rFonts w:ascii="黑体" w:hAnsi="黑体" w:eastAsia="黑体" w:cs="宋体"/>
          <w:bCs/>
          <w:kern w:val="0"/>
          <w:sz w:val="32"/>
          <w:szCs w:val="32"/>
        </w:rPr>
      </w:pPr>
      <w:bookmarkStart w:id="38" w:name="_Toc21304"/>
      <w:bookmarkStart w:id="39" w:name="_Toc32434"/>
      <w:r>
        <w:rPr>
          <w:rFonts w:hint="eastAsia" w:ascii="黑体" w:hAnsi="黑体" w:eastAsia="黑体" w:cs="宋体"/>
          <w:bCs/>
          <w:kern w:val="0"/>
          <w:sz w:val="32"/>
          <w:szCs w:val="32"/>
        </w:rPr>
        <w:t>三、《支出决算表》</w:t>
      </w:r>
      <w:bookmarkEnd w:id="38"/>
      <w:bookmarkEnd w:id="39"/>
    </w:p>
    <w:p w14:paraId="7ABFF46F">
      <w:pPr>
        <w:ind w:firstLine="640" w:firstLineChars="200"/>
        <w:outlineLvl w:val="1"/>
        <w:rPr>
          <w:rFonts w:ascii="黑体" w:hAnsi="黑体" w:eastAsia="黑体" w:cs="宋体"/>
          <w:bCs/>
          <w:kern w:val="0"/>
          <w:sz w:val="32"/>
          <w:szCs w:val="32"/>
        </w:rPr>
      </w:pPr>
      <w:bookmarkStart w:id="40" w:name="_Toc28786"/>
      <w:bookmarkStart w:id="41" w:name="_Toc14238"/>
      <w:r>
        <w:rPr>
          <w:rFonts w:hint="eastAsia" w:ascii="黑体" w:hAnsi="黑体" w:eastAsia="黑体" w:cs="宋体"/>
          <w:bCs/>
          <w:kern w:val="0"/>
          <w:sz w:val="32"/>
          <w:szCs w:val="32"/>
        </w:rPr>
        <w:t>四、《财政拨款收入支出决算总表》</w:t>
      </w:r>
      <w:bookmarkEnd w:id="40"/>
      <w:bookmarkEnd w:id="41"/>
    </w:p>
    <w:p w14:paraId="10D32174">
      <w:pPr>
        <w:ind w:firstLine="640" w:firstLineChars="200"/>
        <w:outlineLvl w:val="1"/>
        <w:rPr>
          <w:rFonts w:ascii="黑体" w:hAnsi="黑体" w:eastAsia="黑体" w:cs="宋体"/>
          <w:bCs/>
          <w:kern w:val="0"/>
          <w:sz w:val="32"/>
          <w:szCs w:val="32"/>
        </w:rPr>
      </w:pPr>
      <w:bookmarkStart w:id="42" w:name="_Toc14869"/>
      <w:bookmarkStart w:id="43" w:name="_Toc10347"/>
      <w:r>
        <w:rPr>
          <w:rFonts w:hint="eastAsia" w:ascii="黑体" w:hAnsi="黑体" w:eastAsia="黑体" w:cs="宋体"/>
          <w:bCs/>
          <w:kern w:val="0"/>
          <w:sz w:val="32"/>
          <w:szCs w:val="32"/>
        </w:rPr>
        <w:t>五、《一般公共预算财政拨款支出决算表》</w:t>
      </w:r>
      <w:bookmarkEnd w:id="42"/>
      <w:bookmarkEnd w:id="43"/>
    </w:p>
    <w:p w14:paraId="63730BA2">
      <w:pPr>
        <w:ind w:firstLine="640" w:firstLineChars="200"/>
        <w:outlineLvl w:val="1"/>
        <w:rPr>
          <w:rFonts w:ascii="黑体" w:hAnsi="黑体" w:eastAsia="黑体" w:cs="宋体"/>
          <w:bCs/>
          <w:kern w:val="0"/>
          <w:sz w:val="32"/>
          <w:szCs w:val="32"/>
        </w:rPr>
      </w:pPr>
      <w:bookmarkStart w:id="44" w:name="_Toc5626"/>
      <w:bookmarkStart w:id="45" w:name="_Toc8884"/>
      <w:r>
        <w:rPr>
          <w:rFonts w:hint="eastAsia" w:ascii="黑体" w:hAnsi="黑体" w:eastAsia="黑体" w:cs="宋体"/>
          <w:bCs/>
          <w:kern w:val="0"/>
          <w:sz w:val="32"/>
          <w:szCs w:val="32"/>
        </w:rPr>
        <w:t>六、《一般公共预算财政拨款基本支出决算表》</w:t>
      </w:r>
      <w:bookmarkEnd w:id="44"/>
      <w:bookmarkEnd w:id="45"/>
    </w:p>
    <w:p w14:paraId="4649D7A6">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6" w:name="_Toc32663"/>
      <w:bookmarkStart w:id="47" w:name="_Toc29106"/>
      <w:r>
        <w:rPr>
          <w:rFonts w:hint="eastAsia" w:ascii="黑体" w:hAnsi="黑体" w:eastAsia="黑体" w:cs="宋体"/>
          <w:bCs/>
          <w:kern w:val="0"/>
          <w:sz w:val="32"/>
          <w:szCs w:val="32"/>
        </w:rPr>
        <w:t>《财政拨款“三公”经费支出决算表》</w:t>
      </w:r>
      <w:bookmarkEnd w:id="46"/>
      <w:bookmarkEnd w:id="47"/>
    </w:p>
    <w:p w14:paraId="68AC6371">
      <w:pPr>
        <w:ind w:firstLine="640" w:firstLineChars="200"/>
        <w:outlineLvl w:val="1"/>
        <w:rPr>
          <w:rFonts w:ascii="黑体" w:hAnsi="黑体" w:eastAsia="黑体" w:cs="宋体"/>
          <w:bCs/>
          <w:kern w:val="0"/>
          <w:sz w:val="32"/>
          <w:szCs w:val="32"/>
        </w:rPr>
      </w:pPr>
      <w:bookmarkStart w:id="48" w:name="_Toc7643"/>
      <w:bookmarkStart w:id="49" w:name="_Toc5453"/>
      <w:r>
        <w:rPr>
          <w:rFonts w:hint="eastAsia" w:ascii="黑体" w:hAnsi="黑体" w:eastAsia="黑体" w:cs="宋体"/>
          <w:bCs/>
          <w:kern w:val="0"/>
          <w:sz w:val="32"/>
          <w:szCs w:val="32"/>
        </w:rPr>
        <w:t>八、《政府性基金预算财政拨款收入支出决算表》</w:t>
      </w:r>
      <w:bookmarkEnd w:id="48"/>
      <w:bookmarkEnd w:id="49"/>
    </w:p>
    <w:p w14:paraId="625027F3">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14:paraId="41FAECF3">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423BF2">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B0E273A">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2B0E273A">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0OTJiNTc2YmY5ZGJiM2ZlOGNiZjNmOWMwZDUyNDQ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1E0D"/>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9C08BE"/>
    <w:rsid w:val="00A22AE4"/>
    <w:rsid w:val="00A347A6"/>
    <w:rsid w:val="00A3556A"/>
    <w:rsid w:val="00A636E4"/>
    <w:rsid w:val="00A87103"/>
    <w:rsid w:val="00AB776D"/>
    <w:rsid w:val="00AC1E96"/>
    <w:rsid w:val="00AE1570"/>
    <w:rsid w:val="00B03B50"/>
    <w:rsid w:val="00B33BF0"/>
    <w:rsid w:val="00B35A42"/>
    <w:rsid w:val="00B4517D"/>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41FF8"/>
    <w:rsid w:val="00D45561"/>
    <w:rsid w:val="00D6005A"/>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876D7"/>
    <w:rsid w:val="00F91E81"/>
    <w:rsid w:val="00F95054"/>
    <w:rsid w:val="00FF6A37"/>
    <w:rsid w:val="034D4FEF"/>
    <w:rsid w:val="043E5B56"/>
    <w:rsid w:val="06792773"/>
    <w:rsid w:val="0A7B4867"/>
    <w:rsid w:val="0AE83DE6"/>
    <w:rsid w:val="0B8C3ECC"/>
    <w:rsid w:val="0BBA0A81"/>
    <w:rsid w:val="0C7227A7"/>
    <w:rsid w:val="0DA014E7"/>
    <w:rsid w:val="0F3317C1"/>
    <w:rsid w:val="12386E6F"/>
    <w:rsid w:val="14155180"/>
    <w:rsid w:val="15F06E99"/>
    <w:rsid w:val="1C7A04C1"/>
    <w:rsid w:val="1DAF458D"/>
    <w:rsid w:val="20DD6197"/>
    <w:rsid w:val="21A91B81"/>
    <w:rsid w:val="222A65E3"/>
    <w:rsid w:val="23BC04D2"/>
    <w:rsid w:val="23FB0802"/>
    <w:rsid w:val="277F0ACA"/>
    <w:rsid w:val="27CF2642"/>
    <w:rsid w:val="2A053397"/>
    <w:rsid w:val="2D1136DF"/>
    <w:rsid w:val="2DD47676"/>
    <w:rsid w:val="2E743C6A"/>
    <w:rsid w:val="2F916B46"/>
    <w:rsid w:val="2FD27414"/>
    <w:rsid w:val="2FD45ADE"/>
    <w:rsid w:val="31C63837"/>
    <w:rsid w:val="35FB19DD"/>
    <w:rsid w:val="3914510A"/>
    <w:rsid w:val="3B12207E"/>
    <w:rsid w:val="3B3C07D5"/>
    <w:rsid w:val="3D2A665C"/>
    <w:rsid w:val="3D5275AC"/>
    <w:rsid w:val="40834692"/>
    <w:rsid w:val="41A84A67"/>
    <w:rsid w:val="448437A4"/>
    <w:rsid w:val="44F4368F"/>
    <w:rsid w:val="454126C2"/>
    <w:rsid w:val="45E16709"/>
    <w:rsid w:val="46841E5D"/>
    <w:rsid w:val="46901EEE"/>
    <w:rsid w:val="469C74D2"/>
    <w:rsid w:val="47A53BB1"/>
    <w:rsid w:val="49B933AA"/>
    <w:rsid w:val="4A6B0F8B"/>
    <w:rsid w:val="4B4C0111"/>
    <w:rsid w:val="50DB5F45"/>
    <w:rsid w:val="51250FA9"/>
    <w:rsid w:val="52F92565"/>
    <w:rsid w:val="55CE6BE9"/>
    <w:rsid w:val="57E43B01"/>
    <w:rsid w:val="583059FA"/>
    <w:rsid w:val="5ABB586A"/>
    <w:rsid w:val="5FA17648"/>
    <w:rsid w:val="61A46A97"/>
    <w:rsid w:val="62DD7D21"/>
    <w:rsid w:val="65D97752"/>
    <w:rsid w:val="68DB0208"/>
    <w:rsid w:val="69AD798C"/>
    <w:rsid w:val="6B68175F"/>
    <w:rsid w:val="6E0F7A08"/>
    <w:rsid w:val="71473612"/>
    <w:rsid w:val="718F7F65"/>
    <w:rsid w:val="73F7554E"/>
    <w:rsid w:val="73FB6630"/>
    <w:rsid w:val="74E76DCD"/>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character" w:styleId="11">
    <w:name w:val="annotation reference"/>
    <w:basedOn w:val="10"/>
    <w:qFormat/>
    <w:uiPriority w:val="0"/>
    <w:rPr>
      <w:sz w:val="21"/>
      <w:szCs w:val="21"/>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E96A31-A8EE-424C-B95B-60451ADD7647}">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18</Pages>
  <Words>6145</Words>
  <Characters>6921</Characters>
  <Lines>79</Lines>
  <Paragraphs>22</Paragraphs>
  <TotalTime>23</TotalTime>
  <ScaleCrop>false</ScaleCrop>
  <LinksUpToDate>false</LinksUpToDate>
  <CharactersWithSpaces>6943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2024-10-08T02:52:19Z</dcterms:modified>
  <cp:revision>160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27F3B6FD75494674AF17A8B74B067465_13</vt:lpwstr>
  </property>
</Properties>
</file>