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供暖改造项目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新疆维吾尔自治区喀什地区机关事务管理局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新疆维吾尔自治区喀什地区机关事务管理局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孙剑影</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2023年05月04日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供暖改造项目实施前期、过程及效果，评价财政预算资金使用的效率及效益。通过该项目的实施，解决地委办公区1、2号楼冬季采暖温度不达标问题。</w:t>
        <w:br/>
        <w:t>2. 主要内容及实施情况</w:t>
        <w:br/>
        <w:t>本项目主要用于改造地委机关1号楼、2号楼2栋办公楼的暖气管网，涉及10个楼层，包含1号楼地下室，解决地委办公区1号楼、2号楼管道内径过细，长时间使用造成堵塞，暖气片冬季跑冒滴漏现象严重等问题，项目于2022年8月动工，10月完成。</w:t>
        <w:br/>
        <w:t>3.项目实施主体</w:t>
        <w:br/>
        <w:t>喀什地区机关事务管理局为行政单位，纳入2022年部门决算编制范围的有8个办公室：办公室、政策法规科、规划财务（审计）科、公共资产基建科、公务用车管理科、后勤服务管理科、公务接待与会议保障科、公共机构节能管理科（地区公共机构节约能源监督管理办公室）。</w:t>
        <w:br/>
        <w:t>编制人数38人，其中：事业编制38人。实有在职人数27人，其中：事业在职27人。离退休人员1人，其中：行政退休人员0人、事业退休1人。</w:t>
        <w:br/>
        <w:t>4. 资金投入和使用情况</w:t>
        <w:br/>
        <w:t>根据喀地财发[2022]1号文件共供暖改造项目安排下达资金88.89万元，为财政预算资金，最终确定项目资金总数为88.89万元。</w:t>
        <w:br/>
        <w:t>截至2022年12月31日，项目实际支出88.89万元，预算执行率100%。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</w:t>
        <w:br/>
        <w:t>1.项目绩效总目标</w:t>
        <w:br/>
        <w:t>依据机关事务管理局职能，承担喀什地委机关后勤保障工作，为保障1、2号楼正常供暖，计划对原供暖设施进行维修改造，确保冬季供暖温度达标，计划于8月开工、10月底前完工，成本控制在88.92万元以内，有效提升办公环境，提升基础设施使用年限。</w:t>
        <w:br/>
        <w:t>2.阶段性目标</w:t>
        <w:br/>
        <w:t>第一阶段：根据项目目标，认真开展供暖改造项目事前绩效评估工作，做好项目政采云公告，三方询价，根据各公司提供的概预算，选择施工单位并报局党组研究通过后，与施工单位对接做好施工前准备工作。</w:t>
        <w:br/>
        <w:t>第二阶段：做好供暖改造项目绩效目标设定，合同签订等工作，监督施工进度及工程质量，及时解决施工中存在的问题，确保工程能够按期完成。</w:t>
        <w:br/>
        <w:t>第三阶段：项目完工后，做好供暖改造项目项目验收及工程审计、结算工作，确保项目资金执行到位。</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绩效评价的目的是发现预算资金在项目立项、执行管理中制度保障、实际操作方面的缺陷和薄弱环节，同时总结提炼项目的经验做法，为预算部门改进、完善项目管理和预算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本次评价采用定量与定性评价相结合的成本效益分析法、最低成本法，总分由各项指标得分汇总形成。</w:t>
        <w:br/>
        <w:t>（一）成本效益分析法。是指将投入与产出、效益进行关联性分析的方法。 </w:t>
        <w:br/>
        <w:t>（二）最低成本法。是指在绩效目标确定的前提下，成本最小者为优的方法。</w:t>
        <w:br/>
        <w:t>4. 绩效评价标准</w:t>
        <w:br/>
        <w:t>本项目评价指标体系的评价标准按照行业标准、历史标准等制定。对于定性指标，通过问卷调查，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李庆华任评价组组长，绩效评价工作职责为负责全盘工作。</w:t>
        <w:br/>
        <w:t>孙剑影任评价组副组长，绩效评价工作职责为为对项目实施情况进行实地调查。</w:t>
        <w:br/>
        <w:t>陈国强任评价组成员，绩效评价工作职责为负责资料审核等工作。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</w:t>
        <w:br/>
        <w:t>第四阶段：撰写与提交评价报告</w:t>
        <w:br/>
        <w:t>项目撰写绩效评价报告，按照财政局大平台绩效系统中统一格式和文本框架撰写绩效评价报告。</w:t>
        <w:br/>
        <w:t>第五阶段：归集档案</w:t>
        <w:br/>
        <w:t>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经评价组通过实地调研、综合分析法等方式，主要采用最低成本法对项目的决策、实施、产出、效益进行综合评价分析，最终评分99分。</w:t>
        <w:br/>
        <w:t></w:t>
        <w:br/>
        <w:t>供暖改造项目得分情况表</w:t>
        <w:br/>
        <w:t>一级指标	权重	得分率	实际得分</w:t>
        <w:br/>
        <w:t>项目决策	20	100%	20</w:t>
        <w:br/>
        <w:t>项目过程	20	95%	19</w:t>
        <w:br/>
        <w:t>项目产出	40	100%	40</w:t>
        <w:br/>
        <w:t>项目效益	20	100%	20</w:t>
        <w:br/>
        <w:t>合计	      100    99%    99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通过供暖改造项目实施，提升了干部办公环境，通过改造后采暖温度采样，均已达到采暖标准温度，有效解决采暖不达标问题，提高了采暖设施使用年限。该项目最终评分99分，绩效评级为“优”。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5	100%	5</w:t>
        <w:br/>
        <w:t>立项程序规范性	3	100%	3</w:t>
        <w:br/>
        <w:t>绩效目标合理性	3	100%	3</w:t>
        <w:br/>
        <w:t>绩效指标明确性	2	100%	2</w:t>
        <w:br/>
        <w:t>预算编制科学性	5	100%	5</w:t>
        <w:br/>
        <w:t>资金分配合理性	2	100%	2</w:t>
        <w:br/>
        <w:t>合计	 20	100%	20</w:t>
        <w:br/>
        <w:t>（1）立项依据充分性：根据《喀什地区机关事务管理局职能配置内设机构和人员编制规定的通知》（喀党办字〔2019〕63号文件）中规定的机关事务管理局职能，承担喀什地委机关、地委周转房、阳光小区周转房后勤保障工作，制定经费预算，根据评分标准，该指标不扣分，得5分。</w:t>
        <w:br/>
        <w:t>（2）立项程序规范性：根据《供暖改造项目实施方案》和《供暖改造项目预算申报书》，经过与分管局领导高鲁新进行沟通、筛选确定经费预算计划，经局党组会议研究确定最终预算方案，根据评分标准，该指标不扣分，得3分。</w:t>
        <w:br/>
        <w:t>（3）绩效目标合理性：机关事务管理局制定了《供暖改造项目实施方案》，明确了供暖改造项目总体目标及施工计划、并对任务进行了详细分解，对目标进行了细化，目标设置合理，指标核算准确，能够真实反映项目实际情况，根据评分标准，该指标不扣分，得2分。</w:t>
        <w:br/>
        <w:t>（4）绩效指标明确性： 将项目绩效目标细化分解为具体的绩效指标，其中一级指标3个，二级指标7个，三级指标11个，根据评分标准，该指标不扣分，得2分。</w:t>
        <w:br/>
        <w:t>（5）预算编制科学性： 供暖改造项目属于维修类项目，聘请第三方项目公司出具了《喀什地区机关事务管理局供暖改造项目概算书》，此项目编制依据充分，资金量下达合理，该指标不扣分，得4分。</w:t>
        <w:br/>
        <w:t>（6）资金分配合理性：机关事务管理局严格按照地委办公区1、2号楼实际工程量及《喀什地区机关事务管理局供暖改造项目概算书》，确定资金分配计划，我局严格按照项目合同执行预算，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5个三级指标构成，权重分为20分，实际得分19分，得分率为95%。</w:t>
        <w:br/>
        <w:t>项目过程指标得分情况</w:t>
        <w:br/>
        <w:t>三级指标	权重	得分率	实际得分</w:t>
        <w:br/>
        <w:t>资金到位率	2	100%	2</w:t>
        <w:br/>
        <w:t>预算执行率	5	100%	5</w:t>
        <w:br/>
        <w:t>资金使用合规性	5	100%	5</w:t>
        <w:br/>
        <w:t>管理制度健全性	4	75%	3</w:t>
        <w:br/>
        <w:t>制度执行	4	100%	4</w:t>
        <w:br/>
        <w:t>合计	20	95%	19</w:t>
        <w:br/>
        <w:t>（1）资金到位率：根据喀地财发[2022]1号文件，财政资金足额拨付到位，预算到位资金88.89万元，根据评分标准，该指标不扣分，得2分。   </w:t>
        <w:br/>
        <w:t>（2）预算执行率：预算编制较为详细，供暖改造项目资金支出总体能够按照预算执行，预算资金到位88.89万元，实际支出88.89万元，资金执行率为100%，根据评分标准，该指标不扣分，得5分。</w:t>
        <w:br/>
        <w:t>（3）资金使用合规性：机关事务管理局制定了《喀什地区机关事务管理局财务管理办法》，结合《供暖改造项目预算申报书》对供暖改造项目经费使用进行规范管理，财务制度健全、执行严格，根据评分标准，该指标不扣分，得5分。</w:t>
        <w:br/>
        <w:t>（4）管理制度健全性：机关事务管理局制定了《喀什地区机关事务管理局项目管理制度》，因项目为当年新增项目，相关制定不够完善，根据评分标准，该指标扣1分，得4分。</w:t>
        <w:br/>
        <w:t>（5）制度执行有效性：由后勤服务管理科提供经费预算支出可行性方案，经过与分管领导高鲁新沟通后，报局党组会议研究执行，财务对供暖改造项目资金的使用合法合规性进行监督，年底对资金使用效果进行自评，根据评分标准，该指标不扣分，得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项目产出类指标包括产出数量、产出质量、产出时效、产出成本四方面的内容，由4个三级指标构成，权重分为40分，实际得分40分，得分率100%。</w:t>
        <w:br/>
        <w:t>项目产出指标得分情况</w:t>
        <w:br/>
        <w:t>三级指标	权重	得分率	实际得分</w:t>
        <w:br/>
        <w:t>产出数量	14	100%	14</w:t>
        <w:br/>
        <w:t>产出质量	5	100%	5</w:t>
        <w:br/>
        <w:t>产出时效	6	100%	6</w:t>
        <w:br/>
        <w:t>成本情况	15	100%	15</w:t>
        <w:br/>
        <w:t>合计	40	100%	40</w:t>
        <w:br/>
        <w:t>（1）对于“产出数量”</w:t>
        <w:br/>
        <w:t>改造楼栋数量，预期指标值2栋，实际完成值2栋，指标完成率100%，根据评分标准，该指标不扣分，得7分。</w:t>
        <w:br/>
        <w:t>涉及楼层数量，预期指标值≥10层，实际完成值10层，指标完成率100%，根据评分标准，该指标不扣分，得7分。</w:t>
        <w:br/>
        <w:t>合计得14分。</w:t>
        <w:br/>
        <w:t>（2）对于“产出质量”：</w:t>
        <w:br/>
        <w:t>验收合格率，预期指标值100%，实际完成值100%，指标完成率100%，根据评分标准，该指标不扣分，得5分。</w:t>
        <w:br/>
        <w:t>合计得5分。</w:t>
        <w:br/>
        <w:t>（3）对于“产出时效”：</w:t>
        <w:br/>
        <w:t>项目开始时间，预期指标值2022年8月，实际完成值2022年8月，指标完成率100%，根据评分标准，该指标不扣分，得2分。</w:t>
        <w:br/>
        <w:t>项目结束时间，预期指标值2022年10月，实际完成值2022年10月，指标完成率100%，根据评分标准，该指标不扣分，得2分。</w:t>
        <w:br/>
        <w:t>按期完工率，预期指标值100%，实际完成值100%，指标完成率100%，根据评分标准，该指标不扣分，得2分。</w:t>
        <w:br/>
        <w:t>合计得6分。</w:t>
        <w:br/>
        <w:t>（4）对于“产出成本”：</w:t>
        <w:br/>
        <w:t>1号楼改造费用，预期指标值≤47.89万元，实际完成值47.89万元，指标完成率100%，项目经费都能控制绩效目标范围内，根据评分标准，该指标不扣分，得7.5分。</w:t>
        <w:br/>
        <w:t>2号楼改造费用，预期指标值≤41万元，实际完成值41万元，指标完成率100%，项目经费都能控制绩效目标范围内，根据评分标准，该指标不扣分，得7.5分。</w:t>
        <w:br/>
        <w:t>合计得15分。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对于“社会效益指标”：</w:t>
        <w:br/>
        <w:t>提升干部办公环境，预期指标值有效控制，实际完成值有效控制，指标完成率100%，根据评分标准，该指标不扣分，得5分。</w:t>
        <w:br/>
        <w:t>对于“可持续影响指标”：</w:t>
        <w:br/>
        <w:t>维修改造使用年限，预期指标值10年，实际完成值10年，指标完成率100%，根据评分标准，该指标不扣分，得5分。</w:t>
        <w:br/>
        <w:t>实施效益指标合计得10分。</w:t>
        <w:br/>
        <w:t>对于“经济效益指标”：</w:t>
        <w:br/>
        <w:t>本项目无该指标。</w:t>
        <w:br/>
        <w:t>对于“生态效益指标”：</w:t>
        <w:br/>
        <w:t>本项目无该指标。</w:t>
        <w:br/>
        <w:t>2.满意度指标:</w:t>
        <w:br/>
        <w:t>受益人员满意度，预期指标值≥95%，实际完成值98%，指标完成率100%，与预期目标一致，根据评分标准，该指标不扣分,得10分。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供暖改造项目预算88.89万元，到位88.89万元，实际支出88.89万元，预算执行率为100%，项目绩效指标总体完成率为100%，偏差率为0%,无偏差。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一是本项目能够严格按照《供暖改造项目实施方案》执行，项目执行情况较好。二是加强组织领导，本项目绩效评价工作，由局分管领导高鲁新具体负责，从项目实施到资金支付，均能很好的执行。</w:t>
        <w:br/>
        <w:t>（二）存在问题及原因分析</w:t>
        <w:br/>
        <w:t>该项目属于基建类项目，项目实施过程中可借鉴经验较少，相关项目管理制度不够健全，项目相关印证资料留存不足，如施工期间图片等，未将审计报告报地区审计局备案。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通过绩效管理，发现实施中存在漏洞，相关制度不健全，以后加强基建类项目管理，及时学习掌握与项目相关的各类政策，确保项目实施合法合规。</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