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2024年度社工部运行保障项目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中共喀什地区委员会社会工作部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中共喀什地区委员会社会工作部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詹红林</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喀什地区委员会社会工作部组建于2024年7月，是负责党的社会工作的主管部门，主要职责为负责统筹指导全地区人民信访工作，指导人民建议征集工作，统筹推进党建引领基层治理和基层政权建设，健全和落实党建引领基层治理领导体制和工作机制，统一领导本地区行业协会商会党的工作，协调推进行业协会商会深化改革和转型发展，指导混合所有制企业、非公有制企业和新经济组织、新社会组织、新就业群体党建工作，指导社会工作人才队伍建设，负责志愿服务工作等。社会工作部运行保障项目预算27.71万元，主要用于保障喀什地委社会工作部机关2024年后勤支出、日常办公支出、专业人才培训等，为地委社会工作部的组建提供了必要的资金支持，保障了地委社会工作部组建初期的基本运转，使其能够迅速承担起相应职责。在地委高度重视下，2024年6月16日组建地委社会工作部领导班子，7月10日印发“三定”规定，确定行政编制17人，设置5个内设科室，7月13日正式挂牌运行。组建后，组织任命部领导班子成员2名、科级干部1名，从地区民政局转隶干部2名，转任调入干部2名。地委社会工作部组建后，聚焦抓好党建引领基层治理开展调研，先后2次深入12个县市，35个乡镇（街道）、38个村（社区）重点摸清村（社区）挂牌，证明事项数量，按照“一摸底、二沟通、三清理、四规范、五监督”五步法，在每个县市选取1个社区、1个村对清理规范村（社区）机制牌子进行解刨麻雀，以点带面，稳慎推进。聚焦抓好新型领域党建工作开展摸排，全地区非公有制企业12162家、新经济组织4782家、新就业群体398家；社会组织678家、行业协会163家、商会30家、社会工作服务机构68家，通过掌握底数、结构、项目等情况，摸清了现状，为推动新型领域党建工作走深走实奠定了基础。聚焦抓好凝聚服务群众开展调研摸排，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该项目预算27.71万元，主要用于保障喀什地委社会工作部机关2024年后勤支出、日常办公支出、专业人才培训等，为地委社会工作部的组建提供了必要的资金支持，保障了地委社会工作部组建初期的基本运转，使其能够迅速承担起相应职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项目实施前由地委社会工作部副部长詹红林任项目负责人进行牵头，首先进行项目的前期调研。评估项目实施的相关性、预期绩效的可实现性、实施方案的有效性、财政资金投入可行性风险。其次在项目实施过程中结合本部门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委社会工作部为党政机关单位，纳入2024年部门决算编制范围的有5个科室：办公室、基层治理科、基层政权建设科、“两企三新”党建工作科、社会工作和志愿服务科。编制人数17人，其中：行政人员编制17人。实有在职人数7人，其中：行政在职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（1）资金投入情况。社会工作部运行保障项目为2024年年中追加预算项目，项目申报预算资金27.71万元，最终确定项目资金总数为27.71万元，为一般公共预算资金。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（2）资金使用情况。截至2024年12月31日，社会工作部运行保障项目实际支出27.652万元，预算执行率99.79%。主要用于机关运行后勤保障、日常办公支出、社会工作人才培训等。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精准承接工作，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实施的前期准备工作：组建社会工作部领导班子，确定机关办公场所，研究确定“三定”规定，组建机关干部队伍，逐步承接工作。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具体实施工作：2024年7月13日地委社会工作部正式挂牌实体化运行，聚焦抓好党建引领基层治理开展调研，聚焦抓好新型领域党建工作开展摸排，聚焦抓好凝聚服务群众开展调研摸排。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先后2次深入12个县市，35个乡镇（街道）、38个村（社区）重点摸清村（社区）挂牌，证明事项数量，按照“一摸底、二沟通、三清理、四规范、五监督”五步法，在每个县市选取1个社区、1个村对清理规范村（社区）机制牌子进行解刨麻雀，以点带面，稳慎推进。全地区非公有制企业12162家、新经济组织4782家、新就业群体398家；社会组织678家、行业协会163家、商会30家、社会工作服务机构68家，通过掌握底数、结构、项目等情况，摸清了现状，为推动新型领域党建工作走深走实奠定了基础。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社会工作部运行保障项目为评价对象，项目预算涵盖2024年11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2024年度社工部运行保障项目综合评分表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9.09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14.92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刘贺任评价组组长，绩效评价工作职责为负责全盘工作。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詹红林任评价组副组长，绩效评价工作职责为为对项目实施情况进行实地调查。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陈正松、陈红峰、陈春阳任评价组成员，绩效评价工作职责为负责资料审核等工作。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通过实施社会工作部运行保障项目，实现社会工作精准承接，有效保障了社会工作部组建及正常运行。项目实施主要通过项目决策、项目过程、项目产出以及项目效益等方面进行评价，其中：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项目决策：该项目主要通过《喀什地委社会工作部配置内设机构和人员编制规定》（喀党办字〔2024〕28号）文件立项，项目实施符合财政要求，项目立项依据充分，立项程序规范。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社会工作部运行保障项目预算安排27.71万元，实际支出27.65万元，预算执行率99.79%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地委社会工作部按照“一摸底、二沟通、三清理、四规范、五监督”五步法，在每个县市选取1个社区、1个村对清理规范村（社区）机制牌子进行解刨麻雀，以点带面，稳慎推进。，通过掌握底数、结构、项目等情况，摸清了全地区非公有制企业现状，为推动新型领域党建工作走深走实奠定了基础。2024年，全地区非公有制企业12162家、新经济组织4782家、新就业群体398家；社会组织678家、行业协会163家、商会30家、社会工作服务机构68家。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保障地委社会工作部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产生较好的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社会工作部运行保障项目进行客观评价，最终评分结果：评价总分99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社会工作部运行保障项目绩效评价评分汇总表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19.99 100%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44.01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 99%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委社会工作部配置内设机构和人员编制规定》中职责范围中的“抓好党建引领基层治理和基层政权建设，抓好新兴领域党建工作，抓好凝聚服务群众工作”，属于我单位履职所需；根据《财政资金直接支付申请书》，本项目资金性质为“公共财政预算”功能分类为“一般行政管理事务”经济分类为“办公经费、委托业务费、其他商品和服务支出、维修维护费”属于公共财政支持范围，符合中央、地方事权支出责任划分原则；经检查我单位财政管理一体化信息系统，本项目不存在重复。结合单位组建和承接工作职责，并组织实施该项目。围绕地委社会工作部组建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（2）立项程序规范性：根据决策依据编制工作计划和项目预算，经过与地区分管领导进行沟通、筛选确定经费预算计划，上部务会研究确定最终预算方案，根据评分标准，该指标不扣分，得2分。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精准承接工作，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②该项目实际工作内容为：保障地委社会工作部开办经费及下半年基本运行经费。绩效目标与实际工作内容一致，两者具有相关性。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③该项目按照绩效目标完成数量指标、质量指标、时效指标、成本指标达到预计效益，预期产出效益和效果是否符合正常的业绩水平。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④该项目批复的预算金额为27.71万元，《项目支出绩效目标表》中预算金额27.71万元，预算确定的项目资金与预算确定的项目投资额相匹配。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经费保障在岗人员数量不少于11人、参加社会工作者人才培训满意度不低于95%等，三级指标的年度指标值与年度绩效目标中任务数一致，已设置时效指标“保障时长&lt;=5个月”。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（5）预算编制科学性：本社会工作部运行保障项目，即预算编制较科学且经过论证。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地委社会工作部开办经费及下半年基本运行经费，项目实际内容为保障地委社会工作部开办经费及下半年基本运行经费，预算申请与《社会工作部运行保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27.71万元，我单位在预算申请中严格按照项目实施内容及测算标准进行核算，其中：劳务费用8.1845万元、其他交通费用14万元、维修维护费用0.4648万元、其他商品和服务支出费用0.3965万元、邮电费0.2024万元、印刷费0.195万元、差旅费4.27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社会工作部运行保障项目资金的请示》和《社会工作部运行保障项目实施方案》为依据进行资金分配，预算资金分配依据充分。本项目实际到位资金27.71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项目过程类指标包括资金管理和组织实施两方面的内容，由5个三级指标构成，权重分为20分，实际得分19.99分，得分率为99.95%。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27.71万元，其中：财政安排资金27.71万元，其他资0万元，实际到位资金27.71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27.71万元，预算执行率=（实际支出资金27.65万元/实际到位资金27.71万元）×100.0%=99.67%；通过分析可知，该项目预算编制较为详细，项目资金支出总体能够按照预算执行，根据评分标准，该指标扣0.01分，得2.99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委社会工作部资金管理办法》《地委社会工作部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委社会工作部资金管理办法》《地委社会工作部收支业务管理制度》《地委社会工作部政府采购业务管理制度》《地委社会工作部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地委社会工作部资金管理办法》《地委社会工作部收支业务管理制度》《地委社会工作部政府采购业务管理制度》《地委社会工作部合同管理制度》等相关法律法规及管理规定，项目具备完整规范的立项程序；经查证项目实施过程资料，项目采购、实施、验收等过程均按照采购管理办法和合同管理办法等相关制度执行，基本完成既定目标；经查证党支部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社会工作部运行保障项目工作领导小组，由刘贺任组长，负责项目的组织工作；詹红林任副组长，负责项目的实施工作；组员包括：陈正松、陈红峰和陈春阳，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项目产出类指标包括产出数量、产出质量、产出时效、产出成本四方面的内容，由4个三级指标构成，权重分为45分，实际得分44.01分，得分率为97.80%。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1.对于“产出数量”。人员运转经费，该指标预期指标值为&gt;=11人，实际完成值为12人，指标完成率为109.09%。根据评分标准，该指标扣0.91分，得9.09分。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2.对于“产出质量”。人均运转经费保障率，预期指标值为=100%，实际完成值为100%，指标完成率为100%，与预期目标一致，根据评分标准，该指标不扣分，得10分。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3.对于“产出时效”。保障时长指标，预期指标值为&lt;=5个月，实际完成值为5个月，指标完成率为100%，与预期目标一致，根据评分标准，该指标不扣分，得10分。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4.对于“产出成本”。经济成本指标指标，预期指标值为&lt;=27.71万元，实际完成值为27.65万元，指标完成率为99.78%，根据评分标准，该指标扣0.08分，得14.92分。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项目效益类指标包括实施效益1个方面的内容，由1个三级指标构成，权重分为10分，实际得分10分，得分率为100%。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社会效益指标。该指标预期指标值为“提高”，实际完成值为“提高”，根据评分标准，该指标不扣分，得10分。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满意度指标分析。对于“满意度指标：参加培训人员满意度100%，该指标预期指标值为100%，实际完成值为100%，指标完成率为100%，与预期目标一致，根据评分标准，该指标不扣分,得10分。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社会工作部运行保障项目预算27.71万元，到位27.71万元，实际支出27.652万元，预算执行率为99.79%，项目绩效指标总体完成率为102%，偏差率为202%，为正常偏差。偏差原因：受市场价格变动影响，支出成本降低，导致成本节约579.21元。满意度指标年初目标值设置偏低该技能措施：通过监控，根据市场价格及时对资金和目标进行调整，精准指标设置，避免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喀什地委工作部将按照地委和自治区社会工作部相关要求，认真做好社会工作部，广发吸取各方有益意见和建议，认真落实文件要求，加大对全地区社会工作指导和项目实施力度，充分发挥项目的经济和社会效益，促进喀什地委社会工作高质量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