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（编办）综合改革工作项目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中共喀什地委机构编制委员会办公室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中共喀什地委机构编制委员会办公室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杨振</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协助地委编委会处理机构编制日常工作。按照机构编制工作条例、机构编制管理评估办法（试行）、《国务院关于修改&lt;事业单位登记管理暂行条例&gt;的决定》以及喀什地区深化党政机构改革领导小组、喀什地区事业单位改革领导小组职责分工，负责开展政策研究，指导喀什地区各项改革组织实施意见，与自治区编办日常对接，统筹机构改革进度安排，指导、督导县市党政机构改革，研究制定喀什地区党政机构改革实施方案，负责事业单位改革、执法队伍改革稳步推进，负责涉改部门机构转隶组建、制定“三定”规定。特立编办综合改革工作经费项目确保我区高质量如期完成喀什地区党和政府机构改革工作，构建职能优化，运行高效的职能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本地区机构编制工作的正常运行。本项目主要用于2024年度开展政策研究，指导喀什地区各项改革组织实施，与自治区编办日常对接，统筹机构改革进度安排，指导、督导县市党政机构改革，研究制定喀什地区党政机构改革实施方案，负责事业单位改革、执法队伍改革稳步推进，负责涉改部门机构转隶组建、制定“三定”规定。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3.项目实施主体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中共喀什地委机构编制委员会办公室单位，纳入2024年部门决算编制范围的有3个办公室：中共喀什地委机构编制委员会办公室，事业单位登记中心、机构编制数据中心。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编制人数24人，其中：行政人员编制11个、参公5个、事业编制8个。实有在职人数18人，其中：行政在职11人、参公在职3人、事业在职4人。离退休人员5人，其中：行政退休人员5人、事业退休0人。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 资金投入和使用情况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喀地财发【2024】1号《关于批复2024年喀什地区本级预算的通知》安排下达资金25.93万元，为一般公共预算资金，最终确定项目资金总数为25.93万元。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截至2024年12月31日，实际支出25.93万元，预算执行率100%。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（1）根据2024年各项改革工作需要，购置办公日用耗材以及工作人员外出报送报表及调研、评估期间租车、差旅费等费用的支付。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（2）召开不少于2次机构编制培训工作，为业务骨干发放编办近年来文件汇编，督促县市事业单位改革、绩效评估工作。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（3）按照保密工作要求，购置2台保密柜，1台保密级别扫描仪，支付分保测评尾款，提高编制工作部门保密工作严谨性。为保障电脑机房电脑设备的正常运行，给机房配置空调机一台。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（4）做好编办驻村工作，慰问驻村工作队及</w:t>
      </w:r>
      <w:r>
        <w:rPr>
          <w:rStyle w:val="Strong"/>
          <w:rFonts w:ascii="仿宋" w:eastAsia="仿宋" w:hAnsi="仿宋" w:cs="仿宋" w:hint="eastAsia"/>
          <w:b w:val="0"/>
          <w:bCs w:val="0"/>
          <w:spacing w:val="-4"/>
          <w:sz w:val="32"/>
          <w:szCs w:val="32"/>
        </w:rPr>
        <w:t xml:space="preserve">党史学</w:t>
      </w:r>
      <w:r>
        <w:rPr>
          <w:rStyle w:val="Strong"/>
          <w:rFonts w:ascii="仿宋" w:eastAsia="仿宋" w:hAnsi="仿宋" w:cs="仿宋" w:hint="eastAsia"/>
          <w:b w:val="0"/>
          <w:bCs w:val="0"/>
          <w:spacing w:val="-4"/>
          <w:sz w:val="32"/>
          <w:szCs w:val="32"/>
        </w:rPr>
        <w:t xml:space="preserve">题教育</w:t>
      </w:r>
      <w:r>
        <w:rPr>
          <w:rStyle w:val="Strong"/>
          <w:rFonts w:ascii="仿宋" w:eastAsia="仿宋" w:hAnsi="仿宋" w:cs="仿宋" w:hint="eastAsia"/>
          <w:b w:val="0"/>
          <w:bCs w:val="0"/>
          <w:spacing w:val="-4"/>
          <w:sz w:val="32"/>
          <w:szCs w:val="32"/>
        </w:rPr>
        <w:t xml:space="preserve">为民办实事好事活动不少于4次，充分体现党内激励机制关怀。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（5）按照中央编办及机关事业管理局工作要求，开通12310编制部门投诉电话，以及机关事业管理局专网制作政策宣传展板。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（6）为改善编办工作环境，修缮两间新分配办公室，达到改善在职职工工作环境的目标。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第一阶段：前期准备阶段,根据《机构编制工作条例》《中共中央 &lt;关于做好地方机构改革组织实施工作意见&gt;的通知》中办发【2023】年38号、自治区党委编委《关于积极推进地县深化事业单位改革有关事宜的通知》(新党编委【2023】12号），2023年综合改革工作经费使用情况以及2024年机构编制工作计划，市场询价等方式、编办财务领导小组会议协商后，确定编办2024年综合改革工作经费为25.93万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项目实施阶段:通过事业单位机构改革，机关机构改革，乡镇机构改革工作，进一步破解基层管理中存在的体制机制难题。构建系统完备、科学规范、运行高效的机构职能体系，达到预期目标。完成2023年事业单位法人证书年审工作并督促各县市及时高效的完成年审工作。购置办公日用耗材以及工作人员外出报送报表及调研、评估期间租车、差旅费等费用的支付。召开不少于2次机构编制培训工作，为业务骨干发放编办近年来文件汇编，督促县市事业单位改革、绩效评估工作。按照保密工作要求，购置2台保密柜，1台保密级别扫描仪，支付分保测评尾款，提高编制工作部门保密工作严谨性。为保障电脑机房电脑设备的正常运行，给机房配置空调机一台。按照中央编办及机关事业管理局工作要求，开通12310编制部门投诉电话，以及机关事业管理局专网制作政策宣传展板。为改善编办工作环境，修缮两间新分配办公室。做好编办驻村工作，慰问驻村工作队及党史教育为民办实事好事活动不少于4次，充分体现党内激励机制关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第三阶段：验收阶段，对2024年机构改革工作梳理，全面完成了2024年机构编制工作的改革计划，使机构编制工作得到了充分认可，提升编制部门业务骨干的工作能力。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项目支出为对象所对应的预算资金，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（编办）综合改革工作项目综合评分表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李江琳任评价组副组长，绩效评价工作职责为为对项目实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李强、刘翠萍任评价组成员，绩效评价工作职责为负责资料审核等工作。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综合改革工作项目进一步破解基层管理中存在的体制机制难题。构建系统完备、科学规范、运行高效的机构职能体系。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项目决策：该项目主要通过《中共中央 &lt;关于做好地方机构改革组织实施工作意见&gt;的通知》中办发【2023】年38号、自治区党委编委《关于积极推进地县深化事业单位改革有关事宜的通知》(新党编委【2023】12号）文件精立项，项目实施符合综合改革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项目过程：综合改革工作项目预算安排 25.93万元，实际支出25.93万元，预算执行率100%。项目资金使用合规，项目财务管理制度健全，财务监控到位，所有资金支付均按照国库集中支付制度严格执行，现有项目管理制度执行情况良好。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项目产出：项目实施产生的数量、质量等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项目效益：通过实施此项目进一步破解基层管理中存在的体制机制难题。构建系统完备、科学规范、运行高效的机构职能体系。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综合改革工作项目进行客观评价，最终评分结果：该项目最终评分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 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遵循财政部《项目支出绩效评价管理办法》（财预〔2020〕10号）和自治区财政厅《自治区财政支出绩效评价管理暂行办法》（新财预〔2018〕189号）等相关政策文件与规定，旨在协助地委编委会处理机构编制日常工作。按照机构编制工作条例、机构编制管理评估办法（试行）、《国务院关于修改&lt;事业单位登记管理暂行条例&gt;的决定》以及喀什地区深化党政机构改革领导小组、喀什地区事业单位改革领导小组职责分工，负责开展政策研究，指导喀什地区各项改革组织实施意见，与自治区编办日常对接，统筹机构改革进度安排，指导、督导县市党政机构改革，研究制定喀什地区党政机构改革实施方案，负责事业单位改革、执法队伍改革稳步推进，负责涉改部门机构转隶组建、制定“三定”规定。特立编办综合改革工作经费项目确保我区高质量如期完成喀什地区党和政府机构改革工作，构建职能优化，运行高效的职能体系。结合中共喀什地委机构编制部门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机构编制工作条例、机构编制管理评估办法（试行）、《国务院关于修改&lt;事业单位登记管理暂行条例&gt;的决定》以及《中共喀什地委机构编制委员会办公室职能配置，内设机构和人员编制规定》喀党办字【2019】28号文件，依据编制工作计划和经费预算，经过与负责综合改革工作项目的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地委编办制定了综合改革实施方案，明确了总体思路及目标、并对任务进行了详细分解，对目标进行了细化，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全面完成了2024年机构编制工作的改革计划，使机构编制工作得到了充分认可，提升编制部门业务骨干的工作能力。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地委编办综合改革工作项目预算编制经过科学论证，内容与项目内容匹配，项目下达资金总额25.93万元与工作任务相匹配，年末完成支付25.93万元，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全面完成了2024年机构编制工作的改革计划，使机构编制工作得到了充分认可，提升编制部门业务骨干的工作能力。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地委编办综合改革工作项目预算编制经过科学论证，内容与项目内容匹配，项目下达资金总额25.93万元与工作任务相匹配，年末完成支付25.93万元，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关于批复2024年喀什地区本级预算的通知》喀地财发【2024】1号，项目下达资金总额25.93万元与工作任务相匹配。购置办公电脑、打印机等耗材以及纸张的购置9.455万元；租赁车辆进行调研、评估工作2万元；参加评估调研职工的差旅费4万元；机关事务局专网以及12310投诉电话费用0.534万元，支付分保测评尾款、修缮办公室是审计费、文件汇编装订日常制作广告牌、横幅等费用4.1645万元；做好为民办实事工作队员、住村点老党员的关心、关爱费用1万元；业务骨干培训费0.8万元；修缮60平米办公室1.6740万元；为新分配办公室购置桌椅，改善工作人员的工作环境。为机房采购安可扫描仪1台，安装空调机1台，保密柜2台等各项费用2.3025万元。年末完成支付25.93万元，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（1）资金到位率：《关于批复2024年喀什地区本级预算的通知》喀地财发【2024】1号，项目下达资金总额25.93万元与工作任务相匹配。 地委编办位能够及时足额按照合同约定将专项资金拨付给商家，根据评分标准，该指标不扣分，得3分。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25.93万元，预算执行率=（实际支出资金/实际到位资金）×100.0%=100%；通过分析可知，综合改革工作项目预算编制较为详细，购置办公电脑、打印机等耗材以及纸张的购置9.45万元；租赁车辆进行调研、评估工作2万元；参加评估调研职工的差旅费4万元；机关事务局专网以及12310投诉电话费用0.53万元，支付分保测评尾款、修缮办公室是审计费、文件汇编装订日常制作广告牌、横幅等费用4.17万元；做好为民办实事工作队员、住村点老党员的关心、关爱费用1万元；业务骨干培训费0.8万元；修缮60平米办公室1.67万元；为新分配办公室购置桌椅，改善工作人员的工作环境。为机房采购安可扫描仪1台，安装空调机1台，保密柜2台等各项费用2.31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地委编办制定了财务管理办法分别是《编办财务管理制度》、《编办内控制度》、《编办绩效管理办法》对编办综合该个人工作项目资金进行严格管理，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地委编办制定了财务管理办法分别是《编办财务管理制度》、《编办内控制度》、《编办绩效管理办法》对编办综合该个人工作项目资金进行严格管理，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根据《关于批复2024年喀什地区本级预算的通知》喀地财发【2024】1号文件规定，下达的编办综合改革工作项目资金，由部门提出经费预算支出可行性方案，经过与编办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项目产出类指标包括产出数量、产出质量、产出时效、产出成本四方面的内容，由9个二级指标构成，权重分为45分，实际得分45分，得分率为100%。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综合改革工作项目产出指标得分情况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成本情况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数量指标为设备购置数量指标，预期指标值为≥11台、张、个，实际完成值为11台、张、个，指标完成率为100%，与预期目标一致，根据评分标准，该指标不扣分，得2分。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数量指标为编制部门办公经费保障次数，预期指标值为≥6次，实际完成值为6次，指标完成率为100%，与预期目标一致，根据评分标准，该指标不扣分，得2分。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数量指标为培训次数（次），预期指标值为≥2次，实际完成值为2次，指标完成率为100%，与预期目标一致，根据评分标准，该指标不扣分，得2分。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数量指标为新分配办公室修缮，预期指标值为=1次，实际完成值为1次，指标完成率为100%，与预期目标一致，根据评分标准，该指标不扣分，得2分。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数量指标为分保测评尾款支付次数，预期指标值为≥1次，实际完成值为1次，指标完成率为100%，与预期目标一致，根据评分标准，该指标不扣分，得2分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设备验收合格率（%）100%，预期指标值为=100%,实际完成值为100%，指标完成率为100%，与预期目标一致，根据评分标准，该指标不扣分，得10分。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资金支付及时率（%）100%，预期指标值为=100%,实际完成值为100%，指标完成率为100%，与预期目标一致，根据评分标准，该指标不扣分，得5分。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项目完成时间为2024年12月23日，预期指标值为2024年12月25日前，实际完成值为2024年12月23日，指标完成率为100%，与预期目标一致，根据评分标准，该指标不扣分，得5分。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支付综合改革工作项目预算控制率，预期指标值为≥100%实际完成值为100%，指标完成率为100%,本年支付综合改革工作项目金额25.93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为保障编制部门工作正常运转率，2024年全面保障了2024年机构编制工作的改革计划，使机构编制工作得到了充分认可，提升编制部门业务骨干的工作能力。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保障编制部门工作正常运转率，该指标预期指标值为保障，实际完成值为保障，指标完成率为100%，与预期指标一致，根据评分标准，该指标不扣分，得10分。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满意度指标分析：对于“满意度指标：工作人员满意度，该指标预期指标值为等于100%，实际完成值为100%，指标完成率为100%，与预期目标一致，根据评分标准，该指标不扣分,得10分。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综合改革工作项目预算25.93万元，到位25.93万元，实际支出25.93万元，预算执行率为100%，项目绩效指标总体完成率为100%，偏差率为0%。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效果较好的原因主要是管理制度完善、责任落实到位，跟踪考核机制完善且运行有效，在项目实施过程中创新管理办法，采用对发现的问题客观公正、不隐瞒、不庇护，针对问题提出建议，并及时解决问题的方式使项目取得了良好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（二）存在问题及原因分析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计划局限与岗位本身，缺乏立足整体基础上的重点。绩效局限于岗位本身，没有从单位整体出发，无法发现实际工作中更加重点的问题执行绩效管理，绩效目标值设置有偏差，偏差原因是设置目标值过低，预算不精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一是加强财务知识的学习和把握；对各项指标和指标值进一步优化、完善，在细化、量化上改进，立足整体，全方位求证。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二是指标设置更加精准，减少偏差。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加大对各项资金使用的监管力度，特别事专项资金，做到专款专用；按照基本标准安排资金，发挥每笔资金的最大功能. 加强预算指标设置精准度。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