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上海援疆喀什非公有制经济代表人士学习交流培训项目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新疆维吾尔自治区喀什地区工商业联合会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新疆维吾尔自治区工商业联合会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李敬</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2025年04月23日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上海对口支援新疆工作前方指挥部《关于下达2019年地区统筹机动资金项目安排（第一批）的通知》沪指文【2019】83号）等相关政策文件与规定，旨在评价上海援疆喀什非公有制经济代表人士学习交流培训项目实施前期、过程及效果，评价财政预算资金使用的效率及效益。通过该项目的实施，学习借鉴了上海发展壮大民营经济的经验做法和优秀民营企业的经营理念，提升了喀什本地民营企业家综合素质，助推我区民营经济高质量发展。</w:t>
        <w:br/>
        <w:t>2.主要内容及实施情况</w:t>
        <w:br/>
        <w:t>本项目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项目的实施学习借鉴了上海发展壮大民营经济的经验做法和优秀民营企业的经营理念，提升了喀什本地民营企业家综合素质，助推我区民营经济高质量发展。项目分两批次共组织51名企业家赴上海参加优秀民营企业家综合能力提升研修班2期，第一期研修班于2024年3月25日-29日在上海交通大学举办，为期3天，共36人参加研修培训。第二期研修班于2024年10月27日-11月2在上海徐汇区举办，为期5天，共15人参与研修培训。</w:t>
        <w:br/>
        <w:t>3.项目实施主体</w:t>
        <w:br/>
        <w:t>喀什地区工商业联合会局为参公单位，纳入2024年部门决算编制范围的有3个办公室：行政办、经济联络部、宣传教育部。</w:t>
        <w:br/>
        <w:t>编制人数10人，其中：参公10人。实有在职人数8人，其中：行政在职7人、工勤1人人。离退休人员13人，其中：行政退休人员13。</w:t>
        <w:br/>
        <w:t>4.资金投入和使用情况</w:t>
        <w:br/>
        <w:t>根据上海对口支援新疆工作前方指挥部《关于下达2019年地区统筹机动资金项目安排（第一批）的通知》沪指文【2019】83号）共安排下达资金26.25万元，为上海援疆资金，最终确定项目资金总数为26.25万元。</w:t>
        <w:br/>
        <w:t>截至2024年12月31日，实际支出26.13万元（该项目2.0实际支出数为16.16万元，无指标支付9.97万元，共计支出26.13万元），预算执行率99.54%，用于支付赴上海参加优秀民营企业家综合能力提升研修班参训学员培训费14.42万元,差旅费11.71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</w:t>
        <w:br/>
        <w:t>2.阶段性目标</w:t>
        <w:br/>
        <w:t>实施的前期准备工作：与上海相关培训机构对接，选定企业培训经验丰富、师资队伍强，且能够贴合喀什地区产业特色设置灵活多样培训课程的培训机构作为该项目的培训机构。</w:t>
        <w:br/>
        <w:t>具体实施工作：制定具体培训方案，明确培训时间、地点、课程安排、人员组织等具体事宜，按照培训方案组织相关人员前往上海参加研修班，按照课程安排组织实施研修活动。</w:t>
        <w:br/>
        <w:t>验收阶段的具体工作：培训结束后，对培训合格的学员颁发结业证书。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2.绩效评价对象</w:t>
        <w:br/>
        <w:t>本次绩效评价遵循财政部《项目支出绩效评价管理办法》（财预〔2020〕10号）和《自治区财政支出绩效评价管理暂行办法》（新财预〔2018〕189号）等政策文件规定，以上海援疆喀什非公有制经济代表人士学习交流培训项目为评价对象，对该项目资金决策、项目实施过程，以及项目实施所带来的产出和效果为主要内容，促进预算单位完成特定工作任务目标而组织开展。</w:t>
        <w:br/>
        <w:t>3.绩效评价范围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上海援疆喀什非公有制经济代表人士学习交流培训项目综合评分表</w:t>
        <w:br/>
        <w:t>一级指标	二级指标	  三级指标	              得分</w:t>
        <w:br/>
        <w:t>决策（15分）	项目立项（5分）	  立项依据充分性（3分）	        3</w:t>
        <w:br/>
        <w:t>		                  立项程序（2分）	        2</w:t>
        <w:br/>
        <w:t>	        绩效目标（5分）   绩效目标合理性（3分） 	2.5</w:t>
        <w:br/>
        <w:t>		                  绩效指标明确性（2分）		2</w:t>
        <w:br/>
        <w:t>	        资金投入（5分）	  预算编制（3分）		2.5</w:t>
        <w:br/>
        <w:t>		                  资金分配合理性（2分）         1.5</w:t>
        <w:br/>
        <w:t>过程（20分）	资金管理（10分）  资金到位率（3分）		3</w:t>
        <w:br/>
        <w:t>		                  预算执行率（3分）		2.99</w:t>
        <w:br/>
        <w:t>				  资金使用合规性（4分）		4</w:t>
        <w:br/>
        <w:t>	        组织实施（10分）   管理制度健全性（5分）	5</w:t>
        <w:br/>
        <w:t>				   制度执行（5分）		5</w:t>
        <w:br/>
        <w:t>产出（45分）	产出数量（10分）   实际完成率（10分）		5.63</w:t>
        <w:br/>
        <w:t>		产出质量（10分）   质量达标率（10分）		9.8</w:t>
        <w:br/>
        <w:t>		产出时效（10分）   完成及时性（10分）		9.9</w:t>
        <w:br/>
        <w:t>		产出成本（15分）   成本节约率（15分）		10</w:t>
        <w:br/>
        <w:t>效益（10分）	项目效益（10分）   实施效益（10分）		10</w:t>
        <w:br/>
        <w:t>满意度（10分）	满意度（10分）	   满意度（10分）		10</w:t>
        <w:br/>
        <w:t xml:space="preserve">                权重分值：100分	   总得分    	                88.82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李敬任评价组组长，绩效评价工作职责为负责全盘工作。</w:t>
        <w:br/>
        <w:t>周留富任评价组副组长，绩效评价工作职责为为对项目实施情况进行实地调查。</w:t>
        <w:br/>
        <w:t>胡红梅任评价组成员，绩效评价工作职责为负责资料审核等工作。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上海援疆喀什非公有制经济代表人士学习交流培训项目产生学习借鉴了上海发展壮大民营经济的经验做法和优秀民营企业的经营理念，提升了喀什本地民营企业家综合素质，助推我区民营经济高质量发展效益。项目实施主要通过项目决策、项目过程、项目产出以及项目效益等方面进行评价，其中：</w:t>
        <w:br/>
        <w:t>项目决策：该项目主要通过关于下达2019年地区统筹机动资金项目安排（第一批）的通知（沪指文[2019]83号）文件立项，项目实施符合符合国家和自治区相关工作要求，项目立项依据充分，立项程序规范。</w:t>
        <w:br/>
        <w:t>项目过程：上海援疆喀什非公有制经济代表人士学习交流培训项目预算安排26.25万元，实际支出26.13万元，预算执行率99.54%。项目资金使用合规，项目财务管理制度健全，财务监控到位，所有资金支付均按照国库集中支付制度严格执行，现有项目管理制度执行情况良好。</w:t>
        <w:br/>
        <w:t>项目产出：项目分两批次共组织51名企业家赴上海参加，优秀民营企业家综合能力提升研修班2期，第一期研修班于2024年3月25日-29日在上海交通大学举办，为期3天，共36人参与研修活动。第二期研修班于2024年10月27日-11月2日在上海徐汇区举办，为期5天，共15人参与研修活动。</w:t>
        <w:br/>
        <w:t>项目效益：通过实施此项目，学习借鉴了上海发展壮大民营经济的经验做法和优秀民营企业的经营理念，提升了喀什本地民营企业家综合素质，助推我区民营经济高质量发展。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上海援疆喀什非公有制经济代表人士学习交流培训项目进行客观评价，最终评分结果：评价总分88.82分，绩效等级为“良”。</w:t>
        <w:br/>
        <w:t>一级指标	标准分值	得分	得分率</w:t>
        <w:br/>
        <w:t>决策指标	      15	13.5	  90.00%</w:t>
        <w:br/>
        <w:t>过程指标	      20	19.99	  99.95%</w:t>
        <w:br/>
        <w:t>产出指标	      45	35.33	  78.51%</w:t>
        <w:br/>
        <w:t>效益指标	      20	20	  100.00%</w:t>
        <w:br/>
        <w:t>合计	             100	88.82	  88.82%</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项目决策类指标包括项目立项、绩效目标和资金投入三方面的内容，由6个三级指标构成，权重分为15分，实际得分13.5分，得分率为90%。</w:t>
        <w:br/>
        <w:t>（1）立项依据充分性：本项目立项符合上海对口支援新疆工作前方指挥部《关于下达2019年地区统筹机动资金项目安排（第一批）的通知》（沪指文〔2019〕83号）中促进交往交流项目建设内容及规模要求，符合行业发展规划和政策要求；本项目立项符合《喀什地区工商业联合会配置内设机构和人员编制规定》中职责范围中的“增进与各地工商人士联系和友谊，促进经济、技术和贸易合作的发展”，属于我单位履职所需；根据《财政资金直接支付申请书》，本项目资金性质为“上海援疆资金”功能分类为“2012808”经济分类为“培训费”属于上海援疆资金支持范围，符合中央、地方事权支出责任划分原则；经检查我单位财政管理一体化信息系统，本项目不存在重复。结合《喀什地区工商业联合会(喀什地区总商会)机关职能配置、内设机构和人员编制方案》单位主要工作职责组织实施该项目。围绕2024年度工作重点和工作计划制定项目预算，根据评分标准，该指标不扣分，得3分。</w:t>
        <w:br/>
        <w:t>（2）立项程序规范性：根据上海对口支援新疆工作前方指挥部《关于下达2019年地区统筹机动资金项目安排（第一批）的通知》（沪指文〔2019〕83号）编制工作计划和项目预算，经过与单位分管领导进行沟通、筛选确定经费预算计划，上党委会研究确定最终预算方案，根据评分标准，该指标不扣分，得2分。</w:t>
        <w:br/>
        <w:t>（3）绩效目标合理性：</w:t>
        <w:br/>
        <w:t>①该项目已设置年度绩效目标，具体内容为“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</w:t>
        <w:br/>
        <w:t>②该项目实际工作内容为：项目共组织2批次51人赴上海参加学习交流培训8天，项目的实施学习借鉴了上海发展壮大民营经济的经验做法和优秀民营企业的经营理念，提升了喀什本地民营企业家综合素质，助推我区民营经济高质量发展。。绩效目标与实际工作内容一致，两者具有相关性。</w:t>
        <w:br/>
        <w:t>③该项目按照绩效目标完成数量指标、质量指标、时效指标、成本指标，完成了组织2期共51人赴上海参加优秀民营企业家综合能力提升研修班，达到学习借鉴了上海发展壮大民营经济的经验做法和优秀民营企业的经营理念，提升了喀什本地民营企业家综合素质，助推我区民营经济高质量发展效益，预期产出效益和效果是否符合正常的业绩水平。</w:t>
        <w:br/>
        <w:t>④该项目批复的预算金额为26.25万元，《上海援疆喀什非公有制经济代表人士学习交流培训项目支出绩效目标表》中预算金额为26.25万元，预算确定的项目资金与预算确定的项目投资额相匹配。项目实际支付26.13万元,结余资金0.12万元。</w:t>
        <w:br/>
        <w:t>⑤本单位制定了上海援疆喀什非公有制经济代表人士学习交流培训项目实施方案，明确了总体思路及目标、并对赴上海举办优秀民营企业家综合能力提升研修班工作任务进行了详细分解，对目标进行了细化。因项目资金预算执行率为99.54%,未达100%,根据评分标准，该指标扣0.5分，得2.5分。</w:t>
        <w:br/>
        <w:t>（4）绩效指标明确性：经检查我单位年初设置的《上海援疆喀什非公有制经济代表人士学习交流培训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</w:t>
        <w:br/>
        <w:t>该《项目绩效目标申报表》中，数量指标指标值为研修活动参与人数、活动天数，三级指标的年度指标值均为新增，已设置时效指标“资金支付及时率”、“项目完成时间”。已设置的绩效目标具备明确性、可衡量性、可实现性、相关性、时限性。根据评分标准，该指标不扣分，得2分。</w:t>
        <w:br/>
        <w:t>（5）预算编制科学性：本项目上海援疆喀什非公有制经济代表人士学习交流培训，即预算编制较科学且经过论证。</w:t>
        <w:br/>
        <w:t>预算申请内容为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项目实际内容为组织2批次51人赴上海参加学习交流培训研修班8天，项目的实施学习借鉴了上海发展壮大民营经济的经验做法和优秀民营企业的经营理念，提升了喀什本地民营企业家综合素质，助推我区民营经济高质量发展，预算申请与《上海援疆喀什非公有制经济代表人士学习交流培训项目实施方案》中内容研修活动参与人数、活动天数实际完成值高于预期目标值。原因分析：年初制定研修活动参与人数与活动天数计划不精准。采取的措施：进一步规范细化各项指标值，前期做好可行性研究报告，更加细化实施方案，严格执行资金管理办法和财政资金管理制度，严格按照各项指标值稳步推进工作。</w:t>
        <w:br/>
        <w:t>本项目预算申请资金26.25万元，我单位在预算申请中严格按照项目实施内容及测算标准进行核算，其中：培训费用14.42万元、差旅费用11.71万元，预算确定资金量与实际工作任务相匹配。本项目预算额度测算依据充分，严格按照标准编制，预算确定资金量与实际工作任务相匹配；根据评分标准，该指扣0.5分，得2.5分。</w:t>
        <w:br/>
        <w:t>（6）资金分配合理性：本项目实际分配资金以《关于申请上海援疆喀什非公有制经济代表人士学习交流培训项目资金的请示》和《上海援疆喀什非公有制经济代表人士学习交流培训项目实施方案》为依据进行资金分配，预算资金分配依据充分。根据《关于下达2019年地区统筹机动资金项目安排（第一批）的通知》（沪指文〔2019〕83号），本项目实际到位资金26.25万元，资金分配额度合理，与我单位实际需求相适应。资金分配与实际发生不一致，根据评分标准，该指标扣0.5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项目过程类指标包括资金管理和组织实施两方面的内容，由5个三级指标构成，权重分为20分，实际得分19.99分，得分率为99.95%。</w:t>
        <w:br/>
        <w:t>（1）资金到位率：本项目预算资金为26.25万元，其中：财政安排资金0万元，其他资金26.25万元，实际到位资金26.25万元，资金到位率=100%；通过分析可知，该项目财政资金足额拨付到位，能够及时足额支付给实施单位。根据评分标准，该指标不扣分，得3分。</w:t>
        <w:br/>
        <w:t>（2）预算执行率：本项目实际支出资金26.13万元，预算执行率=（实际支出资金/实际到位资金）×100.0%=99.54%；通过分析可知，该项目预算编制较为详细，项目资金支出总体能够按照预算执行，根据评分标准，该指标扣0.01分，得2.99分。</w:t>
        <w:br/>
        <w:t>（3）资金使用合规性：通过检查项目资金申请文件、国库支付凭证等财务资料，得出本项目资金支出符合国家财经法规、《政府会计制度》《喀什地区工商联项目资金管理办法》《上海援疆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工商联项目资金管理办法》《喀什地区工商联收支业务管理制度》《喀什地区工商联政府采购业务管理制度》《喀什地区工商联合同管理制度》，相关制度均符合行政事业单位内控管理要求，财务和业务管理制度合法、合规、完整，本项目执行符合上述制度规定。根据评分标准，该指标不扣分，得5分。</w:t>
        <w:br/>
        <w:t>（5）制度执行有效性：①该项目的实施符合《喀什地区工商联项目资金管理办法》《喀什地区工商联财务管理制度》《喀什地区工商合同管理制度》等相关法律法规及管理规定，项目具备完整规范的立项程序；经查证项目实施过程资料，项目实施、验收等过程均按照合同管理办法等相关制度执行，基本完成既定目标；经查证党组会议纪要、项目资金支付审批表、记账凭证等资金拨付流程资料，项目资金拨付流程完整、手续齐全。综上分析，项目执行遵守相关法律法规和相关管理规定。</w:t>
        <w:br/>
        <w:t>②经现场查证培训协议书(服务合同)、结业证书、财务支付凭证等资料齐全并及时归档。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上海援疆喀什非公有制经济代表人士学习交流培训项目项目工作领导小组，由地区工商联副主席李敬任组长，负责项目的组织工作；周留富任副组长，负责项目的实施工作；组员包括：胡红梅，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项目产出类指标包括产出数量、产出质量、产出时效、产出成本四方面的内容，由6个三级指标构成，权重分为45分，实际得分35.33分，得分率为78.51%。</w:t>
        <w:br/>
        <w:t>（1）对于“产出数量”</w:t>
        <w:br/>
        <w:t>研修活动参与人数指标，预期指标值为大于等于40人，实际完成值为51人，指标完成率为124.39%，与预期目标不一致，偏差原因：年初对研修活动参与人数预计不够精准化,改进措施：精准规划，做到资金有效使用，根据评分标准，该指标扣1.37分，得3.63分。</w:t>
        <w:br/>
        <w:t>活动天数指标，预期指标值为大于等于5天，实际完成值为8天，指标完成率为160%，与预期目标不一致，偏差原因：年初对研修活动天数预计不够精准化,改进措施：精准规划，做到资金有效使用，根据评分标准，该指标扣3分，得2分。</w:t>
        <w:br/>
        <w:t>合计得5.63分。</w:t>
        <w:br/>
        <w:t>（2）对于“产出质量”：</w:t>
        <w:br/>
        <w:t>研修活动合格率指标，预期指标值为大于等于98%，实际完成值为100%，指标完成率为102%，与预期目标不一致，偏差原因：通过设置形式多样研修课程，并加强对参与研修人员的管理，参训人员均取得结业证书，研修活动合格率提高，改进措施：项目前期做好项目评估和预期目标，更加细化方案，精准设置项目预期目标，稳步推进各项工作，确保与实际完成保持一致，根据评分标准，该指标扣0.2分，得9.8分。</w:t>
        <w:br/>
        <w:t>合计得9.8分。</w:t>
        <w:br/>
        <w:t>（3）对于“产出时效”：</w:t>
        <w:br/>
        <w:t>资金支付及时率指标，预期指标值为大于等于98%，实际完成值为100%，指标完成率为102%，与预期目标不一致，偏差原因：严格按照培训协议(合同)付款方式支付项目资金，确保了资金支付及时，改进措施：项目前期做好项目评估和预期目标，更加细化方案，精准设置项目预期目标，稳步推进各项工作，确保与实际完成保持一致，根据评分标准，该指标扣0.1分，得4.9分。</w:t>
        <w:br/>
        <w:t>项目完成时间指标，预期指标值为2024年12月20日前，实际完成值为2024年11月1日，指标完成率为100%，与预期目标一致，根据评分标准，该指标不扣分，得5分。</w:t>
        <w:br/>
        <w:t>合计得9.9分。</w:t>
        <w:br/>
        <w:t>（4）对于“产出成本”：</w:t>
        <w:br/>
        <w:t>平均每人研学活动成本指标，预期指标值为&lt;=6562.50元/人，实际完成值为5124.3元/人，指标完成率为99.54%，偏差原因：与培训机构积极洽谈，节约了研学活动成本。改进措施：对指标的设置进行科学化，标准化，提前做好预算及计划，根据计划开展培训活动，改进措施：加强预算管理，年初精准编制项目预算，年中科学管理预算，不得随意增加、调整项目预算，扩大支出范围，缩小预算执行差异率，项目经费都能控制绩效目标范围内，根据评分标准，该指标扣5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对于“社会效益指标”：</w:t>
        <w:br/>
        <w:t>提升喀什本地民营企业家综合素质指标，该指标预期指标值为提升，实际完成值为有效提升，指标完成率为100%，与预期指标一致，根据评分标准，该指标不扣分，得10分。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</w:t>
        <w:br/>
        <w:t>满意度指标分析</w:t>
        <w:br/>
        <w:t>对于“满意度指标：研修活动参与人数满意度，该指标预期指标值为大于等于98%，实际完成值为100%，指标完成率为102%，与预期目标一致，偏差原因：满意度指标目标值设置偏低，实际完成值偏高；改进措施：结合实际情况合理设置目标值，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上海援疆喀什非公有制经济代表人士学习交流培训项目预算26.25万元，到位26.25万元，实际支出26.13万元（该项目2.0实际支出数为16.16万元，无指标支付9.97万元，共计支出26.13万元），预算执行率为99.54%，项目绩效指标总体完成率为111.6%，偏差率为11.86%,偏差原因：年初制定研修活动参与人数与活动天数计划不精准，导致指标实际完成值大于与预期目标值。采取的措施：进一步规范细化各项指标值，前期做好可行性研究报告，更加细化实施方案，严格执行资金管理办法和财政资金管理制度，严格按照各项指标值稳步推进工作。</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研修活动开展进度，加强与培训机构沟通，确保研修活动按期计划完成。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（三）下一步措施</w:t>
        <w:br/>
        <w:t>一是进一步规范细化各项指标值，深入剖析现有指标，将定性指标尽可能转化为定量指标，设定明确的量化标准和计算方式。二是建立内部交叉评价机制，组织不同科室人员对其他科室工作进行评价，评价过程中制定统一评价标准和流程，结束后开展沟通，确保评价结果准确合理。三是强化问题导向，在评价前深入开展问题调研，梳理形成问题清单，作为评价关注重点内容。四是增加现场评价工作量及完善效益评价。</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项目建设的程序进一步规范，绩效目标设置更加科学合理，项目前期做好项目评估和预期目标，更加细化方案，严格执行资金管理办法和财政资金管理制度，稳步推进各项工作，为项目绩效各项指标和指标值的设置提供依据。</w:t>
        <w:br/>
        <w:t>二是不断加强预算绩效管理工作，进一步完善项目档案资料管理，项目实施时同步做好档案的归纳与整理，及时整理、收集、汇总，健全档案资料。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