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业务能力提升项目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新疆维吾尔自治区喀什地区文学艺术界联合会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新疆维吾尔自治区喀什地区文学艺术界联合会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余春伟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2025年03月02日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旨在为认真贯彻落实党的二十大精神，贯彻落实中国文联文化润疆专题工作会议精神，为认真贯彻落实习近平文化思想，根据地委、行署印发《贯彻落实&lt;自治区党委、自治区人民政府关于深入开展文化润疆工作的实施意见（2023-2025年）的责任分解方案&gt;》（喀党发[2023]20号）要求“大力弘扬中华优秀传统文化和大力开展群众性文体活动”，进一步满足群众日益增长的文化需求，丰富广大群众文化生活。 本项目依据文化润疆工作部署相关要求，解决《喀什地区2024年庆祝中华人民共和国成立75周年书画摄影民艺主题成果展》《喀什地区文联“文润喀什 艺进万家”文艺惠民活动》《喀什地区邀请文艺名家及本土文艺工作者开展采风创作活动》《喀什文艺骨干专题培训工作》经费，有效推进喀什地区文艺事业高质量发展。</w:t>
        <w:br/>
        <w:t>2. 主要内容及实施情况</w:t>
        <w:br/>
        <w:t>一是《喀什地区2024年庆祝中华人民共和国成立75周年书画摄影民艺主题成果展》，面向社会征集美术、书法、摄影、民间文艺四类优秀文艺作品200幅。二是《喀什地区文联“文润喀什 艺进万家”文艺惠民活动》，喀什地区文联“红石榴”文艺惠民志愿服务活动；文艺大讲堂；“遇见喀什”微视频大赛；庆祝新中国成立75周年诗歌朗诵会； “弘扬国粹 墨润喀什”书法进校园活动。三是《喀什地区邀请文艺名家及本土文艺工作者开展采风创作活动》，文学类采风创作方面，邀请中国作协知名作家及组织喀什地区作家“深入生活 扎根人民”赴麦盖提县、莎车县、塔县三个县市(防风固沙林、阿尔塔什水利枢纽、中巴友谊等)为重心，分三条路线开展深耕创作，拟创作一批文学作品。音乐类采风创作方面，邀请文艺名家赴喀什市、疏勒县、疏附县、麦盖提县、莎车县等地进行采风，采风结束后创作推出一批首充分体现伟大时代精神、反映当代审美追求、饱含喀什浓郁特色的音乐作品，将精选2首歌曲进行重点打造，并在各级各类权威媒体平台展播。美术摄影类采风创作方面，邀请美术摄影名家，以“乡村巨变”为主题，赴喀什市、巴楚县、麦盖提县、莎车县、叶城县、泽普县、塔县等地开展采风创作地，采风结束后，文艺名家将创作推出作品200件以上，精彩再现多彩喀什和崭新喀什的生动实践。四是《喀什文艺骨干专题培训工作》，计划培训喀什地区各文艺家协会会员代表30人，12个县（市）文联负责人及基层文艺骨干70名。</w:t>
        <w:br/>
        <w:t>3.项目实施主体</w:t>
        <w:br/>
        <w:t>纳入2024年部门决算编制范围的有2个办公室：行政办公室、协会联络科，编制人数9人，其中：行政人员编制0人、工勤1人、参公8人、事业编制0人。实有在职人数8人，其中：行政在职0人、工勤1人、参公7人、事业在职0人。离退休人员14人，其中：参公退休人员14人.</w:t>
        <w:br/>
        <w:t>新疆维吾尔自治区喀什地区文学艺术季联合会下设1个《喀什》编辑部，2个中心（喀什地区文艺评论和宣传中心、喀什地区文艺创作研究中心），均为事业单位。《喀什》编辑部，隶属地区文联管理，规格相当正科级，差额预算管理，核定差额拨款事业编制15名，其中：领导职数3名。其中：行政人员编制0人、工勤0人、参公0人、事业编制15人。实有在职人数10人，离退休人员5人。喀什地区文艺评论和宣传中心，隶属地区文联管理，规格相当正科级，核定全额事业编5名，实有在职人数2人，离退休人员0人。喀什地区文艺创作研究中心，隶属地区文联管理，规格相当正科级，核定全额事业编5名，实有在职人数1人，离退休人员0人。</w:t>
        <w:br/>
        <w:t>4. 资金投入和使用情况</w:t>
        <w:br/>
        <w:t>根据《部门预算批复》喀地财发[2024]1号共安排下达资金96.91万元，为业务能力提升项目资金，最终确定项目资金总数为96.91万元。</w:t>
        <w:br/>
        <w:t>截至2024年12月31日，实际支出89.16万元，预算执行率92%。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</w:t>
        <w:br/>
        <w:t>一是《喀什地区2024年庆祝中华人民共和国成立75周年书画摄影民艺主题成果展》，面向社会征集美术、书法、摄影、民间文艺四类优秀文艺作品200幅。二是《喀什地区文联“文润喀什 艺进万家”文艺惠民活动》，喀什地区文联“红石榴”文艺惠民志愿服务活动；文艺大讲堂；“遇见喀什”微视频大赛；庆祝新中国成立75周年诗歌朗诵会；“弘扬国粹 墨润喀什”书法进校园活动。三是《喀什地区邀请文艺名家及本土文艺工作者开展采风创作活动》，文学类采风创作方面，邀请中国作协知名作家及组织喀什地区作家“深入生活 扎根人民”赴麦盖提县、莎车县、塔县三个县市(防风固沙林、阿尔塔什水利枢纽、中巴友谊等)为重心，分三条路线开展深耕创作，拟创作一批文学作品。音乐类采风创作方面，邀请文艺名家赴喀什市、疏勒县、疏附县、麦盖提县、莎车县等地进行采风，采风结束后创作推出一批首充分体现伟大时代精神、反映当代审美追求、饱含喀什浓郁特色的音乐作品。四是《喀什文艺骨干专题培训工作》，2024年三月培训喀什地区各文艺家协会会员代表30人，12个县（市）文联负责人及基层文艺骨干70名。</w:t>
        <w:br/>
        <w:t>通过系列活动开展，有效推进文化润疆工作，有效提升文艺工作者自身素质，不断筑牢中华民族共同体意识，不断提高人民群众的获得感和幸福感。</w:t>
        <w:br/>
        <w:t>2.阶段性目标</w:t>
        <w:br/>
        <w:t>2023年12月完成项目资金申报工作（2023年3月我单位向喀什地区财政局递交了项目资金申请报告）。</w:t>
        <w:br/>
        <w:t>2024年1月项目资金得到批复（拨付资金96.91万元）。</w:t>
        <w:br/>
        <w:t>2024年3月完成分别完成喀什地区各文艺家协会会员培训2023年10月完成，喀什地区文联在山东组织开展2023年度“喀什地区文联文艺骨干赴山东综合能力提升培训班”共计30人参加培训。</w:t>
        <w:br/>
        <w:t>2024年3-11月二是《喀什地区文联“文润喀什 艺进万家”文艺惠民活动》，主要有喀什地区文联“红石榴”文艺惠民志愿服务活动；文艺大讲堂；“遇见喀什”微视频大赛；庆祝新中国成立75周年诗歌朗诵会；“弘扬国粹 墨润喀什”书法进校园活动。</w:t>
        <w:br/>
        <w:t>2024年9月完成《喀什地区2024年庆祝中华人民共和国成立75周年书画摄影民艺主题成果展》，工展出作品240副。</w:t>
        <w:br/>
        <w:t>2024年5-12月完成《喀什地区邀请文艺名家及本土文艺工作者开展采风创作活动》，主要有文学类采风创作方面，邀请中国作协知名作家及组织喀什地区作家“深入生活 扎根人民”赴麦盖提县、莎车县、塔县三个县市(防风固沙林、阿尔塔什水利枢纽、中巴友谊等)为重心，分三条路线开展深耕创作，拟创作一批文学作品。音乐类采风创作方面，邀请文艺名家赴喀什市、疏勒县、疏附县、麦盖提县、莎车县等地进行采风，采风结束后创作推出一批首充分体现伟大时代精神、反映当代审美追求、饱含喀什浓郁特色的音乐作品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业务能力提升项目实施前期、过程及效果，评价财政预算资金使用的效率及效益。</w:t>
        <w:br/>
        <w:t>通过此次绩效评价，发现预算资金在业务能力提升项目立项、执行管理中制度保障、实际操作方面的缺陷和薄弱环节，总结业务能力提升项目管理经验，完善业务能力提升项目管理办法，提高业务能力提升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政策文件规定，以业务能力提升项目为评价对象，对该项目资金决策、项目实施过程，以及项目实施所带来的产出和效果为主要内容，促进预算单位完成特定工作任务目标而组织开展。</w:t>
        <w:br/>
        <w:t>3. 绩效评价范围</w:t>
        <w:br/>
        <w:t>本次评价范围涵盖以业务能力提升项目总体绩效目标、各项绩效指标完成情况以及预算执行情况。覆盖项目预算资金支出的所有内容进行评价。包括项目决策、项目实施和项目成果验收流程等。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</w:t>
        <w:br/>
        <w:t>（1）科学公正。以业务能力提升项目绩效评价运用科学合理的方法，按照规范的程序，对项目绩效进行客观、公正的反映。</w:t>
        <w:br/>
        <w:t>（2）统筹兼顾。喀什地区文学艺术界联合会，单位自评、部门评价和财政评价职责明确，各有侧重，相互衔接。单位自评由喀什地区文学艺术界联合会自主实施，即“谁支出、谁自评”。部门评价和财政评价是在单位自评的基础上开展。</w:t>
        <w:br/>
        <w:t>（3）激励约束。以业务能力提升项目绩效评价结果与预算安排、政策调整、改进管理实质性挂钩，充分体现了奖优罚劣和激励相容的导向，即有效要安排、低效要压减、无效要问责的原则。</w:t>
        <w:br/>
        <w:t>（4）公开透明。以业务能力提升项目绩效评价结果依法依规公开，并自觉接受社会监督。</w:t>
        <w:br/>
        <w:t>2. 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、效益满意度3个一级指标，其中：产出下设产出数量、产出质量、产出时效、产出成本4个2级指标，效益下设项目效益1个二级指标，满意度下设项满意度1个二级指标。项目绩效评价体系详见附件1。</w:t>
        <w:br/>
        <w:t>业务能力提升项目评分表</w:t>
        <w:br/>
        <w:t>一级指标	二级指标	  三级指标	              得分</w:t>
        <w:br/>
        <w:t>决策（15分）	项目立项（5分）	  立项依据充分性（3分）		3</w:t>
        <w:br/>
        <w:t>		                  立项程序（2分）		2</w:t>
        <w:br/>
        <w:t>	        绩效目标（5分）   绩效目标合理性（3分） 	3</w:t>
        <w:br/>
        <w:t>		                  绩效指标明确性（2分）		2</w:t>
        <w:br/>
        <w:t>	        资金投入（5分）	  预算编制（3分）		3</w:t>
        <w:br/>
        <w:t>		                  资金分配合理性（2分）         2</w:t>
        <w:br/>
        <w:t>过程（20分）	资金管理（10分）  资金到位率（3分）		3</w:t>
        <w:br/>
        <w:t>		                  预算执行率（3分）		1</w:t>
        <w:br/>
        <w:t>				  资金使用合规性（4分）		4</w:t>
        <w:br/>
        <w:t>	        组织实施（10分）  管理制度健全性（5分）		5</w:t>
        <w:br/>
        <w:t>				  制度执行（5分）		5</w:t>
        <w:br/>
        <w:t>产出（45分）	产出数量（10分）  实际完成率（10分）		10</w:t>
        <w:br/>
        <w:t>		产出质量（10分）  质量达标率（10分）		8</w:t>
        <w:br/>
        <w:t>		产出时效（10分）  完成及时性（10分）		10</w:t>
        <w:br/>
        <w:t>		产出成本（15分）  成本节约率（15分）		12</w:t>
        <w:br/>
        <w:t>效益（10分）	项目效益（10分）  实施效益（10分）		10</w:t>
        <w:br/>
        <w:t>满意度（10分）	满意度（10分）	  满意度（10分）		10</w:t>
        <w:br/>
        <w:t xml:space="preserve">                权重分值：100分		            总得分    	93</w:t>
        <w:br/>
        <w:t>3. 绩效评价方法</w:t>
        <w:br/>
        <w:t>本次评价采用定量与定性评价相结合的比较法和公众评判法，总分由各项指标得分汇总形成。</w:t>
        <w:br/>
        <w:t>比较法：是指通过对绩效目标与实施效果、历史与当期情况、不同部门和地区同类支出的比较，综合分析绩效目标实现程度。</w:t>
        <w:br/>
        <w:t>公众评判法：是指通过专家评估、公众问卷及抽样调查等对财政支出效果进行评判，评价绩效目标实现程度。</w:t>
        <w:br/>
        <w:t>4. 绩效评价标准</w:t>
        <w:br/>
        <w:t>绩效评价标准通常包括计划标准、行业标准、历史标准等，用于对绩效指标完成情况进行比较、分析、评价。本次评价主要采用了计标准。</w:t>
        <w:br/>
        <w:t>计划标准：指以预先制定的目标、计划、预算、定额等作为评价标准。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喀什地区文学艺术界联合会党组书记、副主席张莉任评价组组长，负责绩效评价全盘工作。</w:t>
        <w:br/>
        <w:t>喀什地区文学艺术界联合会党组副书记、主席于智军任评价组副组长，负责对项目实施情况进行调查。</w:t>
        <w:br/>
        <w:t>喀什地区文学艺术界联合会协会联络科科长余春伟、财务干部崔云富任评价组成员，负责资料审核收集等工作。</w:t>
        <w:br/>
        <w:t>第二阶段：组织实施。</w:t>
        <w:br/>
        <w:t>经评价组组长、副组长、组员通过座谈、查阅资料等方式，采用综合分析法对项目的决策、管理、绩效进行的综合评价分析。</w:t>
        <w:br/>
        <w:t>第三阶段：分析评价。</w:t>
        <w:br/>
        <w:t>首先按照文艺骨干培训及文艺志愿惠民服务项目指标体系进行定量、定性分析。其次开展量化打分、综合评价工作，形成初步评价结论。最后归纳整体项目情况与存在问题，撰写部门绩效评价报告。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通过实施业务能力提升项目有效贯彻落实党的二十大精神，贯彻落实中国文联文化润疆专题工作会议精神，通过系列活动开展，有效推进文化润疆工作，有效提升文艺工作者自身素质，不断筑牢中华民族共同体意识，不断提高人民群众的获得感和幸福感。项目实施主要通过项目决策、项目过程、项目产出以及项目效益等方面进行评价，其中：</w:t>
        <w:br/>
        <w:t>项目决策：该项目主要通过根据地委、行署印发《贯彻落实&lt;自治区党委、自治区人民政府关于深入开展文化润疆工作的实施意见（2023-2025年）的责任分解方案&gt;》（喀党发[2023]20号）要求立项，项目实施符合文化润疆工作要求，项目立项依据充分，立项程序规范。 </w:t>
        <w:br/>
        <w:t>项目过程：业务能力提升项目预算安排96.91万元，实际支出89.16万元，预算执行率92%。项目资金使用合规，项目财务管理制度健全，财务监控到位，所有资金支付均按照国库集中支付制度严格执行，现有项目管理制度执行情况良好。</w:t>
        <w:br/>
        <w:t>项目产出：一是开展开展文艺活动60场次。二是举办各类文艺精品展览（喀什地区“丝路华章——庆祝中华人民共和国成立75周年” 美术书法摄影民艺联展、“红石榴”绽放：学员笔下的书法探索、丝路风情、大美喀什”——美术书法摄影展）共展出作品240副。三是举办文艺骨干培训100人次。四是组织文艺家赴县市采风3次（喀什地区文学艺术界联合会一行到岳普湖县开展“诗香岳普湖” 2024年初春采风活动喀什地区作家协会开展“大美喀什”——主题文学采风创作活动喀什地区美术家协会开展“大美喀什”主题绘画采风创作活动）。五是开展喀什地区文联“红石榴”文艺惠民志愿服务活动；文艺大讲堂；“遇见喀什”微视频大赛；庆祝新中国成立75周年诗歌朗诵会；“弘扬国粹 墨润喀什”书法进校园活动。</w:t>
        <w:br/>
        <w:t>项目效益：认真贯彻落实党的二十大精神，贯彻落实中国文联文化润疆专题工作会议精神，通过系列活动开展，有效推进文化润疆工作，有效提升文艺工作者自身素质，不断筑牢中华民族共同体意识，不断提高人民群众的获得感和幸福感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业务能力提升项目进行客观评价，最终评分结果：评价总分93分，绩效等级为“优”。</w:t>
        <w:br/>
        <w:t>一级指标	标准分值	得分	得分率</w:t>
        <w:br/>
        <w:t>决策指标	      15	15	100.00%</w:t>
        <w:br/>
        <w:t>过程指标	      20	18	90.00%</w:t>
        <w:br/>
        <w:t>产出指标	      45	40	88.89%</w:t>
        <w:br/>
        <w:t>效益指标	      20	20	100.00%</w:t>
        <w:br/>
        <w:t>合计	             100	93	93.00%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项目决策类指标包括项目立项、绩效目标和资金投入三方面的内容，由6个三级指标构成，权重分为15分，实际得分15分，得分率为100%。</w:t>
        <w:br/>
        <w:t>（1）立项依据充分性：根据地委、行署印发《贯彻落实&lt;自治区党委、自治区人民政府关于深入开展文化润疆工作的实施意见（2023-2025年）的责任分解方案&gt;》（喀党发[2023]20号）要求“大力弘扬中华优秀传统文化和大力开展群众性文体活动”，进一步满足群众日益增长的文化需求，丰富广大群众文化生活。 本项目立项（实施）符合国家和自治区相关工作要求，加快推进喀什地区文艺事业高质量发展，符合国家的政策导向，不存在负面违规内容，实施效益明显，项目立项（实施）切实可行。根据《财政资金直接支付申请书》，本项目资金性质为“公共财政预算”功能分类为“2013101行政运行”经济分类为“50205委托业务费”属于公共财政支持范围，符合中央、地方事权支出责任划分原则；经检查我单位财政管理一体化信息系统，本项目不存在重复。结合喀什地区文学艺术界联合会职责，并组织实施。围绕2024年度文化润疆工作重点和工作计划制定经费预算，根据评分标准，该指标不扣分，得3分。</w:t>
        <w:br/>
        <w:t>（2）立项程序规范性：业务能力提升项目根据《贯彻落实&lt;自治区党委、自治区人民政府关于深入开展文化润疆工作的实施意见（2023-2025年）的责任分解方案&gt;》（喀党发[2023]20号）要求及2024年工作计划，由我单位主要领导张莉审批，经党组会议研究讨论，与财务分管领导于智军进行充分沟通，筛选确定经费预算计划，上党委会研究确定最终预算方案，根据评分标准，该指标不扣分，得2分。</w:t>
        <w:br/>
        <w:t>（3）绩效目标合理性：</w:t>
        <w:br/>
        <w:t>①该项目已设置年度绩效目标，具体内容为共设置三级指标9个，数量指标1个，主要是“开展文艺活动场次”质量指标标1个，主要是“活动资金拨付率”“时效指标”1个，项目完成时间，成本指标4个，主要是“文艺名家及本土文艺工作者开展采风创作活动经费”“文润喀什 艺进万家经费”“文艺惠民活动经费”“文艺骨干专题培训经费”指标，社会效益指标1个，主要是“提升文艺工作者素质”满意度指标1个主要是“文艺工作者满意度”产出和成本符合正常业绩水平，根据评分标准，该指标不扣分，得3分。。</w:t>
        <w:br/>
        <w:t>②该项目实际工作内容为：一是开展开展文艺活动60场次。二是举办各类文艺精品展览（喀什地区“丝路华章——庆祝中华人民共和国成立75周年” 美术书法摄影民艺联展、“红石榴”绽放：学员笔下的书法探索、丝路风情、大美喀什”——美术书法摄影展）共展出作品240副。三是举办文艺骨干培训100人次。四是组织文艺家赴县市采风3次（喀什地区文学艺术界联合会一行到岳普湖县开展“诗香岳普湖” 2024年初春采风活动喀什地区作家协会开展“大美喀什”——主题文学采风创作活动喀什地区美术家协会开展“大美喀什”主题绘画采风创作活动）。五是开展喀什地区文联“红石榴”文艺惠民志愿服务活动；文艺大讲堂；“遇见喀什”微视频大赛；庆祝新中国成立75周年诗歌朗诵会；“弘扬国粹 墨润喀什”书法进校园活动。绩效目标与实际工作内容一致，两者具有相关性。</w:t>
        <w:br/>
        <w:t>③该项目按照绩效目标完成数量指标、质量指标、时效指标、成本指标，完成了开展文艺活动60场次，资金拨付及时率92%，项目完成时间2024年12月23日，成本指标完成支出89.16万元，达到通过系列活动开展，有效推进文化润疆工作，有效提升文艺工作者自身素质，不断筑牢中华民族共同体意识，不断提高人民群众的获得感和幸福感效益，预期产出效益和效果是否符合正常的业绩水平。</w:t>
        <w:br/>
        <w:t>④该项目批复的预算金额为96.91万元，《业务能力提升项目支出绩效目标表》中预算金额为96.91万元，预算确定的项目资金与预算确定的项目投资额相匹配。</w:t>
        <w:br/>
        <w:t>⑤本单位制定了实施方案，明确了总体思路及目标、并对任务进行了详细分解，对目标进行了细化，根据评分标准，该指标不扣分，得3分。</w:t>
        <w:br/>
        <w:t>（4）绩效指标明确性：经检查我单位年初设置的《业务能力提升项目支出绩效目标表》，得出如下结论：本项目已将年度绩效目标进行细化为绩效指标体系，共设置一级指标3个，二级指标6个，三级指标9个，定量指标8个，定性指标1个，指标量化率为88.9%，量化率达70%以上，将项目绩效目标细化分解为具体的绩效指标。</w:t>
        <w:br/>
        <w:t>该《业务能力提升项目绩效目标申报表》中，数量指标指标值为开展文艺活动场次60场次，三级指标的年度指标值与年度绩效目标中任务数一致，已设置时效指标“项目完成时间”。已设置的绩效目标具备明确性、可衡量性、可实现性、相关性、时限性。根据评分标准，该指标不扣分，得2分。</w:t>
        <w:br/>
        <w:t>（5）预算编制科学性：业务能力提升项目经党组会议充分讨论，项目负责人实地考察、援疆指挥部精心指导，预算编制经过科学论证。</w:t>
        <w:br/>
        <w:t>预算申请内容为一是《喀什地区2024年庆祝中华人民共和国成立75周年书画摄影民艺主题成果展》，二是《喀什地区文联“文润喀什 艺进万家”文艺惠民活动》，三是《喀什地区邀请文艺名家及本土文艺工作者开展采风创作活动》，四是《喀什文艺骨干专题培训工作》，项目实际内容为一是《喀什地区2024年庆祝中华人民共和国成立75周年书画摄影民艺主题成果展》，二是《喀什地区文联“文润喀什 艺进万家”文艺惠民活动》，三是《喀什地区邀请文艺名家及本土文艺工作者开展采风创作活动》，四是《喀什文艺骨干专题培训工作》，预算申请与《业务能力提升项目实施方案》中涉及的项目内容匹配；</w:t>
        <w:br/>
        <w:t>本项目预算申请资金96.91万元，我单位在预算申请中严格按照项目实施内容及测算标准进行核算，其中：文艺名家及本土文艺工作者开展采风创作活动费用10.63万元、书画摄影民艺主题成果展费用26.6万元、“文润喀什 艺进万家”文艺惠民活动经费49.6万元，“文艺骨干专题培训经费”10.08万元。预算确定资金量与实际工作任务相匹配。本项目预算额度测算依据充分，严格按照标准编制，预算确定资金量与实际工作任务相匹配；根据评分标准，该指标不扣分，得3分。</w:t>
        <w:br/>
        <w:t>（6）资金分配合理性：</w:t>
        <w:br/>
        <w:t>本项目实际分配资金以《业务能力提升项目实施方案》为依据进行资金分配，预算资金分配依据充分。本项目实际到位资金96.91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</w:t>
        <w:br/>
        <w:t>项目过程类指标包括资金管理和组织实施两方面的内容，由 5个三级指标构成，权重分为20分，实际得分18分，得分率为90%。</w:t>
        <w:br/>
        <w:t>（1）资金到位率：本项目预算资金为96.91万元，其中：财政安排资金96.91万元，其他资金0万元，实际到位资金96.91万元，资金到位率=100%；通过分析可知，该项目财政资金足额拨付到位，能够及时足额支付给实施单位。根据评分标准，该指标不扣分，得3分。   </w:t>
        <w:br/>
        <w:t>（2）预算执行率：本项目实际支出资金89.16万元，预算执行率92%；通过分析可知，该项目预算编制较为详细，项目资金支出总体能够按照预算执行，根据评分标准，得1分。</w:t>
        <w:br/>
        <w:t>（3）资金使用合规性：通过检查项目资金申请文件、国库支付凭证等财务资料，得出本项目资金支出符合国家财经法规、《政府会计制度》《喀什地区文学艺术界联合会财务管理制度（试行）》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</w:t>
        <w:br/>
        <w:t>（4）管理制度健全性：我单位已制定《喀什地区文学艺术界财务管理制度（试行）》业务能力提升项目严格按照《喀什地区文学艺术界财务管理制度（试行）》地委会计核算中心《财务管理制度》、《项目管理制度》、《采购管理办法》，相关制度均符合行政事业单位内控管理要求，财务和业务管理制度合法、合规、完整，本项目执行符合上述制度规定。根据评分标准，该指标不扣分，得5分。</w:t>
        <w:br/>
        <w:t>（5）制度执行有效性：①该项目的实施符合《喀什地区文学艺术界财务管理制度（试行）》业务能力提升项目严格按照《喀什地区文学艺术界财务管理制度（试行）》地委会计核算中心《财务管理制度》、《项目管理制度》、《采购管理办法》等相关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</w:t>
        <w:br/>
        <w:t>②经现场查证项目合同书、验收评审表、财务支付凭证等资料齐全并及时归档。</w:t>
        <w:br/>
        <w:t>③业务能力提升项目实施过程中不存在调整事项。</w:t>
        <w:br/>
        <w:t>④该项目实施所需要的项目人员和场地设备均已落实到位，具体涉及内容包括：项目资金支出严格按照自治区、地区以及本单位资金管理办法执行，项目启动实施后，为了加快本项目的实施，成立了业务能力提升项目工作领导小组，由张莉任组长，负责项目的组织工作；于智军任副组长，负责项目的实施工作；组员包括：余春伟和司文婷，主要负责项目监督管理、验收以及资金核拨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</w:t>
        <w:br/>
        <w:t>项目产出类指标包括产出数量、产出质量、产出时效、产出成本四方面的内容，由7个三级指标构成，权重分为45分，实际得分40分，得分率为88.89%。</w:t>
        <w:br/>
        <w:t>（1）对于“产出数量”</w:t>
        <w:br/>
        <w:t>开展文艺活动场次指标，预期指标值为60场次，实际完成值为60场次，指标完成率为100%，与预期目标一致，根据评分标准，该指标不扣分，得10分。</w:t>
        <w:br/>
        <w:t>合计得10分。</w:t>
        <w:br/>
        <w:t>（2）对于“产出质量”：</w:t>
        <w:br/>
        <w:t>活动资金拨付率指标，预期指标值为等于100%，实际完成值为92%，指标完成率为92%，与预期目标一致，该指标共10分，根据评分标准，该指标扣2分，得8分。</w:t>
        <w:br/>
        <w:t>合计得8分。</w:t>
        <w:br/>
        <w:t>（3）对于“产出时效”：</w:t>
        <w:br/>
        <w:t>项目完成时间指标，预期指标值为等于2024年12月25前，实际完成值为2024年12月23日，指标完成率为100%，与预期目标一致，根据评分标准，该指标不扣分，得10分。</w:t>
        <w:br/>
        <w:t>合计得10分。</w:t>
        <w:br/>
        <w:t>（4）对于“产出成本”：</w:t>
        <w:br/>
        <w:t>文艺名家及本土文艺工作者开展采风创作活动经费指标，预期指标值为小于等于10.63万元，实际完成值为10.63万元，指标完成率为100%，本年支付文艺名家及本土文艺工作者开展采风创作活动经费10.63万元。项目经费都能控制绩效目标范围内，根据评分标准，该指标不扣分，得6分。</w:t>
        <w:br/>
        <w:t>书画摄影民艺主题成果展经费指标，预期指标值为小于等于26.6万元，实际完成值为26.6万元，指标完成率为100%，本年支付书画摄影民艺主题成果展经费26.6万元，项目经费都能控制绩效目标范围内，根据评分标准，该指标不扣分，得6分。</w:t>
        <w:br/>
        <w:t>“文润喀什 艺进万家”文艺惠民活动经费指标，预期指标值为小于等于49.6万元，实际完成值为43.93万元，指标完成率为88.57%，本年支付“文润喀什 艺进万家”文艺惠民活动经费43.93万元，项目经费存在偏差，根据评分标准，该指标扣1.5分，得0分。扣分原因，庆祝中华人民共和国成立75周年诗歌朗诵会在喀什市融媒体中心举办场地租赁费减免，组织文艺家下县采风差旅费（住宿费）按照每人180元标准做预算，实际执行过程中按照《喀什地区行政事业单位差旅费管理办法》原则上同性别人员住标间，按照标间报销，导致差旅费结余。改进措施，完善项目实施方案，精准科学编制项目预算，科学合理设定绩效目标。</w:t>
        <w:br/>
        <w:t>文艺骨干专题培训经费指标，预期指标值为小于等于10.08万元，实际完成值为8万元，指标完成率为79.37%，本年支付文艺骨干专题培训经费8万元，项目经费存在偏差，根据评分标准，该指标扣1.5分，得0分。扣分原因，预算安排了培训期间学员交通费，根据《喀什地区行政事业单位培训管理办法》培训标准为每人每天200元，包括学员食宿、培训资料及交通，导致交通费用未能形成支出。改进措施，加强项目预算管理，组织预算编制人员参加培训，学习相关规章制度，做到精准科学编制项目预算，科学合理设定绩效目标。</w:t>
        <w:br/>
        <w:t>合计得12分。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</w:t>
        <w:br/>
        <w:t>项目效益类指标包括项目效益1个方面的内容，由1个三级指标构成，权重分为20分，实际得分20分，得分率为100%。</w:t>
        <w:br/>
        <w:t>（1）对于“社会效益指标”：</w:t>
        <w:br/>
        <w:t>提升文艺工作者素质指标，该指标预期指标值为“提升”，实际完成值为“提升”，指标完成率为100%，与预期指标一致，根据评分标准，该指标不扣分，得10分。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对于“满意度指标：文艺工作者满意度95%，该指标预期指标值为大于等于95%，实际完成值为95%，指标完成率为100%，与预期目标一致，根据评分标准，该指标不扣分,得10分。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业务能力提升项目预算96.91万元，到位96.91万元，实际支出89.16万元，预算执行率为92%，项目绩效指标总体完成率为95.5%，偏差率为3.5%,偏出去原因庆祝中华人民共和国成立75周年诗歌朗诵会在喀什市融媒体中心举办场地租赁费减免，组织文艺家下县采风差旅费（住宿费）按照每人180元标准做预算，实际执行过程中按照《喀什地区行政事业单位差旅费管理办法》原则上同性别人员住标间，按照标间报销，导致差旅费结余，采取的措施完善项目实施方案，精准科学编制项目预算，科学合理设定绩效目标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一是根据上年度预算执行情况合理制定项目实施方案，坚持“花钱必问效，无效必问责的”原则，项目实施过程中严格按照项目实施方案执行。二是加强绩效监控，对项目的执行情况进行监控，根据工作任务和项目执行情况及时提出预算调整。三是加强沟通协调，积极对接援疆省市，寻求更多的支持与指导。四是加强组织领导，分工明确，责任到人，定期总结经验和不足，确保项目如期完成。</w:t>
        <w:br/>
        <w:t>（二）存在问题及原因分析</w:t>
        <w:br/>
        <w:t>一是资金执行率偏低，由于缺乏举办大型活动的经验，导致制定实施方案过程中谋划项目较少，资金未能执行完毕。二是项目各项指标和目标值需进一步完善，主要原因是项目管理人员素质有待提高，对项目预期目标未做全面分析。三是项目实施方案的完整性有待于提高，主要原因是积极对接较少，全年谋划活动少，导致资金年底有结余。</w:t>
        <w:br/>
        <w:t>（三）下一步措施</w:t>
        <w:br/>
        <w:t>下步工作中，喀什地区文联将在地委、行署的坚强领导下，坚持以习近平新时代中国特色社会主义思想为指导，以铸牢中华民族共同体意识为主线，以增进对中华文化的高度认同为目标，积极组织开展精品创作、惠民活动、人才培养等文艺工作，扎实推进文化润疆，助力喀什社会稳定及经济高质量发展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1.总结经验科学制定项目实施方案，确保文化润疆工作做到无死角，全覆盖，通过举办丰富多彩的文艺活动，切实提高资金执行率。</w:t>
        <w:br/>
        <w:t>2.加强培训，主要是加强项目管理人员的培训和财务人员的培训，进一步提高项目管理能力和相关业务能力，确保绩效目标设定科学合理。</w:t>
        <w:br/>
        <w:t>3.加强组织领导，高位推动，积极对接，积极寻求指导与帮助，通过学习先进经验，切实提高项目执行率，丰富活动内容，不断推进文化润疆工作。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2F325A8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0</TotalTime>
  <ScaleCrop>false</ScaleCrop>
  <LinksUpToDate>false</LinksUpToDate>
  <CharactersWithSpaces>652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ksjx-admin</cp:lastModifiedBy>
  <cp:lastPrinted>2018-12-31T10:56:00Z</cp:lastPrinted>
  <dcterms:modified xsi:type="dcterms:W3CDTF">2025-03-26T11:27:46Z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