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2024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协收自治区农村专业技术服务中心拨“百会万人下乡村”科技志愿服务系列活动项目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新疆维吾尔自治区喀什地区科学技术协会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喀什地区科学技术协会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许文杰</w:t>
      </w:r>
    </w:p>
    <w:p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2025年03月06日</w:t>
      </w:r>
    </w:p>
    <w:p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</w:t>
        <w:br/>
        <w:t>为强化学术引领，根据《新疆维吾尔自治区科学技术协会事业发展“十四五”规划（2021-2025年）》和自治区科协党组2024年度工作要点，自治区科协农技中心与喀什地区各县市联合开展“百会万人下乡村”、科普大篷车“三级联动”暨科技志愿服务活动，紧扣“四服务”职责，发挥学会科普人才资源优势，组建科技专家服务团，普及推广农业科技成果，提高农牧民科学文化素质和生产技能水平。组织学会专家，结合学会主题日活动，通过科普进机关、进乡村、进社区、进学校、进家庭“五进”活动，开展贴近基层、贴近群众、贴近生活的科普宣讲、咨询服务，解决社会需求、群众关注的科技问题。本项目遵循财政部《项目支出绩效评价管理办法》（财预〔2020〕10号）和自治区财政厅《自治区财政支出绩效评价管理暂行办法》（新财预〔2018〕189号）等相关政策文件与规定，与“中央基层科普行动”计划项目合并实施，组织开展“赶巴扎 学科学 铸牢中华魂”百日科普行活动，聘请自治区厅局专家18人次，印刷宣传本4000册，受益群众超过5000人，满意度达96.67%，有效提高农民农技水平。</w:t>
        <w:br/>
        <w:t>2. 主要内容及实施情况</w:t>
        <w:br/>
        <w:t>项目主要内容：在喀什地区采取“区地县”联动联合开展的模式，按照1个县（2个活动乡）1-1.5万元活动经费标准，联合开展“三下乡”暨“百会万人下乡村”、科普大篷车“三级联动”科技志愿服务活动。科技志愿服务活动开展次数不少于3次,现场培训指导不少于10次,受益人数不少于2000人次；有效提高农民农技水平提升情况。</w:t>
        <w:br/>
        <w:t>项目实施情况：本项目建设主要服务于当地农民科学技术提升。地区科协联合12支自治区厅局级驻村工作队和14支地区级驻村工作队在各乡镇巴扎天开展科普活动，通过现场宣讲、有奖问答、解疑释惑、民族团结表演等形式丰富活动内容，提高活动质效，进一步铸牢中华民族共同体意识，提升县市青少年、农牧民、产业工人、老年人、国家机关工作人员等群体科学素质。</w:t>
        <w:br/>
        <w:t>3.项目实施主体</w:t>
        <w:br/>
        <w:t>新疆维吾尔自治区喀什地区科学技术协会为全额事业单位，纳入2024年部门决算编制范围的有3个部室：办公室、学会学术部、科学技术普及部。</w:t>
        <w:br/>
        <w:t>编制人数11人，其中：参公10人、工勤1人。实有在职人数8人，其中：参公8人。离退休人员12人，其中：行政退休人员12人。</w:t>
        <w:br/>
        <w:t>4. 资金投入和使用情况</w:t>
        <w:br/>
        <w:t>喀地财【2024】1号共安排下达资金18万元，为自治区农技中心专项资金，最终确定项目资金总数为18万元。</w:t>
        <w:br/>
        <w:t>截至2024年12月31日，实际支出13.88万元，预算执行率77.11%。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</w:t>
        <w:br/>
        <w:t>1.项目绩效总目标</w:t>
        <w:br/>
        <w:t>与“中央基层科普行动”计划项目合并实施，组织开展“赶巴扎 学科学 铸牢中华魂”百日科普行活动，聘请自治区厅局专家18人次，印刷宣传本4000册，受益群众超过5000人，满意度达95%以上，有效提高农民农技水平。</w:t>
        <w:br/>
        <w:t>2.阶段性目标</w:t>
        <w:br/>
        <w:t>实施的前期准备工作：项目实施前，科协严格制定资金使用计划，资金使用坚持绩效性原则、台账式管理，做到“事先预算、事中控制、事后决算”，聚焦所服务对象，努力创新科普理念和服务模式，改善科普手段和条件，丰富科普内容和产品，提升科普能力和水平，推动科普优质资源开发开放，广泛开展经常性群众性品牌活动，切实发挥好在基层科普行动计划实施工作中的示范引领作用。</w:t>
        <w:br/>
        <w:t>具体实施工作：地区科协和地区财政局，要对各项目单位及各县市科协、财政局进行资金监督管理，对资金执行过程和完成结果实行追踪问效，确保专款专用，提高资金使用效益，坚决杜绝挤占、截留、挪用现象。</w:t>
        <w:br/>
        <w:t>验收阶段的具体工作：针对预期指标由许文杰任项目组组长，工作职责为负责项目全盘工作。杨永福任评副组长，工作职责负责项目实施情况跟进。周贤民、尹小梅、陈计宾任项目组成员，负责资料审核等工作。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</w:t>
        <w:br/>
        <w:t>本次绩效评价遵循财政部《项目支出绩效评价管理办法》（财预〔2020〕10号）、《关于印发〈中央部门项目支出核心绩效目标和指标设置及取值指引（试行）〉的通知》（财预〔2021〕101号）、以及自治区财政厅《关于印发〈自治区项目支出绩效目标设置指引〉的通知》（新财预〔2022〕42号）、《喀什地区财政支出绩效评价管理暂行办法》（喀地财预〔2019〕18号〔2018〕189号）等相关政策文件与规定，旨在评价财政项目实施前期、过程及效果，评价财政预算资金使用的效率及效益。结合地区实际情况，实施部门项目绩效评价的具体目的为：</w:t>
        <w:br/>
        <w:t>（1）评估项目实施效果</w:t>
        <w:br/>
        <w:t>通过对项目预算执行情况及各项绩效目标达成程度的系统性分析，全面、客观地评估项目在预定周期内的实施效果，包括社会效益等维度指标，为项目后续的改进与优化提供科学依据。</w:t>
        <w:br/>
        <w:t>（2）提升资源利用效率</w:t>
        <w:br/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</w:t>
        <w:br/>
        <w:t>（3）强化项目管理责任</w:t>
        <w:br/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</w:t>
        <w:br/>
        <w:t>（4）为决策提供支持</w:t>
        <w:br/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</w:t>
        <w:br/>
        <w:t>2. 绩效评价对象</w:t>
        <w:br/>
        <w:t>本次绩效评价遵循财政部《项目支出绩效评价管理办法》（财预〔2020〕10号）和《自治区财政支出绩效评价管理暂行办法》（新财预〔2018〕189号）等政策文件规定，以协收自治区农村专业技术服务中心拨“百会万人下乡村”科技志愿服务系列活动项目为评价对象，对该项目资金决策、项目实施过程，以及项目实施所带来的产出和效果为主要内容，促进预算单位完成特定工作任务目标而组织开展。</w:t>
        <w:br/>
        <w:t>3. 绩效评价范围</w:t>
        <w:br/>
        <w:t>本次评价范围涵盖项目总体绩效目标、各项绩效指标完成情况以及预算执行情况。覆盖项目预算资金支出的所有内容进行评价。包括项目决策、项目实施和项目成果验收流程等。本次绩效评价对项目进行现场调研，评价小组对项目资金的到位、使用、绩效管理和项目管理等情况进行检查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</w:t>
        <w:br/>
        <w:t>依据《中华人民共和国预算法》《中共 中央国务院关于全面实施预算绩效管理的意见》（中发〔2018〕34号）、《项目支出绩效评价管理办法》（财预〔2020〕10号）、《自治区党委自治区人民政府关于全面实施预算绩效管理的实施意见》（新党发〔2018〕30号）、《自治区财政支出绩效评价管理暂行办法》（新财预〔2018〕189号）、《关于印发&lt;自治区项目支出绩效目标设置指引&gt;的通知》（新财预〔2022〕42号）等要求，绩效评价应遵循如下原则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 绩效评价指标体系</w:t>
        <w:br/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、效益满意度3个一级指标，其中：产出下设产出数量、产出质量、产出时效、产出成本4个2级指标，效益下设项目效益1个二级指标，满意度下设项满意度1个二级指标。项目绩效评价体系详见附件1。</w:t>
        <w:br/>
        <w:t>协收自治区农村专业技术服务中心拨“百会万人下乡村”科技志愿服务系列活动项目评分表</w:t>
        <w:br/>
        <w:t>一级指标	二级指标	  三级指标	              得分</w:t>
        <w:br/>
        <w:t>决策（15分）	项目立项（5分）	  立项依据充分性（3分）		3</w:t>
        <w:br/>
        <w:t>		                  立项程序（2分）		2</w:t>
        <w:br/>
        <w:t>	        绩效目标（5分）   绩效目标合理性（3分） 	3</w:t>
        <w:br/>
        <w:t>		                  绩效指标明确性（2分）		2</w:t>
        <w:br/>
        <w:t>	        资金投入（5分）	  预算编制（3分）		2</w:t>
        <w:br/>
        <w:t>		                  资金分配合理性（2分）         2</w:t>
        <w:br/>
        <w:t>过程（20分）	资金管理（10分）  资金到位率（3分）		3</w:t>
        <w:br/>
        <w:t>		                  预算执行率（3分）		0.91</w:t>
        <w:br/>
        <w:t>				  资金使用合规性（4分）		4</w:t>
        <w:br/>
        <w:t>	        组织实施（10分）  管理制度健全性（5分）		5</w:t>
        <w:br/>
        <w:t>				  制度执行（5分）		5</w:t>
        <w:br/>
        <w:t>产出（45分）	产出数量（10分）  实际完成率（10分）		10</w:t>
        <w:br/>
        <w:t>		产出质量（10分）  质量达标率（10分）		10</w:t>
        <w:br/>
        <w:t>		产出时效（10分）  完成及时性（10分）		9.9</w:t>
        <w:br/>
        <w:t>		产出成本（15分）  成本节约率（15分）		0</w:t>
        <w:br/>
        <w:t>效益（10分）	项目效益（10分）  实施效益（10分）		10</w:t>
        <w:br/>
        <w:t>满意度（10分）	满意度（10分）	  满意度（10分）		10</w:t>
        <w:br/>
        <w:t xml:space="preserve">                权重分值：100分		            总得分    	81.8</w:t>
        <w:br/>
        <w:t>3. 绩效评价方法</w:t>
        <w:br/>
        <w:t>本次评价采用定量与定性评价相结合的比较法和公众评判法，总分由各项指标得分汇总形成。</w:t>
        <w:br/>
        <w:t>比较法：是指通过对绩效目标与实施效果、历史与当期情况、不同部门和地区同类支出的比较，综合分析绩效目标实现程度。</w:t>
        <w:br/>
        <w:t>公众评判法：是指通过专家评估、公众问卷及抽样调查等对财政支出效果进行评判，评价绩效目标实现程度。</w:t>
        <w:br/>
        <w:t>4. 绩效评价标准</w:t>
        <w:br/>
        <w:t>绩效评价标准通常包括计划标准、行业标准、历史标准等，用于对绩效指标完成情况进行比较、分析、评价。本次评价主要采用了计划标准。</w:t>
        <w:br/>
        <w:t>计划标准：指以预先制定的目标、计划、预算、定额等作为评价标准。</w:t>
        <w:br/>
        <w:t>行业标准：指参照国家公布的行业指标数据制定的评价标准。</w:t>
        <w:br/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</w:t>
        <w:br/>
        <w:t>我单位绩效评价人员根据《项目支出绩效评价管理办法》（财预〔2020〕10号）文件精神认真学习相关要求与规定，成立绩效评价工作组，作为绩效评价工作具体实施机构。成员构成如下：</w:t>
        <w:br/>
        <w:t>许文杰任评价组组长，绩效评价工作职责为负责全盘工作。</w:t>
        <w:br/>
        <w:t>杨永福任评价组副组长，绩效评价工作职责为为对项目实施情况进行实地调查。</w:t>
        <w:br/>
        <w:t>尹小梅、陈计宾任评价组成员，绩效评价工作职责为负责资料审核等工作。</w:t>
        <w:br/>
        <w:t>第二阶段：组织实施。</w:t>
        <w:br/>
        <w:t>经评价组通过实地调研、查阅资料等方式，采用综合分析法对项目的决策、管理、绩效进行的综合评价分析。</w:t>
        <w:br/>
        <w:t>第三阶段：分析评价。</w:t>
        <w:br/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</w:t>
        <w:br/>
        <w:t>通过实施协收自治区农村专业技术服务中心拨“百会万人下乡村”科技志愿服务系列活动项目产生提升农民掌握科技水平效益。项目实施主要通过项目决策、项目过程、项目产出以及项目效益等方面进行评价，其中：</w:t>
        <w:br/>
        <w:t>项目决策：该项目主要通过喀地财[2024]1号文件立项，项目实施符合自治区要求，项目立项依据充分，立项程序规范。 </w:t>
        <w:br/>
        <w:t>项目过程：协收自治区农村专业技术服务中心拨“百会万人下乡村”科技志愿服务系列活动项目预算安排18万元，实际支出13.88万元，预算执行率77.11%。项目资金使用合规，项目财务管理制度健全，财务监控到位，所有资金支付均按照国库集中支付制度严格执行，现有项目管理制度执行情况良好。</w:t>
        <w:br/>
        <w:t>项目产出：截至2023年12月31日，实际本项目实际支出13.88万元，组织开展“赶巴扎 学科学 铸牢中华魂”百日科普行活动，聘请自治区厅局专家18人次，印刷宣传本4000册，受益群众超过5000人，满意度达95%以上，有效提高农民农技水平。</w:t>
        <w:br/>
        <w:t>项目效益：通过实施此项目提升基层群众农业科学素质效益。</w:t>
        <w:br/>
        <w:t>（二）综合评价结论</w:t>
        <w:br/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协收自治区农村专业技术服务中心拨“百会万人下乡村”科技志愿服务系列活动项目进行客观评价，最终评分结果：评价总分81.8分，绩效等级为“良”。</w:t>
        <w:br/>
        <w:t>一级指标	标准分值	得分	得分率</w:t>
        <w:br/>
        <w:t>决策指标	      15	14	93.33%</w:t>
        <w:br/>
        <w:t>过程指标	      20	17.91	89.55%</w:t>
        <w:br/>
        <w:t>产出指标	      45	29.9	66.44%</w:t>
        <w:br/>
        <w:t>效益指标	      20	20	100.00%</w:t>
        <w:br/>
        <w:t>合计	             100	81.81	81.81%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（一）项目决策情况</w:t>
        <w:br/>
        <w:t>项目决策类指标包括项目立项、绩效目标和资金投入三方面的内容，由6个三级指标构成，权重分为15分，实际得分14分，得分率为93.33%。</w:t>
        <w:br/>
        <w:t>（1）立项依据充分性：根据自治区财政厅《关于2023年科普大调查资金分配及管理使用的通知》新财教[2021]248号、地区科协《2024年协收自治区农村专业技术服务中心拨“百会万人下乡村”科技志愿服务系列活动项目实施方案》文件要求，结合地区科协工作职责，围绕地区科协年度工作重点和工作计划制定经费预算，根据评分标准，该指标不扣分，得3分。</w:t>
        <w:br/>
        <w:t>（2）立项程序规范性：根据决策依据编制工作计划和经费预算，经过与自治区科协分管领导进行沟通、筛选确定经费预算计划，上地区科协党组会研究确定最终预算方案，根据评分标准，该指标不扣分，得2分。</w:t>
        <w:br/>
        <w:t>（3）绩效目标合理性：制定了《2024年协收自治区农村专业技术服务中心拨“百会万人下乡村”科技志愿服务系列活动项目实施方案》，明确了总体思路及目标、并对任务进行了详细分解，对目标进行了细化，根据评分标准，该指标不扣分，得3分。</w:t>
        <w:br/>
        <w:t>（4）绩效指标明确性： 将项目绩效目标细化分解为具体的开展科普宣讲场次、保障县市数量、保障乡镇数量、科普活动覆盖率绩效指标，根据评分标准，该指标不扣分，得2分。</w:t>
        <w:br/>
        <w:t>（5）预算编制科学性:预算编制经过科学论证，内容与项目内容匹配，预算额度测算依据充分，预算确定的项目资金量与工作任务较不相匹，根据评分标准，该指标扣1分，得2分。</w:t>
        <w:br/>
        <w:t>（6）资金分配合理性：预算资金分配依据充分，资金分配额度合理，与项目单位或地方实际较不相适应，根据评分标准，该指标扣1分，得1分。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5个三级指标构成，权重分为20分，实际得分17.91分，得分率为89.55%。</w:t>
        <w:br/>
        <w:t>（1）资金到位率：本项目预算资金为18万元，其中：财政安排资金0万元，其他资金18万元，实际到位资金18万元，资金到位率=100%；通过分析可知，该项目财政资金足额拨付到位，能够及时足额支付给实施单位。根据评分标准，该指标得3分。   </w:t>
        <w:br/>
        <w:t>（2）预算执行率：本项目实际支出资金18万元，预算执行率=（实际支出资金/实际到位资金）×100.0%=72.11%；通过分析可知，该项目预算编制较为详细，项目资金支出总体能够按照预算执行，根据评分标准，该指标得0.91分。</w:t>
        <w:br/>
        <w:t>（3）资金使用合规性：通过检查项目资金申请文件、国库支付凭证等财务资料，得出本项目资金支出符合国家财经法规、《政府会计制度》《喀什地区科协资产管理制度》《地区科协专项资金管理办法》，资金的拨付有完整的审批程序和手续，资金实际使用方向与预算批复用途一致，不存在截留、挤占、挪用、虚列支出的情况。我单位制定了相关的制度和管理规定对经费使用进行规范管理，财务制度健全、执行严格，根据评分标准，该指标不扣分，得4分。</w:t>
        <w:br/>
        <w:t>（4）管理制度健全性：我单位已制定《喀什地区科协资产管理制度》《喀什地区科协财务支出管理规程》《喀什地区科协采购业务内部控制制度》《喀什地区科协合同管理制度》，相关制度均符合行政事业单位内控管理要求，财务和业务管理制度合法、合规、完整，本项目执行符合上述制度规定。根据评分标准，该指标不扣分，得5分。</w:t>
        <w:br/>
        <w:t>（5）制度执行有效性：①该项目的实施符合《喀什地区差旅费管理办法》《喀什地委机关财务管理规程》《喀什地区科协采购业务管理制度》《喀什地区科协合同管理制度》等相关法律法规及管理规定，项目具备完整规范的立项程序；经查证项目实施过程资料，项目采购、实施、验收等过程均按照采购管理办法和合同管理办法等相关制度执行，基本完成既定目标；经查证党委会议纪要、项目资金支付审批表、记账凭证等资金拨付流程资料，项目资金拨付流程完整、手续齐全。综上分析，项目执行遵守相关法律法规和相关管理规定。</w:t>
        <w:br/>
        <w:t>②经现场查证项目合同书、验收评审表、财务支付凭证等资料齐全并及时归档。</w:t>
        <w:br/>
        <w:t>③该项目不存在调整。</w:t>
        <w:br/>
        <w:t>④该项目实施所需要的项目人员和场地设备均已落实到位，具体涉及内容包括：项目资金支出严格按照自治区、地区以及本单位资金管理办法执行，项目启动实施后，为了加快本项目的实施，成立了项目工作领导小组，由许文杰任组长，负责项目的组织工作；杨永福任副组长，负责项目的实施工作；组员包括：尹小梅和陈计宾，主要负责项目监督管理、验收以及资金核拨等工作。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项目产出类指标包括产出数量、产出质量、产出时效、产出成本四方面的内容，由9个三级指标构成，权重分为45分，实际得分29.9分，得分率66.44%。</w:t>
        <w:br/>
        <w:t>（1）对于“产出数量”</w:t>
        <w:br/>
        <w:t>聘请专家人数指标，预期指标值为18人，实际完成值为18人，指标完成率为100%，与预期目标一致，根据评分标准，该指标不扣分，得5分。</w:t>
        <w:br/>
        <w:t>宣传资料印刷数指标，预期指标值为2000册，实际完成值为4000册，指标完成率为200%，与预期目标不一致，根据评分标准，得5分。</w:t>
        <w:br/>
        <w:t>合计得10分。</w:t>
        <w:br/>
        <w:t>（2）对于“产出质量”：</w:t>
        <w:br/>
        <w:t>受益农民数量指标，预期指标值为5000人，实际完成值为5000人，指标完成率为100%，与预期目标一致，根据评分标准，该指标不扣分，得10分。</w:t>
        <w:br/>
        <w:t>合计得10分。</w:t>
        <w:br/>
        <w:t>（3）对于“产出时效”：</w:t>
        <w:br/>
        <w:t>项目完成时间指标，预期指标值为2024年12月20日，实际完成值为2024年12月24日，指标完成率为101%，与预期目标不一致，根据评分标准，该指标扣0.1分，得9.9分。</w:t>
        <w:br/>
        <w:t>合计得9.9分。</w:t>
        <w:br/>
        <w:t>（4）对于“经济成本”：</w:t>
        <w:br/>
        <w:t>车辆租赁费指标，预期指标值为2.4万元，实际完成值为3.76万元，指标完成率为156.67%，项目经费都能控制绩效目标范围内，根据评分标准，该指标得0分；</w:t>
        <w:br/>
        <w:t>车辆租赁费，指标完成率超100%，该指标不得分；专家讲课费，未完成该指标不得分；先进技术推，未完成该指标不得分；食宿费，未完成该指标不得分；印刷费，指标完成率超100%，该指标不得分。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对于“社会效益指标”：</w:t>
        <w:br/>
        <w:t>农民掌握农业科技水平提升指标，该指标预期指标值为提升，实际完成值为提升，指标完成率为100%，与预期指标一致，根据评分标准，该指标不扣分，得10分。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）满意度指标完成情况分析。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对于满意度指标：受宣讲群众满意度95%，该指标预期指标值为95%，实际完成值为95%，指标完成率为100%，与预期目标一致，根据评分标准，该指标不扣分,得10分。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bookmarkStart w:id="0" w:name="_GoBack"/>
      <w:bookmarkEnd w:id="0"/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协收自治区农村专业技术服务中心拨“百会万人下乡村”科技志愿服务系列活动项目预算18万元，到位18万元，实际支出13.88万元，预算执行率为77.11%，项目绩效指标总体完成率为103.5%，偏差率为26.4%,偏差原因为：项目实施方案调整后未及时调整绩效目标，造成结果出现偏差，采取的措施：根据项目推进情况及时调整绩效目标，确保不出现偏差。</w:t>
      </w:r>
    </w:p>
    <w:p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</w:t>
        <w:br/>
        <w:t>一是本项目能够严格按照《项目实施方案》执行，项目执行情况较好。二是加强组织领导，本项目绩效评价工作，有主要领导亲自挂帅，分管领导具体负责，从项目到资金，均能够很好的执行。三是加强沟通协调，我单位及时向领导汇报项目建设进度，加强与责任单位的沟通，确保项目按期完成。</w:t>
        <w:br/>
        <w:t>（二）存在问题及原因分析</w:t>
        <w:br/>
        <w:t>一是对各项指标和指标值要进一步优化、完善，主要在细化、量化上改进，二是自评价工作还存在自我审定的局限性，会影响评价质量，容易造成问题的疏漏，在客观性和公正性上说服力不强，三是缺少带着问题去评价的意识，四是现场评价的工作量少，后续效益评价具体措施和方法较少。</w:t>
        <w:br/>
        <w:t>（三）下一步改进措施</w:t>
        <w:br/>
        <w:t xml:space="preserve">一是改进工作方法和步骤，业务科室提前根据项目要求科学合理合规制定实施方案和绩效目标；二是财务和采购岗根据实施方案确定工作计划，及时调整绩效目标；三是对绩效目标定期开展监控，及时改进；四是及时总结经验。 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建设的程序进一步规范。项目前期做好可行性研究报告，更加细化实施方案，严格执行资金管理办法和财政资金管理制度，严格按照项目实施方案、招投标管理办法等稳步推进工作，各部门单位根据自己项目的特点进行总结。</w:t>
        <w:br/>
        <w:t>2.项目评价资料有待进一步完善。项目启动时同步做好档案的归纳与整理，及时整理、收集、汇总，健全档案资料。项目后续管理有待进一步加强和跟踪。</w:t>
        <w:br/>
        <w:t>3.通过绩效管理，发现实施中存在漏洞，以后加强管理，及时掌握与之相关的各类信息，减少成本，使资金效益最大化。</w:t>
        <w:br/>
        <w:t>4．评价工作应从项目实施方案源头抓起，评价工作和意识应贯穿项目整个过程。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0ZGFmZGVlMTU2YmFlODYzODJmYzUzZGI2NmMwNGEifQ=="/>
  </w:docVars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2F325A8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341</Words>
  <Characters>646</Characters>
  <Lines>5</Lines>
  <Paragraphs>1</Paragraphs>
  <TotalTime>0</TotalTime>
  <ScaleCrop>false</ScaleCrop>
  <LinksUpToDate>false</LinksUpToDate>
  <CharactersWithSpaces>652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ksjx-admin</cp:lastModifiedBy>
  <cp:lastPrinted>2018-12-31T10:56:00Z</cp:lastPrinted>
  <dcterms:modified xsi:type="dcterms:W3CDTF">2025-03-26T11:27:46Z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