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政协业务工作项目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政协新疆维吾尔自治区委员会喀什地区工作委员会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喀什地区政协工委办公室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周忠赞</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2025年02月27日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一、基本情况</w:t>
        <w:br/>
        <w:t>（一）项目概况</w:t>
        <w:br/>
        <w:t>1. 项目背景</w:t>
        <w:br/>
        <w:t>本项目遵循财政部《项目支出绩效评价管理办法》（财预〔2020〕10号）和自治区财政厅《自治区财政支出绩效评价管理暂行办法》（新财预〔2018〕189号）、《政协喀什地区工委党组2024年工作要点》（喀协党发〔2024〕1号）等相关政策文件与规定，旨在保障地区政协工委业务工作以及日常办公保障项目实施前期、过程及效果，评价财政预算资金使用的效率及效益。通过实施该项目，充分发挥了政协党组在政协工作中把方向、管大局、保落实的领导任用，团结动员地区各级政协组织、政协各参加单位和各族各界政协委员，围绕“一个中心”、坚持“两个发力”、提高“三个水平”、增强“四个能力”、完善“五个机制”、抓好“六项工作”，统筹发展和安全，统筹开放和稳定，坚持有事多商量、遇事多商量、做事多商量，加强制度化、规范化、程序化功能建设，把政协制度优势转化为喀什治理效能，为推进中国式现代化喀什实践贡献政协智慧和力量。</w:t>
        <w:br/>
        <w:t>2. 主要内容及实施情况</w:t>
        <w:br/>
        <w:t>（1）项目主要内容。本项目建设主要服务于地区政协工委发挥人民政协参政议政的作用。全年地区政协工委办公室紧紧围绕喀什经济高质量发展大局，推进中国式现代化喀什篇章深入协商议政，全年，开展参加政协会议、开展调研、视察活动15次、保障政协业务工作开展10次。通过增强履职实效，不断完善发挥统一战线凝聚人心、汇聚力量政治作用的工作机制，为推进中国式现代化喀什篇章广泛凝聚人心、凝聚共识、凝聚智慧、凝聚力量。</w:t>
        <w:br/>
        <w:t>（2）项目实施情况。项目实施前由项目负责人周忠赞进行牵头，首先进行项目的前期调研，评估项目实施的相关性、预期绩效的可实现性、实施方案的有效性、财政资金投入可行性风险。其次在项目实施过程中结合本单位的实际要求，严格按照相关文件的规定开展，全年开展参加政协会议、开展调研、视察活动15次、保障政协业务工作开展10次。在项目实施过程中不定期进行监督检查，发现问题及时整改。最后项目结束时实施单位及时进行成果验收，做好项目的后期管护工作。</w:t>
        <w:br/>
        <w:t>3.项目实施主体</w:t>
        <w:br/>
        <w:t>喀什地区政协工委办公室为全额财政拨款行政单位，内设秘书与文史资料科、信息联络科、综合科、提案督查科、委员联络中心（事业）。主要职能为：协助政协工委领导履行职责的参谋助手，负责日常工作的综合协调，承担机关日常文电处理，文件文稿的起草、修改、审核和制发、立卷、归档、清理和销毁等工作，负责政协各类会议的筹备、组织和服务工作；工委领导同志的公务活动安排，统筹协调公务活动接待服务。负责保障组织开展专题协商，专题调研，学习考察，委员视察活动等顺利实施，充分发挥专门协商机构作用，履行政治协商、民主监督、参政议政三大职能。</w:t>
        <w:br/>
        <w:t>编制人数29人，其中：行政人员编制15人、工勤9人、事业编制5人。实有在职人数26人，其中：行政在职22人、工勤5人、事业在职0人。离退休人员34人，其中：离休1人，行政退休人员29人、工勤退休4人。</w:t>
        <w:br/>
        <w:t>4. 资金投入和使用情况</w:t>
        <w:br/>
        <w:t>根据《关于批复2024年喀什地区本级部门预算的通知》（喀地财发〔2024〕1号）共安排下达资金70.47万元，为本级财政拨款项目资金，最终确定项目资金总数为70.47万元。</w:t>
        <w:br/>
        <w:t>截至2024年12月31日，实际支出65.39万元，预算执行率92.8%。资金主要用于：调研、视察等活动差旅费31.97万元、办公费用3.41万元、租赁费用4.15万元、委托业务费用0.2万元、其他交通费用3万元、办公设备购置费用3.02万元、维修维护费用3.5万元、劳务费15.58万元、邮电费费用0.16万元、取暖费0.4万元。</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一是全年持续组织开展专题协商3次，专题调研7次，学习考察3次，委员视察2次，共计15次。上报的协商报告、调研报告等均得到地委主要领导批示；二是及时保障日常办公耗材，按时支付调研车辆、内调干部房屋租赁费、学习宣传费等，充分发挥专门协商机构作用，为推进中国式现代化喀什篇章广泛凝聚人心、凝聚共识、凝聚智慧、凝聚力量。</w:t>
        <w:br/>
        <w:t>2.阶段性目标</w:t>
        <w:br/>
        <w:t>实施的前期准备工作：一是办公室制定《喀什地区政协工委党组2024年工作要点》《政协喀什地区工作委员会2024年协商计划》，财务室根据工作要点、协商计划确定全年调研、视察、考察活动差旅费及车辆租赁费，做好经费预算；二是根据上一年度工作完成情况和项目支出情况，由各科室列出下一年度工作计划，及时制定经费执行计划、列好政府采购预算；三是根据政协工委机关党组安排，根据工作实际及时补充办公物资，做好后勤保障服务工作。</w:t>
        <w:br/>
        <w:t>具体实施工作：机关财务室严格遵循地区政协工委办公室各项内控制度、财管管理制度对调研、视察、考察活动差旅费、车辆租赁费以及办公耗材购买费用支付严格执行。差旅费、车辆租赁费支出，由具体活动组织者提供活动方案、通知、调研报告等到财务室填写报销单，由财务人员审核确定无误后支出；办公耗材购买等支出由提出者填写《耗材购买审批单》，经科室负责人、处室负责人以及办公室负责人签字审核以后，提交财务人员通过政采云平台进行采购。同时办公室对项目执行全过程进行监督，对超过1万元以上的大额支出，及时提交机关党组会议研究集体研究决策后实施。</w:t>
        <w:br/>
        <w:t>验收阶段的具体工作：坚持“谁实施项目、谁负责验收”原则，项目负责人牵头成立验收小组，对所采购办公物资、办公设备、会场服务等进行验收，验收合格后验收成员签字确认，确保每一笔采购验收合格，提高项目实施质量。</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二、绩效评价工作开展情况</w:t>
        <w:b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结合地区实际情况，实施部门项目绩效评价的具体目的为：</w:t>
        <w:br/>
        <w:t>（1）评估项目实施效果</w:t>
        <w:br/>
        <w:t>通过对项目预算执行情况及各项绩效目标达成程度的系统性分析，全面、客观地评估项目在预定周期内的实施效果，包括社会效益、受益对象满意度等多维度指标，为项目后续的改进与优化提供科学依据。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 绩效评价对象</w:t>
        <w:br/>
        <w:t>本次绩效评价遵循财政部《项目支出绩效评价管理办法》（财预〔2020〕10号）和《自治区财政支出绩效评价管理暂行办法》（新财预〔2018〕189号）等政策文件规定，以地区政协工委业务工作以及日常办公保障项目为评价对象，项目预算涵盖2024年1月1日至2024年12月31日的全部资金投入与支出。对该项目资金决策、项目实施过程，以及项目实施所带来的产出和效果为主要内容，促进预算单位完成特定工作任务目标而组织开展。</w:t>
        <w:br/>
        <w:t>4. 绩效评价范围</w:t>
        <w:br/>
        <w:t>本项目预算绩效评价报告的评价范围广泛而全面，涵盖了从项目立项至评价时点期间的所有关键预算活动和财务流程。具体而言，评价范围包括以下几个方面：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（二）绩效评价原则、评价指标体系、评价方法评价标准</w:t>
        <w:br/>
        <w:t>1. 绩效评价原则</w:t>
        <w:br/>
        <w:t>依据《中华人民共和国预算法》《中共中央 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</w:t>
        <w:br/>
        <w:t>政协业务工作项目综合评分表</w:t>
        <w:br/>
        <w:t>一级指标	二级指标	  三级指标	              得分</w:t>
        <w:br/>
        <w:t>决策（15分）	项目立项（5分）	  立项依据充分性（3分）		3</w:t>
        <w:br/>
        <w:t>		                  立项程序（2分）		2</w:t>
        <w:br/>
        <w:t>	        绩效目标（5分）   绩效目标合理性（3分） 	2.5</w:t>
        <w:br/>
        <w:t>		                  绩效指标明确性（2分）		2</w:t>
        <w:br/>
        <w:t>	        资金投入（5分）	  预算编制（3分）		2.5</w:t>
        <w:br/>
        <w:t>		                  资金分配合理性（2分）         1.5</w:t>
        <w:br/>
        <w:t>过程（20分）	资金管理（10分）  资金到位率（3分）		3</w:t>
        <w:br/>
        <w:t>		                  预算执行率（3分）		2.46</w:t>
        <w:br/>
        <w:t>				  资金使用合规性（4分）		4</w:t>
        <w:br/>
        <w:t>	        组织实施（10分）  管理制度健全性（5分）		5</w:t>
        <w:br/>
        <w:t>				  制度执行（5分）		5</w:t>
        <w:br/>
        <w:t>产出（45分）	产出数量（10分）  实际完成率（10分）		10</w:t>
        <w:br/>
        <w:t>		产出质量（10分）  质量达标率（10分）		10</w:t>
        <w:br/>
        <w:t>		产出时效（10分）  完成及时性（10分）		10</w:t>
        <w:br/>
        <w:t>		产出成本（15分）  成本节约率（15分）		12.36</w:t>
        <w:br/>
        <w:t>效益（10分）	项目效益（10分）  实施效益（10分）		10</w:t>
        <w:br/>
        <w:t>满意度（10分）	满意度（10分）	  满意度（10分）		10</w:t>
        <w:br/>
        <w:t xml:space="preserve">                权重分值：100分		            总得分    	95.32</w:t>
        <w:br/>
        <w:t>3. 绩效评价方法</w:t>
        <w:br/>
        <w:t>本次评价采用定量与定性评价相结合的比较法和公众评判法，总分由各项指标得分汇总形成。在完成此次绩效评价工作中，每项评价体系中二级指标的评价方法使用情况为：</w:t>
        <w:br/>
        <w:t>（1）项目决策方面：</w:t>
        <w:br/>
        <w:t>立项依据充分性：采用比较法、文献法，查找法律法规政策以及规划，对比实际执行内容和政策支持内容是否匹配。</w:t>
        <w:br/>
        <w:t>立项程序规范性：采用比较法、文献法，查找相关项目设立的政策和文件要求，对比分析实际执行程序是否按照政策及文件要求执行，分析立项程序的规范性。</w:t>
        <w:br/>
        <w:t>绩效目标合理性：采用比较法，对比分析年初编制项目支出绩效目标表与项目内容的相关性、资金的匹配性等。</w:t>
        <w:br/>
        <w:t>绩效指标明确性：采用比较法，比较分析年初编制项目支出绩效目标表是否符合双七原则，是否可衡量。</w:t>
        <w:br/>
        <w:t>预算编制科学性：采用成本效益分析法，分析在产出一定的情况下，成本取值是否有依据，是否经过询价，是否按照市场最低成本编制。</w:t>
        <w:br/>
        <w:t>资金分配合理性：采用因素分析法，综合分析资金的分配依据是否充分，分配金额是否与项目实施单位需求金额一致。</w:t>
        <w:br/>
        <w:t>（2）项目过程方面</w:t>
        <w:br/>
        <w:t>资金到位率：采用比较法，资金到位率预期指标值应为100%，通过实际计算，分析实际完成值和预期指标值之间的差距和原因。</w:t>
        <w:br/>
        <w:t>预算执行率：采用比较法，预算执行率预期指标值应为100%，通过实际计算，分析实际完成值和预期指标值之间的差距和原因。</w:t>
        <w:br/>
        <w:t>资金使用合规性：采用文献法、实地勘察法，一是查找资金管理办法，包括专项资金管理办法和单位自有资金管理办法；二是通过查账了解具体开支情况，是否专款专用，是否按照标准支出。</w:t>
        <w:br/>
        <w:t>管理制度健全性：采用文献法、比较法，查阅项目实施人员提供的财务和业务管理制度，将已建立的制度与现行的法律法规和政策要求进行对比，分析项目制度的合法性、合规性、完整性。</w:t>
        <w:br/>
        <w:t>制度执行有效性：采用比较法，结合项目实际实施过程性文件，根据已建设的财务管理制度和项目管理制度综合分析制度执行的有效性。</w:t>
        <w:br/>
        <w:t>（3）项目产出方面</w:t>
        <w:br/>
        <w:t>采用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（4）项目效益方面</w:t>
        <w:br/>
        <w:t>采用公众评判法、实地勘察法，通过实地勘察、问卷及抽样调查等方式评价本项目实施后社会公众或服务对象对项目实施效果的满意程度。</w:t>
        <w:br/>
        <w:t>采用比较法：通过整理本项目相关资料和数据，评价数量指标的完成情况；通过分析项目的实施情况与绩效目标实现情况，评价项目实施的效果；通过分析项目资金使用情况及产生的效果，评价预算资金分配的合理性。</w:t>
        <w:br/>
        <w:t>采用公众评判法：评价组采用实地访谈、远程访谈相结合方式，对本项目的实施情况进行充分调研，了解掌握资金分配、资金管理、资金使用、制度建设、制度执行情况。</w:t>
        <w:br/>
        <w:t>4. 绩效评价标准</w:t>
        <w:br/>
        <w:t>绩效评价标准通常包括计划标准、行业标准、历史标准等，用于对绩效指标完成情况进行比较、分析、评价。本次评价主要采用了计划标准、历史标准。</w:t>
        <w:br/>
        <w:t>计划标准：指以预先制定的目标、计划、预算、定额等作为评价标准。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第一阶段：前期准备。</w:t>
        <w:br/>
        <w:t>我单位绩效评价人员根据《项目支出绩效评价管理办法》（财预〔2020〕10号）文件精神认真学习相关要求与规定，成立绩效评价工作组，作为绩效评价工作具体实施机构。正式开始前期准备工作，通过对评价对象前期调研，确定了评价的目的、方法以及评价的原则，根据项目的内容和特征制定了评价指标体系及评价标准。成员构成如下：</w:t>
        <w:br/>
        <w:t>吴健强任评价组组长，绩效评价工作职责为负责全盘工作。</w:t>
        <w:br/>
        <w:t>周忠赞任评价组副组长，绩效评价工作职责为对项目实施情况进行实地调查。</w:t>
        <w:br/>
        <w:t>王艳任评价组成员，绩效评价工作职责为负责资料审核等工作。</w:t>
        <w:br/>
        <w:t>第二阶段：组织实施。</w:t>
        <w:br/>
        <w:t>经评价组通过实地调研、查阅资料等方式，采用综合分析法对项目的决策、管理、绩效进行的综合评价分析。在数据采集方面，评价小组整理单位前期提交的资料，与项目实施负责人沟通，了解资金的内容、操作流程、管理机制、资金使用方向等情况并采集信息，了解项目设置背景及资金使用等情况。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三、综合评价情况及评价结论</w:t>
        <w:br/>
        <w:t>（一）综合评价情况</w:t>
        <w:br/>
        <w:t>通过实施政协业务工作项目，增强地区政协履职实效，不断完善发挥统一战线凝聚人心、汇聚力量政治作用的工作机制，为推进中国式现代化喀什篇章广泛凝聚人心、凝聚共识、凝聚智慧、凝聚力量。项目实施主要通过项目决策、项目过程、项目产出以及项目效益等方面进行评价，其中：</w:t>
        <w:br/>
        <w:t>项目决策：该项目主要通过《喀什地区政协工委党组2024年工作要点》（喀协党发〔2024〕1号）、《政协喀什地区工作委员会2024年协商计划》（喀协发〔2024〕1号）要求，参照《政协喀什地区工作委员会机关机构改革方案的通知》（喀党委字〔2003〕2号）中的制定的政协职能和主要职责，结合年度工作实际，根据调研、视察、考察学习活动工作要求，成立本项目，项目立项依据充分，立项程序规范。 </w:t>
        <w:br/>
        <w:t>项目过程：地委专项业务项目预算安排70.47万元，实际支出65.39万元，预算执行率92.8%。项目资金使用合规，项目财务管理制度健全，财务监督到位，所有资金支付均按照国库集中支付制度严格执行，现有项目管理制度执行情况良好。</w:t>
        <w:br/>
        <w:t>项目产出：截至2024年12月31日，全年共计开展参加政协会议、开展调研、视察活动15次、保障政协业务工作开展10次。按时支付调研车辆、内调干部房屋租赁费、学习宣传费等，通过项目实施充分发挥政协专门协商机构作用，为推进中国式现代化喀什篇章广泛凝聚人心、凝聚共识、凝聚智慧、凝聚力量。</w:t>
        <w:br/>
        <w:t>项目效益：通过实施此项目，充分发挥了政协党组在政协工作中把方向、管大局、保落实的领导任用，团结动员地区各级政协组织、政协各参加单位和各族各界政协委员，围绕“一个中心”、坚持“两个发力”、提高“三个水平”、增强“四个能力”、完善“五个机制”、抓好“六项工作”，统筹发展和安全，统筹开放和稳定，坚持有事多商量、遇事多商量、做事多商量，加强制度化、规范化、程序化功能建设，把政协制度优势转化为喀什治理效能，为推进中国式现代化喀什实践贡献政协智慧和力量。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地区政协工委业务工作以及日常办公保障项目进行客观评价，最终评分结果：评价总分95.32分，绩效等级为“优”。每项一级指标得分情况见下表：</w:t>
        <w:br/>
        <w:t>政协业务工作项目绩效评价评分汇总表</w:t>
        <w:br/>
        <w:t>一级指标	标准分值	得分	得分率</w:t>
        <w:br/>
        <w:t>决策指标	15.00	        13.5	90%</w:t>
        <w:br/>
        <w:t>过程指标	20.00	        19.46	97.3%</w:t>
        <w:br/>
        <w:t>产出指标	45.00	        42.36	94.13%</w:t>
        <w:br/>
        <w:t>效益、满意度指标20.00	        20	100%</w:t>
        <w:br/>
        <w:t>合计	        100.00	        95.32	95.32%</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四、绩效评价指标分析</w:t>
        <w:br/>
        <w:t>（一）项目决策情况</w:t>
        <w:br/>
        <w:t>项目决策类指标包括项目立项、绩效目标和资金投入三方面的内容，由6个三级指标构成，权重分为15分，实际得分13.5分，得分率为90%。</w:t>
        <w:br/>
        <w:t>（1）立项依据充分性：本项目立项符合《政协喀什地区工作委员会机关机构改革方案的通知》（喀党委字〔2003〕2号）职责范围中的“负责委员、工会各类会议的筹备、组织和服务工作；负责工委领导同志的公务活动安排，统筹协调公务活动接待服务”，属于我单位履职所需；根据《财政资金直接支付申请书》，本项目资金性质为“公共财政预算”功能分类为“2013102”属于公共财政支持范围，符合中央、地方事权支出责任划分原则；经检查我单位财政管理一体化信息系统，本项目不存在重复。结合秘书与文史资料科、信息联络科、综合科、提案督查科、委员联络中心工作职责，并组织实施该项目。围绕“四科一中心”年度工作重点和工作计划制定经费预算，根据评分标准，该指标不扣分，得3分。</w:t>
        <w:br/>
        <w:t>（2）立项程序规范性：项目申请、设立过程符合相关要求，严格按照审批流程准备符合要求的文件、材料；根据依据编制工作计划和项目预算，经过与部门项目分管领导沟通、筛选确定经费预算计划，确定最终预算方案。项目的审批文件、材料符合相关要求，项目事前经过必要的论证、风险评估、绩效评估、集体决策，保障了程序的规范性。根据评分标准，该指标不扣分，得2分。</w:t>
        <w:br/>
        <w:t>（3）绩效目标合理性：</w:t>
        <w:br/>
        <w:t>①该项目已设置年度绩效目标，具体内容为：计划保障参加各级政协会议、开展调研视察活动15次以及保障政协业务工作开展10次；按时支付调研车辆、内调干部房屋租赁费、学习宣传费等绩效目标。</w:t>
        <w:br/>
        <w:t>②该项目实际工作内容为：截至2024年12月31日，全年共计参加政协会议、开展调研视察活动15次、保障政协业务工作开展10次。绩效目标与实际工作内容一致，两者具有相关性。</w:t>
        <w:br/>
        <w:t>③该项目按照绩效目标完成数量指标、质量指标、时效指标、成本指标，完成了参加政协会议、开展调研视察活动15次、保障政协业务工作开展10次，达到增强地区政协履职实效，不断完善发挥统一战线凝聚人心、汇聚力量政治作用的工作机制，为推进中国式现代化喀什篇章广泛凝聚人心、凝聚共识、凝聚智慧、凝聚力量的效益，预期产出效益和效果是否符合正常的业绩水平。</w:t>
        <w:br/>
        <w:t>④该项目批复的预算金额为70.47万元，《项目支出绩效目标表》中预算金额为70.47万元，预算确定的项目资金70.47万元与实际项目投资额65.39万元存在偏差，扣0.5分。</w:t>
        <w:br/>
        <w:t>⑤本单位制定了政协业务工作项目实施方案，明确了总体思路及目标、并对任务进行了详细分解，计划全年共计参加政协会议、开展调研视察活动15次、保障政协业务工作开展10次，对目标进行了细化。</w:t>
        <w:br/>
        <w:t>根据评分标准，该项目预算确定的项目资金70.47万元与实际项目投资额65.39万元存在偏差，指标扣0.5分，得2.5分。下一步改进措施：优化项目预算编制流程，持续加强历年数据分析、市场调研，确保预算编制可惜合理。</w:t>
        <w:br/>
        <w:t>（4）绩效指标明确性：</w:t>
        <w:br/>
        <w:t>经检查我单位年初设置的《政协业务工作项目支出绩效目标表》，得出如下结论：本项目已将年度绩效目标进行细化为绩效指标体系，共设置一级指标4个，二级指标6个，三级指标8个，定量指标7个，定性指标1个，指标量化率为85.7%，量化率达70.0%以上，将项目绩效目标细化分解为具体的绩效指标。</w:t>
        <w:br/>
        <w:t>该《政协业务工作项目绩效目标申报表》中，数量指标指标值为参加政协会议、委员视察、调研、培训次数15次，保障政协业务工作开展（含办公设备购置）次数10次，三级指标的年度指标值与年度绩效目标中任务数一致。已设置的绩效目标具备明确性、可衡量性、可实现性、相关性、时限性。根据评分标准，该指标不扣分，得2分。</w:t>
        <w:br/>
        <w:t>（5）预算编制科学性：</w:t>
        <w:br/>
        <w:t>地区政协工委业务工作以及日常办公保障项目，预算编制较科学且经过论证；预算申请内容与《政协业务工作项目实施方案》中涉及的项目内容匹配；</w:t>
        <w:br/>
        <w:t>本项目预算申请资金70.47万元，我单位在预算申请中严格按照项目实施内容及测算标准进行核算，其中：差旅费35.64万元、办公费用3.47万元、租赁费用4.15万元、委托业务费用0.2万元、其他交通费用3万元、培训费0.96万元、办公设备购置费用3.01万元、维修维护费用3.52万元、劳务费15.58万元、邮电费0.16万元、取暖费0.4万元、其他商品与服务支出0.38万元。本项目预算确定资金量与实际工作任务不相匹配，其中未支出5.08万元（差旅费未支出3.68万元、办公费未支出0.048万元、委托业务费用未支出0.2万元、培训费未支出0.53万元、办公设备购置费用未支出0.23万元、取暖费未支出0.4万元）；根据评分标准，该指标扣0.5分，得2.5分。下一步改进措施：优化项目预算编制流程，持续加强历年数据分析、市场调研，确保预算编制可惜合理。</w:t>
        <w:br/>
        <w:t>（6）资金分配合理性：本项目实际分配资金以《关于申请地区政协工委业务工作以及日常办公保障项目资金的请示》和《地区政协工委业务工作以及日常办公保障项目实施方案》为依据进行资金分配，预算资金分配依据充分。根据《喀什地区政协工委党组2024年工作要点》（喀协党发〔2024〕1号）、《政协喀什地区工作委员会2024年协商计划》（喀协发〔2024〕1号），本项目实际到位资金（70.47万元）分配额度合理，与我单位实际需求相适应。资金分配与实际执行65.39万元不太相适应，根据评分标准，该指标扣0.5分，得1.5分。下一步改进措施：优化项目预算编制流程，持续加强历年数据分析、市场调研，确保预算编制可惜合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5个三级指标构成，权重分为20分，实际得分19.46分，得分率为97.3%。</w:t>
        <w:br/>
        <w:t>（1）资金到位率：本项目预算资金为70.47万元，其中：财政安排资金70.47万元，其他资金0万元，实际到位资金70.47万元，资金到位率100%；通过分析可知，该项目财政资金足额拨付到位，能够及时足额支付给实施单位。根据评分标准，该指标不扣分，得3分。 </w:t>
        <w:br/>
        <w:t>（2）预算执行率：2024年度该项目年初实际拨付资金70.47万元，年底支出共计65.39万元，预算执行率92.8%，项目资金年初预算编制不够精准，未执行完毕。根据评分标准，该指标扣  0.54分，得2.46分。下一步改进措施：优化项目预算编制流程，持续加强历年数据分析、市场调研，确保预算编制可惜合理。</w:t>
        <w:br/>
        <w:t>（3）资金使用合规性：本项目制定了《喀什地区政协工委机关财务管理办法》，《喀什地区政协工委车辆管理办法》，《中共喀什地委办公室政府采购制度》等规定对经费使用进行规范管理，符合国家财经法规和财务管理制度以及有关专项资金管理办法的规定；资金的拨付具有完整的审批程序和手续；项目执行符合项目预算批复规定的用途，资金实际使用方向与预算批复用途一致，不存在截留、挤占、挪用、虚列支出的情况。根据评分标准，该指标不扣分，得4分。</w:t>
        <w:br/>
        <w:t>（4）管理制度健全性：在绩效评价工作组的组织领导下，本单位建立完整的内控制度，制定了《喀什地委政协工委机关重大事项决策制度》，《喀什地区政协工委机关机关预算绩效管理工作制度》等对财政专项资金进行严格管理，做到了专款专用，根据评分标准，该指标不扣分，得5分。</w:t>
        <w:br/>
        <w:t>（5）制度执行有效性：①该项目的实施符合《喀什地区政协工委机关财务管理办法》，《喀什地区政协工委车辆管理办法》，《中共喀什地委办公室政府采购制度》等规定等相关管理规定，项目具备完整规范的立项程序；经查证项目实施过程资料，项目采购、实施、验收等过程均按照采购管理办法和合同管理办法等相关制度执行，基本完成既定目标；经查证党组会议纪要、项目资金支付审批表、记账凭证等资金拨付流程资料，项目资金拨付流程完整、手续齐全。综上分析，项目执行遵守相关法律法规和相关管理规定。</w:t>
        <w:br/>
        <w:t>②经现场办公耗材采购合同书、验收评审表、相关差旅费审批单、财务支付凭证等资料齐全并及时归档。</w:t>
        <w:br/>
        <w:t>③该项目实施过程中不存在调整事项。</w:t>
        <w:br/>
        <w:t>④该项目资金支出严格按照自治区、地区以及本单位资金管理办法执行，项目启动实施后，为了加快本项目的实施，成立了地区政协工委业务工作以及日常办公保障项目工作领导小组，由地区政协工委秘书长、机关党组书记吴健强任组长，负责项目的组织工作；地区政协工委副秘书长、办公室主任郎建林任副组长，负责项目的实施工作；组员包括：王艳和崔维冬，主要负责项目监督管理、验收以及资金核拨等工作。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项目产出类指标包括产出数量、产出质量、产出时效、产出成本四方面的内容，由4个三级指标构成，权重分为45分，实际得分42.36分，得分率为94.13%。</w:t>
        <w:br/>
        <w:t>（1）对于“产出数量” </w:t>
        <w:br/>
        <w:t>参加政协会议、委员视察、调研、培训数量指标，预期指标值为大于等于15次，实际完成值为15次，指标完成率为100%，得，根据评分标准，该指标不扣分，得5分。</w:t>
        <w:br/>
        <w:t>保障政协业务工作开展（含办公设备购置）数量指标，预期指标值为大于等于10次，实际完成值为10次，指标完成率为100%，与预期目标一致，根据评分标准，该指标不扣分，得5分。</w:t>
        <w:br/>
        <w:t>合计得10分。</w:t>
        <w:br/>
        <w:t>（2）对于“产出质量”：</w:t>
        <w:br/>
        <w:t>设备验收合格率，预期指标值为等于100%，实际完成值为100%，指标完成率为100%，与预期目标一致，根据评分标准，该指标不扣分，得10分。</w:t>
        <w:br/>
        <w:t>合计得10分。</w:t>
        <w:br/>
        <w:t>（3）对于“产出时效”：</w:t>
        <w:br/>
        <w:t>项目完成时间，预期指标值为2024年12月25日前，实际完成时间为2024年12月23日，指标完成率为100%，与预期目标一致，根据评分标准，该指标不扣分，得10分。</w:t>
        <w:br/>
        <w:t>合计得10分。</w:t>
        <w:br/>
        <w:t>（4）对于“产出成本”：</w:t>
        <w:br/>
        <w:t>参加政协会议、委员视察、调研、培训成本，预期指标值小于等于36.61万元，实际完成值32.4万元，指标完成率为88.5%，得分=（88.5%-60%）/(100%-60%)*7.5=5.34分，根据评分标准，该指标扣2.16分，得5.34分。原因分析：本着节约资金的原则，参加政协会议、委员视察、调研、培训成本低于预期目标值；下一步改进措施：科学编制绩效目标值，缩小差异率。</w:t>
        <w:br/>
        <w:t>保障政协业务工作开展（含办公设备购置）成本，预期指标值33.86万元，实际完成值32.99万元，指标完成率97.43%，得分=（97.43%-60%）/(100%-60%)*7.5=7.02分，根据评分标准，该指标扣0.48分，得7.02分。原因分析：绩效目标值设置不够精准，办公设备购置、暖气费、其他商品和服务支出成本指标设置偏高，实际完成值与绩效目标值存在差异；下一步改进措施：根据实际情况合理化评估成本指标目标值，缩小差异率。</w:t>
        <w:br/>
        <w:t>合计得12.36分。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项目效益类指标包括项目效益1个方面的内容，由1个三级指标构成，权重分为10分，实际得分10分，得分率为100%。</w:t>
        <w:br/>
        <w:t>对于“社会效益指标”：</w:t>
        <w:br/>
        <w:t>保障机关各项工作正常运转率指标，该指标预期指标值为保障，实际完成值为保障，指标完成率为100%，与预期指标一致，根据评分标准，该指标不扣分，得10分。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（五）项目满意度情况</w:t>
        <w:br/>
        <w:t>项目满意度类指标包括项目满意度1个方面的内容，由1个三级指标构成，权重分为10分，实际得分10分，得分率为100%。</w:t>
        <w:br/>
        <w:t>满意度指标分析</w:t>
        <w:br/>
        <w:t>对于“满意度指标：干部职工满意度100%，该指标预期指标值为100%，实际完成值为99%，指标完成率为99%，与预期目标存在合理偏差，偏差原因：满意度结果为99%，比预期目标值偏低，改进措施：结合历年数据和丽设置目标值，根据评分标准，该指标不扣分,得10分。</w:t>
      </w:r>
    </w:p>
    <w:p>
      <w:pPr>
        <w:spacing w:line="570" w:lineRule="exact"/>
        <w:ind w:firstLine="624" w:firstLineChars="200"/>
        <w:rPr>
          <w:rStyle w:val="18"/>
          <w:rFonts w:ascii="黑体" w:hAnsi="黑体" w:eastAsia="黑体" w:cs="黑体"/>
          <w:b w:val="0"/>
          <w:spacing w:val="-4"/>
          <w:sz w:val="32"/>
          <w:szCs w:val="32"/>
        </w:rPr>
      </w:pPr>
      <w:bookmarkStart w:id="0" w:name="_GoBack"/>
      <w:bookmarkEnd w:id="0"/>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五、预算执行进度与绩效指标偏差情况</w:t>
        <w:br/>
        <w:t>政协业务工作项目预算70.47万元，到位70.47万元，实际支出65.39万元，预算执行率为92.8%，项目绩效指标总体完成率为98.1%，偏差率为5.3%。偏差原因：年初部分绩效目标不准确，预算编制不够精准，导致参加政协会议、委员视察、调研差旅费、培训费预算设置偏高，实际未执行完毕。改进措施：预算编制前，根据工委党组工作要点和工委协商计划充分进行调查研究，确保预算基于实际情况，同时加强预算绩效管理，提前谋划下一年度预算，精准测算项目预算。</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六、主要经验及做法、存在的问题及原因分析、下一步改进措施</w:t>
        <w:br/>
        <w:t>（一）主要经验及做法</w:t>
        <w:br/>
        <w:t>一是制定了《喀什地区政协工委机关财务管理办法》、《喀什地区政协工委车辆管理办法》、《中共喀什地委办公室政府采购制度》等规定对经费使用进行规范管理；二是成立项目工作领导小组，由机关党组书记任组长，负责项目的组织工作；办公室主任任副组长，负责项目的实施工作；财务人员和各科室负责人为成员，主要负责项目监督管理、验收以及资金核拨等工作；三是资金的拨付具有完整的审批程序和手续。</w:t>
        <w:br/>
        <w:t>（二）存在问题及原因分析</w:t>
        <w:br/>
        <w:t>一是绩效目标各项指标和指标值设置不够精确。主要是因为年初部分绩效目标不明，预算偏执不够精准，导致调研差旅费、培训费预算等设置偏高；</w:t>
        <w:br/>
        <w:t>二是预算执行缺乏灵活性。主要是因为年初预算规划时未考虑弹性空间，项目负责人预算调整工作不够重视；</w:t>
        <w:br/>
        <w:t>三是预算执行责任还不明确。主要是因为制定预算方案时未将预算责任明确分配到具体科室或个人。</w:t>
        <w:br/>
        <w:t>（三）下一步改进措施</w:t>
        <w:br/>
        <w:t>一是优化项目预算编制流程，持续加强历年数据分析、市场调研，确保预算编制可惜合理。</w:t>
        <w:br/>
        <w:t>二是加强沟通和协作。建立机关各科室沟通机制，确保预算编制和执行过程中信息共享，定期召开预算协调会议，解决机关间预算冲突。</w:t>
        <w:br/>
        <w:t>三是明确责任和考核。将预算责任明确分配到具体部门和个人，压实预算责任；建立预算执行的绩效考核和奖惩机制。</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七、有关建议</w:t>
        <w:br/>
        <w:t>（一）加强预算编制和执行人员财务知识的学习和培训，使预算编制和执行人员掌握基本的财务概念、原则和方法，提高预算编制、执行、监控和调整的实际操作能力，增强对财务风险和预算偏差的识别和应对能力。</w:t>
        <w:br/>
        <w:t>（二）做好项目实施的跟踪检查工作。定期不定期地项目实施情况时行跟踪检查，对能实现预期绩效目标的项目予以充分肯定，对进展缓慢，预期绩效目标较的项目，及时进行协调和提出整改措施，确保项目实施工作正常运行，达到预期绩效目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2F325A8"/>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0</TotalTime>
  <ScaleCrop>false</ScaleCrop>
  <LinksUpToDate>false</LinksUpToDate>
  <CharactersWithSpaces>652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ksjx-admin</cp:lastModifiedBy>
  <cp:lastPrinted>2018-12-31T10:56:00Z</cp:lastPrinted>
  <dcterms:modified xsi:type="dcterms:W3CDTF">2025-03-26T11:27:46Z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