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中国共产主义青年团喀什地区委员会2024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09F9EF7">
      <w:r>
        <w:br w:type="page"/>
      </w:r>
    </w:p>
    <w:p w14:paraId="7A8AC5FF">
      <w:pPr>
        <w:spacing w:line="640" w:lineRule="exact"/>
        <w:jc w:val="center"/>
        <w:outlineLvl w:val="1"/>
      </w:pPr>
      <w:r>
        <w:rPr>
          <w:rFonts w:ascii="黑体" w:hAnsi="黑体" w:eastAsia="黑体"/>
          <w:sz w:val="32"/>
        </w:rPr>
        <w:t>第一部分 单位概况</w:t>
      </w:r>
    </w:p>
    <w:p w14:paraId="0B47D1DC">
      <w:pPr>
        <w:spacing w:line="640" w:lineRule="exact"/>
        <w:ind w:firstLine="640"/>
        <w:jc w:val="both"/>
        <w:outlineLvl w:val="2"/>
      </w:pPr>
      <w:r>
        <w:rPr>
          <w:rFonts w:ascii="黑体" w:hAnsi="黑体" w:eastAsia="黑体"/>
          <w:sz w:val="32"/>
        </w:rPr>
        <w:t>一、主要职能</w:t>
      </w:r>
    </w:p>
    <w:p w14:paraId="2EBAFF41">
      <w:pPr>
        <w:spacing w:line="580" w:lineRule="exact"/>
        <w:ind w:firstLine="640"/>
        <w:jc w:val="both"/>
      </w:pPr>
      <w:r>
        <w:rPr>
          <w:rFonts w:ascii="仿宋_GB2312" w:hAnsi="仿宋_GB2312" w:eastAsia="仿宋_GB2312"/>
          <w:sz w:val="32"/>
        </w:rPr>
        <w:t>一是领导本地区共青团、青联、学联、少先队等青年社团组织的工作，根据党的中心任务和上级团委的工作任务，结合本地实际和青年特点，研究制</w:t>
      </w:r>
      <w:bookmarkStart w:id="0" w:name="_GoBack"/>
      <w:bookmarkEnd w:id="0"/>
      <w:r>
        <w:rPr>
          <w:rFonts w:ascii="仿宋_GB2312" w:hAnsi="仿宋_GB2312" w:eastAsia="仿宋_GB2312"/>
          <w:sz w:val="32"/>
        </w:rPr>
        <w:t>定工作计划并组织实施。</w:t>
      </w:r>
    </w:p>
    <w:p w14:paraId="5F1A0D23">
      <w:pPr>
        <w:spacing w:line="580" w:lineRule="exact"/>
        <w:ind w:firstLine="640"/>
        <w:jc w:val="both"/>
      </w:pPr>
      <w:r>
        <w:rPr>
          <w:rFonts w:ascii="仿宋_GB2312" w:hAnsi="仿宋_GB2312" w:eastAsia="仿宋_GB2312"/>
          <w:sz w:val="32"/>
        </w:rPr>
        <w:t>二是配合党政各有关部门做好青少年的宣传、教育工作，调查青年思想教育问题，提出相应的对策，开展各种活动。</w:t>
      </w:r>
    </w:p>
    <w:p w14:paraId="37C436BA">
      <w:pPr>
        <w:spacing w:line="580" w:lineRule="exact"/>
        <w:ind w:firstLine="640"/>
        <w:jc w:val="both"/>
      </w:pPr>
      <w:r>
        <w:rPr>
          <w:rFonts w:ascii="仿宋_GB2312" w:hAnsi="仿宋_GB2312" w:eastAsia="仿宋_GB2312"/>
          <w:sz w:val="32"/>
        </w:rPr>
        <w:t>三是教育引导各族青少年树立正确的国家观、历史观、民族观、文化观，让中华民族共同体意识根植喀什青少年的心灵深处。</w:t>
      </w:r>
    </w:p>
    <w:p w14:paraId="5CF80189">
      <w:pPr>
        <w:spacing w:line="580" w:lineRule="exact"/>
        <w:ind w:firstLine="640"/>
        <w:jc w:val="both"/>
      </w:pPr>
      <w:r>
        <w:rPr>
          <w:rFonts w:ascii="仿宋_GB2312" w:hAnsi="仿宋_GB2312" w:eastAsia="仿宋_GB2312"/>
          <w:sz w:val="32"/>
        </w:rPr>
        <w:t>四是组织带领青年在经济建设中发挥生力军和突击队作用，积极为党培养和输送优秀青年干部。</w:t>
      </w:r>
    </w:p>
    <w:p w14:paraId="1ABB16AF">
      <w:pPr>
        <w:spacing w:line="580" w:lineRule="exact"/>
        <w:ind w:firstLine="640"/>
        <w:jc w:val="both"/>
      </w:pPr>
      <w:r>
        <w:rPr>
          <w:rFonts w:ascii="仿宋_GB2312" w:hAnsi="仿宋_GB2312" w:eastAsia="仿宋_GB2312"/>
          <w:sz w:val="32"/>
        </w:rPr>
        <w:t>五是维护青少年合法权益，负责地区未成年人保护的日常工作，协助</w:t>
      </w:r>
      <w:r>
        <w:rPr>
          <w:rFonts w:hint="eastAsia" w:ascii="仿宋_GB2312" w:hAnsi="仿宋_GB2312" w:eastAsia="仿宋_GB2312"/>
          <w:sz w:val="32"/>
          <w:lang w:eastAsia="zh-CN"/>
        </w:rPr>
        <w:t>地委</w:t>
      </w:r>
      <w:r>
        <w:rPr>
          <w:rFonts w:ascii="仿宋_GB2312" w:hAnsi="仿宋_GB2312" w:eastAsia="仿宋_GB2312"/>
          <w:sz w:val="32"/>
        </w:rPr>
        <w:t>和行署处理</w:t>
      </w:r>
      <w:r>
        <w:rPr>
          <w:rFonts w:hint="eastAsia" w:ascii="仿宋_GB2312" w:hAnsi="仿宋_GB2312" w:eastAsia="仿宋_GB2312"/>
          <w:sz w:val="32"/>
          <w:lang w:val="en-US" w:eastAsia="zh-CN"/>
        </w:rPr>
        <w:t xml:space="preserve"> </w:t>
      </w:r>
      <w:r>
        <w:rPr>
          <w:rFonts w:ascii="仿宋_GB2312" w:hAnsi="仿宋_GB2312" w:eastAsia="仿宋_GB2312"/>
          <w:sz w:val="32"/>
        </w:rPr>
        <w:t>促进各族青少年广泛交往、全面交流、深度交融。提升共青团组织的引领力、组织力、服务力，促使喀什地区团委干部服务青年的能力提升。</w:t>
      </w:r>
    </w:p>
    <w:p w14:paraId="10BF9DCD">
      <w:pPr>
        <w:spacing w:line="580" w:lineRule="exact"/>
        <w:ind w:firstLine="640"/>
        <w:jc w:val="both"/>
      </w:pPr>
      <w:r>
        <w:rPr>
          <w:rFonts w:ascii="仿宋_GB2312" w:hAnsi="仿宋_GB2312" w:eastAsia="仿宋_GB2312"/>
          <w:sz w:val="32"/>
        </w:rPr>
        <w:t>六是承办地委和行署交办的其他工作任务。</w:t>
      </w:r>
    </w:p>
    <w:p w14:paraId="26EAB009">
      <w:pPr>
        <w:spacing w:line="640" w:lineRule="exact"/>
        <w:ind w:firstLine="640"/>
        <w:jc w:val="both"/>
        <w:outlineLvl w:val="2"/>
      </w:pPr>
      <w:r>
        <w:rPr>
          <w:rFonts w:ascii="黑体" w:hAnsi="黑体" w:eastAsia="黑体"/>
          <w:sz w:val="32"/>
        </w:rPr>
        <w:t>二、机构设置及人员情况</w:t>
      </w:r>
    </w:p>
    <w:p w14:paraId="1695DED7">
      <w:pPr>
        <w:spacing w:line="580" w:lineRule="exact"/>
        <w:ind w:firstLine="640"/>
        <w:jc w:val="both"/>
      </w:pPr>
      <w:r>
        <w:rPr>
          <w:rFonts w:ascii="仿宋_GB2312" w:hAnsi="仿宋_GB2312" w:eastAsia="仿宋_GB2312"/>
          <w:sz w:val="32"/>
        </w:rPr>
        <w:t>中国共产主义青年团喀什地区委员会2024年度，实有人数14人，其中：在职人员13人，减少1人；离休人员0人，增加0人；退休人员1人,增加0人。</w:t>
      </w:r>
    </w:p>
    <w:p w14:paraId="2C26A898">
      <w:pPr>
        <w:spacing w:line="580" w:lineRule="exact"/>
        <w:ind w:firstLine="640"/>
        <w:jc w:val="both"/>
      </w:pPr>
      <w:r>
        <w:rPr>
          <w:rFonts w:ascii="仿宋_GB2312" w:hAnsi="仿宋_GB2312" w:eastAsia="仿宋_GB2312"/>
          <w:sz w:val="32"/>
        </w:rPr>
        <w:t>中国共产主义青年团喀什地区委员会无下属预算单位，下设4个科室，分别是：办公室、组织宣传部、业务部、少工委。</w:t>
      </w:r>
    </w:p>
    <w:p w14:paraId="60A3E352">
      <w:r>
        <w:br w:type="page"/>
      </w:r>
    </w:p>
    <w:p w14:paraId="0CAA6951">
      <w:pPr>
        <w:spacing w:line="240" w:lineRule="auto"/>
        <w:jc w:val="center"/>
        <w:outlineLvl w:val="1"/>
      </w:pPr>
      <w:r>
        <w:rPr>
          <w:rFonts w:ascii="黑体" w:hAnsi="黑体" w:eastAsia="黑体"/>
          <w:sz w:val="32"/>
        </w:rPr>
        <w:t>第二部分 部门决算情况说明</w:t>
      </w:r>
    </w:p>
    <w:p w14:paraId="2F2B1FF8">
      <w:pPr>
        <w:spacing w:line="640" w:lineRule="exact"/>
        <w:ind w:firstLine="640"/>
        <w:jc w:val="both"/>
        <w:outlineLvl w:val="2"/>
      </w:pPr>
      <w:r>
        <w:rPr>
          <w:rFonts w:ascii="黑体" w:hAnsi="黑体" w:eastAsia="黑体"/>
          <w:sz w:val="32"/>
        </w:rPr>
        <w:t>一、收入支出决算总体情况说明</w:t>
      </w:r>
    </w:p>
    <w:p w14:paraId="212B8F23">
      <w:pPr>
        <w:spacing w:line="580" w:lineRule="exact"/>
        <w:ind w:firstLine="640"/>
        <w:jc w:val="both"/>
      </w:pPr>
      <w:r>
        <w:rPr>
          <w:rFonts w:ascii="仿宋_GB2312" w:hAnsi="仿宋_GB2312" w:eastAsia="仿宋_GB2312"/>
          <w:b/>
          <w:sz w:val="32"/>
        </w:rPr>
        <w:t>2024年度收入总计2,595.79万元，</w:t>
      </w:r>
      <w:r>
        <w:rPr>
          <w:rFonts w:ascii="仿宋_GB2312" w:hAnsi="仿宋_GB2312" w:eastAsia="仿宋_GB2312"/>
          <w:b w:val="0"/>
          <w:sz w:val="32"/>
        </w:rPr>
        <w:t>其中：本年收入合计1,350.15万元，使用非财政拨款结余（含专用结余）0.00万元，年初结转和结余1,245.64万元。</w:t>
      </w:r>
    </w:p>
    <w:p w14:paraId="6CEFF05B">
      <w:pPr>
        <w:spacing w:line="580" w:lineRule="exact"/>
        <w:ind w:firstLine="640"/>
        <w:jc w:val="both"/>
      </w:pPr>
      <w:r>
        <w:rPr>
          <w:rFonts w:ascii="仿宋_GB2312" w:hAnsi="仿宋_GB2312" w:eastAsia="仿宋_GB2312"/>
          <w:b/>
          <w:sz w:val="32"/>
        </w:rPr>
        <w:t>2024年度支出总计2,595.79万元，</w:t>
      </w:r>
      <w:r>
        <w:rPr>
          <w:rFonts w:ascii="仿宋_GB2312" w:hAnsi="仿宋_GB2312" w:eastAsia="仿宋_GB2312"/>
          <w:b w:val="0"/>
          <w:sz w:val="32"/>
        </w:rPr>
        <w:t>其中：本年支出合计1,600.78万元，结余分配0.00万元，年末结转和结余995.02万元。</w:t>
      </w:r>
    </w:p>
    <w:p w14:paraId="6E4D89AB">
      <w:pPr>
        <w:spacing w:line="580" w:lineRule="exact"/>
        <w:ind w:firstLine="640"/>
        <w:jc w:val="both"/>
      </w:pPr>
      <w:r>
        <w:rPr>
          <w:rFonts w:ascii="仿宋_GB2312" w:hAnsi="仿宋_GB2312" w:eastAsia="仿宋_GB2312"/>
          <w:b w:val="0"/>
          <w:sz w:val="32"/>
        </w:rPr>
        <w:t>收入支出总体与上年相比，增加116.90万元，增长4.72%，主要原因是：本年山东援疆青少年“手拉手”青年创业就业，民族团结教育活动项目资金较上年增加。</w:t>
      </w:r>
    </w:p>
    <w:p w14:paraId="13CA5BD8">
      <w:pPr>
        <w:spacing w:line="640" w:lineRule="exact"/>
        <w:ind w:firstLine="640"/>
        <w:jc w:val="both"/>
        <w:outlineLvl w:val="2"/>
      </w:pPr>
      <w:r>
        <w:rPr>
          <w:rFonts w:ascii="黑体" w:hAnsi="黑体" w:eastAsia="黑体"/>
          <w:sz w:val="32"/>
        </w:rPr>
        <w:t>二、收入决算情况说明</w:t>
      </w:r>
    </w:p>
    <w:p w14:paraId="5F630CBB">
      <w:pPr>
        <w:spacing w:line="580" w:lineRule="exact"/>
        <w:ind w:firstLine="640"/>
        <w:jc w:val="both"/>
      </w:pPr>
      <w:r>
        <w:rPr>
          <w:rFonts w:ascii="仿宋_GB2312" w:hAnsi="仿宋_GB2312" w:eastAsia="仿宋_GB2312"/>
          <w:b/>
          <w:sz w:val="32"/>
        </w:rPr>
        <w:t>本年收入1,350.15万元，</w:t>
      </w:r>
      <w:r>
        <w:rPr>
          <w:rFonts w:ascii="仿宋_GB2312" w:hAnsi="仿宋_GB2312" w:eastAsia="仿宋_GB2312"/>
          <w:b w:val="0"/>
          <w:sz w:val="32"/>
        </w:rPr>
        <w:t>其中：财政拨款收入312.93万元，占23.18%；上级补助收入0.00万元，占0.00%；事业收入0.00万元，占0.00%；经营收入0.00万元，占0.00%；附属单位上缴收入0.00万元，占0.00%；其他收入1,037.22万元，占76.82%。</w:t>
      </w:r>
    </w:p>
    <w:p w14:paraId="7E906573">
      <w:pPr>
        <w:spacing w:line="640" w:lineRule="exact"/>
        <w:ind w:firstLine="640"/>
        <w:jc w:val="both"/>
        <w:outlineLvl w:val="2"/>
      </w:pPr>
      <w:r>
        <w:rPr>
          <w:rFonts w:ascii="黑体" w:hAnsi="黑体" w:eastAsia="黑体"/>
          <w:sz w:val="32"/>
        </w:rPr>
        <w:t>三、支出决算情况说明</w:t>
      </w:r>
    </w:p>
    <w:p w14:paraId="6A67641F">
      <w:pPr>
        <w:spacing w:line="580" w:lineRule="exact"/>
        <w:ind w:firstLine="640"/>
        <w:jc w:val="both"/>
      </w:pPr>
      <w:r>
        <w:rPr>
          <w:rFonts w:ascii="仿宋_GB2312" w:hAnsi="仿宋_GB2312" w:eastAsia="仿宋_GB2312"/>
          <w:b/>
          <w:sz w:val="32"/>
        </w:rPr>
        <w:t>本年支出1,600.78万元，</w:t>
      </w:r>
      <w:r>
        <w:rPr>
          <w:rFonts w:ascii="仿宋_GB2312" w:hAnsi="仿宋_GB2312" w:eastAsia="仿宋_GB2312"/>
          <w:b w:val="0"/>
          <w:sz w:val="32"/>
        </w:rPr>
        <w:t>其中：基本支出266.20万元，占16.63%；项目支出1,334.58万元，占83.37%；上缴上级支出0.00万元，占0.00%；经营支出0.00万元，占0.00%；对附属单位补助支出0.00万元，占0.00%。</w:t>
      </w:r>
    </w:p>
    <w:p w14:paraId="42A17763">
      <w:pPr>
        <w:spacing w:line="640" w:lineRule="exact"/>
        <w:ind w:firstLine="640"/>
        <w:jc w:val="both"/>
        <w:outlineLvl w:val="2"/>
      </w:pPr>
      <w:r>
        <w:rPr>
          <w:rFonts w:ascii="黑体" w:hAnsi="黑体" w:eastAsia="黑体"/>
          <w:sz w:val="32"/>
        </w:rPr>
        <w:t>四、财政拨款收入支出决算总体情况说明</w:t>
      </w:r>
    </w:p>
    <w:p w14:paraId="75DA683C">
      <w:pPr>
        <w:spacing w:line="580" w:lineRule="exact"/>
        <w:ind w:firstLine="640"/>
        <w:jc w:val="both"/>
      </w:pPr>
      <w:r>
        <w:rPr>
          <w:rFonts w:ascii="仿宋_GB2312" w:hAnsi="仿宋_GB2312" w:eastAsia="仿宋_GB2312"/>
          <w:b/>
          <w:sz w:val="32"/>
        </w:rPr>
        <w:t>2024年度财政拨款收入总计312.93万元，</w:t>
      </w:r>
      <w:r>
        <w:rPr>
          <w:rFonts w:ascii="仿宋_GB2312" w:hAnsi="仿宋_GB2312" w:eastAsia="仿宋_GB2312"/>
          <w:b w:val="0"/>
          <w:sz w:val="32"/>
        </w:rPr>
        <w:t>其中：年初财政拨款结转和结余0.00万元，本年财政拨款收入312.93万元。</w:t>
      </w:r>
      <w:r>
        <w:rPr>
          <w:rFonts w:ascii="仿宋_GB2312" w:hAnsi="仿宋_GB2312" w:eastAsia="仿宋_GB2312"/>
          <w:b/>
          <w:sz w:val="32"/>
        </w:rPr>
        <w:t>财政拨款支出总计312.93万元，</w:t>
      </w:r>
      <w:r>
        <w:rPr>
          <w:rFonts w:ascii="仿宋_GB2312" w:hAnsi="仿宋_GB2312" w:eastAsia="仿宋_GB2312"/>
          <w:b w:val="0"/>
          <w:sz w:val="32"/>
        </w:rPr>
        <w:t>其中：年末财政拨款结转和结余0.00万元，本年财政拨款支出312.93万元。</w:t>
      </w:r>
    </w:p>
    <w:p w14:paraId="0004DF0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增加24.69万元，增长8.57%，主要原因是：本年在职人员工资调增，社保、公积金基数调增，人员经费增加。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年初预算数303.11万元，决算数312.93万元，预决算差异率3.24%，主要原因是：年中追加人员工资、社保、公积金基数调增部分资金，导致预决算存在差异。</w:t>
      </w:r>
    </w:p>
    <w:p w14:paraId="357580CE">
      <w:pPr>
        <w:spacing w:line="640" w:lineRule="exact"/>
        <w:ind w:firstLine="640"/>
        <w:jc w:val="both"/>
        <w:outlineLvl w:val="2"/>
      </w:pPr>
      <w:r>
        <w:rPr>
          <w:rFonts w:ascii="黑体" w:hAnsi="黑体" w:eastAsia="黑体"/>
          <w:sz w:val="32"/>
        </w:rPr>
        <w:t>五、一般公共预算财政拨款支出决算情况说明</w:t>
      </w:r>
    </w:p>
    <w:p w14:paraId="0CD824D1">
      <w:pPr>
        <w:spacing w:line="640" w:lineRule="exact"/>
        <w:ind w:firstLine="640"/>
        <w:jc w:val="both"/>
        <w:outlineLvl w:val="3"/>
      </w:pPr>
      <w:r>
        <w:rPr>
          <w:rFonts w:ascii="楷体_GB2312" w:hAnsi="楷体_GB2312" w:eastAsia="楷体_GB2312"/>
          <w:b/>
          <w:sz w:val="32"/>
        </w:rPr>
        <w:t>（一）一般公共预算财政拨款支出决算总体情况</w:t>
      </w:r>
    </w:p>
    <w:p w14:paraId="6620944E">
      <w:pPr>
        <w:spacing w:line="580" w:lineRule="exact"/>
        <w:ind w:firstLine="640"/>
        <w:jc w:val="both"/>
      </w:pPr>
      <w:r>
        <w:rPr>
          <w:rFonts w:ascii="仿宋_GB2312" w:hAnsi="仿宋_GB2312" w:eastAsia="仿宋_GB2312"/>
          <w:b/>
          <w:sz w:val="32"/>
        </w:rPr>
        <w:t>2024年度一般公共预算财政拨款支出312.93万元，</w:t>
      </w:r>
      <w:r>
        <w:rPr>
          <w:rFonts w:ascii="仿宋_GB2312" w:hAnsi="仿宋_GB2312" w:eastAsia="仿宋_GB2312"/>
          <w:b w:val="0"/>
          <w:sz w:val="32"/>
        </w:rPr>
        <w:t>占本年支出合计的19.55%。</w:t>
      </w:r>
      <w:r>
        <w:rPr>
          <w:rFonts w:ascii="仿宋_GB2312" w:hAnsi="仿宋_GB2312" w:eastAsia="仿宋_GB2312"/>
          <w:b/>
          <w:sz w:val="32"/>
        </w:rPr>
        <w:t>与上年相比，</w:t>
      </w:r>
      <w:r>
        <w:rPr>
          <w:rFonts w:ascii="仿宋_GB2312" w:hAnsi="仿宋_GB2312" w:eastAsia="仿宋_GB2312"/>
          <w:b w:val="0"/>
          <w:sz w:val="32"/>
        </w:rPr>
        <w:t>增加24.69万元，增长8.57%，主要原因是：本年在职人员工资调增，社保、公积金基数调增，人员经费增加。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年初预算数303.11万元，决算数312.93万元，预决算差异率3.24%，主要原因是：年中追加人员工资、社保、公积金基数调增部分资金，导致预决算存在差异。</w:t>
      </w:r>
    </w:p>
    <w:p w14:paraId="3F209012">
      <w:pPr>
        <w:spacing w:line="640" w:lineRule="exact"/>
        <w:ind w:firstLine="640"/>
        <w:jc w:val="both"/>
        <w:outlineLvl w:val="3"/>
      </w:pPr>
      <w:r>
        <w:rPr>
          <w:rFonts w:ascii="楷体_GB2312" w:hAnsi="楷体_GB2312" w:eastAsia="楷体_GB2312"/>
          <w:b/>
          <w:sz w:val="32"/>
        </w:rPr>
        <w:t>（二）一般公共预算财政拨款支出决算结构情况</w:t>
      </w:r>
    </w:p>
    <w:p w14:paraId="04F0F647">
      <w:pPr>
        <w:spacing w:line="580" w:lineRule="exact"/>
        <w:ind w:firstLine="640"/>
        <w:jc w:val="both"/>
      </w:pPr>
      <w:r>
        <w:rPr>
          <w:rFonts w:ascii="仿宋_GB2312" w:hAnsi="仿宋_GB2312" w:eastAsia="仿宋_GB2312"/>
          <w:b w:val="0"/>
          <w:sz w:val="32"/>
        </w:rPr>
        <w:t>1.一般公共服务支出(类)245.50万元,占78.45%。</w:t>
      </w:r>
    </w:p>
    <w:p w14:paraId="74F664DC">
      <w:pPr>
        <w:spacing w:line="580" w:lineRule="exact"/>
        <w:ind w:firstLine="640"/>
        <w:jc w:val="both"/>
      </w:pPr>
      <w:r>
        <w:rPr>
          <w:rFonts w:ascii="仿宋_GB2312" w:hAnsi="仿宋_GB2312" w:eastAsia="仿宋_GB2312"/>
          <w:b w:val="0"/>
          <w:sz w:val="32"/>
        </w:rPr>
        <w:t>2.社会保障和就业支出(类)37.19万元,占11.88%。</w:t>
      </w:r>
    </w:p>
    <w:p w14:paraId="2DB9FFD9">
      <w:pPr>
        <w:spacing w:line="580" w:lineRule="exact"/>
        <w:ind w:firstLine="640"/>
        <w:jc w:val="both"/>
      </w:pPr>
      <w:r>
        <w:rPr>
          <w:rFonts w:ascii="仿宋_GB2312" w:hAnsi="仿宋_GB2312" w:eastAsia="仿宋_GB2312"/>
          <w:b w:val="0"/>
          <w:sz w:val="32"/>
        </w:rPr>
        <w:t>3.卫生健康支出(类)11.18万元,占3.57%。</w:t>
      </w:r>
    </w:p>
    <w:p w14:paraId="55017873">
      <w:pPr>
        <w:spacing w:line="580" w:lineRule="exact"/>
        <w:ind w:firstLine="640"/>
        <w:jc w:val="both"/>
      </w:pPr>
      <w:r>
        <w:rPr>
          <w:rFonts w:ascii="仿宋_GB2312" w:hAnsi="仿宋_GB2312" w:eastAsia="仿宋_GB2312"/>
          <w:b w:val="0"/>
          <w:sz w:val="32"/>
        </w:rPr>
        <w:t>4.住房保障支出(类)19.06万元,占6.09%。</w:t>
      </w:r>
    </w:p>
    <w:p w14:paraId="605E2BEB">
      <w:pPr>
        <w:spacing w:line="640" w:lineRule="exact"/>
        <w:ind w:firstLine="640"/>
        <w:jc w:val="both"/>
        <w:outlineLvl w:val="3"/>
      </w:pPr>
      <w:r>
        <w:rPr>
          <w:rFonts w:ascii="楷体_GB2312" w:hAnsi="楷体_GB2312" w:eastAsia="楷体_GB2312"/>
          <w:b/>
          <w:sz w:val="32"/>
        </w:rPr>
        <w:t>（三）一般公共预算财政拨款支出决算具体情况</w:t>
      </w:r>
    </w:p>
    <w:p w14:paraId="284CF970">
      <w:pPr>
        <w:spacing w:line="580" w:lineRule="exact"/>
        <w:ind w:firstLine="640"/>
        <w:jc w:val="both"/>
      </w:pPr>
      <w:r>
        <w:rPr>
          <w:rFonts w:ascii="仿宋_GB2312" w:hAnsi="仿宋_GB2312" w:eastAsia="仿宋_GB2312"/>
          <w:b w:val="0"/>
          <w:sz w:val="32"/>
        </w:rPr>
        <w:t>1.一般公共服务支出(类)群众团体事务(款)行政运行(项):支出决算数为198.76万元，比上年决算减少3.21万元，下降1.59%,主要原因是：本年在职人员调入调出，人员职级不同，工资基数不同，导致人员经费较上年减少。</w:t>
      </w:r>
    </w:p>
    <w:p w14:paraId="32B74A7C">
      <w:pPr>
        <w:spacing w:line="580" w:lineRule="exact"/>
        <w:ind w:firstLine="640"/>
        <w:jc w:val="both"/>
      </w:pPr>
      <w:r>
        <w:rPr>
          <w:rFonts w:ascii="仿宋_GB2312" w:hAnsi="仿宋_GB2312" w:eastAsia="仿宋_GB2312"/>
          <w:b w:val="0"/>
          <w:sz w:val="32"/>
        </w:rPr>
        <w:t>2.一般公共服务支出(类)群众团体事务(款)一般行政管理事务(项):支出决算数为46.70万元，比上年决算增加14.23万元，增长43.83%,主要原因是：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增加团委聘请法律顾问项目，喀什地区团委内网远程终端接入节点分级保护测评集成项目，共青团工作服务项目等。</w:t>
      </w:r>
    </w:p>
    <w:p w14:paraId="7A4E8891">
      <w:pPr>
        <w:spacing w:line="580" w:lineRule="exact"/>
        <w:ind w:firstLine="640"/>
        <w:jc w:val="both"/>
        <w:rPr>
          <w:rFonts w:hint="default" w:eastAsia="仿宋_GB2312"/>
          <w:lang w:val="en-US" w:eastAsia="zh-CN"/>
        </w:rPr>
      </w:pPr>
      <w:r>
        <w:rPr>
          <w:rFonts w:ascii="仿宋_GB2312" w:hAnsi="仿宋_GB2312" w:eastAsia="仿宋_GB2312"/>
          <w:b w:val="0"/>
          <w:sz w:val="32"/>
        </w:rPr>
        <w:t>3.一般公共服务支出(类)群众团体事务(款)其他群众团体事务支出(项):支出决算数为0.04万元，比上年决算增加0.04万元，增长100.00%,主要原因是：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w:t>
      </w:r>
      <w:r>
        <w:rPr>
          <w:rFonts w:hint="eastAsia" w:ascii="仿宋_GB2312" w:hAnsi="仿宋_GB2312" w:eastAsia="仿宋_GB2312"/>
          <w:b w:val="0"/>
          <w:sz w:val="32"/>
          <w:lang w:val="en-US" w:eastAsia="zh-CN"/>
        </w:rPr>
        <w:t>信息建设</w:t>
      </w:r>
      <w:r>
        <w:rPr>
          <w:rFonts w:ascii="仿宋_GB2312" w:hAnsi="仿宋_GB2312" w:eastAsia="仿宋_GB2312"/>
          <w:b w:val="0"/>
          <w:sz w:val="32"/>
        </w:rPr>
        <w:t>工程建设项目从其他支出科目调整至其他群众团体事务支出科目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导致此科目经费增加。</w:t>
      </w:r>
    </w:p>
    <w:p w14:paraId="30F865F9">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4.社会保障和就业支出(类)行政事业单位养老支出(款)行政单位离退休(项):支出决算数为1.63万元，比上年决算增加0.36万元，增长28.35%,主要原因是：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增加退休人员绩效奖</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退休费支出增加</w:t>
      </w:r>
      <w:r>
        <w:rPr>
          <w:rFonts w:ascii="仿宋_GB2312" w:hAnsi="仿宋_GB2312" w:eastAsia="仿宋_GB2312"/>
          <w:b w:val="0"/>
          <w:sz w:val="32"/>
        </w:rPr>
        <w:t>。</w:t>
      </w:r>
    </w:p>
    <w:p w14:paraId="1554242D">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22.31万元，比上年决算增加0.27万元，增长1.23%,主要原因是：本年在职人员工资基数调增，养老缴费基数上涨，相应支出增加。</w:t>
      </w:r>
    </w:p>
    <w:p w14:paraId="6B41DA33">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6.社会保障和就业支出(类)行政事业单位养老支出(款)机关事业单位职业年金缴费支出(项):支出决算数为13.25万元，比上年决算增加13.25万元，增长100.00%,主要原因是：本年1人调出至外县市，做实人员职业年金。</w:t>
      </w:r>
    </w:p>
    <w:p w14:paraId="04BD37D5">
      <w:pPr>
        <w:spacing w:line="580" w:lineRule="exact"/>
        <w:ind w:firstLine="640"/>
        <w:jc w:val="both"/>
      </w:pPr>
      <w:r>
        <w:rPr>
          <w:rFonts w:ascii="仿宋_GB2312" w:hAnsi="仿宋_GB2312" w:eastAsia="仿宋_GB2312"/>
          <w:b w:val="0"/>
          <w:sz w:val="32"/>
        </w:rPr>
        <w:t>7.卫生健康支出(类)行政事业单位医疗(款)行政单位医疗(项):支出决算数为9.48万元，比上年决算增加0.11万元，增长1.17%,主要原因是：本年在职人员工资基数调增，医疗缴费基数上涨，相应支出增加。</w:t>
      </w:r>
    </w:p>
    <w:p w14:paraId="157145F8">
      <w:pPr>
        <w:spacing w:line="580" w:lineRule="exact"/>
        <w:ind w:firstLine="640"/>
        <w:jc w:val="both"/>
      </w:pPr>
      <w:r>
        <w:rPr>
          <w:rFonts w:ascii="仿宋_GB2312" w:hAnsi="仿宋_GB2312" w:eastAsia="仿宋_GB2312"/>
          <w:b w:val="0"/>
          <w:sz w:val="32"/>
        </w:rPr>
        <w:t>8.卫生健康支出(类)行政事业单位医疗(款)公务员医疗补助(项):支出决算数为1.70万元，比上年决算减少0.20万元，下降10.53%,主要原因是：本年在职人员减少，公务员医疗补助较上年减少。</w:t>
      </w:r>
    </w:p>
    <w:p w14:paraId="377D4D14">
      <w:pPr>
        <w:spacing w:line="580" w:lineRule="exact"/>
        <w:ind w:firstLine="640"/>
        <w:jc w:val="both"/>
      </w:pPr>
      <w:r>
        <w:rPr>
          <w:rFonts w:ascii="仿宋_GB2312" w:hAnsi="仿宋_GB2312" w:eastAsia="仿宋_GB2312"/>
          <w:b w:val="0"/>
          <w:sz w:val="32"/>
        </w:rPr>
        <w:t>9.住房保障支出(类)住房改革支出(款)住房公积金(项):支出决算数为19.06万元，比上年决算增加0.80万元，增长4.38%,主要原因是：本年在职人员工资基数调增，公积金缴费基数上涨，相应支出增加。</w:t>
      </w:r>
    </w:p>
    <w:p w14:paraId="1DCA6FD4">
      <w:pPr>
        <w:spacing w:line="580" w:lineRule="exact"/>
        <w:ind w:firstLine="640"/>
        <w:jc w:val="both"/>
      </w:pPr>
      <w:r>
        <w:rPr>
          <w:rFonts w:ascii="仿宋_GB2312" w:hAnsi="仿宋_GB2312" w:eastAsia="仿宋_GB2312"/>
          <w:b w:val="0"/>
          <w:sz w:val="32"/>
        </w:rPr>
        <w:t>10.其他支出(类)其他支出(款)其他支出(项):支出决算数为0.00万元，比上年决算减少0.96万元，下降100.00%,主要原因是：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w:t>
      </w:r>
      <w:r>
        <w:rPr>
          <w:rFonts w:hint="eastAsia" w:ascii="仿宋_GB2312" w:hAnsi="仿宋_GB2312" w:eastAsia="仿宋_GB2312"/>
          <w:b w:val="0"/>
          <w:sz w:val="32"/>
          <w:lang w:val="en-US" w:eastAsia="zh-CN"/>
        </w:rPr>
        <w:t>信息建设</w:t>
      </w:r>
      <w:r>
        <w:rPr>
          <w:rFonts w:ascii="仿宋_GB2312" w:hAnsi="仿宋_GB2312" w:eastAsia="仿宋_GB2312"/>
          <w:b w:val="0"/>
          <w:sz w:val="32"/>
        </w:rPr>
        <w:t>工程建设项目从其他支出科目调整至其他群众团体事务支出科目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导致此科目经费减少</w:t>
      </w:r>
      <w:r>
        <w:rPr>
          <w:rFonts w:ascii="仿宋_GB2312" w:hAnsi="仿宋_GB2312" w:eastAsia="仿宋_GB2312"/>
          <w:b w:val="0"/>
          <w:sz w:val="32"/>
        </w:rPr>
        <w:t>。</w:t>
      </w:r>
    </w:p>
    <w:p w14:paraId="6D7CBB34">
      <w:pPr>
        <w:spacing w:line="640" w:lineRule="exact"/>
        <w:ind w:firstLine="640"/>
        <w:jc w:val="both"/>
        <w:outlineLvl w:val="2"/>
      </w:pPr>
      <w:r>
        <w:rPr>
          <w:rFonts w:ascii="黑体" w:hAnsi="黑体" w:eastAsia="黑体"/>
          <w:sz w:val="32"/>
        </w:rPr>
        <w:t>六、一般公共预算财政拨款基本支出决算情况说明</w:t>
      </w:r>
    </w:p>
    <w:p w14:paraId="75EC8877">
      <w:pPr>
        <w:spacing w:line="580" w:lineRule="exact"/>
        <w:ind w:firstLine="640"/>
        <w:jc w:val="both"/>
      </w:pPr>
      <w:r>
        <w:rPr>
          <w:rFonts w:ascii="仿宋_GB2312" w:hAnsi="仿宋_GB2312" w:eastAsia="仿宋_GB2312"/>
          <w:b w:val="0"/>
          <w:sz w:val="32"/>
        </w:rPr>
        <w:t>2024年度一般公共预算财政拨款基本支出266.20万元，其中：</w:t>
      </w:r>
      <w:r>
        <w:rPr>
          <w:rFonts w:ascii="仿宋_GB2312" w:hAnsi="仿宋_GB2312" w:eastAsia="仿宋_GB2312"/>
          <w:b/>
          <w:sz w:val="32"/>
        </w:rPr>
        <w:t>人员经费253.83万元，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17B662EE">
      <w:pPr>
        <w:spacing w:line="580" w:lineRule="exact"/>
        <w:ind w:firstLine="640"/>
        <w:jc w:val="both"/>
      </w:pPr>
      <w:r>
        <w:rPr>
          <w:rFonts w:ascii="仿宋_GB2312" w:hAnsi="仿宋_GB2312" w:eastAsia="仿宋_GB2312"/>
          <w:b/>
          <w:sz w:val="32"/>
        </w:rPr>
        <w:t>公用经费12.36万元，</w:t>
      </w:r>
      <w:r>
        <w:rPr>
          <w:rFonts w:ascii="仿宋_GB2312" w:hAnsi="仿宋_GB2312" w:eastAsia="仿宋_GB2312"/>
          <w:b w:val="0"/>
          <w:sz w:val="32"/>
        </w:rPr>
        <w:t>包括：办公费、水费、电费、邮电费、差旅费、维修（护）费、专用材料费、工会经费、公务用车运行维护费、其他交通费用、其他商品和服务支出。</w:t>
      </w:r>
    </w:p>
    <w:p w14:paraId="38400903">
      <w:pPr>
        <w:spacing w:line="640" w:lineRule="exact"/>
        <w:ind w:firstLine="640"/>
        <w:jc w:val="both"/>
        <w:outlineLvl w:val="2"/>
      </w:pPr>
      <w:r>
        <w:rPr>
          <w:rFonts w:ascii="黑体" w:hAnsi="黑体" w:eastAsia="黑体"/>
          <w:sz w:val="32"/>
        </w:rPr>
        <w:t>七、政府性基金预算财政拨款收入支出决算情况说明</w:t>
      </w:r>
    </w:p>
    <w:p w14:paraId="6AAD70F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ACB93BA">
      <w:pPr>
        <w:spacing w:line="640" w:lineRule="exact"/>
        <w:ind w:firstLine="640"/>
        <w:jc w:val="both"/>
        <w:outlineLvl w:val="2"/>
      </w:pPr>
      <w:r>
        <w:rPr>
          <w:rFonts w:ascii="黑体" w:hAnsi="黑体" w:eastAsia="黑体"/>
          <w:sz w:val="32"/>
        </w:rPr>
        <w:t>八、国有资本经营预算财政拨款收入支出决算情况说明</w:t>
      </w:r>
    </w:p>
    <w:p w14:paraId="5B520EC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808E1F6">
      <w:pPr>
        <w:spacing w:line="640" w:lineRule="exact"/>
        <w:ind w:firstLine="640"/>
        <w:jc w:val="both"/>
        <w:outlineLvl w:val="2"/>
      </w:pPr>
      <w:r>
        <w:rPr>
          <w:rFonts w:ascii="黑体" w:hAnsi="黑体" w:eastAsia="黑体"/>
          <w:sz w:val="32"/>
        </w:rPr>
        <w:t>九、财政拨款“三公”经费支出决算情况说明</w:t>
      </w:r>
    </w:p>
    <w:p w14:paraId="0623C0FC">
      <w:pPr>
        <w:spacing w:line="580" w:lineRule="exact"/>
        <w:ind w:firstLine="640"/>
        <w:jc w:val="both"/>
      </w:pPr>
      <w:r>
        <w:rPr>
          <w:rFonts w:ascii="仿宋_GB2312" w:hAnsi="仿宋_GB2312" w:eastAsia="仿宋_GB2312"/>
          <w:b/>
          <w:sz w:val="32"/>
        </w:rPr>
        <w:t>2024年度财政拨款“三公”经费支出0.17万元，</w:t>
      </w:r>
      <w:r>
        <w:rPr>
          <w:rFonts w:ascii="仿宋_GB2312" w:hAnsi="仿宋_GB2312" w:eastAsia="仿宋_GB2312"/>
          <w:b w:val="0"/>
          <w:sz w:val="32"/>
        </w:rPr>
        <w:t>比上年减少1.87万元，下降91.67%，主要原因是：2024年度下半年公务用车划转至其他单位，公务用车运行维护费减少。其中：因公出国（境）费支出0.00万元，占0.00%，比上年增加0.00万元，增长0.00%，主要原因是：2023年与2024年均未安排因公出国（境）费支出。公务用车购置及运行维护费支出0.17万元，占100.00%，比上年减少1.87万元，下降91.67%，主要原因是：2024年度下半年公务用车划转至其他单位，公务用车运行维护费减少。公务接待费支出0.00万元，占0.00%，比上年增加0.00万元，增长0.00%，主要原因是：2023年与2024年均未安排公务接待费支出。</w:t>
      </w:r>
    </w:p>
    <w:p w14:paraId="7A5E0A48">
      <w:pPr>
        <w:spacing w:line="580" w:lineRule="exact"/>
        <w:ind w:firstLine="640"/>
        <w:jc w:val="both"/>
      </w:pPr>
      <w:r>
        <w:rPr>
          <w:rFonts w:ascii="仿宋_GB2312" w:hAnsi="仿宋_GB2312" w:eastAsia="仿宋_GB2312"/>
          <w:b/>
          <w:sz w:val="32"/>
        </w:rPr>
        <w:t>具体情况如下：</w:t>
      </w:r>
    </w:p>
    <w:p w14:paraId="5666315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ADC9033">
      <w:pPr>
        <w:spacing w:line="580" w:lineRule="exact"/>
        <w:ind w:firstLine="640"/>
        <w:jc w:val="both"/>
      </w:pPr>
      <w:r>
        <w:rPr>
          <w:rFonts w:ascii="仿宋_GB2312" w:hAnsi="仿宋_GB2312" w:eastAsia="仿宋_GB2312"/>
          <w:b w:val="0"/>
          <w:sz w:val="32"/>
        </w:rPr>
        <w:t>公务用车购置及运行维护费0.17万元，其中：公务用车购置费0.00万元，公务用车运行维护费0.17万元。公务用车运行维护费开支内容包括车辆加油费。公务用车购置数0辆，公务用车保有量1辆。国有资产占用情况中固定资产车辆1辆，与公务用车保有量差异原因是：本单位固定资产车辆与公务用车保有量一致无差异。</w:t>
      </w:r>
    </w:p>
    <w:p w14:paraId="7F9D15D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345BB9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0.17万元，决算数0.17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0.17万元，决算数0.17万元，预决算差异率0.00%，主要原因是：严格按照预算执行，预决算无差异。公务接待费全年预算数0.00万元，决算数0.00万元，预决算差异率0.00%，主要原因是：本单位无公务接待费。</w:t>
      </w:r>
    </w:p>
    <w:p w14:paraId="15CE6F58">
      <w:pPr>
        <w:spacing w:line="640" w:lineRule="exact"/>
        <w:ind w:firstLine="640"/>
        <w:jc w:val="both"/>
        <w:outlineLvl w:val="2"/>
      </w:pPr>
      <w:r>
        <w:rPr>
          <w:rFonts w:ascii="黑体" w:hAnsi="黑体" w:eastAsia="黑体"/>
          <w:sz w:val="32"/>
        </w:rPr>
        <w:t>十、其他重要事项的情况说明</w:t>
      </w:r>
    </w:p>
    <w:p w14:paraId="67AD10B7">
      <w:pPr>
        <w:spacing w:line="640" w:lineRule="exact"/>
        <w:ind w:firstLine="640"/>
        <w:jc w:val="both"/>
        <w:outlineLvl w:val="3"/>
      </w:pPr>
      <w:r>
        <w:rPr>
          <w:rFonts w:ascii="楷体_GB2312" w:hAnsi="楷体_GB2312" w:eastAsia="楷体_GB2312"/>
          <w:b/>
          <w:sz w:val="32"/>
        </w:rPr>
        <w:t>（一）机关运行经费及公用经费支出情况</w:t>
      </w:r>
    </w:p>
    <w:p w14:paraId="20432FE2">
      <w:pPr>
        <w:spacing w:line="580" w:lineRule="exact"/>
        <w:ind w:firstLine="640"/>
        <w:jc w:val="both"/>
      </w:pPr>
      <w:r>
        <w:rPr>
          <w:rFonts w:ascii="仿宋_GB2312" w:hAnsi="仿宋_GB2312" w:eastAsia="仿宋_GB2312"/>
          <w:b w:val="0"/>
          <w:sz w:val="32"/>
        </w:rPr>
        <w:t>2024年度中国共产主义青年团喀什地区委员会（行政单位和参照公务员法管理事业单位）机关运行经费支出12.36万元，比上年增加1.39万元，增长12.67%，主要原因是：本年更新、维护补充办公用品，导致机关运行经费较上年增加。</w:t>
      </w:r>
    </w:p>
    <w:p w14:paraId="5F278473">
      <w:pPr>
        <w:spacing w:line="640" w:lineRule="exact"/>
        <w:ind w:firstLine="640"/>
        <w:jc w:val="both"/>
        <w:outlineLvl w:val="3"/>
      </w:pPr>
      <w:r>
        <w:rPr>
          <w:rFonts w:ascii="楷体_GB2312" w:hAnsi="楷体_GB2312" w:eastAsia="楷体_GB2312"/>
          <w:b/>
          <w:sz w:val="32"/>
        </w:rPr>
        <w:t>（二）政府采购情况</w:t>
      </w:r>
    </w:p>
    <w:p w14:paraId="2609E350">
      <w:pPr>
        <w:spacing w:line="580" w:lineRule="exact"/>
        <w:ind w:firstLine="640"/>
        <w:jc w:val="both"/>
      </w:pPr>
      <w:r>
        <w:rPr>
          <w:rFonts w:ascii="仿宋_GB2312" w:hAnsi="仿宋_GB2312" w:eastAsia="仿宋_GB2312"/>
          <w:b w:val="0"/>
          <w:sz w:val="32"/>
        </w:rPr>
        <w:t>2024年度政府采购支出总额903.39万元，其中：政府采购货物支出19.41万元、政府采购工程支出0.00万元、政府采购服务支出883.98万元。</w:t>
      </w:r>
    </w:p>
    <w:p w14:paraId="61D8D04E">
      <w:pPr>
        <w:spacing w:line="580" w:lineRule="exact"/>
        <w:ind w:firstLine="640"/>
        <w:jc w:val="both"/>
      </w:pPr>
      <w:r>
        <w:rPr>
          <w:rFonts w:ascii="仿宋_GB2312" w:hAnsi="仿宋_GB2312" w:eastAsia="仿宋_GB2312"/>
          <w:b w:val="0"/>
          <w:sz w:val="32"/>
        </w:rPr>
        <w:t>授予中小企业合同金额903.39万元，占政府采购支出总额的100.00%，其中：授予小微企业合同金额903.39万元，占政府采购支出总额的100.00%。</w:t>
      </w:r>
    </w:p>
    <w:p w14:paraId="597527EB">
      <w:pPr>
        <w:spacing w:line="640" w:lineRule="exact"/>
        <w:ind w:firstLine="640"/>
        <w:jc w:val="both"/>
        <w:outlineLvl w:val="3"/>
      </w:pPr>
      <w:r>
        <w:rPr>
          <w:rFonts w:ascii="楷体_GB2312" w:hAnsi="楷体_GB2312" w:eastAsia="楷体_GB2312"/>
          <w:b/>
          <w:sz w:val="32"/>
        </w:rPr>
        <w:t>（三）国有资产占用情况说明</w:t>
      </w:r>
    </w:p>
    <w:p w14:paraId="338412AE">
      <w:pPr>
        <w:spacing w:line="580" w:lineRule="exact"/>
        <w:ind w:firstLine="640"/>
        <w:jc w:val="both"/>
      </w:pPr>
      <w:r>
        <w:rPr>
          <w:rFonts w:ascii="仿宋_GB2312" w:hAnsi="仿宋_GB2312" w:eastAsia="仿宋_GB2312"/>
          <w:b w:val="0"/>
          <w:sz w:val="32"/>
        </w:rPr>
        <w:t>截至2024年12月31日，房屋0.00平方米，价值0.00万元。车辆1辆，价值14.80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2DCAA4D7">
      <w:pPr>
        <w:spacing w:line="640" w:lineRule="exact"/>
        <w:ind w:firstLine="640"/>
        <w:jc w:val="both"/>
        <w:outlineLvl w:val="2"/>
      </w:pPr>
      <w:r>
        <w:rPr>
          <w:rFonts w:ascii="黑体" w:hAnsi="黑体" w:eastAsia="黑体"/>
          <w:sz w:val="32"/>
        </w:rPr>
        <w:t>十一、预算绩效的情况说明</w:t>
      </w:r>
    </w:p>
    <w:p w14:paraId="2D325C5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2,910.74万元，实际执行总额1,600.77万元；预算绩效评价项目15个，全年预算数2,211.61万元，全年执行数1,318.98万元。预算绩效管理取得的成效：一是提高项目绩效目标设置质量，严格落实审核流程，科学、合理、全面设置核心指标，去除无用指标，将预算指标设置与实际执行内容、部门经济分类科目相衔接。二是做“真”绩效评价，做“深”重点评价，做“好”结果应用，树牢“过紧日子”思想，进一步抓好各项绩效管理工作，充分发挥财政资金效益，确保资金精准高效使用。三是继续秉持项目资金精准、绩效管理全覆盖、“花钱必问效，无效必问责”、“谁使用、谁负责”、绩效管理与资金执行同步、运用绩效评价结果改进项目管理的绩效管理“六个理念”，构建全方位预算绩效管理格局，健全全过程预算绩效管理链条，完善全覆盖预算绩效管理体系，建立资金绩效管理与资金分配挂钩的机制，着力提高资金的配置效率和使用效益，加强预算绩效管理，为提高项目资金的配置效率和使用效益提供有力保障。发现的问题及原因：一是缺乏专业知识，对预算绩效管理工作存在应付了事的态度；二是预算执行存在偏差，</w:t>
      </w:r>
      <w:r>
        <w:rPr>
          <w:rFonts w:hint="eastAsia" w:ascii="仿宋_GB2312" w:hAnsi="仿宋_GB2312" w:eastAsia="仿宋_GB2312"/>
          <w:b w:val="0"/>
          <w:sz w:val="32"/>
          <w:lang w:eastAsia="zh-CN"/>
        </w:rPr>
        <w:t>由于部</w:t>
      </w:r>
      <w:r>
        <w:rPr>
          <w:rFonts w:ascii="仿宋_GB2312" w:hAnsi="仿宋_GB2312" w:eastAsia="仿宋_GB2312"/>
          <w:b w:val="0"/>
          <w:sz w:val="32"/>
        </w:rPr>
        <w:t>分项目支出预算指标本</w:t>
      </w:r>
      <w:r>
        <w:rPr>
          <w:rFonts w:hint="eastAsia" w:ascii="仿宋_GB2312" w:hAnsi="仿宋_GB2312" w:eastAsia="仿宋_GB2312"/>
          <w:b w:val="0"/>
          <w:sz w:val="32"/>
          <w:lang w:eastAsia="zh-CN"/>
        </w:rPr>
        <w:t>年下半年</w:t>
      </w:r>
      <w:r>
        <w:rPr>
          <w:rFonts w:ascii="仿宋_GB2312" w:hAnsi="仿宋_GB2312" w:eastAsia="仿宋_GB2312"/>
          <w:b w:val="0"/>
          <w:sz w:val="32"/>
        </w:rPr>
        <w:t>才下达，造成本单位在预算执行情况不好的情况。对个别项目资金使用方面预算不够细致、实施不够规范，出现项目资金</w:t>
      </w:r>
      <w:r>
        <w:rPr>
          <w:rFonts w:hint="eastAsia" w:ascii="仿宋_GB2312" w:hAnsi="仿宋_GB2312" w:eastAsia="仿宋_GB2312"/>
          <w:b w:val="0"/>
          <w:sz w:val="32"/>
          <w:lang w:eastAsia="zh-CN"/>
        </w:rPr>
        <w:t>结余</w:t>
      </w:r>
      <w:r>
        <w:rPr>
          <w:rFonts w:ascii="仿宋_GB2312" w:hAnsi="仿宋_GB2312" w:eastAsia="仿宋_GB2312"/>
          <w:b w:val="0"/>
          <w:sz w:val="32"/>
        </w:rPr>
        <w:t>数额多的情况；三是目标设定科学性及评价存在难度，</w:t>
      </w:r>
      <w:r>
        <w:rPr>
          <w:rFonts w:hint="eastAsia" w:ascii="仿宋_GB2312" w:hAnsi="仿宋_GB2312" w:eastAsia="仿宋_GB2312"/>
          <w:b w:val="0"/>
          <w:sz w:val="32"/>
          <w:lang w:eastAsia="zh-CN"/>
        </w:rPr>
        <w:t>由于</w:t>
      </w:r>
      <w:r>
        <w:rPr>
          <w:rFonts w:ascii="仿宋_GB2312" w:hAnsi="仿宋_GB2312" w:eastAsia="仿宋_GB2312"/>
          <w:b w:val="0"/>
          <w:sz w:val="32"/>
        </w:rPr>
        <w:t>部分目标的三级指标设定需要根据各部门科室的实际情况进行核实汇总，形成整合后统一名称的三级指标，对于如何科学整合分解全单位绩效目标比较困难；目标设定后如何科学设定考核评价标准，特别是对于不能量化的目标如何评价没有进行充分的研究论证。下一步改进措施：一是</w:t>
      </w:r>
      <w:r>
        <w:rPr>
          <w:rFonts w:hint="eastAsia" w:ascii="仿宋_GB2312" w:hAnsi="仿宋_GB2312" w:eastAsia="仿宋_GB2312"/>
          <w:b w:val="0"/>
          <w:sz w:val="32"/>
          <w:lang w:eastAsia="zh-CN"/>
        </w:rPr>
        <w:t>对</w:t>
      </w:r>
      <w:r>
        <w:rPr>
          <w:rFonts w:ascii="仿宋_GB2312" w:hAnsi="仿宋_GB2312" w:eastAsia="仿宋_GB2312"/>
          <w:b w:val="0"/>
          <w:sz w:val="32"/>
        </w:rPr>
        <w:t>绩效管理认识及理解，要进一步加强对系统全面的理论认识及培训，加强绩效管理学习及培训，规范部门预算收支核算，制定和完善基本支出、项目支出等各项支出标准，严格按项目和进度执行预算，增强预算的约束力和严肃性。二是落实预算执行分析，及时了解预算执行差异，合理调整、纠正预算执行偏差，切实提高部门预算收支管理水平，尽可能地做到决算与预算相衔接。具体附整体支出绩效自评表，项目支出绩效自评表和评价报告。</w:t>
      </w:r>
    </w:p>
    <w:p w14:paraId="336F8A3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096"/>
        <w:gridCol w:w="983"/>
        <w:gridCol w:w="983"/>
        <w:gridCol w:w="983"/>
        <w:gridCol w:w="983"/>
      </w:tblGrid>
      <w:tr w14:paraId="63D3E9DA">
        <w:tblPrEx>
          <w:tblCellMar>
            <w:top w:w="0" w:type="dxa"/>
            <w:left w:w="108" w:type="dxa"/>
            <w:bottom w:w="0" w:type="dxa"/>
            <w:right w:w="108" w:type="dxa"/>
          </w:tblCellMar>
        </w:tblPrEx>
        <w:tc>
          <w:tcPr>
            <w:tcW w:w="8847" w:type="dxa"/>
            <w:gridSpan w:val="9"/>
            <w:vAlign w:val="center"/>
          </w:tcPr>
          <w:p w14:paraId="7879A85E">
            <w:pPr>
              <w:jc w:val="center"/>
            </w:pPr>
            <w:r>
              <w:rPr>
                <w:rFonts w:ascii="宋体" w:hAnsi="宋体" w:eastAsia="宋体"/>
                <w:sz w:val="24"/>
              </w:rPr>
              <w:t>单位整体支出绩效自评表</w:t>
            </w:r>
          </w:p>
        </w:tc>
      </w:tr>
      <w:tr w14:paraId="2A7F2CE7">
        <w:tblPrEx>
          <w:tblCellMar>
            <w:top w:w="0" w:type="dxa"/>
            <w:left w:w="108" w:type="dxa"/>
            <w:bottom w:w="0" w:type="dxa"/>
            <w:right w:w="108" w:type="dxa"/>
          </w:tblCellMar>
        </w:tblPrEx>
        <w:tc>
          <w:tcPr>
            <w:tcW w:w="8847" w:type="dxa"/>
            <w:gridSpan w:val="9"/>
            <w:vAlign w:val="center"/>
          </w:tcPr>
          <w:p w14:paraId="15BA57C1">
            <w:pPr>
              <w:jc w:val="center"/>
            </w:pPr>
            <w:r>
              <w:rPr>
                <w:rFonts w:ascii="宋体" w:hAnsi="宋体" w:eastAsia="宋体"/>
                <w:sz w:val="24"/>
              </w:rPr>
              <w:t>（2024年度）</w:t>
            </w:r>
          </w:p>
        </w:tc>
      </w:tr>
      <w:tr w14:paraId="7C7EBFA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8A3D9">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E882B72">
            <w:pPr>
              <w:jc w:val="center"/>
            </w:pPr>
            <w:r>
              <w:rPr>
                <w:rFonts w:ascii="宋体" w:hAnsi="宋体" w:eastAsia="宋体"/>
                <w:sz w:val="16"/>
              </w:rPr>
              <w:t>中国共产主义青年团喀什地区委员会</w:t>
            </w:r>
          </w:p>
        </w:tc>
      </w:tr>
      <w:tr w14:paraId="499D061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502AA">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FD98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FF66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8B29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E372C">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2E33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52FD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96D9D">
            <w:pPr>
              <w:jc w:val="center"/>
            </w:pPr>
            <w:r>
              <w:rPr>
                <w:rFonts w:ascii="宋体" w:hAnsi="宋体" w:eastAsia="宋体"/>
                <w:sz w:val="16"/>
              </w:rPr>
              <w:t>得分</w:t>
            </w:r>
          </w:p>
        </w:tc>
      </w:tr>
      <w:tr w14:paraId="05D921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473F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7B34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2451F">
            <w:pPr>
              <w:jc w:val="center"/>
            </w:pPr>
            <w:r>
              <w:rPr>
                <w:rFonts w:ascii="宋体" w:hAnsi="宋体" w:eastAsia="宋体"/>
                <w:sz w:val="16"/>
              </w:rPr>
              <w:t>1,691.75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83CF9">
            <w:pPr>
              <w:jc w:val="center"/>
            </w:pPr>
            <w:r>
              <w:rPr>
                <w:rFonts w:ascii="宋体" w:hAnsi="宋体" w:eastAsia="宋体"/>
                <w:sz w:val="16"/>
              </w:rPr>
              <w:t>2,910.74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FF5C4">
            <w:pPr>
              <w:jc w:val="center"/>
            </w:pPr>
            <w:r>
              <w:rPr>
                <w:rFonts w:ascii="宋体" w:hAnsi="宋体" w:eastAsia="宋体"/>
                <w:sz w:val="16"/>
              </w:rPr>
              <w:t>1,600.77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EF4A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7E91C">
            <w:pPr>
              <w:jc w:val="center"/>
            </w:pPr>
            <w:r>
              <w:rPr>
                <w:rFonts w:ascii="宋体" w:hAnsi="宋体" w:eastAsia="宋体"/>
                <w:sz w:val="16"/>
              </w:rPr>
              <w:t>55.00%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610C4">
            <w:pPr>
              <w:jc w:val="center"/>
            </w:pPr>
            <w:r>
              <w:rPr>
                <w:rFonts w:ascii="宋体" w:hAnsi="宋体" w:eastAsia="宋体"/>
                <w:sz w:val="16"/>
              </w:rPr>
              <w:t>5.5</w:t>
            </w:r>
          </w:p>
        </w:tc>
      </w:tr>
      <w:tr w14:paraId="40F14B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1FC0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386A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1901B">
            <w:pPr>
              <w:jc w:val="center"/>
            </w:pPr>
            <w:r>
              <w:rPr>
                <w:rFonts w:ascii="宋体" w:hAnsi="宋体" w:eastAsia="宋体"/>
                <w:sz w:val="16"/>
              </w:rPr>
              <w:t>1.47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95262">
            <w:pPr>
              <w:jc w:val="center"/>
            </w:pPr>
            <w:r>
              <w:rPr>
                <w:rFonts w:ascii="宋体" w:hAnsi="宋体" w:eastAsia="宋体"/>
                <w:sz w:val="16"/>
              </w:rPr>
              <w:t>31.44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5833A">
            <w:pPr>
              <w:jc w:val="center"/>
            </w:pPr>
            <w:r>
              <w:rPr>
                <w:rFonts w:ascii="宋体" w:hAnsi="宋体" w:eastAsia="宋体"/>
                <w:sz w:val="16"/>
              </w:rPr>
              <w:t>28.71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B182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4723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72FB0">
            <w:pPr>
              <w:jc w:val="center"/>
            </w:pPr>
            <w:r>
              <w:rPr>
                <w:rFonts w:ascii="宋体" w:hAnsi="宋体" w:eastAsia="宋体"/>
                <w:sz w:val="16"/>
              </w:rPr>
              <w:t>—</w:t>
            </w:r>
          </w:p>
        </w:tc>
      </w:tr>
      <w:tr w14:paraId="2CBF81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D6F4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787EF">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03B5F">
            <w:pPr>
              <w:jc w:val="center"/>
            </w:pPr>
            <w:r>
              <w:rPr>
                <w:rFonts w:ascii="宋体" w:hAnsi="宋体" w:eastAsia="宋体"/>
                <w:sz w:val="16"/>
              </w:rPr>
              <w:t>301.63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E9941">
            <w:pPr>
              <w:jc w:val="center"/>
            </w:pPr>
            <w:r>
              <w:rPr>
                <w:rFonts w:ascii="宋体" w:hAnsi="宋体" w:eastAsia="宋体"/>
                <w:sz w:val="16"/>
              </w:rPr>
              <w:t>284.65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60DFB">
            <w:pPr>
              <w:jc w:val="center"/>
            </w:pPr>
            <w:r>
              <w:rPr>
                <w:rFonts w:ascii="宋体" w:hAnsi="宋体" w:eastAsia="宋体"/>
                <w:sz w:val="16"/>
              </w:rPr>
              <w:t>284.22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CE0A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11DC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9C023">
            <w:pPr>
              <w:jc w:val="center"/>
            </w:pPr>
            <w:r>
              <w:rPr>
                <w:rFonts w:ascii="宋体" w:hAnsi="宋体" w:eastAsia="宋体"/>
                <w:sz w:val="16"/>
              </w:rPr>
              <w:t>—</w:t>
            </w:r>
          </w:p>
        </w:tc>
      </w:tr>
      <w:tr w14:paraId="738E09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5651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D011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5F23E">
            <w:pPr>
              <w:jc w:val="center"/>
            </w:pPr>
            <w:r>
              <w:rPr>
                <w:rFonts w:ascii="宋体" w:hAnsi="宋体" w:eastAsia="宋体"/>
                <w:sz w:val="16"/>
              </w:rPr>
              <w:t>1,388.65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5D409">
            <w:pPr>
              <w:jc w:val="center"/>
            </w:pPr>
            <w:r>
              <w:rPr>
                <w:rFonts w:ascii="宋体" w:hAnsi="宋体" w:eastAsia="宋体"/>
                <w:sz w:val="16"/>
              </w:rPr>
              <w:t>2,594.65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BD32C">
            <w:pPr>
              <w:jc w:val="center"/>
            </w:pPr>
            <w:r>
              <w:rPr>
                <w:rFonts w:ascii="宋体" w:hAnsi="宋体" w:eastAsia="宋体"/>
                <w:sz w:val="16"/>
              </w:rPr>
              <w:t>1,287.84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55A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1E21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F6D5B">
            <w:pPr>
              <w:jc w:val="center"/>
            </w:pPr>
            <w:r>
              <w:rPr>
                <w:rFonts w:ascii="宋体" w:hAnsi="宋体" w:eastAsia="宋体"/>
                <w:sz w:val="16"/>
              </w:rPr>
              <w:t>—</w:t>
            </w:r>
          </w:p>
        </w:tc>
      </w:tr>
      <w:tr w14:paraId="63F214D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965D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639BC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57CC8F">
            <w:pPr>
              <w:jc w:val="center"/>
            </w:pPr>
            <w:r>
              <w:rPr>
                <w:rFonts w:ascii="宋体" w:hAnsi="宋体" w:eastAsia="宋体"/>
                <w:sz w:val="16"/>
              </w:rPr>
              <w:t>实际完成情况</w:t>
            </w:r>
          </w:p>
        </w:tc>
      </w:tr>
      <w:tr w14:paraId="61FF41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E70E5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1CA9BE">
            <w:pPr>
              <w:jc w:val="both"/>
            </w:pPr>
            <w:r>
              <w:rPr>
                <w:rFonts w:ascii="宋体" w:hAnsi="宋体" w:eastAsia="宋体"/>
                <w:sz w:val="16"/>
              </w:rPr>
              <w:t>全面贯彻落实党的二十大精神，深入贯彻落实习近平总书记关于青年工作的重要思想，贯彻落实习近平总书记视察新疆重要讲话重要指示精神，完整准确贯彻新时代党的治疆方略。全面深化改革、全面从严治团，组织动员全地区各族团员青年为谱写全面建设社会主义现代化国家新疆篇章贡献青春力量。全年组织开展招募西部计划志愿者大于等于960人并进行岗前培训大于等于960人，关心关爱在岗志愿者，做好这支青年队伍的暖人心工程，帮助喀什地区栓人才、固人心，让志愿者们更多地愿意服务新疆、扎根新疆；组织基层团干部进行培训，培训人数大于等于280人，提高基层团干部各项业务能力，提升共青团组织的引领力、组织力、服务力，促使喀什地区团委干部服务青年的能力提升；开展共青团专项活动大于等于4次，提高各族青年的青春活力，促进各族青少年广泛交往、全面交流、深度交融，营造良好的社会氛围；开展共青团基层工作调研工作大于等于3次，督促引导各县市团委工作开展情况。</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D09FBF">
            <w:pPr>
              <w:jc w:val="both"/>
            </w:pPr>
            <w:r>
              <w:rPr>
                <w:rFonts w:ascii="宋体" w:hAnsi="宋体" w:eastAsia="宋体"/>
                <w:sz w:val="16"/>
              </w:rPr>
              <w:t>全年组织开展招募西部计划志愿者961人，并将对全体新招募志愿者进行岗前培训，加强他们对新疆，喀什的认识，让他们迅速</w:t>
            </w:r>
            <w:r>
              <w:rPr>
                <w:rFonts w:hint="eastAsia" w:ascii="宋体" w:hAnsi="宋体"/>
                <w:sz w:val="16"/>
                <w:lang w:eastAsia="zh-CN"/>
              </w:rPr>
              <w:t>地</w:t>
            </w:r>
            <w:r>
              <w:rPr>
                <w:rFonts w:ascii="宋体" w:hAnsi="宋体" w:eastAsia="宋体"/>
                <w:sz w:val="16"/>
              </w:rPr>
              <w:t>适应这里的工作和生活，转变学生身份，为喀什的经济高质量发展贡献青春力量；组织基层团干部进行培训，参加培训人数280人，通过理论讲解、业务培训等，有效提升了基层团干部的能力水平，加强了基层团队伍的建设，为喀什地区下一步团工作的开展打下了坚实的基础；开展共青团专项活动4场次，开展共青团基层工作调研3次，认真履行引领凝聚青年、组织动员青年、联系服务青年基本职责，团的组织力、引领力、服务力进一步提升，大局贡献度进一步彰显，党执政的青年群众基础更加牢靠。</w:t>
            </w:r>
          </w:p>
        </w:tc>
      </w:tr>
      <w:tr w14:paraId="4E86F7F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6438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667D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B48B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F843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29A9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7E94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DD11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CBAA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AAF08">
            <w:pPr>
              <w:jc w:val="center"/>
            </w:pPr>
            <w:r>
              <w:rPr>
                <w:rFonts w:ascii="宋体" w:hAnsi="宋体" w:eastAsia="宋体"/>
                <w:sz w:val="16"/>
              </w:rPr>
              <w:t>得分</w:t>
            </w:r>
          </w:p>
        </w:tc>
      </w:tr>
      <w:tr w14:paraId="754F00C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7DCF2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BB7C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4998C">
            <w:pPr>
              <w:jc w:val="center"/>
            </w:pPr>
            <w:r>
              <w:rPr>
                <w:rFonts w:ascii="宋体" w:hAnsi="宋体" w:eastAsia="宋体"/>
                <w:sz w:val="16"/>
              </w:rPr>
              <w:t>全年招募西部计划志愿者人数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46BE4">
            <w:pPr>
              <w:jc w:val="center"/>
            </w:pPr>
            <w:r>
              <w:rPr>
                <w:rFonts w:ascii="宋体" w:hAnsi="宋体" w:eastAsia="宋体"/>
                <w:sz w:val="16"/>
              </w:rPr>
              <w:t>&gt;=960人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C4A6B">
            <w:pPr>
              <w:jc w:val="center"/>
            </w:pPr>
            <w:r>
              <w:rPr>
                <w:rFonts w:ascii="宋体" w:hAnsi="宋体" w:eastAsia="宋体"/>
                <w:sz w:val="16"/>
              </w:rPr>
              <w:t>关于印发《2022-2023年度大学生志愿服务西部计划实施方案》的通知中青联发</w:t>
            </w:r>
            <w:r>
              <w:rPr>
                <w:rFonts w:hint="eastAsia" w:ascii="宋体" w:hAnsi="宋体"/>
                <w:sz w:val="16"/>
                <w:lang w:eastAsia="zh-CN"/>
              </w:rPr>
              <w:t>〔2022〕2号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838B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91F0A">
            <w:pPr>
              <w:jc w:val="center"/>
            </w:pPr>
            <w:r>
              <w:rPr>
                <w:rFonts w:ascii="宋体" w:hAnsi="宋体" w:eastAsia="宋体"/>
                <w:sz w:val="16"/>
              </w:rPr>
              <w:t>961人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B471C">
            <w:pPr>
              <w:jc w:val="center"/>
            </w:pPr>
            <w:r>
              <w:rPr>
                <w:rFonts w:ascii="宋体" w:hAnsi="宋体" w:eastAsia="宋体"/>
                <w:sz w:val="16"/>
              </w:rPr>
              <w:t>100.1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A085A">
            <w:pPr>
              <w:jc w:val="center"/>
            </w:pPr>
            <w:r>
              <w:rPr>
                <w:rFonts w:ascii="宋体" w:hAnsi="宋体" w:eastAsia="宋体"/>
                <w:sz w:val="16"/>
              </w:rPr>
              <w:t>20</w:t>
            </w:r>
          </w:p>
        </w:tc>
      </w:tr>
      <w:tr w14:paraId="1A5AB9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3B11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D886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C859F">
            <w:pPr>
              <w:jc w:val="center"/>
            </w:pPr>
            <w:r>
              <w:rPr>
                <w:rFonts w:ascii="宋体" w:hAnsi="宋体" w:eastAsia="宋体"/>
                <w:sz w:val="16"/>
              </w:rPr>
              <w:t>全年开展西部计划志愿者岗前培训人数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33D2C">
            <w:pPr>
              <w:jc w:val="center"/>
            </w:pPr>
            <w:r>
              <w:rPr>
                <w:rFonts w:ascii="宋体" w:hAnsi="宋体" w:eastAsia="宋体"/>
                <w:sz w:val="16"/>
              </w:rPr>
              <w:t>&gt;=960人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9A8D6">
            <w:pPr>
              <w:jc w:val="center"/>
            </w:pPr>
            <w:r>
              <w:rPr>
                <w:rFonts w:ascii="宋体" w:hAnsi="宋体" w:eastAsia="宋体"/>
                <w:sz w:val="16"/>
              </w:rPr>
              <w:t>关于做好2022-2023年度大学生志愿服务西部计划经费保障工作的通知新团办发</w:t>
            </w:r>
            <w:r>
              <w:rPr>
                <w:rFonts w:hint="eastAsia" w:ascii="宋体" w:hAnsi="宋体"/>
                <w:sz w:val="16"/>
                <w:lang w:eastAsia="zh-CN"/>
              </w:rPr>
              <w:t>〔2022〕16号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46F0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E2DC9">
            <w:pPr>
              <w:jc w:val="center"/>
            </w:pPr>
            <w:r>
              <w:rPr>
                <w:rFonts w:ascii="宋体" w:hAnsi="宋体" w:eastAsia="宋体"/>
                <w:sz w:val="16"/>
              </w:rPr>
              <w:t>961人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5648C">
            <w:pPr>
              <w:jc w:val="center"/>
            </w:pPr>
            <w:r>
              <w:rPr>
                <w:rFonts w:ascii="宋体" w:hAnsi="宋体" w:eastAsia="宋体"/>
                <w:sz w:val="16"/>
              </w:rPr>
              <w:t>100.1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8D3BD">
            <w:pPr>
              <w:jc w:val="center"/>
            </w:pPr>
            <w:r>
              <w:rPr>
                <w:rFonts w:ascii="宋体" w:hAnsi="宋体" w:eastAsia="宋体"/>
                <w:sz w:val="16"/>
              </w:rPr>
              <w:t>20</w:t>
            </w:r>
          </w:p>
        </w:tc>
      </w:tr>
      <w:tr w14:paraId="6A5AAA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377F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DDBE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AC5DB">
            <w:pPr>
              <w:jc w:val="center"/>
            </w:pPr>
            <w:r>
              <w:rPr>
                <w:rFonts w:ascii="宋体" w:hAnsi="宋体" w:eastAsia="宋体"/>
                <w:sz w:val="16"/>
              </w:rPr>
              <w:t>全年团干部培训数量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4DF93">
            <w:pPr>
              <w:jc w:val="center"/>
            </w:pPr>
            <w:r>
              <w:rPr>
                <w:rFonts w:ascii="宋体" w:hAnsi="宋体" w:eastAsia="宋体"/>
                <w:sz w:val="16"/>
              </w:rPr>
              <w:t>&gt;=280人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E47AD">
            <w:pPr>
              <w:jc w:val="center"/>
            </w:pPr>
            <w:r>
              <w:rPr>
                <w:rFonts w:ascii="宋体" w:hAnsi="宋体" w:eastAsia="宋体"/>
                <w:sz w:val="16"/>
              </w:rPr>
              <w:t>共青团中央关于印发《中国共产主义青年团干部教育培训工作条例（试行）》的通知中青发</w:t>
            </w:r>
            <w:r>
              <w:rPr>
                <w:rFonts w:hint="eastAsia" w:ascii="宋体" w:hAnsi="宋体"/>
                <w:sz w:val="16"/>
                <w:lang w:eastAsia="zh-CN"/>
              </w:rPr>
              <w:t>〔2021〕7号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CC69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D053D">
            <w:pPr>
              <w:jc w:val="center"/>
            </w:pPr>
            <w:r>
              <w:rPr>
                <w:rFonts w:ascii="宋体" w:hAnsi="宋体" w:eastAsia="宋体"/>
                <w:sz w:val="16"/>
              </w:rPr>
              <w:t>280人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978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C3421">
            <w:pPr>
              <w:jc w:val="center"/>
            </w:pPr>
            <w:r>
              <w:rPr>
                <w:rFonts w:ascii="宋体" w:hAnsi="宋体" w:eastAsia="宋体"/>
                <w:sz w:val="16"/>
              </w:rPr>
              <w:t>20</w:t>
            </w:r>
          </w:p>
        </w:tc>
      </w:tr>
      <w:tr w14:paraId="441932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2169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01F5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0169C">
            <w:pPr>
              <w:jc w:val="center"/>
            </w:pPr>
            <w:r>
              <w:rPr>
                <w:rFonts w:ascii="宋体" w:hAnsi="宋体" w:eastAsia="宋体"/>
                <w:sz w:val="16"/>
              </w:rPr>
              <w:t>全年共青团专项活动开展次数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98EEA">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FA421">
            <w:pPr>
              <w:jc w:val="center"/>
            </w:pPr>
            <w:r>
              <w:rPr>
                <w:rFonts w:ascii="宋体" w:hAnsi="宋体" w:eastAsia="宋体"/>
                <w:sz w:val="16"/>
              </w:rPr>
              <w:t>喀什地区共青团2023年度工作要点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7818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7AD9B">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29AB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B3A53">
            <w:pPr>
              <w:jc w:val="center"/>
            </w:pPr>
            <w:r>
              <w:rPr>
                <w:rFonts w:ascii="宋体" w:hAnsi="宋体" w:eastAsia="宋体"/>
                <w:sz w:val="16"/>
              </w:rPr>
              <w:t>15</w:t>
            </w:r>
          </w:p>
        </w:tc>
      </w:tr>
      <w:tr w14:paraId="15B77D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6D12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F74F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6E8E8">
            <w:pPr>
              <w:jc w:val="center"/>
            </w:pPr>
            <w:r>
              <w:rPr>
                <w:rFonts w:ascii="宋体" w:hAnsi="宋体" w:eastAsia="宋体"/>
                <w:sz w:val="16"/>
              </w:rPr>
              <w:t>全年开展共青团基层工作调研次数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40FFD">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EFFEC">
            <w:pPr>
              <w:jc w:val="center"/>
            </w:pPr>
            <w:r>
              <w:rPr>
                <w:rFonts w:ascii="宋体" w:hAnsi="宋体" w:eastAsia="宋体"/>
                <w:sz w:val="16"/>
              </w:rPr>
              <w:t>喀什地区共青团2023年度工作要点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6DD5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15D72">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52A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B89E6">
            <w:pPr>
              <w:jc w:val="center"/>
            </w:pPr>
            <w:r>
              <w:rPr>
                <w:rFonts w:ascii="宋体" w:hAnsi="宋体" w:eastAsia="宋体"/>
                <w:sz w:val="16"/>
              </w:rPr>
              <w:t>15</w:t>
            </w:r>
          </w:p>
        </w:tc>
      </w:tr>
    </w:tbl>
    <w:p w14:paraId="507F1BE6">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856"/>
        <w:gridCol w:w="856"/>
        <w:gridCol w:w="599"/>
        <w:gridCol w:w="599"/>
        <w:gridCol w:w="599"/>
        <w:gridCol w:w="599"/>
        <w:gridCol w:w="599"/>
        <w:gridCol w:w="696"/>
        <w:gridCol w:w="627"/>
        <w:gridCol w:w="580"/>
        <w:gridCol w:w="632"/>
      </w:tblGrid>
      <w:tr w14:paraId="71558C42">
        <w:tblPrEx>
          <w:tblCellMar>
            <w:top w:w="0" w:type="dxa"/>
            <w:left w:w="108" w:type="dxa"/>
            <w:bottom w:w="0" w:type="dxa"/>
            <w:right w:w="108" w:type="dxa"/>
          </w:tblCellMar>
        </w:tblPrEx>
        <w:tc>
          <w:tcPr>
            <w:tcW w:w="8848" w:type="dxa"/>
            <w:gridSpan w:val="14"/>
            <w:vAlign w:val="center"/>
          </w:tcPr>
          <w:p w14:paraId="7F4D0202">
            <w:pPr>
              <w:jc w:val="center"/>
            </w:pPr>
            <w:r>
              <w:rPr>
                <w:rFonts w:ascii="宋体" w:hAnsi="宋体" w:eastAsia="宋体"/>
                <w:sz w:val="24"/>
              </w:rPr>
              <w:t>项目支出绩效自评表</w:t>
            </w:r>
          </w:p>
        </w:tc>
      </w:tr>
      <w:tr w14:paraId="2902FDCF">
        <w:tblPrEx>
          <w:tblCellMar>
            <w:top w:w="0" w:type="dxa"/>
            <w:left w:w="108" w:type="dxa"/>
            <w:bottom w:w="0" w:type="dxa"/>
            <w:right w:w="108" w:type="dxa"/>
          </w:tblCellMar>
        </w:tblPrEx>
        <w:tc>
          <w:tcPr>
            <w:tcW w:w="8848" w:type="dxa"/>
            <w:gridSpan w:val="14"/>
            <w:vAlign w:val="center"/>
          </w:tcPr>
          <w:p w14:paraId="690E5D17">
            <w:pPr>
              <w:jc w:val="center"/>
            </w:pPr>
            <w:r>
              <w:rPr>
                <w:rFonts w:ascii="宋体" w:hAnsi="宋体" w:eastAsia="宋体"/>
                <w:sz w:val="24"/>
              </w:rPr>
              <w:t>(2024年度)</w:t>
            </w:r>
          </w:p>
        </w:tc>
      </w:tr>
      <w:tr w14:paraId="724F53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90DE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1E0719">
            <w:pPr>
              <w:jc w:val="center"/>
            </w:pPr>
            <w:r>
              <w:rPr>
                <w:rFonts w:ascii="宋体" w:hAnsi="宋体" w:eastAsia="宋体"/>
                <w:sz w:val="16"/>
              </w:rPr>
              <w:t>2024年粤新青少年交往交流交融活动项目</w:t>
            </w:r>
          </w:p>
        </w:tc>
      </w:tr>
      <w:tr w14:paraId="59070F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848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D6DC73">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3CD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D20529">
            <w:pPr>
              <w:jc w:val="center"/>
            </w:pPr>
            <w:r>
              <w:rPr>
                <w:rFonts w:ascii="宋体" w:hAnsi="宋体" w:eastAsia="宋体"/>
                <w:sz w:val="16"/>
              </w:rPr>
              <w:t>中国共产主义青年团喀什地区委员会</w:t>
            </w:r>
          </w:p>
        </w:tc>
      </w:tr>
      <w:tr w14:paraId="6413BA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49A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557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0BAD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AE2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3024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8F15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CC0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0F9E5">
            <w:pPr>
              <w:jc w:val="center"/>
            </w:pPr>
            <w:r>
              <w:rPr>
                <w:rFonts w:ascii="宋体" w:hAnsi="宋体" w:eastAsia="宋体"/>
                <w:sz w:val="16"/>
              </w:rPr>
              <w:t>得分</w:t>
            </w:r>
          </w:p>
        </w:tc>
      </w:tr>
      <w:tr w14:paraId="2DCDE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E48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CF9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8FFF1">
            <w:pPr>
              <w:jc w:val="center"/>
            </w:pPr>
            <w:r>
              <w:rPr>
                <w:rFonts w:ascii="宋体" w:hAnsi="宋体" w:eastAsia="宋体"/>
                <w:sz w:val="16"/>
              </w:rPr>
              <w:t>430.00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35CD9">
            <w:pPr>
              <w:jc w:val="center"/>
            </w:pPr>
            <w:r>
              <w:rPr>
                <w:rFonts w:ascii="宋体" w:hAnsi="宋体" w:eastAsia="宋体"/>
                <w:sz w:val="16"/>
              </w:rPr>
              <w:t>430.00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85058">
            <w:pPr>
              <w:jc w:val="center"/>
            </w:pPr>
            <w:r>
              <w:rPr>
                <w:rFonts w:ascii="宋体" w:hAnsi="宋体" w:eastAsia="宋体"/>
                <w:sz w:val="16"/>
              </w:rPr>
              <w:t>261.20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6F4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5ED66">
            <w:pPr>
              <w:jc w:val="center"/>
            </w:pPr>
            <w:r>
              <w:rPr>
                <w:rFonts w:ascii="宋体" w:hAnsi="宋体" w:eastAsia="宋体"/>
                <w:sz w:val="16"/>
              </w:rPr>
              <w:t>60.7%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275C">
            <w:pPr>
              <w:jc w:val="center"/>
            </w:pPr>
            <w:r>
              <w:rPr>
                <w:rFonts w:ascii="宋体" w:hAnsi="宋体" w:eastAsia="宋体"/>
                <w:sz w:val="16"/>
              </w:rPr>
              <w:t>0.19分</w:t>
            </w:r>
          </w:p>
        </w:tc>
      </w:tr>
      <w:tr w14:paraId="3E1787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29E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194D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F10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39A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9D5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58A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510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993EE">
            <w:pPr>
              <w:jc w:val="center"/>
            </w:pPr>
            <w:r>
              <w:rPr>
                <w:rFonts w:ascii="宋体" w:hAnsi="宋体" w:eastAsia="宋体"/>
                <w:sz w:val="16"/>
              </w:rPr>
              <w:t>—</w:t>
            </w:r>
          </w:p>
        </w:tc>
      </w:tr>
      <w:tr w14:paraId="0285E6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FBD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7623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78005">
            <w:pPr>
              <w:jc w:val="center"/>
            </w:pPr>
            <w:r>
              <w:rPr>
                <w:rFonts w:ascii="宋体" w:hAnsi="宋体" w:eastAsia="宋体"/>
                <w:sz w:val="16"/>
              </w:rPr>
              <w:t>430.00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6EB21">
            <w:pPr>
              <w:jc w:val="center"/>
            </w:pPr>
            <w:r>
              <w:rPr>
                <w:rFonts w:ascii="宋体" w:hAnsi="宋体" w:eastAsia="宋体"/>
                <w:sz w:val="16"/>
              </w:rPr>
              <w:t>430.00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A3791">
            <w:pPr>
              <w:jc w:val="center"/>
            </w:pPr>
            <w:r>
              <w:rPr>
                <w:rFonts w:ascii="宋体" w:hAnsi="宋体" w:eastAsia="宋体"/>
                <w:sz w:val="16"/>
              </w:rPr>
              <w:t>261.20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FB9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392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D5DE3">
            <w:pPr>
              <w:jc w:val="center"/>
            </w:pPr>
            <w:r>
              <w:rPr>
                <w:rFonts w:ascii="宋体" w:hAnsi="宋体" w:eastAsia="宋体"/>
                <w:sz w:val="16"/>
              </w:rPr>
              <w:t>—</w:t>
            </w:r>
          </w:p>
        </w:tc>
      </w:tr>
      <w:tr w14:paraId="4BD79B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A85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01AA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4B093A">
            <w:pPr>
              <w:jc w:val="center"/>
            </w:pPr>
            <w:r>
              <w:rPr>
                <w:rFonts w:ascii="宋体" w:hAnsi="宋体" w:eastAsia="宋体"/>
                <w:sz w:val="16"/>
              </w:rPr>
              <w:t>实际完成情况</w:t>
            </w:r>
          </w:p>
        </w:tc>
      </w:tr>
      <w:tr w14:paraId="5262A4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699A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A150B6">
            <w:pPr>
              <w:jc w:val="both"/>
            </w:pPr>
            <w:r>
              <w:rPr>
                <w:rFonts w:ascii="宋体" w:hAnsi="宋体" w:eastAsia="宋体"/>
                <w:sz w:val="16"/>
              </w:rPr>
              <w:t>2024年粤新青少年交往交流交融项目资金430万元，7个子项目将组织300余名粤喀青少年全面交往交流交融，一同感悟中华优秀文化，革命红色基因，不断增强“五个认同”，进一步促进粤喀青少年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2B685E">
            <w:pPr>
              <w:jc w:val="both"/>
            </w:pPr>
            <w:r>
              <w:rPr>
                <w:rFonts w:ascii="宋体" w:hAnsi="宋体" w:eastAsia="宋体"/>
                <w:sz w:val="16"/>
              </w:rPr>
              <w:t>组织全疆13所高校的20名国旗护卫队标兵赴北京天安门国旗护卫队开展了“石榴籽祖国行”交流活动；组织喀什地区疏附县、伽师县50名中小学生赴广东省、福建省开展为期7天的</w:t>
            </w:r>
            <w:r>
              <w:rPr>
                <w:rFonts w:hint="eastAsia" w:ascii="宋体" w:hAnsi="宋体"/>
                <w:sz w:val="16"/>
                <w:lang w:eastAsia="zh-CN"/>
              </w:rPr>
              <w:t>“石榴子”</w:t>
            </w:r>
            <w:r>
              <w:rPr>
                <w:rFonts w:ascii="宋体" w:hAnsi="宋体" w:eastAsia="宋体"/>
                <w:sz w:val="16"/>
              </w:rPr>
              <w:t>中小学生同心营活动；组织喀什地区29名优秀学子赴北京开展“逐梦外交”研学交流活动。在喀什开展了一场“粤新</w:t>
            </w:r>
            <w:r>
              <w:rPr>
                <w:rFonts w:hint="eastAsia" w:ascii="宋体" w:hAnsi="宋体"/>
                <w:sz w:val="16"/>
                <w:lang w:eastAsia="zh-CN"/>
              </w:rPr>
              <w:t>共</w:t>
            </w:r>
            <w:r>
              <w:rPr>
                <w:rFonts w:ascii="宋体" w:hAnsi="宋体" w:eastAsia="宋体"/>
                <w:sz w:val="16"/>
              </w:rPr>
              <w:t>绘同心圆”第二届粤喀篮球嘉年华暨“锋起</w:t>
            </w:r>
            <w:r>
              <w:rPr>
                <w:rFonts w:hint="eastAsia" w:ascii="宋体" w:hAnsi="宋体"/>
                <w:sz w:val="16"/>
                <w:lang w:eastAsia="zh-CN"/>
              </w:rPr>
              <w:t>‘一带一路’</w:t>
            </w:r>
            <w:r>
              <w:rPr>
                <w:rFonts w:ascii="宋体" w:hAnsi="宋体" w:eastAsia="宋体"/>
                <w:sz w:val="16"/>
              </w:rPr>
              <w:t>，携手同心筑梦”2024年锋基金青少年篮球文化交流赛；开展了2024胡明轩新疆篮球公益性活动；开展了广东大学生赴疆“三下乡”社会实践活动；开展了喀什地区2024年“团结杯”青少年5人制篮球联赛。提高了粤喀两地青少年铸牢中华民族共同体意识。</w:t>
            </w:r>
          </w:p>
        </w:tc>
      </w:tr>
      <w:tr w14:paraId="3EB5A5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771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D69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3B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74EF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C21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E8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03F2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87B7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6827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5E8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DCF0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7A8D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789AE">
            <w:pPr>
              <w:jc w:val="center"/>
            </w:pPr>
            <w:r>
              <w:rPr>
                <w:rFonts w:ascii="宋体" w:hAnsi="宋体" w:eastAsia="宋体"/>
                <w:sz w:val="16"/>
              </w:rPr>
              <w:t>偏差原因分析及改进措施</w:t>
            </w:r>
          </w:p>
        </w:tc>
      </w:tr>
      <w:tr w14:paraId="300ACA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1970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4B71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B75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D0A2">
            <w:pPr>
              <w:jc w:val="center"/>
            </w:pPr>
            <w:r>
              <w:rPr>
                <w:rFonts w:ascii="宋体" w:hAnsi="宋体" w:eastAsia="宋体"/>
                <w:sz w:val="16"/>
              </w:rPr>
              <w:t>粤新青少年交往交流交融系列活动场次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BA15">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55A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5C7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3C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1C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54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9EEA">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42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7CBD6">
            <w:pPr>
              <w:jc w:val="center"/>
            </w:pPr>
          </w:p>
        </w:tc>
      </w:tr>
      <w:tr w14:paraId="7C186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4F0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410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BEE6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27023">
            <w:pPr>
              <w:jc w:val="center"/>
            </w:pPr>
            <w:r>
              <w:rPr>
                <w:rFonts w:ascii="宋体" w:hAnsi="宋体" w:eastAsia="宋体"/>
                <w:sz w:val="16"/>
              </w:rPr>
              <w:t>活动开展率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73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3CA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1D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9D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E6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2D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655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7D2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1D709">
            <w:pPr>
              <w:jc w:val="center"/>
            </w:pPr>
          </w:p>
        </w:tc>
      </w:tr>
      <w:tr w14:paraId="643506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158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06A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22E8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D8D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28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4D2D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0B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52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0E90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18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279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5E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6C320">
            <w:pPr>
              <w:jc w:val="center"/>
            </w:pPr>
          </w:p>
        </w:tc>
      </w:tr>
      <w:tr w14:paraId="66FF7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355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DD0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52D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3F33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6262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9D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599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965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652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796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725A2">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A6F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6102A">
            <w:pPr>
              <w:jc w:val="center"/>
            </w:pPr>
          </w:p>
        </w:tc>
      </w:tr>
      <w:tr w14:paraId="2799B0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170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B31D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296C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00BB0">
            <w:pPr>
              <w:jc w:val="center"/>
            </w:pPr>
            <w:r>
              <w:rPr>
                <w:rFonts w:ascii="宋体" w:hAnsi="宋体" w:eastAsia="宋体"/>
                <w:sz w:val="16"/>
              </w:rPr>
              <w:t>“石榴籽祖国行”青少年交流活动成本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C0E17">
            <w:pPr>
              <w:jc w:val="center"/>
            </w:pPr>
            <w:r>
              <w:rPr>
                <w:rFonts w:ascii="宋体" w:hAnsi="宋体" w:eastAsia="宋体"/>
                <w:sz w:val="16"/>
              </w:rPr>
              <w:t>&lt;=52.15万元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2A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E1E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9C89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1F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17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B8C4B">
            <w:pPr>
              <w:jc w:val="center"/>
            </w:pPr>
            <w:r>
              <w:rPr>
                <w:rFonts w:ascii="宋体" w:hAnsi="宋体" w:eastAsia="宋体"/>
                <w:sz w:val="16"/>
              </w:rPr>
              <w:t>=38.2万元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62ACA">
            <w:pPr>
              <w:jc w:val="center"/>
            </w:pPr>
            <w:r>
              <w:rPr>
                <w:rFonts w:ascii="宋体" w:hAnsi="宋体" w:eastAsia="宋体"/>
                <w:sz w:val="16"/>
              </w:rPr>
              <w:t>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D6F33">
            <w:pPr>
              <w:jc w:val="center"/>
            </w:pPr>
            <w:r>
              <w:rPr>
                <w:rFonts w:ascii="宋体" w:hAnsi="宋体" w:eastAsia="宋体"/>
                <w:sz w:val="16"/>
              </w:rPr>
              <w:t>偏差原因是“石榴籽祖国行”青少年交流活动于9月份已举行完毕，因项目审计</w:t>
            </w:r>
            <w:r>
              <w:rPr>
                <w:rFonts w:hint="eastAsia" w:ascii="宋体" w:hAnsi="宋体"/>
                <w:sz w:val="16"/>
                <w:lang w:eastAsia="zh-CN"/>
              </w:rPr>
              <w:t>完成</w:t>
            </w:r>
            <w:r>
              <w:rPr>
                <w:rFonts w:ascii="宋体" w:hAnsi="宋体" w:eastAsia="宋体"/>
                <w:sz w:val="16"/>
              </w:rPr>
              <w:t>才能支付尾款，因此成本就低。改进措施是以后做到科学、合理预算，减少误差。</w:t>
            </w:r>
          </w:p>
        </w:tc>
      </w:tr>
      <w:tr w14:paraId="23B8A0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27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3B4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357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2FF3">
            <w:pPr>
              <w:jc w:val="center"/>
            </w:pPr>
            <w:r>
              <w:rPr>
                <w:rFonts w:hint="eastAsia" w:ascii="宋体" w:hAnsi="宋体"/>
                <w:sz w:val="16"/>
                <w:lang w:eastAsia="zh-CN"/>
              </w:rPr>
              <w:t>“石榴子”</w:t>
            </w:r>
            <w:r>
              <w:rPr>
                <w:rFonts w:ascii="宋体" w:hAnsi="宋体" w:eastAsia="宋体"/>
                <w:sz w:val="16"/>
              </w:rPr>
              <w:t>中小学同心营活动成本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7DDF3">
            <w:pPr>
              <w:jc w:val="center"/>
            </w:pPr>
            <w:r>
              <w:rPr>
                <w:rFonts w:ascii="宋体" w:hAnsi="宋体" w:eastAsia="宋体"/>
                <w:sz w:val="16"/>
              </w:rPr>
              <w:t>&lt;=80.18万元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FF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C1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B42C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BF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9D3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5234">
            <w:pPr>
              <w:jc w:val="center"/>
            </w:pPr>
            <w:r>
              <w:rPr>
                <w:rFonts w:ascii="宋体" w:hAnsi="宋体" w:eastAsia="宋体"/>
                <w:sz w:val="16"/>
              </w:rPr>
              <w:t>=74.73万元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E3A88">
            <w:pPr>
              <w:jc w:val="center"/>
            </w:pPr>
            <w:r>
              <w:rPr>
                <w:rFonts w:ascii="宋体" w:hAnsi="宋体" w:eastAsia="宋体"/>
                <w:sz w:val="16"/>
              </w:rPr>
              <w:t>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FC436">
            <w:pPr>
              <w:jc w:val="center"/>
            </w:pPr>
            <w:r>
              <w:rPr>
                <w:rFonts w:ascii="宋体" w:hAnsi="宋体" w:eastAsia="宋体"/>
                <w:sz w:val="16"/>
              </w:rPr>
              <w:t>偏差原因是</w:t>
            </w:r>
            <w:r>
              <w:rPr>
                <w:rFonts w:hint="eastAsia" w:ascii="宋体" w:hAnsi="宋体"/>
                <w:sz w:val="16"/>
                <w:lang w:eastAsia="zh-CN"/>
              </w:rPr>
              <w:t>“石榴子”</w:t>
            </w:r>
            <w:r>
              <w:rPr>
                <w:rFonts w:ascii="宋体" w:hAnsi="宋体" w:eastAsia="宋体"/>
                <w:sz w:val="16"/>
              </w:rPr>
              <w:t>中小学同心营活动于8月份已实施完毕，项目审计报告12月份才出，因此尾款还没支出。改进措施是以后做到科学、合理预算，减少误差。</w:t>
            </w:r>
          </w:p>
        </w:tc>
      </w:tr>
      <w:tr w14:paraId="2759C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851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EF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A7A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90353">
            <w:pPr>
              <w:jc w:val="center"/>
            </w:pPr>
            <w:r>
              <w:rPr>
                <w:rFonts w:ascii="宋体" w:hAnsi="宋体" w:eastAsia="宋体"/>
                <w:sz w:val="16"/>
              </w:rPr>
              <w:t>“粤新工绘同心圆”第二届粤喀篮球嘉年华暨“锋起</w:t>
            </w:r>
            <w:r>
              <w:rPr>
                <w:rFonts w:hint="eastAsia" w:ascii="宋体" w:hAnsi="宋体"/>
                <w:sz w:val="16"/>
                <w:lang w:eastAsia="zh-CN"/>
              </w:rPr>
              <w:t>‘一带一路’</w:t>
            </w:r>
            <w:r>
              <w:rPr>
                <w:rFonts w:ascii="宋体" w:hAnsi="宋体" w:eastAsia="宋体"/>
                <w:sz w:val="16"/>
              </w:rPr>
              <w:t>，携手同心筑梦”2024年锋基金青少年篮球文化交流赛</w:t>
            </w:r>
            <w:r>
              <w:rPr>
                <w:rFonts w:hint="eastAsia" w:ascii="宋体" w:hAnsi="宋体"/>
                <w:sz w:val="16"/>
                <w:lang w:eastAsia="zh-CN"/>
              </w:rPr>
              <w:t>成功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6DD1">
            <w:pPr>
              <w:jc w:val="center"/>
            </w:pPr>
            <w:r>
              <w:rPr>
                <w:rFonts w:ascii="宋体" w:hAnsi="宋体" w:eastAsia="宋体"/>
                <w:sz w:val="16"/>
              </w:rPr>
              <w:t>&lt;=113.75万元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9D8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04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A06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3F9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70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4BA17">
            <w:pPr>
              <w:jc w:val="center"/>
            </w:pPr>
            <w:r>
              <w:rPr>
                <w:rFonts w:ascii="宋体" w:hAnsi="宋体" w:eastAsia="宋体"/>
                <w:sz w:val="16"/>
              </w:rPr>
              <w:t>=45.07万元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92CD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0063A">
            <w:pPr>
              <w:jc w:val="center"/>
            </w:pPr>
            <w:r>
              <w:rPr>
                <w:rFonts w:ascii="宋体" w:hAnsi="宋体" w:eastAsia="宋体"/>
                <w:sz w:val="16"/>
              </w:rPr>
              <w:t>偏差原因是“粤新工绘同心圆”第二届粤喀篮球嘉年华暨“锋起</w:t>
            </w:r>
            <w:r>
              <w:rPr>
                <w:rFonts w:hint="eastAsia" w:ascii="宋体" w:hAnsi="宋体"/>
                <w:sz w:val="16"/>
                <w:lang w:eastAsia="zh-CN"/>
              </w:rPr>
              <w:t>‘一带一路’</w:t>
            </w:r>
            <w:r>
              <w:rPr>
                <w:rFonts w:ascii="宋体" w:hAnsi="宋体" w:eastAsia="宋体"/>
                <w:sz w:val="16"/>
              </w:rPr>
              <w:t>，携手同心筑梦”2024年锋基金青少年篮球文化交流赛于10月份实施完毕，因准备报账材料需要准备和修改，没能及时支付。改进措施是以后做到科学、合理预算，减少误差。</w:t>
            </w:r>
          </w:p>
        </w:tc>
      </w:tr>
      <w:tr w14:paraId="76CBD1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AA3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20E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4B4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B0D1">
            <w:pPr>
              <w:jc w:val="center"/>
            </w:pPr>
            <w:r>
              <w:rPr>
                <w:rFonts w:ascii="宋体" w:hAnsi="宋体" w:eastAsia="宋体"/>
                <w:sz w:val="16"/>
              </w:rPr>
              <w:t>2024胡明轩新疆篮球公益性活动成本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A1B79">
            <w:pPr>
              <w:jc w:val="center"/>
            </w:pPr>
            <w:r>
              <w:rPr>
                <w:rFonts w:ascii="宋体" w:hAnsi="宋体" w:eastAsia="宋体"/>
                <w:sz w:val="16"/>
              </w:rPr>
              <w:t>&lt;=24.54万元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B3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29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0A08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057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82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CF5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7C86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FD5A1">
            <w:pPr>
              <w:jc w:val="center"/>
            </w:pPr>
            <w:r>
              <w:rPr>
                <w:rFonts w:ascii="宋体" w:hAnsi="宋体" w:eastAsia="宋体"/>
                <w:sz w:val="16"/>
              </w:rPr>
              <w:t>偏差原因是2024胡明轩新疆篮球公益性活动于6月份实施完毕，因准备报账材料和审计项目需要时间，因此还没支付。改进措施是以后做到科学、合理预算，减少误差。</w:t>
            </w:r>
          </w:p>
        </w:tc>
      </w:tr>
      <w:tr w14:paraId="5D948C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6D9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EA1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88F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223B">
            <w:pPr>
              <w:jc w:val="center"/>
            </w:pPr>
            <w:r>
              <w:rPr>
                <w:rFonts w:ascii="宋体" w:hAnsi="宋体" w:eastAsia="宋体"/>
                <w:sz w:val="16"/>
              </w:rPr>
              <w:t>广东大学生赴疆“三下乡”社会实践活动成本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B6A2">
            <w:pPr>
              <w:jc w:val="center"/>
            </w:pPr>
            <w:r>
              <w:rPr>
                <w:rFonts w:ascii="宋体" w:hAnsi="宋体" w:eastAsia="宋体"/>
                <w:sz w:val="16"/>
              </w:rPr>
              <w:t>&lt;=79.38万元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F22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9D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039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7B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018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4156">
            <w:pPr>
              <w:jc w:val="center"/>
            </w:pPr>
            <w:r>
              <w:rPr>
                <w:rFonts w:ascii="宋体" w:hAnsi="宋体" w:eastAsia="宋体"/>
                <w:sz w:val="16"/>
              </w:rPr>
              <w:t>=31.64万元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7402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66F64">
            <w:pPr>
              <w:jc w:val="center"/>
            </w:pPr>
            <w:r>
              <w:rPr>
                <w:rFonts w:ascii="宋体" w:hAnsi="宋体" w:eastAsia="宋体"/>
                <w:sz w:val="16"/>
              </w:rPr>
              <w:t>偏差原因是广东大学生赴疆“三下乡”社会实践活动于10月份实施完毕，因支付相关材料不齐，没能支出。改进措施是以后做到科学、合理预算，减少误差。</w:t>
            </w:r>
          </w:p>
        </w:tc>
      </w:tr>
      <w:tr w14:paraId="72B2B9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B4F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A20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883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27A7">
            <w:pPr>
              <w:jc w:val="center"/>
            </w:pPr>
            <w:r>
              <w:rPr>
                <w:rFonts w:ascii="宋体" w:hAnsi="宋体" w:eastAsia="宋体"/>
                <w:sz w:val="16"/>
              </w:rPr>
              <w:t>喀什地区2024年“团结杯”青少年5人制篮球联赛成本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6F869">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375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148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ECA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04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E2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BFD0">
            <w:pPr>
              <w:jc w:val="center"/>
            </w:pPr>
            <w:r>
              <w:rPr>
                <w:rFonts w:ascii="宋体" w:hAnsi="宋体" w:eastAsia="宋体"/>
                <w:sz w:val="16"/>
              </w:rPr>
              <w:t>=46.06万元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1266">
            <w:pPr>
              <w:jc w:val="center"/>
            </w:pPr>
            <w:r>
              <w:rPr>
                <w:rFonts w:ascii="宋体" w:hAnsi="宋体" w:eastAsia="宋体"/>
                <w:sz w:val="16"/>
              </w:rPr>
              <w:t>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6E6A8">
            <w:pPr>
              <w:jc w:val="center"/>
            </w:pPr>
            <w:r>
              <w:rPr>
                <w:rFonts w:ascii="宋体" w:hAnsi="宋体" w:eastAsia="宋体"/>
                <w:sz w:val="16"/>
              </w:rPr>
              <w:t>偏差原因是喀什地区2024年“团结杯”青少年5人制篮球联赛于10月份实施完毕，报账材料不齐，还没付完尾款。改进措施是以后做到科学、合理预算，减少误差。</w:t>
            </w:r>
          </w:p>
        </w:tc>
      </w:tr>
      <w:tr w14:paraId="2DBF81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B03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99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79F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22BDB">
            <w:pPr>
              <w:jc w:val="center"/>
            </w:pPr>
            <w:r>
              <w:rPr>
                <w:rFonts w:ascii="宋体" w:hAnsi="宋体" w:eastAsia="宋体"/>
                <w:sz w:val="16"/>
              </w:rPr>
              <w:t>喀什学子“逐梦外交”研学交流活动成本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A0DE">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28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5D1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60A1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544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4B7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605B8">
            <w:pPr>
              <w:jc w:val="center"/>
            </w:pPr>
            <w:r>
              <w:rPr>
                <w:rFonts w:ascii="宋体" w:hAnsi="宋体" w:eastAsia="宋体"/>
                <w:sz w:val="16"/>
              </w:rPr>
              <w:t>=24.98万元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FB867">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DAAAE">
            <w:pPr>
              <w:jc w:val="center"/>
            </w:pPr>
            <w:r>
              <w:rPr>
                <w:rFonts w:ascii="宋体" w:hAnsi="宋体" w:eastAsia="宋体"/>
                <w:sz w:val="16"/>
              </w:rPr>
              <w:t>偏差原因是喀什学子“逐梦外交”研学交流活动于1月份实施完毕，因中标价格比预算资金数小，因此成本就低。改进措施是以后做到科学、合理预算，减少误差。</w:t>
            </w:r>
          </w:p>
        </w:tc>
      </w:tr>
      <w:tr w14:paraId="74E4EE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6C2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4DD0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69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7F06">
            <w:pPr>
              <w:jc w:val="center"/>
            </w:pPr>
            <w:r>
              <w:rPr>
                <w:rFonts w:ascii="宋体" w:hAnsi="宋体" w:eastAsia="宋体"/>
                <w:sz w:val="16"/>
              </w:rPr>
              <w:t>促进粤喀青少年铸牢中华民族共同体意识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E18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710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A92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9B6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93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AF4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679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8DC2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CEF6B">
            <w:pPr>
              <w:jc w:val="center"/>
            </w:pPr>
          </w:p>
        </w:tc>
      </w:tr>
      <w:tr w14:paraId="4D6D3B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6F0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5D5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4A9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F1785">
            <w:pPr>
              <w:jc w:val="center"/>
            </w:pPr>
            <w:r>
              <w:rPr>
                <w:rFonts w:ascii="宋体" w:hAnsi="宋体" w:eastAsia="宋体"/>
                <w:sz w:val="16"/>
              </w:rPr>
              <w:t>参与活动青少年满意度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EDA0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36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59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38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D40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52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D72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70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E031F">
            <w:pPr>
              <w:jc w:val="center"/>
            </w:pPr>
            <w:r>
              <w:rPr>
                <w:rFonts w:ascii="宋体" w:hAnsi="宋体" w:eastAsia="宋体"/>
                <w:sz w:val="16"/>
              </w:rPr>
              <w:t>偏差原因是参与活动人员满意度高。改进措施是以后更</w:t>
            </w:r>
            <w:r>
              <w:rPr>
                <w:rFonts w:hint="eastAsia" w:ascii="宋体" w:hAnsi="宋体"/>
                <w:sz w:val="16"/>
                <w:lang w:eastAsia="zh-CN"/>
              </w:rPr>
              <w:t>高效</w:t>
            </w:r>
            <w:r>
              <w:rPr>
                <w:rFonts w:ascii="宋体" w:hAnsi="宋体" w:eastAsia="宋体"/>
                <w:sz w:val="16"/>
              </w:rPr>
              <w:t>实施项目，进一步提高满意度。</w:t>
            </w:r>
          </w:p>
        </w:tc>
      </w:tr>
      <w:tr w14:paraId="6D5681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E530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860F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278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7B8B9E">
            <w:pPr>
              <w:jc w:val="center"/>
            </w:pPr>
            <w:r>
              <w:rPr>
                <w:rFonts w:ascii="宋体" w:hAnsi="宋体" w:eastAsia="宋体"/>
                <w:sz w:val="16"/>
              </w:rPr>
              <w:t>77.83分</w:t>
            </w:r>
          </w:p>
        </w:tc>
      </w:tr>
    </w:tbl>
    <w:p w14:paraId="197938D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1DC91E2">
        <w:tblPrEx>
          <w:tblCellMar>
            <w:top w:w="0" w:type="dxa"/>
            <w:left w:w="108" w:type="dxa"/>
            <w:bottom w:w="0" w:type="dxa"/>
            <w:right w:w="108" w:type="dxa"/>
          </w:tblCellMar>
        </w:tblPrEx>
        <w:tc>
          <w:tcPr>
            <w:tcW w:w="8848" w:type="dxa"/>
            <w:gridSpan w:val="14"/>
            <w:vAlign w:val="center"/>
          </w:tcPr>
          <w:p w14:paraId="58BA2224">
            <w:pPr>
              <w:jc w:val="center"/>
            </w:pPr>
            <w:r>
              <w:rPr>
                <w:rFonts w:ascii="宋体" w:hAnsi="宋体" w:eastAsia="宋体"/>
                <w:sz w:val="24"/>
              </w:rPr>
              <w:t>项目支出绩效自评表</w:t>
            </w:r>
          </w:p>
        </w:tc>
      </w:tr>
      <w:tr w14:paraId="4297D908">
        <w:tblPrEx>
          <w:tblCellMar>
            <w:top w:w="0" w:type="dxa"/>
            <w:left w:w="108" w:type="dxa"/>
            <w:bottom w:w="0" w:type="dxa"/>
            <w:right w:w="108" w:type="dxa"/>
          </w:tblCellMar>
        </w:tblPrEx>
        <w:tc>
          <w:tcPr>
            <w:tcW w:w="8848" w:type="dxa"/>
            <w:gridSpan w:val="14"/>
            <w:vAlign w:val="center"/>
          </w:tcPr>
          <w:p w14:paraId="3DE64BDA">
            <w:pPr>
              <w:jc w:val="center"/>
            </w:pPr>
            <w:r>
              <w:rPr>
                <w:rFonts w:ascii="宋体" w:hAnsi="宋体" w:eastAsia="宋体"/>
                <w:sz w:val="24"/>
              </w:rPr>
              <w:t>(2024年度)</w:t>
            </w:r>
          </w:p>
        </w:tc>
      </w:tr>
      <w:tr w14:paraId="2E4C84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59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3527F1">
            <w:pPr>
              <w:jc w:val="center"/>
            </w:pPr>
            <w:r>
              <w:rPr>
                <w:rFonts w:ascii="宋体" w:hAnsi="宋体" w:eastAsia="宋体"/>
                <w:sz w:val="16"/>
              </w:rPr>
              <w:t>“喀什伙伴”大学生实习实践项目</w:t>
            </w:r>
          </w:p>
        </w:tc>
      </w:tr>
      <w:tr w14:paraId="2F4979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B224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AD8D69">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25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612C62">
            <w:pPr>
              <w:jc w:val="center"/>
            </w:pPr>
            <w:r>
              <w:rPr>
                <w:rFonts w:ascii="宋体" w:hAnsi="宋体" w:eastAsia="宋体"/>
                <w:sz w:val="16"/>
              </w:rPr>
              <w:t>中国共产主义青年团喀什地区委员会</w:t>
            </w:r>
          </w:p>
        </w:tc>
      </w:tr>
      <w:tr w14:paraId="244265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841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BEAE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0DE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3AF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AC6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BEE4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EE43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3445">
            <w:pPr>
              <w:jc w:val="center"/>
            </w:pPr>
            <w:r>
              <w:rPr>
                <w:rFonts w:ascii="宋体" w:hAnsi="宋体" w:eastAsia="宋体"/>
                <w:sz w:val="16"/>
              </w:rPr>
              <w:t>得分</w:t>
            </w:r>
          </w:p>
        </w:tc>
      </w:tr>
      <w:tr w14:paraId="23187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7DE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5FD7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68AD2">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62280">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EA44E">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350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A0FF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A4CC">
            <w:pPr>
              <w:jc w:val="center"/>
            </w:pPr>
            <w:r>
              <w:rPr>
                <w:rFonts w:ascii="宋体" w:hAnsi="宋体" w:eastAsia="宋体"/>
                <w:sz w:val="16"/>
              </w:rPr>
              <w:t>10.00分</w:t>
            </w:r>
          </w:p>
        </w:tc>
      </w:tr>
      <w:tr w14:paraId="119FCB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8E0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320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B87E3">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F18C2">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11B61">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7D8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46F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5E15">
            <w:pPr>
              <w:jc w:val="center"/>
            </w:pPr>
            <w:r>
              <w:rPr>
                <w:rFonts w:ascii="宋体" w:hAnsi="宋体" w:eastAsia="宋体"/>
                <w:sz w:val="16"/>
              </w:rPr>
              <w:t>—</w:t>
            </w:r>
          </w:p>
        </w:tc>
      </w:tr>
      <w:tr w14:paraId="226017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6F3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EB9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3DB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D8C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37A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5AD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944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E3A3">
            <w:pPr>
              <w:jc w:val="center"/>
            </w:pPr>
            <w:r>
              <w:rPr>
                <w:rFonts w:ascii="宋体" w:hAnsi="宋体" w:eastAsia="宋体"/>
                <w:sz w:val="16"/>
              </w:rPr>
              <w:t>—</w:t>
            </w:r>
          </w:p>
        </w:tc>
      </w:tr>
      <w:tr w14:paraId="0FAAD2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771C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EB5D4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2036A1">
            <w:pPr>
              <w:jc w:val="center"/>
            </w:pPr>
            <w:r>
              <w:rPr>
                <w:rFonts w:ascii="宋体" w:hAnsi="宋体" w:eastAsia="宋体"/>
                <w:sz w:val="16"/>
              </w:rPr>
              <w:t>实际完成情况</w:t>
            </w:r>
          </w:p>
        </w:tc>
      </w:tr>
      <w:tr w14:paraId="43EEF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39C1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8B2B1D">
            <w:pPr>
              <w:jc w:val="both"/>
            </w:pPr>
            <w:r>
              <w:rPr>
                <w:rFonts w:ascii="宋体" w:hAnsi="宋体" w:eastAsia="宋体"/>
                <w:sz w:val="16"/>
              </w:rPr>
              <w:t>联合哈尔滨工业大学、北京大学、同济大学等高校，在喀什进行实习实践，在喀什实习实践人数34名，每期到喀实习超1个月（含一个月）的，每月按博士生3000元、硕士生2000元、本科生1000元发放实习补助；不满 1个月的仅发放生活补助，其中15</w:t>
            </w:r>
            <w:r>
              <w:rPr>
                <w:rFonts w:hint="eastAsia" w:ascii="宋体" w:hAnsi="宋体"/>
                <w:sz w:val="16"/>
                <w:lang w:eastAsia="zh-CN"/>
              </w:rPr>
              <w:t>～</w:t>
            </w:r>
            <w:r>
              <w:rPr>
                <w:rFonts w:ascii="宋体" w:hAnsi="宋体" w:eastAsia="宋体"/>
                <w:sz w:val="16"/>
              </w:rPr>
              <w:t>30天的发放生活补助 500 元，7—14 天的发放生活补助 300 元，不满 7天的不予发放，通过在喀实习实践深入实施“丝路明珠英才”重点产业领域人才培养、“一事一议”引才用才等项目，擦亮“才聚喀什·智慧丝路”品牌，加快科技人才平台建设，加大人才投入力度，真正做到引得进、留得住、用得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FF2E37">
            <w:pPr>
              <w:jc w:val="both"/>
            </w:pPr>
            <w:r>
              <w:rPr>
                <w:rFonts w:ascii="宋体" w:hAnsi="宋体" w:eastAsia="宋体"/>
                <w:sz w:val="16"/>
              </w:rPr>
              <w:t>给来自于哈尔滨工业大学、北京大学、同济大学等高校，在喀什进行实习实践的34名大学生发放4.48万元实习补助，通过实习实践，学生不仅提升了技能，还充分了解喀什各个行业工作情况，对以后喀什人才引进工作奠定了基础。</w:t>
            </w:r>
          </w:p>
        </w:tc>
      </w:tr>
      <w:tr w14:paraId="700BFA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7F0F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213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8D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AB1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D77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4E54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805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78A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276E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995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53B5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CC99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025A2">
            <w:pPr>
              <w:jc w:val="center"/>
            </w:pPr>
            <w:r>
              <w:rPr>
                <w:rFonts w:ascii="宋体" w:hAnsi="宋体" w:eastAsia="宋体"/>
                <w:sz w:val="16"/>
              </w:rPr>
              <w:t>偏差原因分析及改进措施</w:t>
            </w:r>
          </w:p>
        </w:tc>
      </w:tr>
      <w:tr w14:paraId="4C71D3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836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A621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EAD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CB767">
            <w:pPr>
              <w:jc w:val="center"/>
            </w:pPr>
            <w:r>
              <w:rPr>
                <w:rFonts w:ascii="宋体" w:hAnsi="宋体" w:eastAsia="宋体"/>
                <w:sz w:val="16"/>
              </w:rPr>
              <w:t>大学生实习实践参加人数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E72DC">
            <w:pPr>
              <w:jc w:val="center"/>
            </w:pPr>
            <w:r>
              <w:rPr>
                <w:rFonts w:ascii="宋体" w:hAnsi="宋体" w:eastAsia="宋体"/>
                <w:sz w:val="16"/>
              </w:rPr>
              <w:t>&gt;=34人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124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C40A">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A54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60F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71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2A66">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80F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71679">
            <w:pPr>
              <w:jc w:val="center"/>
            </w:pPr>
          </w:p>
        </w:tc>
      </w:tr>
      <w:tr w14:paraId="322FF0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725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AC4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D3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FE1B">
            <w:pPr>
              <w:jc w:val="center"/>
            </w:pPr>
            <w:r>
              <w:rPr>
                <w:rFonts w:ascii="宋体" w:hAnsi="宋体" w:eastAsia="宋体"/>
                <w:sz w:val="16"/>
              </w:rPr>
              <w:t>大学生实习实践完成率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4D6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5B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A3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9E1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22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E0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64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488F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19165">
            <w:pPr>
              <w:jc w:val="center"/>
            </w:pPr>
          </w:p>
        </w:tc>
      </w:tr>
      <w:tr w14:paraId="6BCB34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66D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673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C8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C6775">
            <w:pPr>
              <w:jc w:val="center"/>
            </w:pPr>
            <w:r>
              <w:rPr>
                <w:rFonts w:ascii="宋体" w:hAnsi="宋体" w:eastAsia="宋体"/>
                <w:sz w:val="16"/>
              </w:rPr>
              <w:t>大学生实习实践天数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E5E3">
            <w:pPr>
              <w:jc w:val="center"/>
            </w:pPr>
            <w:r>
              <w:rPr>
                <w:rFonts w:ascii="宋体" w:hAnsi="宋体" w:eastAsia="宋体"/>
                <w:sz w:val="16"/>
              </w:rPr>
              <w:t>&lt;=33天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A4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4FA01">
            <w:pPr>
              <w:jc w:val="center"/>
            </w:pPr>
            <w:r>
              <w:rPr>
                <w:rFonts w:ascii="宋体" w:hAnsi="宋体" w:eastAsia="宋体"/>
                <w:sz w:val="16"/>
              </w:rPr>
              <w:t>33天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4E6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1C0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4D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6D32">
            <w:pPr>
              <w:jc w:val="center"/>
            </w:pPr>
            <w:r>
              <w:rPr>
                <w:rFonts w:ascii="宋体" w:hAnsi="宋体" w:eastAsia="宋体"/>
                <w:sz w:val="16"/>
              </w:rPr>
              <w:t>=33天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56AA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674DD">
            <w:pPr>
              <w:jc w:val="center"/>
            </w:pPr>
          </w:p>
        </w:tc>
      </w:tr>
      <w:tr w14:paraId="6BB0E7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8DF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64F4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96D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A701">
            <w:pPr>
              <w:jc w:val="center"/>
            </w:pPr>
            <w:r>
              <w:rPr>
                <w:rFonts w:ascii="宋体" w:hAnsi="宋体" w:eastAsia="宋体"/>
                <w:sz w:val="16"/>
              </w:rPr>
              <w:t>博士在读学生补贴发放成本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7A6B2">
            <w:pPr>
              <w:jc w:val="center"/>
            </w:pPr>
            <w:r>
              <w:rPr>
                <w:rFonts w:ascii="宋体" w:hAnsi="宋体" w:eastAsia="宋体"/>
                <w:sz w:val="16"/>
              </w:rPr>
              <w:t>&lt;=7800元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63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6E0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4F8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29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F37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1E006">
            <w:pPr>
              <w:jc w:val="center"/>
            </w:pPr>
            <w:r>
              <w:rPr>
                <w:rFonts w:ascii="宋体" w:hAnsi="宋体" w:eastAsia="宋体"/>
                <w:sz w:val="16"/>
              </w:rPr>
              <w:t>=7800元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E9E2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C2D13">
            <w:pPr>
              <w:jc w:val="center"/>
            </w:pPr>
          </w:p>
        </w:tc>
      </w:tr>
      <w:tr w14:paraId="61C78D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279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47F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57C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CFCD9">
            <w:pPr>
              <w:jc w:val="center"/>
            </w:pPr>
            <w:r>
              <w:rPr>
                <w:rFonts w:ascii="宋体" w:hAnsi="宋体" w:eastAsia="宋体"/>
                <w:sz w:val="16"/>
              </w:rPr>
              <w:t>硕士在读学生补贴发放成本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9CA5F">
            <w:pPr>
              <w:jc w:val="center"/>
            </w:pPr>
            <w:r>
              <w:rPr>
                <w:rFonts w:ascii="宋体" w:hAnsi="宋体" w:eastAsia="宋体"/>
                <w:sz w:val="16"/>
              </w:rPr>
              <w:t>&lt;=31500元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76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3FC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A1D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968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AE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FE61">
            <w:pPr>
              <w:jc w:val="center"/>
            </w:pPr>
            <w:r>
              <w:rPr>
                <w:rFonts w:ascii="宋体" w:hAnsi="宋体" w:eastAsia="宋体"/>
                <w:sz w:val="16"/>
              </w:rPr>
              <w:t>=31500元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980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8EC36">
            <w:pPr>
              <w:jc w:val="center"/>
            </w:pPr>
          </w:p>
        </w:tc>
      </w:tr>
      <w:tr w14:paraId="76DCC6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559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DFD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F41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4470">
            <w:pPr>
              <w:jc w:val="center"/>
            </w:pPr>
            <w:r>
              <w:rPr>
                <w:rFonts w:ascii="宋体" w:hAnsi="宋体" w:eastAsia="宋体"/>
                <w:sz w:val="16"/>
              </w:rPr>
              <w:t>本科在读学生补贴发放成本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E6D0">
            <w:pPr>
              <w:jc w:val="center"/>
            </w:pPr>
            <w:r>
              <w:rPr>
                <w:rFonts w:ascii="宋体" w:hAnsi="宋体" w:eastAsia="宋体"/>
                <w:sz w:val="16"/>
              </w:rPr>
              <w:t>&lt;=5500元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17D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996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DF8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AF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B5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8AB52">
            <w:pPr>
              <w:jc w:val="center"/>
            </w:pPr>
            <w:r>
              <w:rPr>
                <w:rFonts w:ascii="宋体" w:hAnsi="宋体" w:eastAsia="宋体"/>
                <w:sz w:val="16"/>
              </w:rPr>
              <w:t>=5500元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7A1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F1CFA">
            <w:pPr>
              <w:jc w:val="center"/>
            </w:pPr>
          </w:p>
        </w:tc>
      </w:tr>
      <w:tr w14:paraId="55DE5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F8B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9BE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870B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D7108">
            <w:pPr>
              <w:jc w:val="center"/>
            </w:pPr>
            <w:r>
              <w:rPr>
                <w:rFonts w:ascii="宋体" w:hAnsi="宋体" w:eastAsia="宋体"/>
                <w:sz w:val="16"/>
              </w:rPr>
              <w:t>持续推动喀什留才、引才、育才、留才工作成效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3AF62">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9D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C39A3">
            <w:pPr>
              <w:jc w:val="center"/>
            </w:pPr>
            <w:r>
              <w:rPr>
                <w:rFonts w:ascii="宋体" w:hAnsi="宋体" w:eastAsia="宋体"/>
                <w:sz w:val="16"/>
              </w:rPr>
              <w:t>持续推动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00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2C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283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DE3E3">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CAE1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E854E">
            <w:pPr>
              <w:jc w:val="center"/>
            </w:pPr>
          </w:p>
        </w:tc>
      </w:tr>
      <w:tr w14:paraId="48582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334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94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18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8D45">
            <w:pPr>
              <w:jc w:val="center"/>
            </w:pPr>
            <w:r>
              <w:rPr>
                <w:rFonts w:ascii="宋体" w:hAnsi="宋体" w:eastAsia="宋体"/>
                <w:sz w:val="16"/>
              </w:rPr>
              <w:t>实习实践人员满意度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DD4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2559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23D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A7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CB7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818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E4D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F4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C9399">
            <w:pPr>
              <w:jc w:val="center"/>
            </w:pPr>
          </w:p>
        </w:tc>
      </w:tr>
      <w:tr w14:paraId="57C9FB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F7F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2DB0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7A7A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34D8B1">
            <w:pPr>
              <w:jc w:val="center"/>
            </w:pPr>
            <w:r>
              <w:rPr>
                <w:rFonts w:ascii="宋体" w:hAnsi="宋体" w:eastAsia="宋体"/>
                <w:sz w:val="16"/>
              </w:rPr>
              <w:t>100分</w:t>
            </w:r>
          </w:p>
        </w:tc>
      </w:tr>
    </w:tbl>
    <w:p w14:paraId="736AFF9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5077088F">
        <w:tblPrEx>
          <w:tblCellMar>
            <w:top w:w="0" w:type="dxa"/>
            <w:left w:w="108" w:type="dxa"/>
            <w:bottom w:w="0" w:type="dxa"/>
            <w:right w:w="108" w:type="dxa"/>
          </w:tblCellMar>
        </w:tblPrEx>
        <w:tc>
          <w:tcPr>
            <w:tcW w:w="8848" w:type="dxa"/>
            <w:gridSpan w:val="14"/>
            <w:vAlign w:val="center"/>
          </w:tcPr>
          <w:p w14:paraId="397222B0">
            <w:pPr>
              <w:jc w:val="center"/>
            </w:pPr>
            <w:r>
              <w:rPr>
                <w:rFonts w:ascii="宋体" w:hAnsi="宋体" w:eastAsia="宋体"/>
                <w:sz w:val="24"/>
              </w:rPr>
              <w:t>项目支出绩效自评表</w:t>
            </w:r>
          </w:p>
        </w:tc>
      </w:tr>
      <w:tr w14:paraId="1AC653CF">
        <w:tblPrEx>
          <w:tblCellMar>
            <w:top w:w="0" w:type="dxa"/>
            <w:left w:w="108" w:type="dxa"/>
            <w:bottom w:w="0" w:type="dxa"/>
            <w:right w:w="108" w:type="dxa"/>
          </w:tblCellMar>
        </w:tblPrEx>
        <w:tc>
          <w:tcPr>
            <w:tcW w:w="8848" w:type="dxa"/>
            <w:gridSpan w:val="14"/>
            <w:vAlign w:val="center"/>
          </w:tcPr>
          <w:p w14:paraId="703AC5E3">
            <w:pPr>
              <w:jc w:val="center"/>
            </w:pPr>
            <w:r>
              <w:rPr>
                <w:rFonts w:ascii="宋体" w:hAnsi="宋体" w:eastAsia="宋体"/>
                <w:sz w:val="24"/>
              </w:rPr>
              <w:t>(2024年度)</w:t>
            </w:r>
          </w:p>
        </w:tc>
      </w:tr>
      <w:tr w14:paraId="6DB871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A7E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CBC598">
            <w:pPr>
              <w:jc w:val="center"/>
            </w:pPr>
            <w:r>
              <w:rPr>
                <w:rFonts w:ascii="宋体" w:hAnsi="宋体" w:eastAsia="宋体"/>
                <w:sz w:val="16"/>
              </w:rPr>
              <w:t>“我们爱科学”青少年科普教育项目</w:t>
            </w:r>
          </w:p>
        </w:tc>
      </w:tr>
      <w:tr w14:paraId="2CC198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F9D2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8663A9">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07B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90949B">
            <w:pPr>
              <w:jc w:val="center"/>
            </w:pPr>
            <w:r>
              <w:rPr>
                <w:rFonts w:ascii="宋体" w:hAnsi="宋体" w:eastAsia="宋体"/>
                <w:sz w:val="16"/>
              </w:rPr>
              <w:t>中国共产主义青年团喀什地区委员会</w:t>
            </w:r>
          </w:p>
        </w:tc>
      </w:tr>
      <w:tr w14:paraId="7E7E72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EE16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43ED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34E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6EC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C7A1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2AF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304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DEFE">
            <w:pPr>
              <w:jc w:val="center"/>
            </w:pPr>
            <w:r>
              <w:rPr>
                <w:rFonts w:ascii="宋体" w:hAnsi="宋体" w:eastAsia="宋体"/>
                <w:sz w:val="16"/>
              </w:rPr>
              <w:t>得分</w:t>
            </w:r>
          </w:p>
        </w:tc>
      </w:tr>
      <w:tr w14:paraId="06CFB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7F1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9E5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79AFE">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2BF10">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F9CF5">
            <w:pPr>
              <w:jc w:val="center"/>
            </w:pPr>
            <w:r>
              <w:rPr>
                <w:rFonts w:ascii="宋体" w:hAnsi="宋体" w:eastAsia="宋体"/>
                <w:sz w:val="16"/>
              </w:rPr>
              <w:t>35.23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250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88D65">
            <w:pPr>
              <w:jc w:val="center"/>
            </w:pPr>
            <w:r>
              <w:rPr>
                <w:rFonts w:ascii="宋体" w:hAnsi="宋体" w:eastAsia="宋体"/>
                <w:sz w:val="16"/>
              </w:rPr>
              <w:t>78.3%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2AA9">
            <w:pPr>
              <w:jc w:val="center"/>
            </w:pPr>
            <w:r>
              <w:rPr>
                <w:rFonts w:ascii="宋体" w:hAnsi="宋体" w:eastAsia="宋体"/>
                <w:sz w:val="16"/>
              </w:rPr>
              <w:t>4.57分</w:t>
            </w:r>
          </w:p>
        </w:tc>
      </w:tr>
      <w:tr w14:paraId="46F455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7D2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DEA9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3BC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698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59A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EAB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CE9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BE64">
            <w:pPr>
              <w:jc w:val="center"/>
            </w:pPr>
            <w:r>
              <w:rPr>
                <w:rFonts w:ascii="宋体" w:hAnsi="宋体" w:eastAsia="宋体"/>
                <w:sz w:val="16"/>
              </w:rPr>
              <w:t>—</w:t>
            </w:r>
          </w:p>
        </w:tc>
      </w:tr>
      <w:tr w14:paraId="767324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1AF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FEB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2D356">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6F188">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DF4EB">
            <w:pPr>
              <w:jc w:val="center"/>
            </w:pPr>
            <w:r>
              <w:rPr>
                <w:rFonts w:ascii="宋体" w:hAnsi="宋体" w:eastAsia="宋体"/>
                <w:sz w:val="16"/>
              </w:rPr>
              <w:t>35.23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DDD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520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6171A">
            <w:pPr>
              <w:jc w:val="center"/>
            </w:pPr>
            <w:r>
              <w:rPr>
                <w:rFonts w:ascii="宋体" w:hAnsi="宋体" w:eastAsia="宋体"/>
                <w:sz w:val="16"/>
              </w:rPr>
              <w:t>—</w:t>
            </w:r>
          </w:p>
        </w:tc>
      </w:tr>
      <w:tr w14:paraId="578691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DB8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28733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E7A166">
            <w:pPr>
              <w:jc w:val="center"/>
            </w:pPr>
            <w:r>
              <w:rPr>
                <w:rFonts w:ascii="宋体" w:hAnsi="宋体" w:eastAsia="宋体"/>
                <w:sz w:val="16"/>
              </w:rPr>
              <w:t>实际完成情况</w:t>
            </w:r>
          </w:p>
        </w:tc>
      </w:tr>
      <w:tr w14:paraId="6C4059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9A4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D215E3">
            <w:pPr>
              <w:jc w:val="both"/>
            </w:pPr>
            <w:r>
              <w:rPr>
                <w:rFonts w:ascii="宋体" w:hAnsi="宋体" w:eastAsia="宋体"/>
                <w:sz w:val="16"/>
              </w:rPr>
              <w:t>为加强对青少年的现代文明教育、科普教育，引导各族青少年积极融入现代文明生活，全力推动“我们爱科学”青少年科普教育项目实施，举办“我们爱科学”青少年科普教育项目，引导各族青少年积极融入现代文明生活，形成学科学爱科学崇尚科学的氛围，筑牢青少年抵御极端思想渗透的防线，培养现代文明生活方式，增强国家荣誉感和民族自豪感，进一步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DCFA3E">
            <w:pPr>
              <w:jc w:val="both"/>
            </w:pPr>
            <w:r>
              <w:rPr>
                <w:rFonts w:ascii="宋体" w:hAnsi="宋体" w:eastAsia="宋体"/>
                <w:sz w:val="16"/>
              </w:rPr>
              <w:t>举办了一场“我们爱科学”青少年科普教育项目的启动仪式，租赁一辆车期限为3年，2024年支付租赁费5.3万元，保障了活动交通问题。通过“我们爱科学”活动引导各族青少年积极融入现代文明生活，形成学科学爱科学崇尚科学的氛围，筑牢青少年抵御极端思想渗透的防线，培养现代文明生活方式，增强国家荣誉感和民族自豪感，进一步铸牢中华民族共同体意识。</w:t>
            </w:r>
          </w:p>
        </w:tc>
      </w:tr>
      <w:tr w14:paraId="3543D0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9333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3E7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06B8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45A3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3ACA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34A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FA9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6B85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530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D9D8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F28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B6A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35972">
            <w:pPr>
              <w:jc w:val="center"/>
            </w:pPr>
            <w:r>
              <w:rPr>
                <w:rFonts w:ascii="宋体" w:hAnsi="宋体" w:eastAsia="宋体"/>
                <w:sz w:val="16"/>
              </w:rPr>
              <w:t>偏差原因分析及改进措施</w:t>
            </w:r>
          </w:p>
        </w:tc>
      </w:tr>
      <w:tr w14:paraId="0F95B0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693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14D8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B6E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24DE0">
            <w:pPr>
              <w:jc w:val="center"/>
            </w:pPr>
            <w:r>
              <w:rPr>
                <w:rFonts w:ascii="宋体" w:hAnsi="宋体" w:eastAsia="宋体"/>
                <w:sz w:val="16"/>
              </w:rPr>
              <w:t>项目启动仪式次数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2851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2F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33C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C6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EB19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05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B5B2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0678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4A9A1">
            <w:pPr>
              <w:jc w:val="center"/>
            </w:pPr>
          </w:p>
        </w:tc>
      </w:tr>
      <w:tr w14:paraId="7D6BA0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D1E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220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553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43519">
            <w:pPr>
              <w:jc w:val="center"/>
            </w:pPr>
            <w:r>
              <w:rPr>
                <w:rFonts w:ascii="宋体" w:hAnsi="宋体" w:eastAsia="宋体"/>
                <w:sz w:val="16"/>
              </w:rPr>
              <w:t>租赁车辆数量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BA93">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9E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1BF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1B8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5B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A6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60B8B">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30DF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E8F2A">
            <w:pPr>
              <w:jc w:val="center"/>
            </w:pPr>
          </w:p>
        </w:tc>
      </w:tr>
      <w:tr w14:paraId="26F3BA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502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6A0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B2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BCE4">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56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23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EE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78D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221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315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F9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CDEC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7954B">
            <w:pPr>
              <w:jc w:val="center"/>
            </w:pPr>
          </w:p>
        </w:tc>
      </w:tr>
      <w:tr w14:paraId="1BDD62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994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E9A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D3B3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3A75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B2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1E4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FA9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F2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C39B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938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368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130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76893">
            <w:pPr>
              <w:jc w:val="center"/>
            </w:pPr>
          </w:p>
        </w:tc>
      </w:tr>
      <w:tr w14:paraId="0383E9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118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5C7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4CF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A52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881F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502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44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5B8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F5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A7A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9D9C">
            <w:pPr>
              <w:jc w:val="center"/>
            </w:pPr>
            <w:r>
              <w:rPr>
                <w:rFonts w:ascii="宋体" w:hAnsi="宋体" w:eastAsia="宋体"/>
                <w:sz w:val="16"/>
              </w:rPr>
              <w:t>=2024年9月18日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122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0A696">
            <w:pPr>
              <w:jc w:val="center"/>
            </w:pPr>
          </w:p>
        </w:tc>
      </w:tr>
      <w:tr w14:paraId="5B5BA6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8D1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2297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513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D559A">
            <w:pPr>
              <w:jc w:val="center"/>
            </w:pPr>
            <w:r>
              <w:rPr>
                <w:rFonts w:ascii="宋体" w:hAnsi="宋体" w:eastAsia="宋体"/>
                <w:sz w:val="16"/>
              </w:rPr>
              <w:t>举办启动仪式活动成本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32F4">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17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6D7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5FD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C5F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A1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3737">
            <w:pPr>
              <w:jc w:val="center"/>
            </w:pPr>
            <w:r>
              <w:rPr>
                <w:rFonts w:ascii="宋体" w:hAnsi="宋体" w:eastAsia="宋体"/>
                <w:sz w:val="16"/>
              </w:rPr>
              <w:t>=29.93万元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40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451BD">
            <w:pPr>
              <w:jc w:val="center"/>
            </w:pPr>
          </w:p>
        </w:tc>
      </w:tr>
      <w:tr w14:paraId="4BC60A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B87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031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AD0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1E98A">
            <w:pPr>
              <w:jc w:val="center"/>
            </w:pPr>
            <w:r>
              <w:rPr>
                <w:rFonts w:ascii="宋体" w:hAnsi="宋体" w:eastAsia="宋体"/>
                <w:sz w:val="16"/>
              </w:rPr>
              <w:t>租赁车辆费用成本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771C">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AC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88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2FF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67B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C8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46AA">
            <w:pPr>
              <w:jc w:val="center"/>
            </w:pPr>
            <w:r>
              <w:rPr>
                <w:rFonts w:ascii="宋体" w:hAnsi="宋体" w:eastAsia="宋体"/>
                <w:sz w:val="16"/>
              </w:rPr>
              <w: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5840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D9146">
            <w:pPr>
              <w:jc w:val="center"/>
            </w:pPr>
            <w:r>
              <w:rPr>
                <w:rFonts w:ascii="宋体" w:hAnsi="宋体" w:eastAsia="宋体"/>
                <w:sz w:val="16"/>
              </w:rPr>
              <w:t>偏差原因是租赁一辆车，但是租赁费用分3年支出。改进措施是根据工作计划及时进行支出。</w:t>
            </w:r>
          </w:p>
        </w:tc>
      </w:tr>
      <w:tr w14:paraId="4F08B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4C1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E5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489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CEC12">
            <w:pPr>
              <w:jc w:val="center"/>
            </w:pPr>
            <w:r>
              <w:rPr>
                <w:rFonts w:ascii="宋体" w:hAnsi="宋体" w:eastAsia="宋体"/>
                <w:sz w:val="16"/>
              </w:rPr>
              <w:t>提升国家荣誉感和民族自豪感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01B6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86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0AA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C33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44C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278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BC89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380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8581F">
            <w:pPr>
              <w:jc w:val="center"/>
            </w:pPr>
          </w:p>
        </w:tc>
      </w:tr>
      <w:tr w14:paraId="0E6A6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0A3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40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43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CAC8">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9B5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FC1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BF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E9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3B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8B8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D3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4A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923BF">
            <w:pPr>
              <w:jc w:val="center"/>
            </w:pPr>
            <w:r>
              <w:rPr>
                <w:rFonts w:ascii="宋体" w:hAnsi="宋体" w:eastAsia="宋体"/>
                <w:sz w:val="16"/>
              </w:rPr>
              <w:t>偏差原因是本次参加“我们爱科学”科普活动启动仪式以及科普活动人员满意度高。改进措施是下一步更加高质量举办</w:t>
            </w:r>
            <w:r>
              <w:rPr>
                <w:rFonts w:hint="eastAsia" w:ascii="宋体" w:hAnsi="宋体"/>
                <w:sz w:val="16"/>
                <w:lang w:eastAsia="zh-CN"/>
              </w:rPr>
              <w:t>此项目</w:t>
            </w:r>
            <w:r>
              <w:rPr>
                <w:rFonts w:ascii="宋体" w:hAnsi="宋体" w:eastAsia="宋体"/>
                <w:sz w:val="16"/>
              </w:rPr>
              <w:t>，</w:t>
            </w:r>
            <w:r>
              <w:rPr>
                <w:rFonts w:hint="eastAsia" w:ascii="宋体" w:hAnsi="宋体"/>
                <w:sz w:val="16"/>
                <w:lang w:eastAsia="zh-CN"/>
              </w:rPr>
              <w:t>更进</w:t>
            </w:r>
            <w:r>
              <w:rPr>
                <w:rFonts w:ascii="宋体" w:hAnsi="宋体" w:eastAsia="宋体"/>
                <w:sz w:val="16"/>
              </w:rPr>
              <w:t>一步提高人员满意度。</w:t>
            </w:r>
          </w:p>
        </w:tc>
      </w:tr>
      <w:tr w14:paraId="3AACCB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23BF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BD71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445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58135A">
            <w:pPr>
              <w:jc w:val="center"/>
            </w:pPr>
            <w:r>
              <w:rPr>
                <w:rFonts w:ascii="宋体" w:hAnsi="宋体" w:eastAsia="宋体"/>
                <w:sz w:val="16"/>
              </w:rPr>
              <w:t>84.57分</w:t>
            </w:r>
          </w:p>
        </w:tc>
      </w:tr>
    </w:tbl>
    <w:p w14:paraId="7C00DC3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63FB6F2">
        <w:tc>
          <w:tcPr>
            <w:tcW w:w="8848" w:type="dxa"/>
            <w:gridSpan w:val="14"/>
            <w:vAlign w:val="center"/>
          </w:tcPr>
          <w:p w14:paraId="6FFBA748">
            <w:pPr>
              <w:jc w:val="center"/>
            </w:pPr>
            <w:r>
              <w:rPr>
                <w:rFonts w:ascii="宋体" w:hAnsi="宋体" w:eastAsia="宋体"/>
                <w:sz w:val="24"/>
              </w:rPr>
              <w:t>项目支出绩效自评表</w:t>
            </w:r>
          </w:p>
        </w:tc>
      </w:tr>
      <w:tr w14:paraId="7361C02D">
        <w:tblPrEx>
          <w:tblCellMar>
            <w:top w:w="0" w:type="dxa"/>
            <w:left w:w="108" w:type="dxa"/>
            <w:bottom w:w="0" w:type="dxa"/>
            <w:right w:w="108" w:type="dxa"/>
          </w:tblCellMar>
        </w:tblPrEx>
        <w:tc>
          <w:tcPr>
            <w:tcW w:w="8848" w:type="dxa"/>
            <w:gridSpan w:val="14"/>
            <w:vAlign w:val="center"/>
          </w:tcPr>
          <w:p w14:paraId="3195CCBA">
            <w:pPr>
              <w:jc w:val="center"/>
            </w:pPr>
            <w:r>
              <w:rPr>
                <w:rFonts w:ascii="宋体" w:hAnsi="宋体" w:eastAsia="宋体"/>
                <w:sz w:val="24"/>
              </w:rPr>
              <w:t>(2024年度)</w:t>
            </w:r>
          </w:p>
        </w:tc>
      </w:tr>
      <w:tr w14:paraId="631AC1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775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6740FC">
            <w:pPr>
              <w:jc w:val="center"/>
            </w:pPr>
            <w:r>
              <w:rPr>
                <w:rFonts w:ascii="宋体" w:hAnsi="宋体" w:eastAsia="宋体"/>
                <w:sz w:val="16"/>
              </w:rPr>
              <w:t>共青团工作服务项目</w:t>
            </w:r>
          </w:p>
        </w:tc>
      </w:tr>
      <w:tr w14:paraId="4C6FF5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DE5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759008">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04D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926336">
            <w:pPr>
              <w:jc w:val="center"/>
            </w:pPr>
            <w:r>
              <w:rPr>
                <w:rFonts w:ascii="宋体" w:hAnsi="宋体" w:eastAsia="宋体"/>
                <w:sz w:val="16"/>
              </w:rPr>
              <w:t>中国共产主义青年团喀什地区委员会</w:t>
            </w:r>
          </w:p>
        </w:tc>
      </w:tr>
      <w:tr w14:paraId="0A330F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B03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D9D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6AFB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60D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472F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A5C5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8E0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6CDAC">
            <w:pPr>
              <w:jc w:val="center"/>
            </w:pPr>
            <w:r>
              <w:rPr>
                <w:rFonts w:ascii="宋体" w:hAnsi="宋体" w:eastAsia="宋体"/>
                <w:sz w:val="16"/>
              </w:rPr>
              <w:t>得分</w:t>
            </w:r>
          </w:p>
        </w:tc>
      </w:tr>
      <w:tr w14:paraId="5DC5C4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7C0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1F7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82E6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5271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872AE">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24E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46D14">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447BF">
            <w:pPr>
              <w:jc w:val="center"/>
            </w:pPr>
            <w:r>
              <w:rPr>
                <w:rFonts w:ascii="宋体" w:hAnsi="宋体" w:eastAsia="宋体"/>
                <w:sz w:val="16"/>
              </w:rPr>
              <w:t>9.38分</w:t>
            </w:r>
          </w:p>
        </w:tc>
      </w:tr>
      <w:tr w14:paraId="34B43C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552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10D7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4DCD2">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EF1F0">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F8D61">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EAA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77F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ECF2D">
            <w:pPr>
              <w:jc w:val="center"/>
            </w:pPr>
            <w:r>
              <w:rPr>
                <w:rFonts w:ascii="宋体" w:hAnsi="宋体" w:eastAsia="宋体"/>
                <w:sz w:val="16"/>
              </w:rPr>
              <w:t>—</w:t>
            </w:r>
          </w:p>
        </w:tc>
      </w:tr>
      <w:tr w14:paraId="121A5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4A4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60F5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CE8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3F9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76A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E35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A7D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345D4">
            <w:pPr>
              <w:jc w:val="center"/>
            </w:pPr>
            <w:r>
              <w:rPr>
                <w:rFonts w:ascii="宋体" w:hAnsi="宋体" w:eastAsia="宋体"/>
                <w:sz w:val="16"/>
              </w:rPr>
              <w:t>—</w:t>
            </w:r>
          </w:p>
        </w:tc>
      </w:tr>
      <w:tr w14:paraId="386992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77A3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4DCA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CB5590">
            <w:pPr>
              <w:jc w:val="center"/>
            </w:pPr>
            <w:r>
              <w:rPr>
                <w:rFonts w:ascii="宋体" w:hAnsi="宋体" w:eastAsia="宋体"/>
                <w:sz w:val="16"/>
              </w:rPr>
              <w:t>实际完成情况</w:t>
            </w:r>
          </w:p>
        </w:tc>
      </w:tr>
      <w:tr w14:paraId="074EC5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F5F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D457E6">
            <w:pPr>
              <w:jc w:val="both"/>
            </w:pPr>
            <w:r>
              <w:rPr>
                <w:rFonts w:ascii="宋体" w:hAnsi="宋体" w:eastAsia="宋体"/>
                <w:sz w:val="16"/>
              </w:rPr>
              <w:t>开展地区共青团系统干部培训1次，参加人数不少于100人，赴外出差不少于15次，促进各族青少年广泛交往、全面交流、深度交融，提升共青团组织的引领力、组织力、服务力，促使喀什地区团委干部服务青年的能力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37129F">
            <w:pPr>
              <w:jc w:val="both"/>
            </w:pPr>
            <w:r>
              <w:rPr>
                <w:rFonts w:ascii="宋体" w:hAnsi="宋体" w:eastAsia="宋体"/>
                <w:sz w:val="16"/>
              </w:rPr>
              <w:t>团委开展了2024年喀什地区基层团干部培训1次，参加人数为100人，深入学习贯彻习近平新时代中国特色社会主义思想和党的二十大精神，采取理论学习、经验分享、实践教学等授课方式，达到了以理论武装团干部头脑、以经验分享增强团干部意识、以实践教学提升团干部能力的培训。</w:t>
            </w:r>
          </w:p>
        </w:tc>
      </w:tr>
      <w:tr w14:paraId="14070C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E2C7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90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1F76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E66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7C7A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D0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096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8551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7CFB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13F5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C16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A399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2F8C1">
            <w:pPr>
              <w:jc w:val="center"/>
            </w:pPr>
            <w:r>
              <w:rPr>
                <w:rFonts w:ascii="宋体" w:hAnsi="宋体" w:eastAsia="宋体"/>
                <w:sz w:val="16"/>
              </w:rPr>
              <w:t>偏差原因分析及改进措施</w:t>
            </w:r>
          </w:p>
        </w:tc>
      </w:tr>
      <w:tr w14:paraId="287047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FC9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DC03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7DA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9FEE">
            <w:pPr>
              <w:jc w:val="center"/>
            </w:pPr>
            <w:r>
              <w:rPr>
                <w:rFonts w:ascii="宋体" w:hAnsi="宋体" w:eastAsia="宋体"/>
                <w:sz w:val="16"/>
              </w:rPr>
              <w:t>全年培训人数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0A061">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470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EA7C">
            <w:pPr>
              <w:jc w:val="center"/>
            </w:pPr>
            <w:r>
              <w:rPr>
                <w:rFonts w:ascii="宋体" w:hAnsi="宋体" w:eastAsia="宋体"/>
                <w:sz w:val="16"/>
              </w:rPr>
              <w:t>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7BC6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B65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582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B2BC">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DCF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1D3D9">
            <w:pPr>
              <w:jc w:val="center"/>
            </w:pPr>
          </w:p>
        </w:tc>
      </w:tr>
      <w:tr w14:paraId="58188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7A9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D49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019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9AAE3">
            <w:pPr>
              <w:jc w:val="center"/>
            </w:pPr>
            <w:r>
              <w:rPr>
                <w:rFonts w:ascii="宋体" w:hAnsi="宋体" w:eastAsia="宋体"/>
                <w:sz w:val="16"/>
              </w:rPr>
              <w:t>全年出差次数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FA6B">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424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5350">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16B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ACF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CF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E9375">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59429">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79F9F">
            <w:pPr>
              <w:jc w:val="center"/>
            </w:pPr>
            <w:r>
              <w:rPr>
                <w:rFonts w:ascii="宋体" w:hAnsi="宋体" w:eastAsia="宋体"/>
                <w:sz w:val="16"/>
              </w:rPr>
              <w:t>偏差原因是本年度因援疆资金项目活动多，除自治区团委安排的会议</w:t>
            </w:r>
            <w:r>
              <w:rPr>
                <w:rFonts w:hint="eastAsia" w:ascii="宋体" w:hAnsi="宋体"/>
                <w:sz w:val="16"/>
                <w:lang w:eastAsia="zh-CN"/>
              </w:rPr>
              <w:t>以外</w:t>
            </w:r>
            <w:r>
              <w:rPr>
                <w:rFonts w:ascii="宋体" w:hAnsi="宋体" w:eastAsia="宋体"/>
                <w:sz w:val="16"/>
              </w:rPr>
              <w:t>，出差次数减少。改进措施是将开展多种多样的调研，提高工作效率</w:t>
            </w:r>
          </w:p>
        </w:tc>
      </w:tr>
      <w:tr w14:paraId="1664E1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E26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D8D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A94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61B2F">
            <w:pPr>
              <w:jc w:val="center"/>
            </w:pPr>
            <w:r>
              <w:rPr>
                <w:rFonts w:ascii="宋体" w:hAnsi="宋体" w:eastAsia="宋体"/>
                <w:sz w:val="16"/>
              </w:rPr>
              <w:t>培训开展场次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CF31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D5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CAB5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C7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12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468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43A0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F2B2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573E5">
            <w:pPr>
              <w:jc w:val="center"/>
            </w:pPr>
          </w:p>
        </w:tc>
      </w:tr>
      <w:tr w14:paraId="37FB2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70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AF0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37D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81323">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64F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DBC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A7D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4C9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7934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03A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9F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60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47CE3">
            <w:pPr>
              <w:jc w:val="center"/>
            </w:pPr>
          </w:p>
        </w:tc>
      </w:tr>
      <w:tr w14:paraId="290408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163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F0D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79A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BE474">
            <w:pPr>
              <w:jc w:val="center"/>
            </w:pPr>
            <w:r>
              <w:rPr>
                <w:rFonts w:ascii="宋体" w:hAnsi="宋体" w:eastAsia="宋体"/>
                <w:sz w:val="16"/>
              </w:rPr>
              <w:t>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37C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CE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D12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B7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042D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F44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FB7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B4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79D46">
            <w:pPr>
              <w:jc w:val="center"/>
            </w:pPr>
          </w:p>
        </w:tc>
      </w:tr>
      <w:tr w14:paraId="29B88F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A61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9C4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E66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FB1C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F1E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106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DD8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58D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8DE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689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DDD63">
            <w:pPr>
              <w:jc w:val="center"/>
            </w:pPr>
            <w:r>
              <w:rPr>
                <w:rFonts w:ascii="宋体" w:hAnsi="宋体" w:eastAsia="宋体"/>
                <w:sz w:val="16"/>
              </w:rPr>
              <w:t>=2024年12月20</w:t>
            </w:r>
            <w:r>
              <w:rPr>
                <w:rFonts w:hint="eastAsia" w:ascii="宋体" w:hAnsi="宋体"/>
                <w:sz w:val="16"/>
                <w:lang w:eastAsia="zh-CN"/>
              </w:rPr>
              <w:t>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5B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E6A75">
            <w:pPr>
              <w:jc w:val="center"/>
            </w:pPr>
          </w:p>
        </w:tc>
      </w:tr>
      <w:tr w14:paraId="73A388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7EE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1322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AD2C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D1C1">
            <w:pPr>
              <w:jc w:val="center"/>
            </w:pPr>
            <w:r>
              <w:rPr>
                <w:rFonts w:ascii="宋体" w:hAnsi="宋体" w:eastAsia="宋体"/>
                <w:sz w:val="16"/>
              </w:rPr>
              <w:t>培训总成本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5473B">
            <w:pPr>
              <w:jc w:val="center"/>
            </w:pPr>
            <w:r>
              <w:rPr>
                <w:rFonts w:ascii="宋体" w:hAnsi="宋体" w:eastAsia="宋体"/>
                <w:sz w:val="16"/>
              </w:rPr>
              <w:t>&lt;=18000元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CE0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C9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934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8C9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CE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BB90">
            <w:pPr>
              <w:jc w:val="center"/>
            </w:pPr>
            <w:r>
              <w:rPr>
                <w:rFonts w:ascii="宋体" w:hAnsi="宋体" w:eastAsia="宋体"/>
                <w:sz w:val="16"/>
              </w:rPr>
              <w:t>=18000元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57C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9C3A2">
            <w:pPr>
              <w:jc w:val="center"/>
            </w:pPr>
          </w:p>
        </w:tc>
      </w:tr>
      <w:tr w14:paraId="17FFCD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23E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DC4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A99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58C6">
            <w:pPr>
              <w:jc w:val="center"/>
            </w:pPr>
            <w:r>
              <w:rPr>
                <w:rFonts w:ascii="宋体" w:hAnsi="宋体" w:eastAsia="宋体"/>
                <w:sz w:val="16"/>
              </w:rPr>
              <w:t>出差成本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45DA8">
            <w:pPr>
              <w:jc w:val="center"/>
            </w:pPr>
            <w:r>
              <w:rPr>
                <w:rFonts w:ascii="宋体" w:hAnsi="宋体" w:eastAsia="宋体"/>
                <w:sz w:val="16"/>
              </w:rPr>
              <w:t>&lt;=22000元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857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8ED08">
            <w:pPr>
              <w:jc w:val="center"/>
            </w:pPr>
            <w:r>
              <w:rPr>
                <w:rFonts w:ascii="宋体" w:hAnsi="宋体" w:eastAsia="宋体"/>
                <w:sz w:val="16"/>
              </w:rPr>
              <w:t>20400元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088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93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12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B3554">
            <w:pPr>
              <w:jc w:val="center"/>
            </w:pPr>
            <w:r>
              <w:rPr>
                <w:rFonts w:ascii="宋体" w:hAnsi="宋体" w:eastAsia="宋体"/>
                <w:sz w:val="16"/>
              </w:rPr>
              <w:t>=21041元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0B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7F4B1">
            <w:pPr>
              <w:jc w:val="center"/>
            </w:pPr>
          </w:p>
        </w:tc>
      </w:tr>
      <w:tr w14:paraId="366F0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2DA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17D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9BF1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1FEAF">
            <w:pPr>
              <w:jc w:val="center"/>
            </w:pPr>
            <w:r>
              <w:rPr>
                <w:rFonts w:ascii="宋体" w:hAnsi="宋体" w:eastAsia="宋体"/>
                <w:sz w:val="16"/>
              </w:rPr>
              <w:t>团委干部业务服务水平提高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43A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962A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35C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417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04C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5B2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4BF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250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36A17">
            <w:pPr>
              <w:jc w:val="center"/>
            </w:pPr>
          </w:p>
        </w:tc>
      </w:tr>
      <w:tr w14:paraId="6849D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43A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BA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DC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7F08F">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2A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3EFE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0B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41C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B33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40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3E6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765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1520C">
            <w:pPr>
              <w:jc w:val="center"/>
            </w:pPr>
          </w:p>
        </w:tc>
      </w:tr>
      <w:tr w14:paraId="6AA81A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AE7F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D59F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D93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117067">
            <w:pPr>
              <w:jc w:val="center"/>
            </w:pPr>
            <w:r>
              <w:rPr>
                <w:rFonts w:ascii="宋体" w:hAnsi="宋体" w:eastAsia="宋体"/>
                <w:sz w:val="16"/>
              </w:rPr>
              <w:t>96.88分</w:t>
            </w:r>
          </w:p>
        </w:tc>
      </w:tr>
    </w:tbl>
    <w:p w14:paraId="38F7A5FB">
      <w:r>
        <w:br w:type="page"/>
      </w:r>
    </w:p>
    <w:tbl>
      <w:tblPr>
        <w:tblStyle w:val="9"/>
        <w:tblW w:w="0" w:type="auto"/>
        <w:tblInd w:w="0" w:type="dxa"/>
        <w:tblLayout w:type="autofit"/>
        <w:tblCellMar>
          <w:top w:w="0" w:type="dxa"/>
          <w:left w:w="108" w:type="dxa"/>
          <w:bottom w:w="0" w:type="dxa"/>
          <w:right w:w="108" w:type="dxa"/>
        </w:tblCellMar>
      </w:tblPr>
      <w:tblGrid>
        <w:gridCol w:w="610"/>
        <w:gridCol w:w="573"/>
        <w:gridCol w:w="573"/>
        <w:gridCol w:w="1016"/>
        <w:gridCol w:w="856"/>
        <w:gridCol w:w="573"/>
        <w:gridCol w:w="610"/>
        <w:gridCol w:w="573"/>
        <w:gridCol w:w="573"/>
        <w:gridCol w:w="573"/>
        <w:gridCol w:w="696"/>
        <w:gridCol w:w="625"/>
        <w:gridCol w:w="576"/>
        <w:gridCol w:w="633"/>
      </w:tblGrid>
      <w:tr w14:paraId="266FE678">
        <w:tblPrEx>
          <w:tblCellMar>
            <w:top w:w="0" w:type="dxa"/>
            <w:left w:w="108" w:type="dxa"/>
            <w:bottom w:w="0" w:type="dxa"/>
            <w:right w:w="108" w:type="dxa"/>
          </w:tblCellMar>
        </w:tblPrEx>
        <w:tc>
          <w:tcPr>
            <w:tcW w:w="8848" w:type="dxa"/>
            <w:gridSpan w:val="14"/>
            <w:vAlign w:val="center"/>
          </w:tcPr>
          <w:p w14:paraId="7C241EFB">
            <w:pPr>
              <w:jc w:val="center"/>
            </w:pPr>
            <w:r>
              <w:rPr>
                <w:rFonts w:ascii="宋体" w:hAnsi="宋体" w:eastAsia="宋体"/>
                <w:sz w:val="24"/>
              </w:rPr>
              <w:t>项目支出绩效自评表</w:t>
            </w:r>
          </w:p>
        </w:tc>
      </w:tr>
      <w:tr w14:paraId="3567C45F">
        <w:tblPrEx>
          <w:tblCellMar>
            <w:top w:w="0" w:type="dxa"/>
            <w:left w:w="108" w:type="dxa"/>
            <w:bottom w:w="0" w:type="dxa"/>
            <w:right w:w="108" w:type="dxa"/>
          </w:tblCellMar>
        </w:tblPrEx>
        <w:tc>
          <w:tcPr>
            <w:tcW w:w="8848" w:type="dxa"/>
            <w:gridSpan w:val="14"/>
            <w:vAlign w:val="center"/>
          </w:tcPr>
          <w:p w14:paraId="0D28CD63">
            <w:pPr>
              <w:jc w:val="center"/>
            </w:pPr>
            <w:r>
              <w:rPr>
                <w:rFonts w:ascii="宋体" w:hAnsi="宋体" w:eastAsia="宋体"/>
                <w:sz w:val="24"/>
              </w:rPr>
              <w:t>(2024年度)</w:t>
            </w:r>
          </w:p>
        </w:tc>
      </w:tr>
      <w:tr w14:paraId="284CA9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DF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6AE330">
            <w:pPr>
              <w:jc w:val="center"/>
            </w:pPr>
            <w:r>
              <w:rPr>
                <w:rFonts w:ascii="宋体" w:hAnsi="宋体" w:eastAsia="宋体"/>
                <w:sz w:val="16"/>
              </w:rPr>
              <w:t>团委收山东对口援疆</w:t>
            </w:r>
            <w:r>
              <w:rPr>
                <w:rFonts w:hint="eastAsia" w:ascii="宋体" w:hAnsi="宋体"/>
                <w:sz w:val="16"/>
                <w:lang w:eastAsia="zh-CN"/>
              </w:rPr>
              <w:t>铸牢中华民族共同体意识</w:t>
            </w:r>
            <w:r>
              <w:rPr>
                <w:rFonts w:ascii="宋体" w:hAnsi="宋体" w:eastAsia="宋体"/>
                <w:sz w:val="16"/>
              </w:rPr>
              <w:t>交往交流交融项目专项项目</w:t>
            </w:r>
          </w:p>
        </w:tc>
      </w:tr>
      <w:tr w14:paraId="6716D6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F78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AE29DE">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788E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C4DF7A">
            <w:pPr>
              <w:jc w:val="center"/>
            </w:pPr>
            <w:r>
              <w:rPr>
                <w:rFonts w:ascii="宋体" w:hAnsi="宋体" w:eastAsia="宋体"/>
                <w:sz w:val="16"/>
              </w:rPr>
              <w:t>中国共产主义青年团喀什地区委员会</w:t>
            </w:r>
          </w:p>
        </w:tc>
      </w:tr>
      <w:tr w14:paraId="5EE749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B4A7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D3A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857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170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8AA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2802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85E6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D724">
            <w:pPr>
              <w:jc w:val="center"/>
            </w:pPr>
            <w:r>
              <w:rPr>
                <w:rFonts w:ascii="宋体" w:hAnsi="宋体" w:eastAsia="宋体"/>
                <w:sz w:val="16"/>
              </w:rPr>
              <w:t>得分</w:t>
            </w:r>
          </w:p>
        </w:tc>
      </w:tr>
      <w:tr w14:paraId="4EEA9D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C42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BEB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BB332">
            <w:pPr>
              <w:jc w:val="center"/>
            </w:pPr>
            <w:r>
              <w:rPr>
                <w:rFonts w:ascii="宋体" w:hAnsi="宋体" w:eastAsia="宋体"/>
                <w:sz w:val="16"/>
              </w:rPr>
              <w:t>295.13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2CCC2">
            <w:pPr>
              <w:jc w:val="center"/>
            </w:pPr>
            <w:r>
              <w:rPr>
                <w:rFonts w:ascii="宋体" w:hAnsi="宋体" w:eastAsia="宋体"/>
                <w:sz w:val="16"/>
              </w:rPr>
              <w:t>295.13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3A686">
            <w:pPr>
              <w:jc w:val="center"/>
            </w:pPr>
            <w:r>
              <w:rPr>
                <w:rFonts w:ascii="宋体" w:hAnsi="宋体" w:eastAsia="宋体"/>
                <w:sz w:val="16"/>
              </w:rPr>
              <w:t>172.88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776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37815">
            <w:pPr>
              <w:jc w:val="center"/>
            </w:pPr>
            <w:r>
              <w:rPr>
                <w:rFonts w:ascii="宋体" w:hAnsi="宋体" w:eastAsia="宋体"/>
                <w:sz w:val="16"/>
              </w:rPr>
              <w:t>58.6%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3C4DA">
            <w:pPr>
              <w:jc w:val="center"/>
            </w:pPr>
            <w:r>
              <w:rPr>
                <w:rFonts w:ascii="宋体" w:hAnsi="宋体" w:eastAsia="宋体"/>
                <w:sz w:val="16"/>
              </w:rPr>
              <w:t>9.87分</w:t>
            </w:r>
          </w:p>
        </w:tc>
      </w:tr>
      <w:tr w14:paraId="2B6864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ED5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D4B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751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622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B69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438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0C1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968B0">
            <w:pPr>
              <w:jc w:val="center"/>
            </w:pPr>
            <w:r>
              <w:rPr>
                <w:rFonts w:ascii="宋体" w:hAnsi="宋体" w:eastAsia="宋体"/>
                <w:sz w:val="16"/>
              </w:rPr>
              <w:t>—</w:t>
            </w:r>
          </w:p>
        </w:tc>
      </w:tr>
      <w:tr w14:paraId="17F4BB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C59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5939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21CF9">
            <w:pPr>
              <w:jc w:val="center"/>
            </w:pPr>
            <w:r>
              <w:rPr>
                <w:rFonts w:ascii="宋体" w:hAnsi="宋体" w:eastAsia="宋体"/>
                <w:sz w:val="16"/>
              </w:rPr>
              <w:t>295.13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86A55">
            <w:pPr>
              <w:jc w:val="center"/>
            </w:pPr>
            <w:r>
              <w:rPr>
                <w:rFonts w:ascii="宋体" w:hAnsi="宋体" w:eastAsia="宋体"/>
                <w:sz w:val="16"/>
              </w:rPr>
              <w:t>295.13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2E206">
            <w:pPr>
              <w:jc w:val="center"/>
            </w:pPr>
            <w:r>
              <w:rPr>
                <w:rFonts w:ascii="宋体" w:hAnsi="宋体" w:eastAsia="宋体"/>
                <w:sz w:val="16"/>
              </w:rPr>
              <w:t>172.88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B64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57B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4E55">
            <w:pPr>
              <w:jc w:val="center"/>
            </w:pPr>
            <w:r>
              <w:rPr>
                <w:rFonts w:ascii="宋体" w:hAnsi="宋体" w:eastAsia="宋体"/>
                <w:sz w:val="16"/>
              </w:rPr>
              <w:t>—</w:t>
            </w:r>
          </w:p>
        </w:tc>
      </w:tr>
      <w:tr w14:paraId="68DDED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0753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B134B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E06BF3">
            <w:pPr>
              <w:jc w:val="center"/>
            </w:pPr>
            <w:r>
              <w:rPr>
                <w:rFonts w:ascii="宋体" w:hAnsi="宋体" w:eastAsia="宋体"/>
                <w:sz w:val="16"/>
              </w:rPr>
              <w:t>实际完成情况</w:t>
            </w:r>
          </w:p>
        </w:tc>
      </w:tr>
      <w:tr w14:paraId="3C9532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043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CE0C35">
            <w:pPr>
              <w:jc w:val="both"/>
            </w:pPr>
            <w:r>
              <w:rPr>
                <w:rFonts w:ascii="宋体" w:hAnsi="宋体" w:eastAsia="宋体"/>
                <w:sz w:val="16"/>
              </w:rPr>
              <w:t>教育引领各族青少年崇尚英雄、学习英雄，从小铸牢中华民族共同体意识，活动总成本3.21万元；为各民族基层干部、军（警）解决各族青年婚恋交友难题，挖掘民族团结婚恋先进典型事迹，引导各族青年扎根喀什、奉献边疆，活动总成本为13.47万元；引导各族青少年发扬“奉献、友爱、互助、进步”的志愿服务精神，用志愿服务活动载体教育各族青少年，总成本为5.83万元；通过民族团结主题宣讲，进一步强化民族团结教育工作成效，切实在各族青少年中铸牢中华民族共同体意识，活动总成本为6.51万元；持续营造各族青年学习使用国家通用语言文字的浓厚氛围，提升国家通用语言文字使用率与普及率，筑牢民族团结的语言基础，引导各族青少年增强“五个认同”，活动总成本为2.46万元；开展融情周末营活动，活动总成本为0.37万元。开展青少年“手拉手”研学营活动，活动成本为263.28万元。总开展活动场次8次，参与活动人数1000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656E59">
            <w:pPr>
              <w:jc w:val="both"/>
            </w:pPr>
            <w:r>
              <w:rPr>
                <w:rFonts w:ascii="宋体" w:hAnsi="宋体" w:eastAsia="宋体"/>
                <w:sz w:val="16"/>
              </w:rPr>
              <w:t>总共开展12场活动，共计参与人数为1223人。通过开展志愿服务活动载体教育各族青少年，开展各类志愿服务活动引导各族青年志愿者发扬“奉献、友爱、互助、进步”的志愿服务精神，用志愿服务活动载体教育各族青少年；通过民族团结主题宣讲，进一步强化民族团结教育工作成效，切实在各族青少年中铸牢中华民族共同体意识；持续营造各族青年学习使用国家通用语言文字的浓厚氛围，提升国家通用语言文字使用率与普及率，筑牢民族团结的语言基础，引导各族青少年增强“五个认同”；开展了融情周末营活动。开展了青少年“手拉手”研学营活动。通过开展一系列活动进一步强化了各族青少年铸牢中华民族共同体意识，进一步发扬志愿服务精神，贯彻落实了铸牢</w:t>
            </w:r>
            <w:r>
              <w:rPr>
                <w:rFonts w:hint="eastAsia" w:ascii="宋体" w:hAnsi="宋体"/>
                <w:sz w:val="16"/>
                <w:lang w:eastAsia="zh-CN"/>
              </w:rPr>
              <w:t>中华民族共同体</w:t>
            </w:r>
            <w:r>
              <w:rPr>
                <w:rFonts w:ascii="宋体" w:hAnsi="宋体" w:eastAsia="宋体"/>
                <w:sz w:val="16"/>
              </w:rPr>
              <w:t>意识工作安排。</w:t>
            </w:r>
          </w:p>
        </w:tc>
      </w:tr>
      <w:tr w14:paraId="5BA9E2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5B0B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787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E7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7F3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AACD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32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DEE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4F3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C13E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82B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14F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6479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1CBD1">
            <w:pPr>
              <w:jc w:val="center"/>
            </w:pPr>
            <w:r>
              <w:rPr>
                <w:rFonts w:ascii="宋体" w:hAnsi="宋体" w:eastAsia="宋体"/>
                <w:sz w:val="16"/>
              </w:rPr>
              <w:t>偏差原因分析及改进措施</w:t>
            </w:r>
          </w:p>
        </w:tc>
      </w:tr>
      <w:tr w14:paraId="0AD498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A11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79C2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7A6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9E32">
            <w:pPr>
              <w:jc w:val="center"/>
            </w:pPr>
            <w:r>
              <w:rPr>
                <w:rFonts w:ascii="宋体" w:hAnsi="宋体" w:eastAsia="宋体"/>
                <w:sz w:val="16"/>
              </w:rPr>
              <w:t>开展活动场次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E55D">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7D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63E6C">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F55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1E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66C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073B7">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C77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AC5BE">
            <w:pPr>
              <w:jc w:val="center"/>
            </w:pPr>
            <w:r>
              <w:rPr>
                <w:rFonts w:ascii="宋体" w:hAnsi="宋体" w:eastAsia="宋体"/>
                <w:sz w:val="16"/>
              </w:rPr>
              <w:t>偏差原因：此项目全年活动共计开展次数为12次；已在合理范围内完成相关工作，做到节约成本，在有限的预算内完成更多</w:t>
            </w:r>
            <w:r>
              <w:rPr>
                <w:rFonts w:hint="eastAsia" w:ascii="宋体" w:hAnsi="宋体"/>
                <w:sz w:val="16"/>
                <w:lang w:eastAsia="zh-CN"/>
              </w:rPr>
              <w:t>的</w:t>
            </w:r>
            <w:r>
              <w:rPr>
                <w:rFonts w:ascii="宋体" w:hAnsi="宋体" w:eastAsia="宋体"/>
                <w:sz w:val="16"/>
              </w:rPr>
              <w:t>活动。改进措施：根据项目实际开展相关活动，更加精确活动场次</w:t>
            </w:r>
            <w:r>
              <w:rPr>
                <w:rFonts w:hint="eastAsia" w:ascii="宋体" w:hAnsi="宋体"/>
                <w:sz w:val="16"/>
                <w:lang w:eastAsia="zh-CN"/>
              </w:rPr>
              <w:t>。</w:t>
            </w:r>
          </w:p>
        </w:tc>
      </w:tr>
      <w:tr w14:paraId="070C6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7A4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0A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C13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A27E">
            <w:pPr>
              <w:jc w:val="center"/>
            </w:pPr>
            <w:r>
              <w:rPr>
                <w:rFonts w:ascii="宋体" w:hAnsi="宋体" w:eastAsia="宋体"/>
                <w:sz w:val="16"/>
              </w:rPr>
              <w:t>活动参与人员数量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18423">
            <w:pPr>
              <w:jc w:val="center"/>
            </w:pPr>
            <w:r>
              <w:rPr>
                <w:rFonts w:ascii="宋体" w:hAnsi="宋体" w:eastAsia="宋体"/>
                <w:sz w:val="16"/>
              </w:rPr>
              <w:t>&gt;=1000人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1A8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771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AECA">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40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F5B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0009">
            <w:pPr>
              <w:jc w:val="center"/>
            </w:pPr>
            <w:r>
              <w:rPr>
                <w:rFonts w:ascii="宋体" w:hAnsi="宋体" w:eastAsia="宋体"/>
                <w:sz w:val="16"/>
              </w:rPr>
              <w:t>=1223人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7C693">
            <w:pPr>
              <w:jc w:val="center"/>
            </w:pPr>
            <w:r>
              <w:rPr>
                <w:rFonts w:ascii="宋体" w:hAnsi="宋体" w:eastAsia="宋体"/>
                <w:sz w:val="16"/>
              </w:rPr>
              <w:t>8.58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0C585">
            <w:pPr>
              <w:jc w:val="center"/>
            </w:pPr>
            <w:r>
              <w:rPr>
                <w:rFonts w:ascii="宋体" w:hAnsi="宋体" w:eastAsia="宋体"/>
                <w:sz w:val="16"/>
              </w:rPr>
              <w:t>偏差原因：此项目参与活动总人员实际为1223人；已在合理范围内完成相关工作，做到节约成本，在有限的经费预算内使</w:t>
            </w:r>
            <w:r>
              <w:rPr>
                <w:rFonts w:hint="eastAsia" w:ascii="宋体" w:hAnsi="宋体"/>
                <w:sz w:val="16"/>
                <w:lang w:eastAsia="zh-CN"/>
              </w:rPr>
              <w:t>更</w:t>
            </w:r>
            <w:r>
              <w:rPr>
                <w:rFonts w:ascii="宋体" w:hAnsi="宋体" w:eastAsia="宋体"/>
                <w:sz w:val="16"/>
              </w:rPr>
              <w:t>多的人参与活动。改进措施：更加精确项目工作计划，指定活动参与人员，最大程度减少偏差。</w:t>
            </w:r>
          </w:p>
        </w:tc>
      </w:tr>
      <w:tr w14:paraId="028ED1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759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0E8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5B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6330">
            <w:pPr>
              <w:jc w:val="center"/>
            </w:pPr>
            <w:r>
              <w:rPr>
                <w:rFonts w:ascii="宋体" w:hAnsi="宋体" w:eastAsia="宋体"/>
                <w:sz w:val="16"/>
              </w:rPr>
              <w:t>活动按期开展率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094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0E4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7AC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845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10C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923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FD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E11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9A77B">
            <w:pPr>
              <w:jc w:val="center"/>
            </w:pPr>
          </w:p>
        </w:tc>
      </w:tr>
      <w:tr w14:paraId="206B71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B48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2DB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781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B02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93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1E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C9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54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1A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ABE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AB6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A3DD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02B93">
            <w:pPr>
              <w:jc w:val="center"/>
            </w:pPr>
          </w:p>
        </w:tc>
      </w:tr>
      <w:tr w14:paraId="7D4471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1CA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E4E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2CB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E7DC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7B8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42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329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99E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0A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70B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E754">
            <w:pPr>
              <w:jc w:val="center"/>
            </w:pPr>
            <w:r>
              <w:rPr>
                <w:rFonts w:ascii="宋体" w:hAnsi="宋体" w:eastAsia="宋体"/>
                <w:sz w:val="16"/>
              </w:rPr>
              <w:t>=2024年10月18日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822B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55795">
            <w:pPr>
              <w:jc w:val="center"/>
            </w:pPr>
          </w:p>
        </w:tc>
      </w:tr>
      <w:tr w14:paraId="481D84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C09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9466C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B63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04EA">
            <w:pPr>
              <w:jc w:val="center"/>
            </w:pPr>
            <w:r>
              <w:rPr>
                <w:rFonts w:ascii="宋体" w:hAnsi="宋体" w:eastAsia="宋体"/>
                <w:sz w:val="16"/>
              </w:rPr>
              <w:t>“团·聚”青年交友联谊活动开展成本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1646A">
            <w:pPr>
              <w:jc w:val="center"/>
            </w:pPr>
            <w:r>
              <w:rPr>
                <w:rFonts w:ascii="宋体" w:hAnsi="宋体" w:eastAsia="宋体"/>
                <w:sz w:val="16"/>
              </w:rPr>
              <w:t>&lt;=13.47万元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669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9BB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7CDF8">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940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537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84159">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8770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35CBA">
            <w:pPr>
              <w:jc w:val="center"/>
            </w:pPr>
            <w:r>
              <w:rPr>
                <w:rFonts w:ascii="宋体" w:hAnsi="宋体" w:eastAsia="宋体"/>
                <w:sz w:val="16"/>
              </w:rPr>
              <w:t>偏差原因：“团·聚”青年交友联谊活动开展次数减少；改进措施：根据项目工作计划，开展活动，减少偏差</w:t>
            </w:r>
          </w:p>
        </w:tc>
      </w:tr>
      <w:tr w14:paraId="4A47ED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E26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929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57F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6FFD">
            <w:pPr>
              <w:jc w:val="center"/>
            </w:pPr>
            <w:r>
              <w:rPr>
                <w:rFonts w:ascii="宋体" w:hAnsi="宋体" w:eastAsia="宋体"/>
                <w:sz w:val="16"/>
              </w:rPr>
              <w:t>志愿服务活动开展成本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8D427">
            <w:pPr>
              <w:jc w:val="center"/>
            </w:pPr>
            <w:r>
              <w:rPr>
                <w:rFonts w:ascii="宋体" w:hAnsi="宋体" w:eastAsia="宋体"/>
                <w:sz w:val="16"/>
              </w:rPr>
              <w:t>&lt;=5.83万元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19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520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29D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442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5A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16576">
            <w:pPr>
              <w:jc w:val="center"/>
            </w:pPr>
            <w:r>
              <w:rPr>
                <w:rFonts w:ascii="宋体" w:hAnsi="宋体" w:eastAsia="宋体"/>
                <w:sz w:val="16"/>
              </w:rPr>
              <w:t>=5.66万元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7431">
            <w:pPr>
              <w:jc w:val="center"/>
            </w:pPr>
            <w:r>
              <w:rPr>
                <w:rFonts w:ascii="宋体" w:hAnsi="宋体" w:eastAsia="宋体"/>
                <w:sz w:val="16"/>
              </w:rPr>
              <w:t>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61D96">
            <w:pPr>
              <w:jc w:val="center"/>
            </w:pPr>
            <w:r>
              <w:rPr>
                <w:rFonts w:ascii="宋体" w:hAnsi="宋体" w:eastAsia="宋体"/>
                <w:sz w:val="16"/>
              </w:rPr>
              <w:t>偏差原因：本年度志愿服务活动开展次数少；改进措施：根据项目工作计划，根据计划多开展志愿服务活动，减少偏差</w:t>
            </w:r>
          </w:p>
        </w:tc>
      </w:tr>
      <w:tr w14:paraId="6B6DE4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9DB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0AE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349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424DE">
            <w:pPr>
              <w:jc w:val="center"/>
            </w:pPr>
            <w:r>
              <w:rPr>
                <w:rFonts w:ascii="宋体" w:hAnsi="宋体" w:eastAsia="宋体"/>
                <w:sz w:val="16"/>
              </w:rPr>
              <w:t>民族团结宣讲活动开展成本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BC6C0">
            <w:pPr>
              <w:jc w:val="center"/>
            </w:pPr>
            <w:r>
              <w:rPr>
                <w:rFonts w:ascii="宋体" w:hAnsi="宋体" w:eastAsia="宋体"/>
                <w:sz w:val="16"/>
              </w:rPr>
              <w:t>&lt;=6.51万元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72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153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D7AA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7E0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E28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8AA4">
            <w:pPr>
              <w:jc w:val="center"/>
            </w:pPr>
            <w:r>
              <w:rPr>
                <w:rFonts w:ascii="宋体" w:hAnsi="宋体" w:eastAsia="宋体"/>
                <w:sz w:val="16"/>
              </w:rPr>
              <w:t>=2.78万元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CB1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1EFF2">
            <w:pPr>
              <w:jc w:val="center"/>
            </w:pPr>
            <w:r>
              <w:rPr>
                <w:rFonts w:ascii="宋体" w:hAnsi="宋体" w:eastAsia="宋体"/>
                <w:sz w:val="16"/>
              </w:rPr>
              <w:t>偏差原因：民族团结宣讲活动开展次数减少；改进措施：根据项目工作计划，多开展民族团结宣讲活动，减少偏差</w:t>
            </w:r>
          </w:p>
        </w:tc>
      </w:tr>
      <w:tr w14:paraId="4BAA94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256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BA5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0E4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D6130">
            <w:pPr>
              <w:jc w:val="center"/>
            </w:pPr>
            <w:r>
              <w:rPr>
                <w:rFonts w:ascii="宋体" w:hAnsi="宋体" w:eastAsia="宋体"/>
                <w:sz w:val="16"/>
              </w:rPr>
              <w:t>鲁疆青少年“手拉手”研学营活动成本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86AC">
            <w:pPr>
              <w:jc w:val="center"/>
            </w:pPr>
            <w:r>
              <w:rPr>
                <w:rFonts w:ascii="宋体" w:hAnsi="宋体" w:eastAsia="宋体"/>
                <w:sz w:val="16"/>
              </w:rPr>
              <w:t>&lt;=263.28万元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F66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290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A64D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84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5B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CC336">
            <w:pPr>
              <w:jc w:val="center"/>
            </w:pPr>
            <w:r>
              <w:rPr>
                <w:rFonts w:ascii="宋体" w:hAnsi="宋体" w:eastAsia="宋体"/>
                <w:sz w:val="16"/>
              </w:rPr>
              <w:t>=154.5万元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6F17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A81BF">
            <w:pPr>
              <w:jc w:val="center"/>
            </w:pPr>
            <w:r>
              <w:rPr>
                <w:rFonts w:ascii="宋体" w:hAnsi="宋体" w:eastAsia="宋体"/>
                <w:sz w:val="16"/>
              </w:rPr>
              <w:t>偏差原因：鲁疆青少年“手拉手”研学营活动已实施完毕，因项目需要审计，审计报告12月份才出，尾款还没支付；改进措施：根据项目工作计划，资金及时进行支出，减少偏差</w:t>
            </w:r>
          </w:p>
        </w:tc>
      </w:tr>
      <w:tr w14:paraId="3662F4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E4F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ED2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9FF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5DAFA">
            <w:pPr>
              <w:jc w:val="center"/>
            </w:pPr>
            <w:r>
              <w:rPr>
                <w:rFonts w:ascii="宋体" w:hAnsi="宋体" w:eastAsia="宋体"/>
                <w:sz w:val="16"/>
              </w:rPr>
              <w:t>国家通用语言文字大赛活动成本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B25A">
            <w:pPr>
              <w:jc w:val="center"/>
            </w:pPr>
            <w:r>
              <w:rPr>
                <w:rFonts w:ascii="宋体" w:hAnsi="宋体" w:eastAsia="宋体"/>
                <w:sz w:val="16"/>
              </w:rPr>
              <w:t>&lt;=2.46万元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863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11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15C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DB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7EE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B781B">
            <w:pPr>
              <w:jc w:val="center"/>
            </w:pPr>
            <w:r>
              <w:rPr>
                <w:rFonts w:ascii="宋体" w:hAnsi="宋体" w:eastAsia="宋体"/>
                <w:sz w:val="16"/>
              </w:rPr>
              <w:t>=2.44万元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48F74">
            <w:pPr>
              <w:jc w:val="center"/>
            </w:pPr>
            <w:r>
              <w:rPr>
                <w:rFonts w:ascii="宋体" w:hAnsi="宋体" w:eastAsia="宋体"/>
                <w:sz w:val="16"/>
              </w:rPr>
              <w:t>2.94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F8244">
            <w:pPr>
              <w:jc w:val="center"/>
            </w:pPr>
            <w:r>
              <w:rPr>
                <w:rFonts w:ascii="宋体" w:hAnsi="宋体" w:eastAsia="宋体"/>
                <w:sz w:val="16"/>
              </w:rPr>
              <w:t>偏差原因：国家通用语言文字大赛已实施完毕，因经济科目错误，本年度无法支出；改进措施：根据项目计划，及时做科学合理预算编制，减少偏差</w:t>
            </w:r>
          </w:p>
        </w:tc>
      </w:tr>
      <w:tr w14:paraId="4CD2DF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C5A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B34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581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70F6">
            <w:pPr>
              <w:jc w:val="center"/>
            </w:pPr>
            <w:r>
              <w:rPr>
                <w:rFonts w:ascii="宋体" w:hAnsi="宋体" w:eastAsia="宋体"/>
                <w:sz w:val="16"/>
              </w:rPr>
              <w:t>青少年融情周末营活动成本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25D0E">
            <w:pPr>
              <w:jc w:val="center"/>
            </w:pPr>
            <w:r>
              <w:rPr>
                <w:rFonts w:ascii="宋体" w:hAnsi="宋体" w:eastAsia="宋体"/>
                <w:sz w:val="16"/>
              </w:rPr>
              <w:t>&lt;=0.37万元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016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3C6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258B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86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6E6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4ACD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032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40259">
            <w:pPr>
              <w:jc w:val="center"/>
            </w:pPr>
            <w:r>
              <w:rPr>
                <w:rFonts w:ascii="宋体" w:hAnsi="宋体" w:eastAsia="宋体"/>
                <w:sz w:val="16"/>
              </w:rPr>
              <w:t>偏差原因是因为2022年度援疆资金，周末营项目资金没花完，进行原路退回。改进措施是：后期科学合理做预算，减少偏差。</w:t>
            </w:r>
          </w:p>
        </w:tc>
      </w:tr>
      <w:tr w14:paraId="24D71C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216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905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CD2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4ADC0">
            <w:pPr>
              <w:jc w:val="center"/>
            </w:pPr>
            <w:r>
              <w:rPr>
                <w:rFonts w:ascii="宋体" w:hAnsi="宋体" w:eastAsia="宋体"/>
                <w:sz w:val="16"/>
              </w:rPr>
              <w:t>铸牢中华民族共同体意识</w:t>
            </w:r>
            <w:r>
              <w:rPr>
                <w:rFonts w:hint="eastAsia" w:ascii="宋体" w:hAnsi="宋体"/>
                <w:sz w:val="16"/>
                <w:lang w:eastAsia="zh-CN"/>
              </w:rPr>
              <w:t>教育</w:t>
            </w:r>
            <w:r>
              <w:rPr>
                <w:rFonts w:ascii="宋体" w:hAnsi="宋体" w:eastAsia="宋体"/>
                <w:sz w:val="16"/>
              </w:rPr>
              <w:t>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622B5">
            <w:pPr>
              <w:jc w:val="center"/>
            </w:pPr>
            <w:r>
              <w:rPr>
                <w:rFonts w:ascii="宋体" w:hAnsi="宋体" w:eastAsia="宋体"/>
                <w:sz w:val="16"/>
              </w:rPr>
              <w:t>&lt;=3.21万元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F50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7F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74E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528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1B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38B3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3E1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6BE95">
            <w:pPr>
              <w:jc w:val="center"/>
            </w:pPr>
            <w:r>
              <w:rPr>
                <w:rFonts w:ascii="宋体" w:hAnsi="宋体" w:eastAsia="宋体"/>
                <w:sz w:val="16"/>
              </w:rPr>
              <w:t>偏差原因是本年度没</w:t>
            </w:r>
            <w:r>
              <w:rPr>
                <w:rFonts w:hint="eastAsia" w:ascii="宋体" w:hAnsi="宋体"/>
                <w:sz w:val="16"/>
                <w:lang w:eastAsia="zh-CN"/>
              </w:rPr>
              <w:t>开展铸牢中华民族</w:t>
            </w:r>
            <w:r>
              <w:rPr>
                <w:rFonts w:ascii="宋体" w:hAnsi="宋体" w:eastAsia="宋体"/>
                <w:sz w:val="16"/>
              </w:rPr>
              <w:t>共同体意识学校教育活动。改进措施是后期进行科学做预算，按照实施方案进行活动。</w:t>
            </w:r>
          </w:p>
        </w:tc>
      </w:tr>
      <w:tr w14:paraId="044357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BD0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2D53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08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873A">
            <w:pPr>
              <w:jc w:val="center"/>
            </w:pPr>
            <w:r>
              <w:rPr>
                <w:rFonts w:ascii="宋体" w:hAnsi="宋体" w:eastAsia="宋体"/>
                <w:sz w:val="16"/>
              </w:rPr>
              <w:t>持续提升各族青年民族团结意识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07D0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5B33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089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3A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F7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4B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DA5C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2E78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0F6F6">
            <w:pPr>
              <w:jc w:val="center"/>
            </w:pPr>
          </w:p>
        </w:tc>
      </w:tr>
      <w:tr w14:paraId="4EB34A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04F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596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DF6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FCE00">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2531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B8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A47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F5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9C12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919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281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99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6B0FD">
            <w:pPr>
              <w:jc w:val="center"/>
            </w:pPr>
            <w:r>
              <w:rPr>
                <w:rFonts w:ascii="宋体" w:hAnsi="宋体" w:eastAsia="宋体"/>
                <w:sz w:val="16"/>
              </w:rPr>
              <w:t>偏差原因：满意度指标目标值设置偏低，实际完成值偏高。改进措施：结合实际情况合理设置目标值。</w:t>
            </w:r>
          </w:p>
        </w:tc>
      </w:tr>
      <w:tr w14:paraId="799BBE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6A7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8D69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E1BD">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969D03">
            <w:pPr>
              <w:jc w:val="center"/>
            </w:pPr>
            <w:r>
              <w:rPr>
                <w:rFonts w:ascii="宋体" w:hAnsi="宋体" w:eastAsia="宋体"/>
                <w:sz w:val="16"/>
              </w:rPr>
              <w:t>81.1分</w:t>
            </w:r>
          </w:p>
        </w:tc>
      </w:tr>
    </w:tbl>
    <w:p w14:paraId="585C660C">
      <w:r>
        <w:br w:type="page"/>
      </w:r>
    </w:p>
    <w:tbl>
      <w:tblPr>
        <w:tblStyle w:val="9"/>
        <w:tblW w:w="9120" w:type="dxa"/>
        <w:tblInd w:w="0" w:type="dxa"/>
        <w:tblLayout w:type="autofit"/>
        <w:tblCellMar>
          <w:top w:w="0" w:type="dxa"/>
          <w:left w:w="108" w:type="dxa"/>
          <w:bottom w:w="0" w:type="dxa"/>
          <w:right w:w="108" w:type="dxa"/>
        </w:tblCellMar>
      </w:tblPr>
      <w:tblGrid>
        <w:gridCol w:w="640"/>
        <w:gridCol w:w="640"/>
        <w:gridCol w:w="641"/>
        <w:gridCol w:w="640"/>
        <w:gridCol w:w="788"/>
        <w:gridCol w:w="640"/>
        <w:gridCol w:w="641"/>
        <w:gridCol w:w="643"/>
        <w:gridCol w:w="640"/>
        <w:gridCol w:w="640"/>
        <w:gridCol w:w="641"/>
        <w:gridCol w:w="537"/>
        <w:gridCol w:w="103"/>
        <w:gridCol w:w="641"/>
        <w:gridCol w:w="645"/>
      </w:tblGrid>
      <w:tr w14:paraId="6E22D701">
        <w:tblPrEx>
          <w:tblCellMar>
            <w:top w:w="0" w:type="dxa"/>
            <w:left w:w="108" w:type="dxa"/>
            <w:bottom w:w="0" w:type="dxa"/>
            <w:right w:w="108" w:type="dxa"/>
          </w:tblCellMar>
        </w:tblPrEx>
        <w:trPr>
          <w:trHeight w:val="263" w:hRule="atLeast"/>
        </w:trPr>
        <w:tc>
          <w:tcPr>
            <w:tcW w:w="9120" w:type="dxa"/>
            <w:gridSpan w:val="15"/>
            <w:vAlign w:val="center"/>
          </w:tcPr>
          <w:p w14:paraId="5EAEAD8F">
            <w:pPr>
              <w:jc w:val="center"/>
            </w:pPr>
            <w:r>
              <w:rPr>
                <w:rFonts w:ascii="宋体" w:hAnsi="宋体" w:eastAsia="宋体"/>
                <w:sz w:val="24"/>
              </w:rPr>
              <w:t>项目支出绩效自评表</w:t>
            </w:r>
          </w:p>
        </w:tc>
      </w:tr>
      <w:tr w14:paraId="4F9C2AA9">
        <w:tblPrEx>
          <w:tblCellMar>
            <w:top w:w="0" w:type="dxa"/>
            <w:left w:w="108" w:type="dxa"/>
            <w:bottom w:w="0" w:type="dxa"/>
            <w:right w:w="108" w:type="dxa"/>
          </w:tblCellMar>
        </w:tblPrEx>
        <w:trPr>
          <w:trHeight w:val="263" w:hRule="atLeast"/>
        </w:trPr>
        <w:tc>
          <w:tcPr>
            <w:tcW w:w="9120" w:type="dxa"/>
            <w:gridSpan w:val="15"/>
            <w:vAlign w:val="center"/>
          </w:tcPr>
          <w:p w14:paraId="3C9ACA40">
            <w:pPr>
              <w:jc w:val="center"/>
            </w:pPr>
            <w:r>
              <w:rPr>
                <w:rFonts w:ascii="宋体" w:hAnsi="宋体" w:eastAsia="宋体"/>
                <w:sz w:val="24"/>
              </w:rPr>
              <w:t>(2024年度)</w:t>
            </w:r>
          </w:p>
        </w:tc>
      </w:tr>
      <w:tr w14:paraId="11CA95C5">
        <w:tblPrEx>
          <w:tblCellMar>
            <w:top w:w="0" w:type="dxa"/>
            <w:left w:w="108" w:type="dxa"/>
            <w:bottom w:w="0" w:type="dxa"/>
            <w:right w:w="108" w:type="dxa"/>
          </w:tblCellMar>
        </w:tblPrEx>
        <w:trPr>
          <w:trHeight w:val="547" w:hRule="atLeast"/>
        </w:trPr>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4698C6C4">
            <w:pPr>
              <w:jc w:val="center"/>
            </w:pPr>
            <w:r>
              <w:rPr>
                <w:rFonts w:ascii="宋体" w:hAnsi="宋体" w:eastAsia="宋体"/>
                <w:sz w:val="16"/>
              </w:rPr>
              <w:t>项目名称</w:t>
            </w:r>
          </w:p>
        </w:tc>
        <w:tc>
          <w:tcPr>
            <w:tcW w:w="848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1AE1BE9">
            <w:pPr>
              <w:jc w:val="center"/>
            </w:pPr>
            <w:r>
              <w:rPr>
                <w:rFonts w:ascii="宋体" w:hAnsi="宋体" w:eastAsia="宋体"/>
                <w:sz w:val="16"/>
              </w:rPr>
              <w:t>团委收山东援疆2024年鲁疆青少年“手拉手”系列融情交流活动</w:t>
            </w:r>
          </w:p>
        </w:tc>
      </w:tr>
      <w:tr w14:paraId="1D90989C">
        <w:tblPrEx>
          <w:tblCellMar>
            <w:top w:w="0" w:type="dxa"/>
            <w:left w:w="108" w:type="dxa"/>
            <w:bottom w:w="0" w:type="dxa"/>
            <w:right w:w="108" w:type="dxa"/>
          </w:tblCellMar>
        </w:tblPrEx>
        <w:trPr>
          <w:trHeight w:val="547" w:hRule="atLeast"/>
        </w:trPr>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443B4B52">
            <w:pPr>
              <w:jc w:val="center"/>
            </w:pPr>
            <w:r>
              <w:rPr>
                <w:rFonts w:ascii="宋体" w:hAnsi="宋体" w:eastAsia="宋体"/>
                <w:sz w:val="16"/>
              </w:rPr>
              <w:t>主管部门</w:t>
            </w:r>
          </w:p>
        </w:tc>
        <w:tc>
          <w:tcPr>
            <w:tcW w:w="463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0E94B6">
            <w:pPr>
              <w:jc w:val="center"/>
            </w:pPr>
            <w:r>
              <w:rPr>
                <w:rFonts w:ascii="宋体" w:hAnsi="宋体" w:eastAsia="宋体"/>
                <w:sz w:val="16"/>
              </w:rPr>
              <w:t>中国共产主义青年团喀什地区委员会</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2F9360FE">
            <w:pPr>
              <w:jc w:val="center"/>
            </w:pPr>
            <w:r>
              <w:rPr>
                <w:rFonts w:ascii="宋体" w:hAnsi="宋体" w:eastAsia="宋体"/>
                <w:sz w:val="16"/>
              </w:rPr>
              <w:t>实施单位</w:t>
            </w:r>
          </w:p>
        </w:tc>
        <w:tc>
          <w:tcPr>
            <w:tcW w:w="320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385703">
            <w:pPr>
              <w:jc w:val="center"/>
            </w:pPr>
            <w:r>
              <w:rPr>
                <w:rFonts w:ascii="宋体" w:hAnsi="宋体" w:eastAsia="宋体"/>
                <w:sz w:val="16"/>
              </w:rPr>
              <w:t>中国共产主义青年团喀什地区委员会</w:t>
            </w:r>
          </w:p>
        </w:tc>
      </w:tr>
      <w:tr w14:paraId="2B663DB6">
        <w:tblPrEx>
          <w:tblCellMar>
            <w:top w:w="0" w:type="dxa"/>
            <w:left w:w="108" w:type="dxa"/>
            <w:bottom w:w="0" w:type="dxa"/>
            <w:right w:w="108" w:type="dxa"/>
          </w:tblCellMar>
        </w:tblPrEx>
        <w:trPr>
          <w:trHeight w:val="547" w:hRule="atLeast"/>
        </w:trPr>
        <w:tc>
          <w:tcPr>
            <w:tcW w:w="64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3463B">
            <w:pPr>
              <w:jc w:val="center"/>
            </w:pPr>
            <w:r>
              <w:rPr>
                <w:rFonts w:ascii="宋体" w:hAnsi="宋体" w:eastAsia="宋体"/>
                <w:sz w:val="16"/>
              </w:rPr>
              <w:t>项目资金 （万元）</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98990">
            <w:pPr>
              <w:jc w:val="center"/>
            </w:pPr>
          </w:p>
        </w:tc>
        <w:tc>
          <w:tcPr>
            <w:tcW w:w="14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38582">
            <w:pPr>
              <w:jc w:val="center"/>
            </w:pPr>
            <w:r>
              <w:rPr>
                <w:rFonts w:ascii="宋体" w:hAnsi="宋体" w:eastAsia="宋体"/>
                <w:sz w:val="16"/>
              </w:rPr>
              <w:t>年初预算数</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C3A6A">
            <w:pPr>
              <w:jc w:val="center"/>
            </w:pPr>
            <w:r>
              <w:rPr>
                <w:rFonts w:ascii="宋体" w:hAnsi="宋体" w:eastAsia="宋体"/>
                <w:sz w:val="16"/>
              </w:rPr>
              <w:t>全年预算数</w:t>
            </w:r>
          </w:p>
        </w:tc>
        <w:tc>
          <w:tcPr>
            <w:tcW w:w="12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DF8A2">
            <w:pPr>
              <w:jc w:val="center"/>
            </w:pPr>
            <w:r>
              <w:rPr>
                <w:rFonts w:ascii="宋体" w:hAnsi="宋体" w:eastAsia="宋体"/>
                <w:sz w:val="16"/>
              </w:rPr>
              <w:t>全年执行数</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41A6A">
            <w:pPr>
              <w:jc w:val="center"/>
            </w:pPr>
            <w:r>
              <w:rPr>
                <w:rFonts w:ascii="宋体" w:hAnsi="宋体" w:eastAsia="宋体"/>
                <w:sz w:val="16"/>
              </w:rPr>
              <w:t>分值</w:t>
            </w:r>
          </w:p>
        </w:tc>
        <w:tc>
          <w:tcPr>
            <w:tcW w:w="12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904156">
            <w:pPr>
              <w:jc w:val="center"/>
            </w:pPr>
            <w:r>
              <w:rPr>
                <w:rFonts w:ascii="宋体" w:hAnsi="宋体" w:eastAsia="宋体"/>
                <w:sz w:val="16"/>
              </w:rPr>
              <w:t>执行率</w:t>
            </w:r>
          </w:p>
        </w:tc>
        <w:tc>
          <w:tcPr>
            <w:tcW w:w="645" w:type="dxa"/>
            <w:tcBorders>
              <w:top w:val="single" w:color="auto" w:sz="10" w:space="0"/>
              <w:left w:val="single" w:color="auto" w:sz="10" w:space="0"/>
              <w:bottom w:val="single" w:color="auto" w:sz="10" w:space="0"/>
              <w:right w:val="single" w:color="auto" w:sz="10" w:space="0"/>
              <w:insideV w:val="single" w:sz="10" w:space="0"/>
            </w:tcBorders>
            <w:vAlign w:val="center"/>
          </w:tcPr>
          <w:p w14:paraId="3C83BE1A">
            <w:pPr>
              <w:jc w:val="center"/>
            </w:pPr>
            <w:r>
              <w:rPr>
                <w:rFonts w:ascii="宋体" w:hAnsi="宋体" w:eastAsia="宋体"/>
                <w:sz w:val="16"/>
              </w:rPr>
              <w:t>得分</w:t>
            </w:r>
          </w:p>
        </w:tc>
      </w:tr>
      <w:tr w14:paraId="170FB9F3">
        <w:tblPrEx>
          <w:tblCellMar>
            <w:top w:w="0" w:type="dxa"/>
            <w:left w:w="108" w:type="dxa"/>
            <w:bottom w:w="0" w:type="dxa"/>
            <w:right w:w="108" w:type="dxa"/>
          </w:tblCellMar>
        </w:tblPrEx>
        <w:trPr>
          <w:trHeight w:val="547" w:hRule="atLeast"/>
        </w:trPr>
        <w:tc>
          <w:tcPr>
            <w:tcW w:w="640" w:type="dxa"/>
            <w:vMerge w:val="continue"/>
            <w:tcBorders>
              <w:top w:val="single" w:color="auto" w:sz="10" w:space="0"/>
              <w:left w:val="single" w:color="auto" w:sz="10" w:space="0"/>
              <w:bottom w:val="single" w:color="auto" w:sz="10" w:space="0"/>
              <w:right w:val="single" w:color="auto" w:sz="10" w:space="0"/>
              <w:insideV w:val="single" w:sz="10" w:space="0"/>
            </w:tcBorders>
          </w:tcPr>
          <w:p w14:paraId="78E54401"/>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EEEE8">
            <w:pPr>
              <w:jc w:val="center"/>
            </w:pPr>
            <w:r>
              <w:rPr>
                <w:rFonts w:ascii="宋体" w:hAnsi="宋体" w:eastAsia="宋体"/>
                <w:sz w:val="16"/>
              </w:rPr>
              <w:t>年度资金总额</w:t>
            </w:r>
          </w:p>
        </w:tc>
        <w:tc>
          <w:tcPr>
            <w:tcW w:w="14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AE2A0">
            <w:pPr>
              <w:jc w:val="center"/>
            </w:pPr>
            <w:r>
              <w:rPr>
                <w:rFonts w:ascii="宋体" w:hAnsi="宋体" w:eastAsia="宋体"/>
                <w:sz w:val="16"/>
              </w:rPr>
              <w:t>306.40</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92483">
            <w:pPr>
              <w:jc w:val="center"/>
            </w:pPr>
            <w:r>
              <w:rPr>
                <w:rFonts w:ascii="宋体" w:hAnsi="宋体" w:eastAsia="宋体"/>
                <w:sz w:val="16"/>
              </w:rPr>
              <w:t>306.40</w:t>
            </w:r>
          </w:p>
        </w:tc>
        <w:tc>
          <w:tcPr>
            <w:tcW w:w="12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227B7">
            <w:pPr>
              <w:jc w:val="center"/>
            </w:pPr>
            <w:r>
              <w:rPr>
                <w:rFonts w:ascii="宋体" w:hAnsi="宋体" w:eastAsia="宋体"/>
                <w:sz w:val="16"/>
              </w:rPr>
              <w:t>0.00</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7DB51">
            <w:pPr>
              <w:jc w:val="center"/>
            </w:pPr>
            <w:r>
              <w:rPr>
                <w:rFonts w:ascii="宋体" w:hAnsi="宋体" w:eastAsia="宋体"/>
                <w:sz w:val="16"/>
              </w:rPr>
              <w:t>10</w:t>
            </w:r>
          </w:p>
        </w:tc>
        <w:tc>
          <w:tcPr>
            <w:tcW w:w="12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C69944">
            <w:pPr>
              <w:jc w:val="center"/>
            </w:pPr>
            <w:r>
              <w:rPr>
                <w:rFonts w:ascii="宋体" w:hAnsi="宋体" w:eastAsia="宋体"/>
                <w:sz w:val="16"/>
              </w:rPr>
              <w:t>0.0%</w:t>
            </w:r>
          </w:p>
        </w:tc>
        <w:tc>
          <w:tcPr>
            <w:tcW w:w="645" w:type="dxa"/>
            <w:tcBorders>
              <w:top w:val="single" w:color="auto" w:sz="10" w:space="0"/>
              <w:left w:val="single" w:color="auto" w:sz="10" w:space="0"/>
              <w:bottom w:val="single" w:color="auto" w:sz="10" w:space="0"/>
              <w:right w:val="single" w:color="auto" w:sz="10" w:space="0"/>
              <w:insideV w:val="single" w:sz="10" w:space="0"/>
            </w:tcBorders>
            <w:vAlign w:val="center"/>
          </w:tcPr>
          <w:p w14:paraId="1955D541">
            <w:pPr>
              <w:jc w:val="center"/>
            </w:pPr>
            <w:r>
              <w:rPr>
                <w:rFonts w:ascii="宋体" w:hAnsi="宋体" w:eastAsia="宋体"/>
                <w:sz w:val="16"/>
              </w:rPr>
              <w:t>0.00分</w:t>
            </w:r>
          </w:p>
        </w:tc>
      </w:tr>
      <w:tr w14:paraId="27DFF072">
        <w:tblPrEx>
          <w:tblCellMar>
            <w:top w:w="0" w:type="dxa"/>
            <w:left w:w="108" w:type="dxa"/>
            <w:bottom w:w="0" w:type="dxa"/>
            <w:right w:w="108" w:type="dxa"/>
          </w:tblCellMar>
        </w:tblPrEx>
        <w:trPr>
          <w:trHeight w:val="547" w:hRule="atLeast"/>
        </w:trPr>
        <w:tc>
          <w:tcPr>
            <w:tcW w:w="640" w:type="dxa"/>
            <w:vMerge w:val="continue"/>
            <w:tcBorders>
              <w:top w:val="single" w:color="auto" w:sz="10" w:space="0"/>
              <w:left w:val="single" w:color="auto" w:sz="10" w:space="0"/>
              <w:bottom w:val="single" w:color="auto" w:sz="10" w:space="0"/>
              <w:right w:val="single" w:color="auto" w:sz="10" w:space="0"/>
              <w:insideV w:val="single" w:sz="10" w:space="0"/>
            </w:tcBorders>
          </w:tcPr>
          <w:p w14:paraId="005EE4E5"/>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EF06D">
            <w:pPr>
              <w:jc w:val="center"/>
            </w:pPr>
            <w:r>
              <w:rPr>
                <w:rFonts w:ascii="宋体" w:hAnsi="宋体" w:eastAsia="宋体"/>
                <w:sz w:val="16"/>
              </w:rPr>
              <w:t>其中：当年财政拨款</w:t>
            </w:r>
          </w:p>
        </w:tc>
        <w:tc>
          <w:tcPr>
            <w:tcW w:w="14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7B1C7">
            <w:pPr>
              <w:jc w:val="center"/>
            </w:pPr>
            <w:r>
              <w:rPr>
                <w:rFonts w:ascii="宋体" w:hAnsi="宋体" w:eastAsia="宋体"/>
                <w:sz w:val="16"/>
              </w:rPr>
              <w:t>0.00</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488E7">
            <w:pPr>
              <w:jc w:val="center"/>
            </w:pPr>
            <w:r>
              <w:rPr>
                <w:rFonts w:ascii="宋体" w:hAnsi="宋体" w:eastAsia="宋体"/>
                <w:sz w:val="16"/>
              </w:rPr>
              <w:t>0.00</w:t>
            </w:r>
          </w:p>
        </w:tc>
        <w:tc>
          <w:tcPr>
            <w:tcW w:w="12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DC5D1">
            <w:pPr>
              <w:jc w:val="center"/>
            </w:pPr>
            <w:r>
              <w:rPr>
                <w:rFonts w:ascii="宋体" w:hAnsi="宋体" w:eastAsia="宋体"/>
                <w:sz w:val="16"/>
              </w:rPr>
              <w:t>0.00</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682F0">
            <w:pPr>
              <w:jc w:val="center"/>
            </w:pPr>
            <w:r>
              <w:rPr>
                <w:rFonts w:ascii="宋体" w:hAnsi="宋体" w:eastAsia="宋体"/>
                <w:sz w:val="16"/>
              </w:rPr>
              <w:t>—</w:t>
            </w:r>
          </w:p>
        </w:tc>
        <w:tc>
          <w:tcPr>
            <w:tcW w:w="12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ADDF65">
            <w:pPr>
              <w:jc w:val="center"/>
            </w:pPr>
            <w:r>
              <w:rPr>
                <w:rFonts w:ascii="宋体" w:hAnsi="宋体" w:eastAsia="宋体"/>
                <w:sz w:val="16"/>
              </w:rPr>
              <w:t>—</w:t>
            </w:r>
          </w:p>
        </w:tc>
        <w:tc>
          <w:tcPr>
            <w:tcW w:w="645" w:type="dxa"/>
            <w:tcBorders>
              <w:top w:val="single" w:color="auto" w:sz="10" w:space="0"/>
              <w:left w:val="single" w:color="auto" w:sz="10" w:space="0"/>
              <w:bottom w:val="single" w:color="auto" w:sz="10" w:space="0"/>
              <w:right w:val="single" w:color="auto" w:sz="10" w:space="0"/>
              <w:insideV w:val="single" w:sz="10" w:space="0"/>
            </w:tcBorders>
            <w:vAlign w:val="center"/>
          </w:tcPr>
          <w:p w14:paraId="305968FF">
            <w:pPr>
              <w:jc w:val="center"/>
            </w:pPr>
            <w:r>
              <w:rPr>
                <w:rFonts w:ascii="宋体" w:hAnsi="宋体" w:eastAsia="宋体"/>
                <w:sz w:val="16"/>
              </w:rPr>
              <w:t>—</w:t>
            </w:r>
          </w:p>
        </w:tc>
      </w:tr>
      <w:tr w14:paraId="40A141A3">
        <w:tblPrEx>
          <w:tblCellMar>
            <w:top w:w="0" w:type="dxa"/>
            <w:left w:w="108" w:type="dxa"/>
            <w:bottom w:w="0" w:type="dxa"/>
            <w:right w:w="108" w:type="dxa"/>
          </w:tblCellMar>
        </w:tblPrEx>
        <w:trPr>
          <w:trHeight w:val="284" w:hRule="atLeast"/>
        </w:trPr>
        <w:tc>
          <w:tcPr>
            <w:tcW w:w="640" w:type="dxa"/>
            <w:vMerge w:val="continue"/>
            <w:tcBorders>
              <w:top w:val="single" w:color="auto" w:sz="10" w:space="0"/>
              <w:left w:val="single" w:color="auto" w:sz="10" w:space="0"/>
              <w:bottom w:val="single" w:color="auto" w:sz="10" w:space="0"/>
              <w:right w:val="single" w:color="auto" w:sz="10" w:space="0"/>
              <w:insideV w:val="single" w:sz="10" w:space="0"/>
            </w:tcBorders>
          </w:tcPr>
          <w:p w14:paraId="214ABF9A"/>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71CA2">
            <w:pPr>
              <w:jc w:val="center"/>
            </w:pPr>
            <w:r>
              <w:rPr>
                <w:rFonts w:ascii="宋体" w:hAnsi="宋体" w:eastAsia="宋体"/>
                <w:sz w:val="16"/>
              </w:rPr>
              <w:t xml:space="preserve">  其他资金</w:t>
            </w:r>
          </w:p>
        </w:tc>
        <w:tc>
          <w:tcPr>
            <w:tcW w:w="14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F5A02">
            <w:pPr>
              <w:jc w:val="center"/>
            </w:pPr>
            <w:r>
              <w:rPr>
                <w:rFonts w:ascii="宋体" w:hAnsi="宋体" w:eastAsia="宋体"/>
                <w:sz w:val="16"/>
              </w:rPr>
              <w:t>306.40</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DFA6F">
            <w:pPr>
              <w:jc w:val="center"/>
            </w:pPr>
            <w:r>
              <w:rPr>
                <w:rFonts w:ascii="宋体" w:hAnsi="宋体" w:eastAsia="宋体"/>
                <w:sz w:val="16"/>
              </w:rPr>
              <w:t>306.40</w:t>
            </w:r>
          </w:p>
        </w:tc>
        <w:tc>
          <w:tcPr>
            <w:tcW w:w="12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51CDE">
            <w:pPr>
              <w:jc w:val="center"/>
            </w:pPr>
            <w:r>
              <w:rPr>
                <w:rFonts w:ascii="宋体" w:hAnsi="宋体" w:eastAsia="宋体"/>
                <w:sz w:val="16"/>
              </w:rPr>
              <w:t>0.00</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CD6B1">
            <w:pPr>
              <w:jc w:val="center"/>
            </w:pPr>
            <w:r>
              <w:rPr>
                <w:rFonts w:ascii="宋体" w:hAnsi="宋体" w:eastAsia="宋体"/>
                <w:sz w:val="16"/>
              </w:rPr>
              <w:t>—</w:t>
            </w:r>
          </w:p>
        </w:tc>
        <w:tc>
          <w:tcPr>
            <w:tcW w:w="12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22A565">
            <w:pPr>
              <w:jc w:val="center"/>
            </w:pPr>
            <w:r>
              <w:rPr>
                <w:rFonts w:ascii="宋体" w:hAnsi="宋体" w:eastAsia="宋体"/>
                <w:sz w:val="16"/>
              </w:rPr>
              <w:t>—</w:t>
            </w:r>
          </w:p>
        </w:tc>
        <w:tc>
          <w:tcPr>
            <w:tcW w:w="645" w:type="dxa"/>
            <w:tcBorders>
              <w:top w:val="single" w:color="auto" w:sz="10" w:space="0"/>
              <w:left w:val="single" w:color="auto" w:sz="10" w:space="0"/>
              <w:bottom w:val="single" w:color="auto" w:sz="10" w:space="0"/>
              <w:right w:val="single" w:color="auto" w:sz="10" w:space="0"/>
              <w:insideV w:val="single" w:sz="10" w:space="0"/>
            </w:tcBorders>
            <w:vAlign w:val="center"/>
          </w:tcPr>
          <w:p w14:paraId="636AA54D">
            <w:pPr>
              <w:jc w:val="center"/>
            </w:pPr>
            <w:r>
              <w:rPr>
                <w:rFonts w:ascii="宋体" w:hAnsi="宋体" w:eastAsia="宋体"/>
                <w:sz w:val="16"/>
              </w:rPr>
              <w:t>—</w:t>
            </w:r>
          </w:p>
        </w:tc>
      </w:tr>
      <w:tr w14:paraId="11EF0DFB">
        <w:tblPrEx>
          <w:tblCellMar>
            <w:top w:w="0" w:type="dxa"/>
            <w:left w:w="108" w:type="dxa"/>
            <w:bottom w:w="0" w:type="dxa"/>
            <w:right w:w="108" w:type="dxa"/>
          </w:tblCellMar>
        </w:tblPrEx>
        <w:trPr>
          <w:trHeight w:val="284" w:hRule="atLeast"/>
        </w:trPr>
        <w:tc>
          <w:tcPr>
            <w:tcW w:w="64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73D9E">
            <w:pPr>
              <w:jc w:val="center"/>
            </w:pPr>
            <w:r>
              <w:rPr>
                <w:rFonts w:ascii="宋体" w:hAnsi="宋体" w:eastAsia="宋体"/>
                <w:sz w:val="16"/>
              </w:rPr>
              <w:t>三、目标完成情况</w:t>
            </w:r>
          </w:p>
        </w:tc>
        <w:tc>
          <w:tcPr>
            <w:tcW w:w="463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DA447D">
            <w:pPr>
              <w:jc w:val="center"/>
            </w:pPr>
            <w:r>
              <w:rPr>
                <w:rFonts w:ascii="宋体" w:hAnsi="宋体" w:eastAsia="宋体"/>
                <w:sz w:val="16"/>
              </w:rPr>
              <w:t>预期目标</w:t>
            </w:r>
          </w:p>
        </w:tc>
        <w:tc>
          <w:tcPr>
            <w:tcW w:w="384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F7E842">
            <w:pPr>
              <w:jc w:val="center"/>
            </w:pPr>
            <w:r>
              <w:rPr>
                <w:rFonts w:ascii="宋体" w:hAnsi="宋体" w:eastAsia="宋体"/>
                <w:sz w:val="16"/>
              </w:rPr>
              <w:t>实际完成情况</w:t>
            </w:r>
          </w:p>
        </w:tc>
      </w:tr>
      <w:tr w14:paraId="0412CF9F">
        <w:tblPrEx>
          <w:tblCellMar>
            <w:top w:w="0" w:type="dxa"/>
            <w:left w:w="108" w:type="dxa"/>
            <w:bottom w:w="0" w:type="dxa"/>
            <w:right w:w="108" w:type="dxa"/>
          </w:tblCellMar>
        </w:tblPrEx>
        <w:trPr>
          <w:trHeight w:val="1336" w:hRule="atLeast"/>
        </w:trPr>
        <w:tc>
          <w:tcPr>
            <w:tcW w:w="640" w:type="dxa"/>
            <w:vMerge w:val="continue"/>
            <w:tcBorders>
              <w:top w:val="single" w:color="auto" w:sz="10" w:space="0"/>
              <w:left w:val="single" w:color="auto" w:sz="10" w:space="0"/>
              <w:bottom w:val="single" w:color="auto" w:sz="10" w:space="0"/>
              <w:right w:val="single" w:color="auto" w:sz="10" w:space="0"/>
              <w:insideV w:val="single" w:sz="10" w:space="0"/>
            </w:tcBorders>
          </w:tcPr>
          <w:p w14:paraId="637A414A"/>
        </w:tc>
        <w:tc>
          <w:tcPr>
            <w:tcW w:w="463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3086B4">
            <w:pPr>
              <w:jc w:val="both"/>
            </w:pPr>
            <w:r>
              <w:rPr>
                <w:rFonts w:ascii="宋体" w:hAnsi="宋体" w:eastAsia="宋体"/>
                <w:sz w:val="16"/>
              </w:rPr>
              <w:t>2024年计划开展1场喀什学子“逐梦外交”研学活动，计划参与人数不少于30名，计划支付2025年1-7月开展泰山天山手拉手融情交流活动项目40%的预付款276.4万元。通过北京交流研学促进两地青少年民族团结教育，铸牢中华民族共同体意识。</w:t>
            </w:r>
          </w:p>
        </w:tc>
        <w:tc>
          <w:tcPr>
            <w:tcW w:w="384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D65E1B">
            <w:pPr>
              <w:jc w:val="both"/>
            </w:pPr>
            <w:r>
              <w:rPr>
                <w:rFonts w:hint="eastAsia" w:ascii="宋体" w:hAnsi="宋体"/>
                <w:sz w:val="16"/>
                <w:lang w:eastAsia="zh-CN"/>
              </w:rPr>
              <w:t>因此</w:t>
            </w:r>
            <w:r>
              <w:rPr>
                <w:rFonts w:ascii="宋体" w:hAnsi="宋体" w:eastAsia="宋体"/>
                <w:sz w:val="16"/>
              </w:rPr>
              <w:t>项目12月开展，已经完成了25人一批次，因时间很紧，来不及准备报账材料，此项目资金没支出。30万元逐梦外交项目2025年2月已审计</w:t>
            </w:r>
            <w:r>
              <w:rPr>
                <w:rFonts w:hint="eastAsia" w:ascii="宋体" w:hAnsi="宋体"/>
                <w:sz w:val="16"/>
                <w:lang w:eastAsia="zh-CN"/>
              </w:rPr>
              <w:t>完成</w:t>
            </w:r>
            <w:r>
              <w:rPr>
                <w:rFonts w:ascii="宋体" w:hAnsi="宋体" w:eastAsia="宋体"/>
                <w:sz w:val="16"/>
              </w:rPr>
              <w:t>，下一步2025年3月份及时进行支出。剩余资金2025年上半年及时进行支出</w:t>
            </w:r>
          </w:p>
        </w:tc>
      </w:tr>
      <w:tr w14:paraId="2DE9881F">
        <w:tblPrEx>
          <w:tblCellMar>
            <w:top w:w="0" w:type="dxa"/>
            <w:left w:w="108" w:type="dxa"/>
            <w:bottom w:w="0" w:type="dxa"/>
            <w:right w:w="108" w:type="dxa"/>
          </w:tblCellMar>
        </w:tblPrEx>
        <w:trPr>
          <w:trHeight w:val="1073" w:hRule="atLeast"/>
        </w:trPr>
        <w:tc>
          <w:tcPr>
            <w:tcW w:w="640" w:type="dxa"/>
            <w:tcBorders>
              <w:top w:val="single" w:color="auto" w:sz="10" w:space="0"/>
              <w:left w:val="single" w:color="auto" w:sz="10" w:space="0"/>
              <w:bottom w:val="single" w:color="auto" w:sz="10" w:space="0"/>
              <w:right w:val="single" w:color="auto" w:sz="10" w:space="0"/>
              <w:insideV w:val="single" w:sz="10" w:space="0"/>
            </w:tcBorders>
          </w:tcPr>
          <w:p w14:paraId="7103E1C6"/>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73092DAE">
            <w:pPr>
              <w:jc w:val="center"/>
            </w:pPr>
            <w:r>
              <w:rPr>
                <w:rFonts w:ascii="宋体" w:hAnsi="宋体" w:eastAsia="宋体"/>
                <w:sz w:val="16"/>
              </w:rPr>
              <w:t>一级指标</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02A3D4C5">
            <w:pPr>
              <w:jc w:val="center"/>
            </w:pPr>
            <w:r>
              <w:rPr>
                <w:rFonts w:ascii="宋体" w:hAnsi="宋体" w:eastAsia="宋体"/>
                <w:sz w:val="16"/>
              </w:rPr>
              <w:t>二级指标</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2D6FDCD8">
            <w:pPr>
              <w:jc w:val="center"/>
            </w:pPr>
            <w:r>
              <w:rPr>
                <w:rFonts w:ascii="宋体" w:hAnsi="宋体" w:eastAsia="宋体"/>
                <w:sz w:val="16"/>
              </w:rPr>
              <w:t>三级指标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5E1F590">
            <w:pPr>
              <w:jc w:val="center"/>
            </w:pPr>
            <w:r>
              <w:rPr>
                <w:rFonts w:ascii="宋体" w:hAnsi="宋体" w:eastAsia="宋体"/>
                <w:sz w:val="16"/>
              </w:rPr>
              <w:t>年度指标值</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54190F2A">
            <w:pPr>
              <w:jc w:val="center"/>
            </w:pPr>
            <w:r>
              <w:rPr>
                <w:rFonts w:ascii="宋体" w:hAnsi="宋体" w:eastAsia="宋体"/>
                <w:sz w:val="16"/>
              </w:rPr>
              <w:t>指标值设定依据</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49B5543B">
            <w:pPr>
              <w:jc w:val="center"/>
            </w:pPr>
            <w:r>
              <w:rPr>
                <w:rFonts w:ascii="宋体" w:hAnsi="宋体" w:eastAsia="宋体"/>
                <w:sz w:val="16"/>
              </w:rPr>
              <w:t>上年完成情况</w:t>
            </w:r>
          </w:p>
        </w:tc>
        <w:tc>
          <w:tcPr>
            <w:tcW w:w="643" w:type="dxa"/>
            <w:tcBorders>
              <w:top w:val="single" w:color="auto" w:sz="10" w:space="0"/>
              <w:left w:val="single" w:color="auto" w:sz="10" w:space="0"/>
              <w:bottom w:val="single" w:color="auto" w:sz="10" w:space="0"/>
              <w:right w:val="single" w:color="auto" w:sz="10" w:space="0"/>
              <w:insideV w:val="single" w:sz="10" w:space="0"/>
            </w:tcBorders>
            <w:vAlign w:val="center"/>
          </w:tcPr>
          <w:p w14:paraId="7469C70D">
            <w:pPr>
              <w:jc w:val="center"/>
            </w:pPr>
            <w:r>
              <w:rPr>
                <w:rFonts w:ascii="宋体" w:hAnsi="宋体" w:eastAsia="宋体"/>
                <w:sz w:val="16"/>
              </w:rPr>
              <w:t>权重</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0EF69D9D">
            <w:pPr>
              <w:jc w:val="center"/>
            </w:pPr>
            <w:r>
              <w:rPr>
                <w:rFonts w:ascii="宋体" w:hAnsi="宋体" w:eastAsia="宋体"/>
                <w:sz w:val="16"/>
              </w:rPr>
              <w:t>赋分规则</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37C68580">
            <w:pPr>
              <w:jc w:val="center"/>
            </w:pPr>
            <w:r>
              <w:rPr>
                <w:rFonts w:ascii="宋体" w:hAnsi="宋体" w:eastAsia="宋体"/>
                <w:sz w:val="16"/>
              </w:rPr>
              <w:t>佐证资料</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2189ECA5">
            <w:pPr>
              <w:jc w:val="center"/>
            </w:pPr>
            <w:r>
              <w:rPr>
                <w:rFonts w:ascii="宋体" w:hAnsi="宋体" w:eastAsia="宋体"/>
                <w:sz w:val="16"/>
              </w:rPr>
              <w:t>实际完成值</w:t>
            </w:r>
          </w:p>
        </w:tc>
        <w:tc>
          <w:tcPr>
            <w:tcW w:w="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3690A">
            <w:pPr>
              <w:jc w:val="center"/>
            </w:pPr>
            <w:r>
              <w:rPr>
                <w:rFonts w:ascii="宋体" w:hAnsi="宋体" w:eastAsia="宋体"/>
                <w:sz w:val="16"/>
              </w:rPr>
              <w:t>得分</w:t>
            </w:r>
          </w:p>
        </w:tc>
        <w:tc>
          <w:tcPr>
            <w:tcW w:w="12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21A6E">
            <w:pPr>
              <w:jc w:val="center"/>
            </w:pPr>
            <w:r>
              <w:rPr>
                <w:rFonts w:ascii="宋体" w:hAnsi="宋体" w:eastAsia="宋体"/>
                <w:sz w:val="16"/>
              </w:rPr>
              <w:t>偏差原因分析及改进措施</w:t>
            </w:r>
          </w:p>
        </w:tc>
      </w:tr>
      <w:tr w14:paraId="295FB190">
        <w:tblPrEx>
          <w:tblCellMar>
            <w:top w:w="0" w:type="dxa"/>
            <w:left w:w="108" w:type="dxa"/>
            <w:bottom w:w="0" w:type="dxa"/>
            <w:right w:w="108" w:type="dxa"/>
          </w:tblCellMar>
        </w:tblPrEx>
        <w:trPr>
          <w:trHeight w:val="1073" w:hRule="atLeast"/>
        </w:trPr>
        <w:tc>
          <w:tcPr>
            <w:tcW w:w="64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560B1">
            <w:pPr>
              <w:jc w:val="center"/>
            </w:pPr>
            <w:r>
              <w:rPr>
                <w:rFonts w:ascii="宋体" w:hAnsi="宋体" w:eastAsia="宋体"/>
                <w:sz w:val="16"/>
              </w:rPr>
              <w:t>年度绩效指标完成情况</w:t>
            </w:r>
          </w:p>
        </w:tc>
        <w:tc>
          <w:tcPr>
            <w:tcW w:w="64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4BA60">
            <w:pPr>
              <w:jc w:val="center"/>
            </w:pPr>
            <w:r>
              <w:rPr>
                <w:rFonts w:ascii="宋体" w:hAnsi="宋体" w:eastAsia="宋体"/>
                <w:sz w:val="16"/>
              </w:rPr>
              <w:t>产出指标</w:t>
            </w:r>
          </w:p>
        </w:tc>
        <w:tc>
          <w:tcPr>
            <w:tcW w:w="64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19718">
            <w:pPr>
              <w:jc w:val="center"/>
            </w:pPr>
            <w:r>
              <w:rPr>
                <w:rFonts w:ascii="宋体" w:hAnsi="宋体" w:eastAsia="宋体"/>
                <w:sz w:val="16"/>
              </w:rPr>
              <w:t>数量指标</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494D7174">
            <w:pPr>
              <w:jc w:val="center"/>
            </w:pPr>
            <w:r>
              <w:rPr>
                <w:rFonts w:ascii="宋体" w:hAnsi="宋体" w:eastAsia="宋体"/>
                <w:sz w:val="16"/>
              </w:rPr>
              <w:t>开展活动场次</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9954FDE">
            <w:pPr>
              <w:jc w:val="center"/>
            </w:pPr>
            <w:r>
              <w:rPr>
                <w:rFonts w:ascii="宋体" w:hAnsi="宋体" w:eastAsia="宋体"/>
                <w:sz w:val="16"/>
              </w:rPr>
              <w:t>&gt;=1批次</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01BB5AF6">
            <w:pPr>
              <w:jc w:val="center"/>
            </w:pPr>
            <w:r>
              <w:rPr>
                <w:rFonts w:ascii="宋体" w:hAnsi="宋体" w:eastAsia="宋体"/>
                <w:sz w:val="16"/>
              </w:rPr>
              <w:t>历史标准</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77541E9C">
            <w:pPr>
              <w:jc w:val="center"/>
            </w:pPr>
            <w:r>
              <w:rPr>
                <w:rFonts w:ascii="宋体" w:hAnsi="宋体" w:eastAsia="宋体"/>
                <w:sz w:val="16"/>
              </w:rPr>
              <w:t>2次</w:t>
            </w:r>
          </w:p>
        </w:tc>
        <w:tc>
          <w:tcPr>
            <w:tcW w:w="643" w:type="dxa"/>
            <w:tcBorders>
              <w:top w:val="single" w:color="auto" w:sz="10" w:space="0"/>
              <w:left w:val="single" w:color="auto" w:sz="10" w:space="0"/>
              <w:bottom w:val="single" w:color="auto" w:sz="10" w:space="0"/>
              <w:right w:val="single" w:color="auto" w:sz="10" w:space="0"/>
              <w:insideV w:val="single" w:sz="10" w:space="0"/>
            </w:tcBorders>
            <w:vAlign w:val="center"/>
          </w:tcPr>
          <w:p w14:paraId="6C76E032">
            <w:pPr>
              <w:jc w:val="center"/>
            </w:pPr>
            <w:r>
              <w:rPr>
                <w:rFonts w:ascii="宋体" w:hAnsi="宋体" w:eastAsia="宋体"/>
                <w:sz w:val="16"/>
              </w:rPr>
              <w:t>10</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19938FE8">
            <w:pPr>
              <w:jc w:val="center"/>
            </w:pPr>
            <w:r>
              <w:rPr>
                <w:rFonts w:ascii="宋体" w:hAnsi="宋体" w:eastAsia="宋体"/>
                <w:sz w:val="16"/>
              </w:rPr>
              <w:t>按照完成比例赋分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65397966">
            <w:pPr>
              <w:jc w:val="center"/>
            </w:pPr>
            <w:r>
              <w:rPr>
                <w:rFonts w:ascii="宋体" w:hAnsi="宋体" w:eastAsia="宋体"/>
                <w:sz w:val="16"/>
              </w:rPr>
              <w:t>工作资料</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5573629F">
            <w:pPr>
              <w:jc w:val="center"/>
            </w:pPr>
            <w:r>
              <w:rPr>
                <w:rFonts w:ascii="宋体" w:hAnsi="宋体" w:eastAsia="宋体"/>
                <w:sz w:val="16"/>
              </w:rPr>
              <w:t>=1批次</w:t>
            </w:r>
          </w:p>
        </w:tc>
        <w:tc>
          <w:tcPr>
            <w:tcW w:w="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251A9">
            <w:pPr>
              <w:jc w:val="center"/>
            </w:pPr>
            <w:r>
              <w:rPr>
                <w:rFonts w:ascii="宋体" w:hAnsi="宋体" w:eastAsia="宋体"/>
                <w:sz w:val="16"/>
              </w:rPr>
              <w:t>10</w:t>
            </w:r>
          </w:p>
        </w:tc>
        <w:tc>
          <w:tcPr>
            <w:tcW w:w="12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63DA8">
            <w:pPr>
              <w:jc w:val="center"/>
            </w:pPr>
          </w:p>
        </w:tc>
      </w:tr>
      <w:tr w14:paraId="68D39DEA">
        <w:tblPrEx>
          <w:tblCellMar>
            <w:top w:w="0" w:type="dxa"/>
            <w:left w:w="108" w:type="dxa"/>
            <w:bottom w:w="0" w:type="dxa"/>
            <w:right w:w="108" w:type="dxa"/>
          </w:tblCellMar>
        </w:tblPrEx>
        <w:trPr>
          <w:trHeight w:val="1862" w:hRule="atLeast"/>
        </w:trPr>
        <w:tc>
          <w:tcPr>
            <w:tcW w:w="640" w:type="dxa"/>
            <w:vMerge w:val="continue"/>
            <w:tcBorders>
              <w:top w:val="single" w:color="auto" w:sz="10" w:space="0"/>
              <w:left w:val="single" w:color="auto" w:sz="10" w:space="0"/>
              <w:bottom w:val="single" w:color="auto" w:sz="10" w:space="0"/>
              <w:right w:val="single" w:color="auto" w:sz="10" w:space="0"/>
              <w:insideV w:val="single" w:sz="10" w:space="0"/>
            </w:tcBorders>
          </w:tcPr>
          <w:p w14:paraId="0F78CC7B"/>
        </w:tc>
        <w:tc>
          <w:tcPr>
            <w:tcW w:w="640" w:type="dxa"/>
            <w:vMerge w:val="continue"/>
            <w:tcBorders>
              <w:top w:val="single" w:color="auto" w:sz="10" w:space="0"/>
              <w:left w:val="single" w:color="auto" w:sz="10" w:space="0"/>
              <w:bottom w:val="single" w:color="auto" w:sz="10" w:space="0"/>
              <w:right w:val="single" w:color="auto" w:sz="10" w:space="0"/>
              <w:insideV w:val="single" w:sz="10" w:space="0"/>
            </w:tcBorders>
          </w:tcPr>
          <w:p w14:paraId="177FA272"/>
        </w:tc>
        <w:tc>
          <w:tcPr>
            <w:tcW w:w="641" w:type="dxa"/>
            <w:vMerge w:val="continue"/>
            <w:tcBorders>
              <w:top w:val="single" w:color="auto" w:sz="10" w:space="0"/>
              <w:left w:val="single" w:color="auto" w:sz="10" w:space="0"/>
              <w:bottom w:val="single" w:color="auto" w:sz="10" w:space="0"/>
              <w:right w:val="single" w:color="auto" w:sz="10" w:space="0"/>
              <w:insideV w:val="single" w:sz="10" w:space="0"/>
            </w:tcBorders>
          </w:tcPr>
          <w:p w14:paraId="4B6A1EFA"/>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4F5D7E0A">
            <w:pPr>
              <w:jc w:val="center"/>
            </w:pPr>
            <w:r>
              <w:rPr>
                <w:rFonts w:ascii="宋体" w:hAnsi="宋体" w:eastAsia="宋体"/>
                <w:sz w:val="16"/>
              </w:rPr>
              <w:t>参加活动人数</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E81A302">
            <w:pPr>
              <w:jc w:val="center"/>
            </w:pPr>
            <w:r>
              <w:rPr>
                <w:rFonts w:ascii="宋体" w:hAnsi="宋体" w:eastAsia="宋体"/>
                <w:sz w:val="16"/>
              </w:rPr>
              <w:t>&gt;=30人</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45DB775C">
            <w:pPr>
              <w:jc w:val="center"/>
            </w:pPr>
            <w:r>
              <w:rPr>
                <w:rFonts w:ascii="宋体" w:hAnsi="宋体" w:eastAsia="宋体"/>
                <w:sz w:val="16"/>
              </w:rPr>
              <w:t>历史标准</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5E33E856">
            <w:pPr>
              <w:jc w:val="center"/>
            </w:pPr>
            <w:r>
              <w:rPr>
                <w:rFonts w:ascii="宋体" w:hAnsi="宋体" w:eastAsia="宋体"/>
                <w:sz w:val="16"/>
              </w:rPr>
              <w:t>600人</w:t>
            </w:r>
          </w:p>
        </w:tc>
        <w:tc>
          <w:tcPr>
            <w:tcW w:w="643" w:type="dxa"/>
            <w:tcBorders>
              <w:top w:val="single" w:color="auto" w:sz="10" w:space="0"/>
              <w:left w:val="single" w:color="auto" w:sz="10" w:space="0"/>
              <w:bottom w:val="single" w:color="auto" w:sz="10" w:space="0"/>
              <w:right w:val="single" w:color="auto" w:sz="10" w:space="0"/>
              <w:insideV w:val="single" w:sz="10" w:space="0"/>
            </w:tcBorders>
            <w:vAlign w:val="center"/>
          </w:tcPr>
          <w:p w14:paraId="3AD7C319">
            <w:pPr>
              <w:jc w:val="center"/>
            </w:pPr>
            <w:r>
              <w:rPr>
                <w:rFonts w:ascii="宋体" w:hAnsi="宋体" w:eastAsia="宋体"/>
                <w:sz w:val="16"/>
              </w:rPr>
              <w:t>10</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6B70F077">
            <w:pPr>
              <w:jc w:val="center"/>
            </w:pPr>
            <w:r>
              <w:rPr>
                <w:rFonts w:ascii="宋体" w:hAnsi="宋体" w:eastAsia="宋体"/>
                <w:sz w:val="16"/>
              </w:rPr>
              <w:t>按照完成比例赋分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3FC53BA4">
            <w:pPr>
              <w:jc w:val="center"/>
            </w:pPr>
            <w:r>
              <w:rPr>
                <w:rFonts w:ascii="宋体" w:hAnsi="宋体" w:eastAsia="宋体"/>
                <w:sz w:val="16"/>
              </w:rPr>
              <w:t>工作资料</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2CA669CB">
            <w:pPr>
              <w:jc w:val="center"/>
            </w:pPr>
            <w:r>
              <w:rPr>
                <w:rFonts w:ascii="宋体" w:hAnsi="宋体" w:eastAsia="宋体"/>
                <w:sz w:val="16"/>
              </w:rPr>
              <w:t>=25人</w:t>
            </w:r>
          </w:p>
        </w:tc>
        <w:tc>
          <w:tcPr>
            <w:tcW w:w="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56255">
            <w:pPr>
              <w:jc w:val="center"/>
            </w:pPr>
            <w:r>
              <w:rPr>
                <w:rFonts w:ascii="宋体" w:hAnsi="宋体" w:eastAsia="宋体"/>
                <w:sz w:val="16"/>
              </w:rPr>
              <w:t>5.82</w:t>
            </w:r>
          </w:p>
        </w:tc>
        <w:tc>
          <w:tcPr>
            <w:tcW w:w="12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3EB80">
            <w:pPr>
              <w:jc w:val="center"/>
            </w:pPr>
            <w:r>
              <w:rPr>
                <w:rFonts w:ascii="宋体" w:hAnsi="宋体" w:eastAsia="宋体"/>
                <w:sz w:val="16"/>
              </w:rPr>
              <w:t>偏差原因：活动计划30人，实际参加人数25人。改正措施是以后做到科学精准预算，减少误差。</w:t>
            </w:r>
          </w:p>
        </w:tc>
      </w:tr>
      <w:tr w14:paraId="26DED8FF">
        <w:tblPrEx>
          <w:tblCellMar>
            <w:top w:w="0" w:type="dxa"/>
            <w:left w:w="108" w:type="dxa"/>
            <w:bottom w:w="0" w:type="dxa"/>
            <w:right w:w="108" w:type="dxa"/>
          </w:tblCellMar>
        </w:tblPrEx>
        <w:trPr>
          <w:trHeight w:val="1336" w:hRule="atLeast"/>
        </w:trPr>
        <w:tc>
          <w:tcPr>
            <w:tcW w:w="640" w:type="dxa"/>
            <w:vMerge w:val="continue"/>
            <w:tcBorders>
              <w:top w:val="single" w:color="auto" w:sz="10" w:space="0"/>
              <w:left w:val="single" w:color="auto" w:sz="10" w:space="0"/>
              <w:bottom w:val="single" w:color="auto" w:sz="10" w:space="0"/>
              <w:right w:val="single" w:color="auto" w:sz="10" w:space="0"/>
              <w:insideV w:val="single" w:sz="10" w:space="0"/>
            </w:tcBorders>
          </w:tcPr>
          <w:p w14:paraId="03271B22"/>
        </w:tc>
        <w:tc>
          <w:tcPr>
            <w:tcW w:w="640" w:type="dxa"/>
            <w:vMerge w:val="continue"/>
            <w:tcBorders>
              <w:top w:val="single" w:color="auto" w:sz="10" w:space="0"/>
              <w:left w:val="single" w:color="auto" w:sz="10" w:space="0"/>
              <w:bottom w:val="single" w:color="auto" w:sz="10" w:space="0"/>
              <w:right w:val="single" w:color="auto" w:sz="10" w:space="0"/>
              <w:insideV w:val="single" w:sz="10" w:space="0"/>
            </w:tcBorders>
          </w:tcPr>
          <w:p w14:paraId="72520B81"/>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03C7194F">
            <w:pPr>
              <w:jc w:val="center"/>
            </w:pPr>
            <w:r>
              <w:rPr>
                <w:rFonts w:ascii="宋体" w:hAnsi="宋体" w:eastAsia="宋体"/>
                <w:sz w:val="16"/>
              </w:rPr>
              <w:t>质量指标</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3CA118CA">
            <w:pPr>
              <w:jc w:val="center"/>
            </w:pPr>
            <w:r>
              <w:rPr>
                <w:rFonts w:ascii="宋体" w:hAnsi="宋体" w:eastAsia="宋体"/>
                <w:sz w:val="16"/>
              </w:rPr>
              <w:t>参加活动人员出勤率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93CDF1B">
            <w:pPr>
              <w:jc w:val="center"/>
            </w:pPr>
            <w:r>
              <w:rPr>
                <w:rFonts w:ascii="宋体" w:hAnsi="宋体" w:eastAsia="宋体"/>
                <w:sz w:val="16"/>
              </w:rPr>
              <w:t>=100%</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10B303EC">
            <w:pPr>
              <w:jc w:val="center"/>
            </w:pPr>
            <w:r>
              <w:rPr>
                <w:rFonts w:ascii="宋体" w:hAnsi="宋体" w:eastAsia="宋体"/>
                <w:sz w:val="16"/>
              </w:rPr>
              <w:t>历史标准</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14EE56B2">
            <w:pPr>
              <w:jc w:val="center"/>
            </w:pPr>
            <w:r>
              <w:rPr>
                <w:rFonts w:ascii="宋体" w:hAnsi="宋体" w:eastAsia="宋体"/>
                <w:sz w:val="16"/>
              </w:rPr>
              <w:t>100%</w:t>
            </w:r>
          </w:p>
        </w:tc>
        <w:tc>
          <w:tcPr>
            <w:tcW w:w="643" w:type="dxa"/>
            <w:tcBorders>
              <w:top w:val="single" w:color="auto" w:sz="10" w:space="0"/>
              <w:left w:val="single" w:color="auto" w:sz="10" w:space="0"/>
              <w:bottom w:val="single" w:color="auto" w:sz="10" w:space="0"/>
              <w:right w:val="single" w:color="auto" w:sz="10" w:space="0"/>
              <w:insideV w:val="single" w:sz="10" w:space="0"/>
            </w:tcBorders>
            <w:vAlign w:val="center"/>
          </w:tcPr>
          <w:p w14:paraId="5F0A1719">
            <w:pPr>
              <w:jc w:val="center"/>
            </w:pPr>
            <w:r>
              <w:rPr>
                <w:rFonts w:ascii="宋体" w:hAnsi="宋体" w:eastAsia="宋体"/>
                <w:sz w:val="16"/>
              </w:rPr>
              <w:t>10</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47558B0B">
            <w:pPr>
              <w:jc w:val="center"/>
            </w:pPr>
            <w:r>
              <w:rPr>
                <w:rFonts w:ascii="宋体" w:hAnsi="宋体" w:eastAsia="宋体"/>
                <w:sz w:val="16"/>
              </w:rPr>
              <w:t>直接赋分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444F827F">
            <w:pPr>
              <w:jc w:val="center"/>
            </w:pPr>
            <w:r>
              <w:rPr>
                <w:rFonts w:ascii="宋体" w:hAnsi="宋体" w:eastAsia="宋体"/>
                <w:sz w:val="16"/>
              </w:rPr>
              <w:t>工作资料</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004FB293">
            <w:pPr>
              <w:jc w:val="center"/>
            </w:pPr>
            <w:r>
              <w:rPr>
                <w:rFonts w:ascii="宋体" w:hAnsi="宋体" w:eastAsia="宋体"/>
                <w:sz w:val="16"/>
              </w:rPr>
              <w:t>=100%</w:t>
            </w:r>
          </w:p>
        </w:tc>
        <w:tc>
          <w:tcPr>
            <w:tcW w:w="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1C3F1">
            <w:pPr>
              <w:jc w:val="center"/>
            </w:pPr>
            <w:r>
              <w:rPr>
                <w:rFonts w:ascii="宋体" w:hAnsi="宋体" w:eastAsia="宋体"/>
                <w:sz w:val="16"/>
              </w:rPr>
              <w:t>10</w:t>
            </w:r>
          </w:p>
        </w:tc>
        <w:tc>
          <w:tcPr>
            <w:tcW w:w="12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6B67F">
            <w:pPr>
              <w:jc w:val="center"/>
            </w:pPr>
          </w:p>
        </w:tc>
      </w:tr>
      <w:tr w14:paraId="2F3DACDB">
        <w:tblPrEx>
          <w:tblCellMar>
            <w:top w:w="0" w:type="dxa"/>
            <w:left w:w="108" w:type="dxa"/>
            <w:bottom w:w="0" w:type="dxa"/>
            <w:right w:w="108" w:type="dxa"/>
          </w:tblCellMar>
        </w:tblPrEx>
        <w:trPr>
          <w:trHeight w:val="1073" w:hRule="atLeast"/>
        </w:trPr>
        <w:tc>
          <w:tcPr>
            <w:tcW w:w="640" w:type="dxa"/>
            <w:vMerge w:val="continue"/>
            <w:tcBorders>
              <w:top w:val="single" w:color="auto" w:sz="10" w:space="0"/>
              <w:left w:val="single" w:color="auto" w:sz="10" w:space="0"/>
              <w:bottom w:val="single" w:color="auto" w:sz="10" w:space="0"/>
              <w:right w:val="single" w:color="auto" w:sz="10" w:space="0"/>
              <w:insideV w:val="single" w:sz="10" w:space="0"/>
            </w:tcBorders>
          </w:tcPr>
          <w:p w14:paraId="3F22D0C3"/>
        </w:tc>
        <w:tc>
          <w:tcPr>
            <w:tcW w:w="640" w:type="dxa"/>
            <w:vMerge w:val="continue"/>
            <w:tcBorders>
              <w:top w:val="single" w:color="auto" w:sz="10" w:space="0"/>
              <w:left w:val="single" w:color="auto" w:sz="10" w:space="0"/>
              <w:bottom w:val="single" w:color="auto" w:sz="10" w:space="0"/>
              <w:right w:val="single" w:color="auto" w:sz="10" w:space="0"/>
              <w:insideV w:val="single" w:sz="10" w:space="0"/>
            </w:tcBorders>
          </w:tcPr>
          <w:p w14:paraId="551A218F"/>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38415F0B">
            <w:pPr>
              <w:jc w:val="center"/>
            </w:pPr>
            <w:r>
              <w:rPr>
                <w:rFonts w:ascii="宋体" w:hAnsi="宋体" w:eastAsia="宋体"/>
                <w:sz w:val="16"/>
              </w:rPr>
              <w:t>时效指标</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5C2B9CB3">
            <w:pPr>
              <w:jc w:val="center"/>
            </w:pPr>
            <w:r>
              <w:rPr>
                <w:rFonts w:ascii="宋体" w:hAnsi="宋体" w:eastAsia="宋体"/>
                <w:sz w:val="16"/>
              </w:rPr>
              <w:t>活动开展及时率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3CA9274">
            <w:pPr>
              <w:jc w:val="center"/>
            </w:pPr>
            <w:r>
              <w:rPr>
                <w:rFonts w:ascii="宋体" w:hAnsi="宋体" w:eastAsia="宋体"/>
                <w:sz w:val="16"/>
              </w:rPr>
              <w:t>=100%</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3C49BC78">
            <w:pPr>
              <w:jc w:val="center"/>
            </w:pPr>
            <w:r>
              <w:rPr>
                <w:rFonts w:ascii="宋体" w:hAnsi="宋体" w:eastAsia="宋体"/>
                <w:sz w:val="16"/>
              </w:rPr>
              <w:t>历史标准</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512C4914">
            <w:pPr>
              <w:jc w:val="center"/>
            </w:pPr>
            <w:r>
              <w:rPr>
                <w:rFonts w:ascii="宋体" w:hAnsi="宋体" w:eastAsia="宋体"/>
                <w:sz w:val="16"/>
              </w:rPr>
              <w:t>100%</w:t>
            </w:r>
          </w:p>
        </w:tc>
        <w:tc>
          <w:tcPr>
            <w:tcW w:w="643" w:type="dxa"/>
            <w:tcBorders>
              <w:top w:val="single" w:color="auto" w:sz="10" w:space="0"/>
              <w:left w:val="single" w:color="auto" w:sz="10" w:space="0"/>
              <w:bottom w:val="single" w:color="auto" w:sz="10" w:space="0"/>
              <w:right w:val="single" w:color="auto" w:sz="10" w:space="0"/>
              <w:insideV w:val="single" w:sz="10" w:space="0"/>
            </w:tcBorders>
            <w:vAlign w:val="center"/>
          </w:tcPr>
          <w:p w14:paraId="449FF9C8">
            <w:pPr>
              <w:jc w:val="center"/>
            </w:pPr>
            <w:r>
              <w:rPr>
                <w:rFonts w:ascii="宋体" w:hAnsi="宋体" w:eastAsia="宋体"/>
                <w:sz w:val="16"/>
              </w:rPr>
              <w:t>10</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3B249290">
            <w:pPr>
              <w:jc w:val="center"/>
            </w:pPr>
            <w:r>
              <w:rPr>
                <w:rFonts w:ascii="宋体" w:hAnsi="宋体" w:eastAsia="宋体"/>
                <w:sz w:val="16"/>
              </w:rPr>
              <w:t>直接赋分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5F78E0DC">
            <w:pPr>
              <w:jc w:val="center"/>
            </w:pPr>
            <w:r>
              <w:rPr>
                <w:rFonts w:ascii="宋体" w:hAnsi="宋体" w:eastAsia="宋体"/>
                <w:sz w:val="16"/>
              </w:rPr>
              <w:t>工作资料</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79EC16AB">
            <w:pPr>
              <w:jc w:val="center"/>
            </w:pPr>
            <w:r>
              <w:rPr>
                <w:rFonts w:ascii="宋体" w:hAnsi="宋体" w:eastAsia="宋体"/>
                <w:sz w:val="16"/>
              </w:rPr>
              <w:t>=100%</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7857BF18">
            <w:pPr>
              <w:jc w:val="center"/>
            </w:pPr>
            <w:r>
              <w:rPr>
                <w:rFonts w:ascii="宋体" w:hAnsi="宋体" w:eastAsia="宋体"/>
                <w:sz w:val="16"/>
              </w:rPr>
              <w:t>10</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2080AA">
            <w:pPr>
              <w:jc w:val="center"/>
            </w:pPr>
          </w:p>
        </w:tc>
      </w:tr>
      <w:tr w14:paraId="3A9CFE73">
        <w:tblPrEx>
          <w:tblCellMar>
            <w:top w:w="0" w:type="dxa"/>
            <w:left w:w="108" w:type="dxa"/>
            <w:bottom w:w="0" w:type="dxa"/>
            <w:right w:w="108" w:type="dxa"/>
          </w:tblCellMar>
        </w:tblPrEx>
        <w:trPr>
          <w:trHeight w:val="2650" w:hRule="atLeast"/>
        </w:trPr>
        <w:tc>
          <w:tcPr>
            <w:tcW w:w="640" w:type="dxa"/>
            <w:vMerge w:val="continue"/>
            <w:tcBorders>
              <w:top w:val="single" w:color="auto" w:sz="10" w:space="0"/>
              <w:left w:val="single" w:color="auto" w:sz="10" w:space="0"/>
              <w:bottom w:val="single" w:color="auto" w:sz="10" w:space="0"/>
              <w:right w:val="single" w:color="auto" w:sz="10" w:space="0"/>
              <w:insideV w:val="single" w:sz="10" w:space="0"/>
            </w:tcBorders>
          </w:tcPr>
          <w:p w14:paraId="3E0EA345"/>
        </w:tc>
        <w:tc>
          <w:tcPr>
            <w:tcW w:w="64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906D6">
            <w:pPr>
              <w:jc w:val="center"/>
            </w:pPr>
            <w:r>
              <w:rPr>
                <w:rFonts w:ascii="宋体" w:hAnsi="宋体" w:eastAsia="宋体"/>
                <w:sz w:val="16"/>
              </w:rPr>
              <w:t>成本指标</w:t>
            </w:r>
          </w:p>
        </w:tc>
        <w:tc>
          <w:tcPr>
            <w:tcW w:w="64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F2D7FC">
            <w:pPr>
              <w:jc w:val="center"/>
            </w:pPr>
            <w:r>
              <w:rPr>
                <w:rFonts w:ascii="宋体" w:hAnsi="宋体" w:eastAsia="宋体"/>
                <w:sz w:val="16"/>
              </w:rPr>
              <w:t>经济成本指标</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6148089D">
            <w:pPr>
              <w:jc w:val="center"/>
            </w:pPr>
            <w:r>
              <w:rPr>
                <w:rFonts w:ascii="宋体" w:hAnsi="宋体" w:eastAsia="宋体"/>
                <w:sz w:val="16"/>
              </w:rPr>
              <w:t>泰山天山手拉手青少年融情交流活动40%预付款</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A3849B7">
            <w:pPr>
              <w:jc w:val="center"/>
            </w:pPr>
            <w:r>
              <w:rPr>
                <w:rFonts w:ascii="宋体" w:hAnsi="宋体" w:eastAsia="宋体"/>
                <w:sz w:val="16"/>
              </w:rPr>
              <w:t>&lt;=276.4万元</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2678DDD9">
            <w:pPr>
              <w:jc w:val="center"/>
            </w:pPr>
            <w:r>
              <w:rPr>
                <w:rFonts w:ascii="宋体" w:hAnsi="宋体" w:eastAsia="宋体"/>
                <w:sz w:val="16"/>
              </w:rPr>
              <w:t>历史标准</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2FFA6738">
            <w:pPr>
              <w:jc w:val="center"/>
            </w:pPr>
            <w:r>
              <w:rPr>
                <w:rFonts w:ascii="宋体" w:hAnsi="宋体" w:eastAsia="宋体"/>
                <w:sz w:val="16"/>
              </w:rPr>
              <w:t>782万元</w:t>
            </w:r>
          </w:p>
        </w:tc>
        <w:tc>
          <w:tcPr>
            <w:tcW w:w="643" w:type="dxa"/>
            <w:tcBorders>
              <w:top w:val="single" w:color="auto" w:sz="10" w:space="0"/>
              <w:left w:val="single" w:color="auto" w:sz="10" w:space="0"/>
              <w:bottom w:val="single" w:color="auto" w:sz="10" w:space="0"/>
              <w:right w:val="single" w:color="auto" w:sz="10" w:space="0"/>
              <w:insideV w:val="single" w:sz="10" w:space="0"/>
            </w:tcBorders>
            <w:vAlign w:val="center"/>
          </w:tcPr>
          <w:p w14:paraId="2A423E35">
            <w:pPr>
              <w:jc w:val="center"/>
            </w:pPr>
            <w:r>
              <w:rPr>
                <w:rFonts w:ascii="宋体" w:hAnsi="宋体" w:eastAsia="宋体"/>
                <w:sz w:val="16"/>
              </w:rPr>
              <w:t>10</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257298A7">
            <w:pPr>
              <w:jc w:val="center"/>
            </w:pPr>
            <w:r>
              <w:rPr>
                <w:rFonts w:ascii="宋体" w:hAnsi="宋体" w:eastAsia="宋体"/>
                <w:sz w:val="16"/>
              </w:rPr>
              <w:t>按照完成比例赋分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092C4086">
            <w:pPr>
              <w:jc w:val="center"/>
            </w:pPr>
            <w:r>
              <w:rPr>
                <w:rFonts w:ascii="宋体" w:hAnsi="宋体" w:eastAsia="宋体"/>
                <w:sz w:val="16"/>
              </w:rPr>
              <w:t>原始凭证</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149948CE">
            <w:pPr>
              <w:jc w:val="center"/>
            </w:pPr>
            <w:r>
              <w:rPr>
                <w:rFonts w:ascii="宋体" w:hAnsi="宋体" w:eastAsia="宋体"/>
                <w:sz w:val="16"/>
              </w:rPr>
              <w:t>=0万元</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510B6830">
            <w:pPr>
              <w:jc w:val="center"/>
            </w:pPr>
            <w:r>
              <w:rPr>
                <w:rFonts w:ascii="宋体" w:hAnsi="宋体" w:eastAsia="宋体"/>
                <w:sz w:val="16"/>
              </w:rPr>
              <w:t>0</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B70736">
            <w:pPr>
              <w:jc w:val="center"/>
            </w:pPr>
            <w:r>
              <w:rPr>
                <w:rFonts w:ascii="宋体" w:hAnsi="宋体" w:eastAsia="宋体"/>
                <w:sz w:val="16"/>
              </w:rPr>
              <w:t>偏差原因：此项目通过公开招标进行，因时间比较晚，年底没来得及预付款，此项目无支出。改正措施是以后做到科学精准预算，减少误差。</w:t>
            </w:r>
          </w:p>
        </w:tc>
      </w:tr>
      <w:tr w14:paraId="6F5D2517">
        <w:tblPrEx>
          <w:tblCellMar>
            <w:top w:w="0" w:type="dxa"/>
            <w:left w:w="108" w:type="dxa"/>
            <w:bottom w:w="0" w:type="dxa"/>
            <w:right w:w="108" w:type="dxa"/>
          </w:tblCellMar>
        </w:tblPrEx>
        <w:trPr>
          <w:trHeight w:val="2387" w:hRule="atLeast"/>
        </w:trPr>
        <w:tc>
          <w:tcPr>
            <w:tcW w:w="640" w:type="dxa"/>
            <w:vMerge w:val="continue"/>
            <w:tcBorders>
              <w:top w:val="single" w:color="auto" w:sz="10" w:space="0"/>
              <w:left w:val="single" w:color="auto" w:sz="10" w:space="0"/>
              <w:bottom w:val="single" w:color="auto" w:sz="10" w:space="0"/>
              <w:right w:val="single" w:color="auto" w:sz="10" w:space="0"/>
              <w:insideV w:val="single" w:sz="10" w:space="0"/>
            </w:tcBorders>
          </w:tcPr>
          <w:p w14:paraId="11ACEED8"/>
        </w:tc>
        <w:tc>
          <w:tcPr>
            <w:tcW w:w="640" w:type="dxa"/>
            <w:vMerge w:val="continue"/>
            <w:tcBorders>
              <w:top w:val="single" w:color="auto" w:sz="10" w:space="0"/>
              <w:left w:val="single" w:color="auto" w:sz="10" w:space="0"/>
              <w:bottom w:val="single" w:color="auto" w:sz="10" w:space="0"/>
              <w:right w:val="single" w:color="auto" w:sz="10" w:space="0"/>
              <w:insideV w:val="single" w:sz="10" w:space="0"/>
            </w:tcBorders>
          </w:tcPr>
          <w:p w14:paraId="152611BC"/>
        </w:tc>
        <w:tc>
          <w:tcPr>
            <w:tcW w:w="641" w:type="dxa"/>
            <w:vMerge w:val="continue"/>
            <w:tcBorders>
              <w:top w:val="single" w:color="auto" w:sz="10" w:space="0"/>
              <w:left w:val="single" w:color="auto" w:sz="10" w:space="0"/>
              <w:bottom w:val="single" w:color="auto" w:sz="10" w:space="0"/>
              <w:right w:val="single" w:color="auto" w:sz="10" w:space="0"/>
              <w:insideV w:val="single" w:sz="10" w:space="0"/>
            </w:tcBorders>
          </w:tcPr>
          <w:p w14:paraId="66BA270F"/>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28AA77B0">
            <w:pPr>
              <w:jc w:val="center"/>
            </w:pPr>
            <w:r>
              <w:rPr>
                <w:rFonts w:ascii="宋体" w:hAnsi="宋体" w:eastAsia="宋体"/>
                <w:sz w:val="16"/>
              </w:rPr>
              <w:t>喀什学子“逐梦外交”研学活动成本</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4128901">
            <w:pPr>
              <w:jc w:val="center"/>
            </w:pPr>
            <w:r>
              <w:rPr>
                <w:rFonts w:ascii="宋体" w:hAnsi="宋体" w:eastAsia="宋体"/>
                <w:sz w:val="16"/>
              </w:rPr>
              <w:t>&lt;=30万元</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1303F21C">
            <w:pPr>
              <w:jc w:val="center"/>
            </w:pPr>
            <w:r>
              <w:rPr>
                <w:rFonts w:ascii="宋体" w:hAnsi="宋体" w:eastAsia="宋体"/>
                <w:sz w:val="16"/>
              </w:rPr>
              <w:t>历史标准</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0854F718">
            <w:pPr>
              <w:jc w:val="center"/>
            </w:pPr>
            <w:r>
              <w:rPr>
                <w:rFonts w:ascii="宋体" w:hAnsi="宋体" w:eastAsia="宋体"/>
                <w:sz w:val="16"/>
              </w:rPr>
              <w:t>30万元</w:t>
            </w:r>
          </w:p>
        </w:tc>
        <w:tc>
          <w:tcPr>
            <w:tcW w:w="643" w:type="dxa"/>
            <w:tcBorders>
              <w:top w:val="single" w:color="auto" w:sz="10" w:space="0"/>
              <w:left w:val="single" w:color="auto" w:sz="10" w:space="0"/>
              <w:bottom w:val="single" w:color="auto" w:sz="10" w:space="0"/>
              <w:right w:val="single" w:color="auto" w:sz="10" w:space="0"/>
              <w:insideV w:val="single" w:sz="10" w:space="0"/>
            </w:tcBorders>
            <w:vAlign w:val="center"/>
          </w:tcPr>
          <w:p w14:paraId="3FE47B3F">
            <w:pPr>
              <w:jc w:val="center"/>
            </w:pPr>
            <w:r>
              <w:rPr>
                <w:rFonts w:ascii="宋体" w:hAnsi="宋体" w:eastAsia="宋体"/>
                <w:sz w:val="16"/>
              </w:rPr>
              <w:t>10</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0053F637">
            <w:pPr>
              <w:jc w:val="center"/>
            </w:pPr>
            <w:r>
              <w:rPr>
                <w:rFonts w:ascii="宋体" w:hAnsi="宋体" w:eastAsia="宋体"/>
                <w:sz w:val="16"/>
              </w:rPr>
              <w:t>按照完成比例赋分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32155881">
            <w:pPr>
              <w:jc w:val="center"/>
            </w:pPr>
            <w:r>
              <w:rPr>
                <w:rFonts w:ascii="宋体" w:hAnsi="宋体" w:eastAsia="宋体"/>
                <w:sz w:val="16"/>
              </w:rPr>
              <w:t>原始凭证</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05A3AD82">
            <w:pPr>
              <w:jc w:val="center"/>
            </w:pPr>
            <w:r>
              <w:rPr>
                <w:rFonts w:ascii="宋体" w:hAnsi="宋体" w:eastAsia="宋体"/>
                <w:sz w:val="16"/>
              </w:rPr>
              <w:t>=0万元</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19E6E173">
            <w:pPr>
              <w:jc w:val="center"/>
            </w:pPr>
            <w:r>
              <w:rPr>
                <w:rFonts w:ascii="宋体" w:hAnsi="宋体" w:eastAsia="宋体"/>
                <w:sz w:val="16"/>
              </w:rPr>
              <w:t>0</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CD1265">
            <w:pPr>
              <w:jc w:val="center"/>
            </w:pPr>
            <w:r>
              <w:rPr>
                <w:rFonts w:ascii="宋体" w:hAnsi="宋体" w:eastAsia="宋体"/>
                <w:sz w:val="16"/>
              </w:rPr>
              <w:t>偏差原因：活动已实施完毕，因准备报账材料有点多，时间紧，没办法支出。改正措施是以后按工作计划及时进行支付。</w:t>
            </w:r>
          </w:p>
        </w:tc>
      </w:tr>
      <w:tr w14:paraId="7AD72F2F">
        <w:tblPrEx>
          <w:tblCellMar>
            <w:top w:w="0" w:type="dxa"/>
            <w:left w:w="108" w:type="dxa"/>
            <w:bottom w:w="0" w:type="dxa"/>
            <w:right w:w="108" w:type="dxa"/>
          </w:tblCellMar>
        </w:tblPrEx>
        <w:trPr>
          <w:trHeight w:val="2650" w:hRule="atLeast"/>
        </w:trPr>
        <w:tc>
          <w:tcPr>
            <w:tcW w:w="640" w:type="dxa"/>
            <w:vMerge w:val="continue"/>
            <w:tcBorders>
              <w:top w:val="single" w:color="auto" w:sz="10" w:space="0"/>
              <w:left w:val="single" w:color="auto" w:sz="10" w:space="0"/>
              <w:bottom w:val="single" w:color="auto" w:sz="10" w:space="0"/>
              <w:right w:val="single" w:color="auto" w:sz="10" w:space="0"/>
              <w:insideV w:val="single" w:sz="10" w:space="0"/>
            </w:tcBorders>
          </w:tcPr>
          <w:p w14:paraId="7B09CD0E"/>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665E9118">
            <w:pPr>
              <w:jc w:val="center"/>
            </w:pPr>
            <w:r>
              <w:rPr>
                <w:rFonts w:ascii="宋体" w:hAnsi="宋体" w:eastAsia="宋体"/>
                <w:sz w:val="16"/>
              </w:rPr>
              <w:t>效益指标</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4F402BD7">
            <w:pPr>
              <w:jc w:val="center"/>
            </w:pPr>
            <w:r>
              <w:rPr>
                <w:rFonts w:ascii="宋体" w:hAnsi="宋体" w:eastAsia="宋体"/>
                <w:sz w:val="16"/>
              </w:rPr>
              <w:t>社会效益指标</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1D11A50D">
            <w:pPr>
              <w:jc w:val="center"/>
            </w:pPr>
            <w:r>
              <w:rPr>
                <w:rFonts w:ascii="宋体" w:hAnsi="宋体" w:eastAsia="宋体"/>
                <w:sz w:val="16"/>
              </w:rPr>
              <w:t>促进鲁喀两地青少年交往交流及民族团结教育</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CAD67CD">
            <w:pPr>
              <w:jc w:val="center"/>
            </w:pPr>
            <w:r>
              <w:rPr>
                <w:rFonts w:ascii="宋体" w:hAnsi="宋体" w:eastAsia="宋体"/>
                <w:sz w:val="16"/>
              </w:rPr>
              <w:t>促进</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3F97635B">
            <w:pPr>
              <w:jc w:val="center"/>
            </w:pPr>
            <w:r>
              <w:rPr>
                <w:rFonts w:ascii="宋体" w:hAnsi="宋体" w:eastAsia="宋体"/>
                <w:sz w:val="16"/>
              </w:rPr>
              <w:t>历史标准</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3DCF3F8B">
            <w:pPr>
              <w:jc w:val="center"/>
            </w:pPr>
            <w:r>
              <w:rPr>
                <w:rFonts w:ascii="宋体" w:hAnsi="宋体" w:eastAsia="宋体"/>
                <w:sz w:val="16"/>
              </w:rPr>
              <w:t>促进</w:t>
            </w:r>
          </w:p>
        </w:tc>
        <w:tc>
          <w:tcPr>
            <w:tcW w:w="643" w:type="dxa"/>
            <w:tcBorders>
              <w:top w:val="single" w:color="auto" w:sz="10" w:space="0"/>
              <w:left w:val="single" w:color="auto" w:sz="10" w:space="0"/>
              <w:bottom w:val="single" w:color="auto" w:sz="10" w:space="0"/>
              <w:right w:val="single" w:color="auto" w:sz="10" w:space="0"/>
              <w:insideV w:val="single" w:sz="10" w:space="0"/>
            </w:tcBorders>
            <w:vAlign w:val="center"/>
          </w:tcPr>
          <w:p w14:paraId="0A4271AB">
            <w:pPr>
              <w:jc w:val="center"/>
            </w:pPr>
            <w:r>
              <w:rPr>
                <w:rFonts w:ascii="宋体" w:hAnsi="宋体" w:eastAsia="宋体"/>
                <w:sz w:val="16"/>
              </w:rPr>
              <w:t>20</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4F26AB07">
            <w:pPr>
              <w:jc w:val="center"/>
            </w:pPr>
            <w:r>
              <w:rPr>
                <w:rFonts w:ascii="宋体" w:hAnsi="宋体" w:eastAsia="宋体"/>
                <w:sz w:val="16"/>
              </w:rPr>
              <w:t>按评判等级赋分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08D40444">
            <w:pPr>
              <w:jc w:val="center"/>
            </w:pPr>
            <w:r>
              <w:rPr>
                <w:rFonts w:ascii="宋体" w:hAnsi="宋体" w:eastAsia="宋体"/>
                <w:sz w:val="16"/>
              </w:rPr>
              <w:t>工作资料</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7D3383A6">
            <w:pPr>
              <w:jc w:val="center"/>
            </w:pPr>
            <w:r>
              <w:rPr>
                <w:rFonts w:ascii="宋体" w:hAnsi="宋体" w:eastAsia="宋体"/>
                <w:sz w:val="16"/>
              </w:rPr>
              <w:t>促进</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5574094A">
            <w:pPr>
              <w:jc w:val="center"/>
            </w:pPr>
            <w:r>
              <w:rPr>
                <w:rFonts w:ascii="宋体" w:hAnsi="宋体" w:eastAsia="宋体"/>
                <w:sz w:val="16"/>
              </w:rPr>
              <w:t>20</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3C3E2C">
            <w:pPr>
              <w:jc w:val="center"/>
            </w:pPr>
          </w:p>
        </w:tc>
      </w:tr>
      <w:tr w14:paraId="0124675D">
        <w:tblPrEx>
          <w:tblCellMar>
            <w:top w:w="0" w:type="dxa"/>
            <w:left w:w="108" w:type="dxa"/>
            <w:bottom w:w="0" w:type="dxa"/>
            <w:right w:w="108" w:type="dxa"/>
          </w:tblCellMar>
        </w:tblPrEx>
        <w:trPr>
          <w:trHeight w:val="1862" w:hRule="atLeast"/>
        </w:trPr>
        <w:tc>
          <w:tcPr>
            <w:tcW w:w="640" w:type="dxa"/>
            <w:vMerge w:val="continue"/>
            <w:tcBorders>
              <w:top w:val="single" w:color="auto" w:sz="10" w:space="0"/>
              <w:left w:val="single" w:color="auto" w:sz="10" w:space="0"/>
              <w:bottom w:val="single" w:color="auto" w:sz="10" w:space="0"/>
              <w:right w:val="single" w:color="auto" w:sz="10" w:space="0"/>
              <w:insideV w:val="single" w:sz="10" w:space="0"/>
            </w:tcBorders>
          </w:tcPr>
          <w:p w14:paraId="0315292E"/>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334BD50E">
            <w:pPr>
              <w:jc w:val="center"/>
            </w:pPr>
            <w:r>
              <w:rPr>
                <w:rFonts w:ascii="宋体" w:hAnsi="宋体" w:eastAsia="宋体"/>
                <w:sz w:val="16"/>
              </w:rPr>
              <w:t>满意度指标</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5F9AA854">
            <w:pPr>
              <w:jc w:val="center"/>
            </w:pPr>
            <w:r>
              <w:rPr>
                <w:rFonts w:ascii="宋体" w:hAnsi="宋体" w:eastAsia="宋体"/>
                <w:sz w:val="16"/>
              </w:rPr>
              <w:t>满意度指标</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5C7A84AA">
            <w:pPr>
              <w:jc w:val="center"/>
            </w:pPr>
            <w:r>
              <w:rPr>
                <w:rFonts w:ascii="宋体" w:hAnsi="宋体" w:eastAsia="宋体"/>
                <w:sz w:val="16"/>
              </w:rPr>
              <w:t>参加活动人员满意度</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F9EED9C">
            <w:pPr>
              <w:jc w:val="center"/>
            </w:pPr>
            <w:r>
              <w:rPr>
                <w:rFonts w:ascii="宋体" w:hAnsi="宋体" w:eastAsia="宋体"/>
                <w:sz w:val="16"/>
              </w:rPr>
              <w:t>&gt;=98%</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7E8FE04C">
            <w:pPr>
              <w:jc w:val="center"/>
            </w:pPr>
            <w:r>
              <w:rPr>
                <w:rFonts w:ascii="宋体" w:hAnsi="宋体" w:eastAsia="宋体"/>
                <w:sz w:val="16"/>
              </w:rPr>
              <w:t>历史标准</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6B46702A">
            <w:pPr>
              <w:jc w:val="center"/>
            </w:pPr>
            <w:r>
              <w:rPr>
                <w:rFonts w:ascii="宋体" w:hAnsi="宋体" w:eastAsia="宋体"/>
                <w:sz w:val="16"/>
              </w:rPr>
              <w:t>100%</w:t>
            </w:r>
          </w:p>
        </w:tc>
        <w:tc>
          <w:tcPr>
            <w:tcW w:w="643" w:type="dxa"/>
            <w:tcBorders>
              <w:top w:val="single" w:color="auto" w:sz="10" w:space="0"/>
              <w:left w:val="single" w:color="auto" w:sz="10" w:space="0"/>
              <w:bottom w:val="single" w:color="auto" w:sz="10" w:space="0"/>
              <w:right w:val="single" w:color="auto" w:sz="10" w:space="0"/>
              <w:insideV w:val="single" w:sz="10" w:space="0"/>
            </w:tcBorders>
            <w:vAlign w:val="center"/>
          </w:tcPr>
          <w:p w14:paraId="3E75BDF2">
            <w:pPr>
              <w:jc w:val="center"/>
            </w:pPr>
            <w:r>
              <w:rPr>
                <w:rFonts w:ascii="宋体" w:hAnsi="宋体" w:eastAsia="宋体"/>
                <w:sz w:val="16"/>
              </w:rPr>
              <w:t>10</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352ACC95">
            <w:pPr>
              <w:jc w:val="center"/>
            </w:pPr>
            <w:r>
              <w:rPr>
                <w:rFonts w:ascii="宋体" w:hAnsi="宋体" w:eastAsia="宋体"/>
                <w:sz w:val="16"/>
              </w:rPr>
              <w:t>满意度赋分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74993A6D">
            <w:pPr>
              <w:jc w:val="center"/>
            </w:pPr>
            <w:r>
              <w:rPr>
                <w:rFonts w:ascii="宋体" w:hAnsi="宋体" w:eastAsia="宋体"/>
                <w:sz w:val="16"/>
              </w:rPr>
              <w:t>工作资料</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28A6F2D8">
            <w:pPr>
              <w:jc w:val="center"/>
            </w:pPr>
            <w:r>
              <w:rPr>
                <w:rFonts w:ascii="宋体" w:hAnsi="宋体" w:eastAsia="宋体"/>
                <w:sz w:val="16"/>
              </w:rPr>
              <w:t>=100%</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67EE8A47">
            <w:pPr>
              <w:jc w:val="center"/>
            </w:pPr>
            <w:r>
              <w:rPr>
                <w:rFonts w:ascii="宋体" w:hAnsi="宋体" w:eastAsia="宋体"/>
                <w:sz w:val="16"/>
              </w:rPr>
              <w:t>10</w:t>
            </w:r>
          </w:p>
        </w:tc>
        <w:tc>
          <w:tcPr>
            <w:tcW w:w="138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C8F333">
            <w:pPr>
              <w:jc w:val="center"/>
            </w:pPr>
            <w:r>
              <w:rPr>
                <w:rFonts w:ascii="宋体" w:hAnsi="宋体" w:eastAsia="宋体"/>
                <w:sz w:val="16"/>
              </w:rPr>
              <w:t>偏差原因：满意度实际完成值是100，与预算指标有偏差。</w:t>
            </w:r>
            <w:r>
              <w:rPr>
                <w:rFonts w:hint="eastAsia" w:ascii="宋体" w:hAnsi="宋体"/>
                <w:sz w:val="16"/>
                <w:lang w:eastAsia="zh-CN"/>
              </w:rPr>
              <w:t>改进</w:t>
            </w:r>
            <w:r>
              <w:rPr>
                <w:rFonts w:ascii="宋体" w:hAnsi="宋体" w:eastAsia="宋体"/>
                <w:sz w:val="16"/>
              </w:rPr>
              <w:t>措施是以后提高活动质量，精准做预算</w:t>
            </w:r>
          </w:p>
        </w:tc>
      </w:tr>
      <w:tr w14:paraId="462A8219">
        <w:tblPrEx>
          <w:tblCellMar>
            <w:top w:w="0" w:type="dxa"/>
            <w:left w:w="108" w:type="dxa"/>
            <w:bottom w:w="0" w:type="dxa"/>
            <w:right w:w="108" w:type="dxa"/>
          </w:tblCellMar>
        </w:tblPrEx>
        <w:trPr>
          <w:trHeight w:val="305" w:hRule="atLeast"/>
        </w:trPr>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664C20D0">
            <w:pPr>
              <w:jc w:val="center"/>
            </w:pPr>
            <w:r>
              <w:rPr>
                <w:rFonts w:ascii="宋体" w:hAnsi="宋体" w:eastAsia="宋体"/>
                <w:sz w:val="16"/>
              </w:rPr>
              <w:t>总分</w:t>
            </w:r>
          </w:p>
        </w:tc>
        <w:tc>
          <w:tcPr>
            <w:tcW w:w="463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D14977">
            <w:pPr>
              <w:jc w:val="center"/>
            </w:pPr>
            <w:r>
              <w:rPr>
                <w:rFonts w:ascii="宋体" w:hAnsi="宋体" w:eastAsia="宋体"/>
                <w:sz w:val="16"/>
              </w:rPr>
              <w:t>100</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14:paraId="2A1EAF61">
            <w:pPr>
              <w:jc w:val="center"/>
            </w:pPr>
            <w:r>
              <w:rPr>
                <w:rFonts w:ascii="宋体" w:hAnsi="宋体" w:eastAsia="宋体"/>
                <w:sz w:val="16"/>
              </w:rPr>
              <w:t>得分</w:t>
            </w:r>
          </w:p>
        </w:tc>
        <w:tc>
          <w:tcPr>
            <w:tcW w:w="320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274A0D">
            <w:pPr>
              <w:jc w:val="center"/>
            </w:pPr>
            <w:r>
              <w:rPr>
                <w:rFonts w:ascii="宋体" w:hAnsi="宋体" w:eastAsia="宋体"/>
                <w:sz w:val="16"/>
              </w:rPr>
              <w:t>65.82分</w:t>
            </w:r>
          </w:p>
        </w:tc>
      </w:tr>
    </w:tbl>
    <w:p w14:paraId="39B74E8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13190738">
        <w:tblPrEx>
          <w:tblCellMar>
            <w:top w:w="0" w:type="dxa"/>
            <w:left w:w="108" w:type="dxa"/>
            <w:bottom w:w="0" w:type="dxa"/>
            <w:right w:w="108" w:type="dxa"/>
          </w:tblCellMar>
        </w:tblPrEx>
        <w:tc>
          <w:tcPr>
            <w:tcW w:w="8848" w:type="dxa"/>
            <w:gridSpan w:val="14"/>
            <w:vAlign w:val="center"/>
          </w:tcPr>
          <w:p w14:paraId="3A9D84E8">
            <w:pPr>
              <w:jc w:val="center"/>
            </w:pPr>
            <w:r>
              <w:rPr>
                <w:rFonts w:ascii="宋体" w:hAnsi="宋体" w:eastAsia="宋体"/>
                <w:sz w:val="24"/>
              </w:rPr>
              <w:t>项目支出绩效自评表</w:t>
            </w:r>
          </w:p>
        </w:tc>
      </w:tr>
      <w:tr w14:paraId="03D767F0">
        <w:tblPrEx>
          <w:tblCellMar>
            <w:top w:w="0" w:type="dxa"/>
            <w:left w:w="108" w:type="dxa"/>
            <w:bottom w:w="0" w:type="dxa"/>
            <w:right w:w="108" w:type="dxa"/>
          </w:tblCellMar>
        </w:tblPrEx>
        <w:tc>
          <w:tcPr>
            <w:tcW w:w="8848" w:type="dxa"/>
            <w:gridSpan w:val="14"/>
            <w:vAlign w:val="center"/>
          </w:tcPr>
          <w:p w14:paraId="6D3C6FA1">
            <w:pPr>
              <w:jc w:val="center"/>
            </w:pPr>
            <w:r>
              <w:rPr>
                <w:rFonts w:ascii="宋体" w:hAnsi="宋体" w:eastAsia="宋体"/>
                <w:sz w:val="24"/>
              </w:rPr>
              <w:t>(2024年度)</w:t>
            </w:r>
          </w:p>
        </w:tc>
      </w:tr>
      <w:tr w14:paraId="473C0D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89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B6FEC5">
            <w:pPr>
              <w:jc w:val="center"/>
            </w:pPr>
            <w:r>
              <w:rPr>
                <w:rFonts w:ascii="宋体" w:hAnsi="宋体" w:eastAsia="宋体"/>
                <w:sz w:val="16"/>
              </w:rPr>
              <w:t>团委收山东援疆拨喀什地区青年创业就业培训项目</w:t>
            </w:r>
          </w:p>
        </w:tc>
      </w:tr>
      <w:tr w14:paraId="646BA7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B65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B67859">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CD5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0236D7">
            <w:pPr>
              <w:jc w:val="center"/>
            </w:pPr>
            <w:r>
              <w:rPr>
                <w:rFonts w:ascii="宋体" w:hAnsi="宋体" w:eastAsia="宋体"/>
                <w:sz w:val="16"/>
              </w:rPr>
              <w:t>中国共产主义青年团喀什地区委员会</w:t>
            </w:r>
          </w:p>
        </w:tc>
      </w:tr>
      <w:tr w14:paraId="2D49B0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31D9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A28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1DA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81E9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C575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B9B2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ABA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CAD1">
            <w:pPr>
              <w:jc w:val="center"/>
            </w:pPr>
            <w:r>
              <w:rPr>
                <w:rFonts w:ascii="宋体" w:hAnsi="宋体" w:eastAsia="宋体"/>
                <w:sz w:val="16"/>
              </w:rPr>
              <w:t>得分</w:t>
            </w:r>
          </w:p>
        </w:tc>
      </w:tr>
      <w:tr w14:paraId="405EE0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9C2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325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B66C1">
            <w:pPr>
              <w:jc w:val="center"/>
            </w:pPr>
            <w:r>
              <w:rPr>
                <w:rFonts w:ascii="宋体" w:hAnsi="宋体" w:eastAsia="宋体"/>
                <w:sz w:val="16"/>
              </w:rPr>
              <w:t>210.80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9DE8F">
            <w:pPr>
              <w:jc w:val="center"/>
            </w:pPr>
            <w:r>
              <w:rPr>
                <w:rFonts w:ascii="宋体" w:hAnsi="宋体" w:eastAsia="宋体"/>
                <w:sz w:val="16"/>
              </w:rPr>
              <w:t>210.80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1082F">
            <w:pPr>
              <w:jc w:val="center"/>
            </w:pPr>
            <w:r>
              <w:rPr>
                <w:rFonts w:ascii="宋体" w:hAnsi="宋体" w:eastAsia="宋体"/>
                <w:sz w:val="16"/>
              </w:rPr>
              <w:t>118.08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7F1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157B8">
            <w:pPr>
              <w:jc w:val="center"/>
            </w:pPr>
            <w:r>
              <w:rPr>
                <w:rFonts w:ascii="宋体" w:hAnsi="宋体" w:eastAsia="宋体"/>
                <w:sz w:val="16"/>
              </w:rPr>
              <w:t>56.0%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91A6E">
            <w:pPr>
              <w:jc w:val="center"/>
            </w:pPr>
            <w:r>
              <w:rPr>
                <w:rFonts w:ascii="宋体" w:hAnsi="宋体" w:eastAsia="宋体"/>
                <w:sz w:val="16"/>
              </w:rPr>
              <w:t>0.00分</w:t>
            </w:r>
          </w:p>
        </w:tc>
      </w:tr>
      <w:tr w14:paraId="0E46CC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45C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685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413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6F3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D07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43A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097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566C">
            <w:pPr>
              <w:jc w:val="center"/>
            </w:pPr>
            <w:r>
              <w:rPr>
                <w:rFonts w:ascii="宋体" w:hAnsi="宋体" w:eastAsia="宋体"/>
                <w:sz w:val="16"/>
              </w:rPr>
              <w:t>—</w:t>
            </w:r>
          </w:p>
        </w:tc>
      </w:tr>
      <w:tr w14:paraId="5C8A8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952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D2E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6A07D">
            <w:pPr>
              <w:jc w:val="center"/>
            </w:pPr>
            <w:r>
              <w:rPr>
                <w:rFonts w:ascii="宋体" w:hAnsi="宋体" w:eastAsia="宋体"/>
                <w:sz w:val="16"/>
              </w:rPr>
              <w:t>210.80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C28D2">
            <w:pPr>
              <w:jc w:val="center"/>
            </w:pPr>
            <w:r>
              <w:rPr>
                <w:rFonts w:ascii="宋体" w:hAnsi="宋体" w:eastAsia="宋体"/>
                <w:sz w:val="16"/>
              </w:rPr>
              <w:t>210.80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4A8E8">
            <w:pPr>
              <w:jc w:val="center"/>
            </w:pPr>
            <w:r>
              <w:rPr>
                <w:rFonts w:ascii="宋体" w:hAnsi="宋体" w:eastAsia="宋体"/>
                <w:sz w:val="16"/>
              </w:rPr>
              <w:t>118.08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766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AF7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3DF65">
            <w:pPr>
              <w:jc w:val="center"/>
            </w:pPr>
            <w:r>
              <w:rPr>
                <w:rFonts w:ascii="宋体" w:hAnsi="宋体" w:eastAsia="宋体"/>
                <w:sz w:val="16"/>
              </w:rPr>
              <w:t>—</w:t>
            </w:r>
          </w:p>
        </w:tc>
      </w:tr>
      <w:tr w14:paraId="3755C8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AFF6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D5C2F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22AAD8">
            <w:pPr>
              <w:jc w:val="center"/>
            </w:pPr>
            <w:r>
              <w:rPr>
                <w:rFonts w:ascii="宋体" w:hAnsi="宋体" w:eastAsia="宋体"/>
                <w:sz w:val="16"/>
              </w:rPr>
              <w:t>实际完成情况</w:t>
            </w:r>
          </w:p>
        </w:tc>
      </w:tr>
      <w:tr w14:paraId="25D0A4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418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64AF6D">
            <w:pPr>
              <w:jc w:val="both"/>
            </w:pPr>
            <w:r>
              <w:rPr>
                <w:rFonts w:ascii="宋体" w:hAnsi="宋体" w:eastAsia="宋体"/>
                <w:sz w:val="16"/>
              </w:rPr>
              <w:t>推进青年就业创业工作，壮大创业导师队伍，加强青年就业创业见习基地建设，开展就业创业</w:t>
            </w:r>
            <w:r>
              <w:rPr>
                <w:rFonts w:hint="eastAsia" w:ascii="宋体" w:hAnsi="宋体"/>
                <w:sz w:val="16"/>
                <w:lang w:eastAsia="zh-CN"/>
              </w:rPr>
              <w:t>培训</w:t>
            </w:r>
            <w:r>
              <w:rPr>
                <w:rFonts w:ascii="宋体" w:hAnsi="宋体" w:eastAsia="宋体"/>
                <w:sz w:val="16"/>
              </w:rPr>
              <w:t>4次，参加培训人数为600余人，总的培训成本为2108040元，培训合格率为100%。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0C049D">
            <w:pPr>
              <w:jc w:val="both"/>
            </w:pPr>
            <w:r>
              <w:rPr>
                <w:rFonts w:ascii="宋体" w:hAnsi="宋体" w:eastAsia="宋体"/>
                <w:sz w:val="16"/>
              </w:rPr>
              <w:t>组织未就业青年开展了青年创业就业培训，培训活动4场次，培训活动人数716人。通过未就业青年的创业培训，提升社会青年就业创业能力水平，喀什地区青年就业能力持续提升。</w:t>
            </w:r>
          </w:p>
        </w:tc>
      </w:tr>
      <w:tr w14:paraId="2DAE06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179E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339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71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7B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70E6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C9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83D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C87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BCB1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344D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A58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F630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90E7D">
            <w:pPr>
              <w:jc w:val="center"/>
            </w:pPr>
            <w:r>
              <w:rPr>
                <w:rFonts w:ascii="宋体" w:hAnsi="宋体" w:eastAsia="宋体"/>
                <w:sz w:val="16"/>
              </w:rPr>
              <w:t>偏差原因分析及改进措施</w:t>
            </w:r>
          </w:p>
        </w:tc>
      </w:tr>
      <w:tr w14:paraId="3910C2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711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A81E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6F6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11F6E">
            <w:pPr>
              <w:jc w:val="center"/>
            </w:pPr>
            <w:r>
              <w:rPr>
                <w:rFonts w:ascii="宋体" w:hAnsi="宋体" w:eastAsia="宋体"/>
                <w:sz w:val="16"/>
              </w:rPr>
              <w:t>开展培训场次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AE8BF">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7E6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8E0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D8A4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62D1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7DD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B3593">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790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C25CC">
            <w:pPr>
              <w:jc w:val="center"/>
            </w:pPr>
          </w:p>
        </w:tc>
      </w:tr>
      <w:tr w14:paraId="4FCA02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AD2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14B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4C5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21AC">
            <w:pPr>
              <w:jc w:val="center"/>
            </w:pPr>
            <w:r>
              <w:rPr>
                <w:rFonts w:ascii="宋体" w:hAnsi="宋体" w:eastAsia="宋体"/>
                <w:sz w:val="16"/>
              </w:rPr>
              <w:t>培训参与人员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ECF8">
            <w:pPr>
              <w:jc w:val="center"/>
            </w:pPr>
            <w:r>
              <w:rPr>
                <w:rFonts w:ascii="宋体" w:hAnsi="宋体" w:eastAsia="宋体"/>
                <w:sz w:val="16"/>
              </w:rPr>
              <w:t>&gt;=600人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92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01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A1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346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73A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0C158">
            <w:pPr>
              <w:jc w:val="center"/>
            </w:pPr>
            <w:r>
              <w:rPr>
                <w:rFonts w:ascii="宋体" w:hAnsi="宋体" w:eastAsia="宋体"/>
                <w:sz w:val="16"/>
              </w:rPr>
              <w:t>=716人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B1B9C">
            <w:pPr>
              <w:jc w:val="center"/>
            </w:pPr>
            <w:r>
              <w:rPr>
                <w:rFonts w:ascii="宋体" w:hAnsi="宋体" w:eastAsia="宋体"/>
                <w:sz w:val="16"/>
              </w:rPr>
              <w:t>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A12C0">
            <w:pPr>
              <w:jc w:val="center"/>
            </w:pPr>
            <w:r>
              <w:rPr>
                <w:rFonts w:ascii="宋体" w:hAnsi="宋体" w:eastAsia="宋体"/>
                <w:sz w:val="16"/>
              </w:rPr>
              <w:t>偏差原因：实际培训参与人数为716人，与预期目标存在偏差。改进措施：下一年度设置目标精确人数，减少偏差。</w:t>
            </w:r>
          </w:p>
        </w:tc>
      </w:tr>
      <w:tr w14:paraId="0B6B9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E53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579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B57A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6ECA">
            <w:pPr>
              <w:jc w:val="center"/>
            </w:pPr>
            <w:r>
              <w:rPr>
                <w:rFonts w:ascii="宋体" w:hAnsi="宋体" w:eastAsia="宋体"/>
                <w:sz w:val="16"/>
              </w:rPr>
              <w:t>培训开展及时率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37E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6D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575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AB88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A27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288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5B2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797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90E0D">
            <w:pPr>
              <w:jc w:val="center"/>
            </w:pPr>
          </w:p>
        </w:tc>
      </w:tr>
      <w:tr w14:paraId="1D3E37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D25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13F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DF1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3E4C">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29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B0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0C7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879C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A3D3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8F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A0C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E87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B48E3">
            <w:pPr>
              <w:jc w:val="center"/>
            </w:pPr>
          </w:p>
        </w:tc>
      </w:tr>
      <w:tr w14:paraId="7273F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C3D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E9C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C66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41AB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806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9EB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95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9C3F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B2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5E8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3232">
            <w:pPr>
              <w:jc w:val="center"/>
            </w:pPr>
            <w:r>
              <w:rPr>
                <w:rFonts w:ascii="宋体" w:hAnsi="宋体" w:eastAsia="宋体"/>
                <w:sz w:val="16"/>
              </w:rPr>
              <w:t>=56%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83F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B3ED6">
            <w:pPr>
              <w:jc w:val="center"/>
            </w:pPr>
            <w:r>
              <w:rPr>
                <w:rFonts w:ascii="宋体" w:hAnsi="宋体" w:eastAsia="宋体"/>
                <w:sz w:val="16"/>
              </w:rPr>
              <w:t>偏差原因：截至12月底，资金支付及时率不足100%，改进措施：加快项目支付进度。</w:t>
            </w:r>
          </w:p>
        </w:tc>
      </w:tr>
      <w:tr w14:paraId="5E6D4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808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C85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7B5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E26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61EA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BEE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A2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B49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9D5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5B3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2624">
            <w:pPr>
              <w:jc w:val="center"/>
            </w:pPr>
            <w:r>
              <w:rPr>
                <w:rFonts w:ascii="宋体" w:hAnsi="宋体" w:eastAsia="宋体"/>
                <w:sz w:val="16"/>
              </w:rPr>
              <w:t>=2024年11月14日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63D9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994FA">
            <w:pPr>
              <w:jc w:val="center"/>
            </w:pPr>
          </w:p>
        </w:tc>
      </w:tr>
      <w:tr w14:paraId="5CE391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B58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0EF9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ADB6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276C">
            <w:pPr>
              <w:jc w:val="center"/>
            </w:pPr>
            <w:r>
              <w:rPr>
                <w:rFonts w:ascii="宋体" w:hAnsi="宋体" w:eastAsia="宋体"/>
                <w:sz w:val="16"/>
              </w:rPr>
              <w:t>每次培训平均成本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45F8">
            <w:pPr>
              <w:jc w:val="center"/>
            </w:pPr>
            <w:r>
              <w:rPr>
                <w:rFonts w:ascii="宋体" w:hAnsi="宋体" w:eastAsia="宋体"/>
                <w:sz w:val="16"/>
              </w:rPr>
              <w:t>&lt;=52.7万元/次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88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D7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09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0E1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EC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E7F0B">
            <w:pPr>
              <w:jc w:val="center"/>
            </w:pPr>
            <w:r>
              <w:rPr>
                <w:rFonts w:ascii="宋体" w:hAnsi="宋体" w:eastAsia="宋体"/>
                <w:sz w:val="16"/>
              </w:rPr>
              <w:t>=29.52万元/次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B8A5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B9D52">
            <w:pPr>
              <w:jc w:val="center"/>
            </w:pPr>
            <w:r>
              <w:rPr>
                <w:rFonts w:ascii="宋体" w:hAnsi="宋体" w:eastAsia="宋体"/>
                <w:sz w:val="16"/>
              </w:rPr>
              <w:t>偏差原因：因农村青年致富带头人培训参加人数较多，为了达到预期培训效果，分三期开展培训。改进措施：前两期培训目前已开展完毕，拟计划3月中旬前开展完毕三期培训。</w:t>
            </w:r>
          </w:p>
        </w:tc>
      </w:tr>
      <w:tr w14:paraId="7D526F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0C8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D7CC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8D7D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5AF1">
            <w:pPr>
              <w:jc w:val="center"/>
            </w:pPr>
            <w:r>
              <w:rPr>
                <w:rFonts w:ascii="宋体" w:hAnsi="宋体" w:eastAsia="宋体"/>
                <w:sz w:val="16"/>
              </w:rPr>
              <w:t>喀什地区青年就业创业能力提升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197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F9E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C8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564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3B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91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9311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286F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2DF1D">
            <w:pPr>
              <w:jc w:val="center"/>
            </w:pPr>
          </w:p>
        </w:tc>
      </w:tr>
      <w:tr w14:paraId="3E0855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A9F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33C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52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407B3">
            <w:pPr>
              <w:jc w:val="center"/>
            </w:pPr>
            <w:r>
              <w:rPr>
                <w:rFonts w:ascii="宋体" w:hAnsi="宋体" w:eastAsia="宋体"/>
                <w:sz w:val="16"/>
              </w:rPr>
              <w:t>参与培训人员满意度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8328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E8B8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4E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524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4C2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073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70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17C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CBBF8">
            <w:pPr>
              <w:jc w:val="center"/>
            </w:pPr>
            <w:r>
              <w:rPr>
                <w:rFonts w:ascii="宋体" w:hAnsi="宋体" w:eastAsia="宋体"/>
                <w:sz w:val="16"/>
              </w:rPr>
              <w:t>偏差原因是参与培训人员满意度整体非常满意。改进措施是下一步更加提高培训质量。</w:t>
            </w:r>
          </w:p>
        </w:tc>
      </w:tr>
      <w:tr w14:paraId="06DF23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51E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34B5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4659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DCA605">
            <w:pPr>
              <w:jc w:val="center"/>
            </w:pPr>
            <w:r>
              <w:rPr>
                <w:rFonts w:ascii="宋体" w:hAnsi="宋体" w:eastAsia="宋体"/>
                <w:sz w:val="16"/>
              </w:rPr>
              <w:t>61.84分</w:t>
            </w:r>
          </w:p>
        </w:tc>
      </w:tr>
    </w:tbl>
    <w:p w14:paraId="03D1495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04F8CB6">
        <w:tblPrEx>
          <w:tblCellMar>
            <w:top w:w="0" w:type="dxa"/>
            <w:left w:w="108" w:type="dxa"/>
            <w:bottom w:w="0" w:type="dxa"/>
            <w:right w:w="108" w:type="dxa"/>
          </w:tblCellMar>
        </w:tblPrEx>
        <w:tc>
          <w:tcPr>
            <w:tcW w:w="8848" w:type="dxa"/>
            <w:gridSpan w:val="14"/>
            <w:vAlign w:val="center"/>
          </w:tcPr>
          <w:p w14:paraId="4A092EAA">
            <w:pPr>
              <w:jc w:val="center"/>
            </w:pPr>
            <w:r>
              <w:rPr>
                <w:rFonts w:ascii="宋体" w:hAnsi="宋体" w:eastAsia="宋体"/>
                <w:sz w:val="24"/>
              </w:rPr>
              <w:t>项目支出绩效自评表</w:t>
            </w:r>
          </w:p>
        </w:tc>
      </w:tr>
      <w:tr w14:paraId="5E8B6DA9">
        <w:tblPrEx>
          <w:tblCellMar>
            <w:top w:w="0" w:type="dxa"/>
            <w:left w:w="108" w:type="dxa"/>
            <w:bottom w:w="0" w:type="dxa"/>
            <w:right w:w="108" w:type="dxa"/>
          </w:tblCellMar>
        </w:tblPrEx>
        <w:tc>
          <w:tcPr>
            <w:tcW w:w="8848" w:type="dxa"/>
            <w:gridSpan w:val="14"/>
            <w:vAlign w:val="center"/>
          </w:tcPr>
          <w:p w14:paraId="7068CE88">
            <w:pPr>
              <w:jc w:val="center"/>
            </w:pPr>
            <w:r>
              <w:rPr>
                <w:rFonts w:ascii="宋体" w:hAnsi="宋体" w:eastAsia="宋体"/>
                <w:sz w:val="24"/>
              </w:rPr>
              <w:t>(2024年度)</w:t>
            </w:r>
          </w:p>
        </w:tc>
      </w:tr>
      <w:tr w14:paraId="6EF62A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EF34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47FC0C">
            <w:pPr>
              <w:jc w:val="center"/>
            </w:pPr>
            <w:r>
              <w:rPr>
                <w:rFonts w:ascii="宋体" w:hAnsi="宋体" w:eastAsia="宋体"/>
                <w:sz w:val="16"/>
              </w:rPr>
              <w:t>团委收山东援疆拨民族团结教育活动项目</w:t>
            </w:r>
          </w:p>
        </w:tc>
      </w:tr>
      <w:tr w14:paraId="670B46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644E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C3E9A5">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72AA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BDC25D">
            <w:pPr>
              <w:jc w:val="center"/>
            </w:pPr>
            <w:r>
              <w:rPr>
                <w:rFonts w:ascii="宋体" w:hAnsi="宋体" w:eastAsia="宋体"/>
                <w:sz w:val="16"/>
              </w:rPr>
              <w:t>中国共产主义青年团喀什地区委员会</w:t>
            </w:r>
          </w:p>
        </w:tc>
      </w:tr>
      <w:tr w14:paraId="0C0364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5ACF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FBAE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448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FDD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2AA3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0C7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5317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F003">
            <w:pPr>
              <w:jc w:val="center"/>
            </w:pPr>
            <w:r>
              <w:rPr>
                <w:rFonts w:ascii="宋体" w:hAnsi="宋体" w:eastAsia="宋体"/>
                <w:sz w:val="16"/>
              </w:rPr>
              <w:t>得分</w:t>
            </w:r>
          </w:p>
        </w:tc>
      </w:tr>
      <w:tr w14:paraId="66C9AC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F18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069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8F874">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D8AA8">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1CB7A">
            <w:pPr>
              <w:jc w:val="center"/>
            </w:pPr>
            <w:r>
              <w:rPr>
                <w:rFonts w:ascii="宋体" w:hAnsi="宋体" w:eastAsia="宋体"/>
                <w:sz w:val="16"/>
              </w:rPr>
              <w:t>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C4D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5F127">
            <w:pPr>
              <w:jc w:val="center"/>
            </w:pPr>
            <w:r>
              <w:rPr>
                <w:rFonts w:ascii="宋体" w:hAnsi="宋体" w:eastAsia="宋体"/>
                <w:sz w:val="16"/>
              </w:rPr>
              <w:t>18.6%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64AF7">
            <w:pPr>
              <w:jc w:val="center"/>
            </w:pPr>
            <w:r>
              <w:rPr>
                <w:rFonts w:ascii="宋体" w:hAnsi="宋体" w:eastAsia="宋体"/>
                <w:sz w:val="16"/>
              </w:rPr>
              <w:t>0.00分</w:t>
            </w:r>
          </w:p>
        </w:tc>
      </w:tr>
      <w:tr w14:paraId="61008D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19B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AA4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D57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B7D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6EE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42E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509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2A647">
            <w:pPr>
              <w:jc w:val="center"/>
            </w:pPr>
            <w:r>
              <w:rPr>
                <w:rFonts w:ascii="宋体" w:hAnsi="宋体" w:eastAsia="宋体"/>
                <w:sz w:val="16"/>
              </w:rPr>
              <w:t>—</w:t>
            </w:r>
          </w:p>
        </w:tc>
      </w:tr>
      <w:tr w14:paraId="19DA05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E0B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006E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02E01">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D0430">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506DA">
            <w:pPr>
              <w:jc w:val="center"/>
            </w:pPr>
            <w:r>
              <w:rPr>
                <w:rFonts w:ascii="宋体" w:hAnsi="宋体" w:eastAsia="宋体"/>
                <w:sz w:val="16"/>
              </w:rPr>
              <w:t>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712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CBF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FB81B">
            <w:pPr>
              <w:jc w:val="center"/>
            </w:pPr>
            <w:r>
              <w:rPr>
                <w:rFonts w:ascii="宋体" w:hAnsi="宋体" w:eastAsia="宋体"/>
                <w:sz w:val="16"/>
              </w:rPr>
              <w:t>—</w:t>
            </w:r>
          </w:p>
        </w:tc>
      </w:tr>
      <w:tr w14:paraId="4EF1C3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4C7E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3B71A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6758D4">
            <w:pPr>
              <w:jc w:val="center"/>
            </w:pPr>
            <w:r>
              <w:rPr>
                <w:rFonts w:ascii="宋体" w:hAnsi="宋体" w:eastAsia="宋体"/>
                <w:sz w:val="16"/>
              </w:rPr>
              <w:t>实际完成情况</w:t>
            </w:r>
          </w:p>
        </w:tc>
      </w:tr>
      <w:tr w14:paraId="310DB8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528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63472C">
            <w:pPr>
              <w:jc w:val="both"/>
            </w:pPr>
            <w:r>
              <w:rPr>
                <w:rFonts w:ascii="宋体" w:hAnsi="宋体" w:eastAsia="宋体"/>
                <w:sz w:val="16"/>
              </w:rPr>
              <w:t>引导各族青少年发扬“奉献、友爱、互助、进步”的志愿服务精神，用志愿服务活动载体教育各族青少年，活动总费用为10万元；持续营造各族青年学习使用国家通用语言文字的浓厚氛围，提升国家通用语言文字使用率与普及率，筑牢民族团结的语言基础，引导各族青少年增强“五个认同”，活动总成本为5万元；组织全地区各族青年创业带头人30人，赴山东省参观优秀、规模企业，开展企业经营相关培训，活动总成本为36万元。总开展活动场次5次，参与活动人数200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D9782E">
            <w:pPr>
              <w:jc w:val="both"/>
            </w:pPr>
            <w:r>
              <w:rPr>
                <w:rFonts w:ascii="宋体" w:hAnsi="宋体" w:eastAsia="宋体"/>
                <w:sz w:val="16"/>
              </w:rPr>
              <w:t>开展了民族团结宣讲活动，以南疆社会面青年为主体举办国家通用语言大赛、培训；组织全地区各族青年创业带</w:t>
            </w:r>
            <w:r>
              <w:rPr>
                <w:rFonts w:hint="eastAsia" w:ascii="宋体" w:hAnsi="宋体"/>
                <w:sz w:val="16"/>
                <w:lang w:eastAsia="zh-CN"/>
              </w:rPr>
              <w:t>头人</w:t>
            </w:r>
            <w:r>
              <w:rPr>
                <w:rFonts w:ascii="宋体" w:hAnsi="宋体" w:eastAsia="宋体"/>
                <w:sz w:val="16"/>
              </w:rPr>
              <w:t>，赴山东省参观优秀、规模企业，开展了相关培训；总共参与活动人数为237人，开展活动场次13次，用志愿服务精神为社会服务，各族青年学习使用国家通用语言文字的氛围，进一步铸牢</w:t>
            </w:r>
            <w:r>
              <w:rPr>
                <w:rFonts w:hint="eastAsia" w:ascii="宋体" w:hAnsi="宋体"/>
                <w:sz w:val="16"/>
                <w:lang w:eastAsia="zh-CN"/>
              </w:rPr>
              <w:t>中华民族共同体</w:t>
            </w:r>
            <w:r>
              <w:rPr>
                <w:rFonts w:ascii="宋体" w:hAnsi="宋体" w:eastAsia="宋体"/>
                <w:sz w:val="16"/>
              </w:rPr>
              <w:t>意识。</w:t>
            </w:r>
          </w:p>
        </w:tc>
      </w:tr>
      <w:tr w14:paraId="5B92AB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7381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1B2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BDA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B5E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9B4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8A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C3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EB1F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77BD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4C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8641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5951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70726">
            <w:pPr>
              <w:jc w:val="center"/>
            </w:pPr>
            <w:r>
              <w:rPr>
                <w:rFonts w:ascii="宋体" w:hAnsi="宋体" w:eastAsia="宋体"/>
                <w:sz w:val="16"/>
              </w:rPr>
              <w:t>偏差原因分析及改进措施</w:t>
            </w:r>
          </w:p>
        </w:tc>
      </w:tr>
      <w:tr w14:paraId="1F1D7F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ACC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EEB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65D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A891">
            <w:pPr>
              <w:jc w:val="center"/>
            </w:pPr>
            <w:r>
              <w:rPr>
                <w:rFonts w:ascii="宋体" w:hAnsi="宋体" w:eastAsia="宋体"/>
                <w:sz w:val="16"/>
              </w:rPr>
              <w:t>活动开展次数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12BC">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21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650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A1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201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956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87E3">
            <w:pPr>
              <w:jc w:val="center"/>
            </w:pPr>
            <w:r>
              <w:rPr>
                <w:rFonts w:ascii="宋体" w:hAnsi="宋体" w:eastAsia="宋体"/>
                <w:sz w:val="16"/>
              </w:rPr>
              <w:t>=13次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09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065D7">
            <w:pPr>
              <w:jc w:val="center"/>
            </w:pPr>
            <w:r>
              <w:rPr>
                <w:rFonts w:ascii="宋体" w:hAnsi="宋体" w:eastAsia="宋体"/>
                <w:sz w:val="16"/>
              </w:rPr>
              <w:t>偏差原因是本年度开展志愿服务活动场次较多。改进措施是以后合理安排预算，减少误差。</w:t>
            </w:r>
          </w:p>
        </w:tc>
      </w:tr>
      <w:tr w14:paraId="332C44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01F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8F6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91F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A2829">
            <w:pPr>
              <w:jc w:val="center"/>
            </w:pPr>
            <w:r>
              <w:rPr>
                <w:rFonts w:ascii="宋体" w:hAnsi="宋体" w:eastAsia="宋体"/>
                <w:sz w:val="16"/>
              </w:rPr>
              <w:t>参加活动人数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B616C">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456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46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A02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D7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CB3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B3EB9">
            <w:pPr>
              <w:jc w:val="center"/>
            </w:pPr>
            <w:r>
              <w:rPr>
                <w:rFonts w:ascii="宋体" w:hAnsi="宋体" w:eastAsia="宋体"/>
                <w:sz w:val="16"/>
              </w:rPr>
              <w:t>=237人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8D84">
            <w:pPr>
              <w:jc w:val="center"/>
            </w:pPr>
            <w:r>
              <w:rPr>
                <w:rFonts w:ascii="宋体" w:hAnsi="宋体" w:eastAsia="宋体"/>
                <w:sz w:val="16"/>
              </w:rPr>
              <w:t>6.52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3E40F">
            <w:pPr>
              <w:jc w:val="center"/>
            </w:pPr>
            <w:r>
              <w:rPr>
                <w:rFonts w:ascii="宋体" w:hAnsi="宋体" w:eastAsia="宋体"/>
                <w:sz w:val="16"/>
              </w:rPr>
              <w:t>偏差原因是本年度开展志愿服务活动，国通语大赛次数多，因此参与人员也多。改进措施是以后做预算要精准，</w:t>
            </w:r>
            <w:r>
              <w:rPr>
                <w:rFonts w:hint="eastAsia" w:ascii="宋体" w:hAnsi="宋体"/>
                <w:sz w:val="16"/>
                <w:lang w:eastAsia="zh-CN"/>
              </w:rPr>
              <w:t>减少</w:t>
            </w:r>
            <w:r>
              <w:rPr>
                <w:rFonts w:ascii="宋体" w:hAnsi="宋体" w:eastAsia="宋体"/>
                <w:sz w:val="16"/>
              </w:rPr>
              <w:t>偏差。</w:t>
            </w:r>
          </w:p>
        </w:tc>
      </w:tr>
      <w:tr w14:paraId="6BF8E7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10F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298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F101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BFAA">
            <w:pPr>
              <w:jc w:val="center"/>
            </w:pPr>
            <w:r>
              <w:rPr>
                <w:rFonts w:ascii="宋体" w:hAnsi="宋体" w:eastAsia="宋体"/>
                <w:sz w:val="16"/>
              </w:rPr>
              <w:t>活动开展率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379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28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B26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C9C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49B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6E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293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2B06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4BB49">
            <w:pPr>
              <w:jc w:val="center"/>
            </w:pPr>
          </w:p>
        </w:tc>
      </w:tr>
      <w:tr w14:paraId="3F7DCD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A0F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700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E82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97A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E8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E5E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6B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33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6F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B3E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67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2E95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A6F6E">
            <w:pPr>
              <w:jc w:val="center"/>
            </w:pPr>
          </w:p>
        </w:tc>
      </w:tr>
      <w:tr w14:paraId="711315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A09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DA2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426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890D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7A1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EAF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797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D03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4DA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A7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796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5CAF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9CF14">
            <w:pPr>
              <w:jc w:val="center"/>
            </w:pPr>
          </w:p>
        </w:tc>
      </w:tr>
      <w:tr w14:paraId="48F634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53A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199BE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AB6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D74A">
            <w:pPr>
              <w:jc w:val="center"/>
            </w:pPr>
            <w:r>
              <w:rPr>
                <w:rFonts w:ascii="宋体" w:hAnsi="宋体" w:eastAsia="宋体"/>
                <w:sz w:val="16"/>
              </w:rPr>
              <w:t>青年志愿活动成本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D2B4A">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F2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A6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26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BE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D9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68C73">
            <w:pPr>
              <w:jc w:val="center"/>
            </w:pPr>
            <w:r>
              <w:rPr>
                <w:rFonts w:ascii="宋体" w:hAnsi="宋体" w:eastAsia="宋体"/>
                <w:sz w:val="16"/>
              </w:rPr>
              <w:t>=7.63万元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AFF1">
            <w:pPr>
              <w:jc w:val="center"/>
            </w:pPr>
            <w:r>
              <w:rPr>
                <w:rFonts w:ascii="宋体" w:hAnsi="宋体" w:eastAsia="宋体"/>
                <w:sz w:val="16"/>
              </w:rPr>
              <w:t>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60AC1">
            <w:pPr>
              <w:jc w:val="center"/>
            </w:pPr>
            <w:r>
              <w:rPr>
                <w:rFonts w:ascii="宋体" w:hAnsi="宋体" w:eastAsia="宋体"/>
                <w:sz w:val="16"/>
              </w:rPr>
              <w:t>偏差原因是因经济科目列错，没办法支出。改进措施是进一步精准预算各项指标。</w:t>
            </w:r>
          </w:p>
        </w:tc>
      </w:tr>
      <w:tr w14:paraId="2D504C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3BA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7E9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9A7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A6AE9">
            <w:pPr>
              <w:jc w:val="center"/>
            </w:pPr>
            <w:r>
              <w:rPr>
                <w:rFonts w:ascii="宋体" w:hAnsi="宋体" w:eastAsia="宋体"/>
                <w:sz w:val="16"/>
              </w:rPr>
              <w:t>国家通用语言大赛成本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F5F82">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A60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48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44F4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26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657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E4AB">
            <w:pPr>
              <w:jc w:val="center"/>
            </w:pPr>
            <w:r>
              <w:rPr>
                <w:rFonts w:ascii="宋体" w:hAnsi="宋体" w:eastAsia="宋体"/>
                <w:sz w:val="16"/>
              </w:rPr>
              <w:t>=1.86万元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A30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21572">
            <w:pPr>
              <w:jc w:val="center"/>
            </w:pPr>
            <w:r>
              <w:rPr>
                <w:rFonts w:ascii="宋体" w:hAnsi="宋体" w:eastAsia="宋体"/>
                <w:sz w:val="16"/>
              </w:rPr>
              <w:t>偏差原因是活动已实施完毕，剩下的是结余资金。改进措施是进一步精准预算各项指标。</w:t>
            </w:r>
          </w:p>
        </w:tc>
      </w:tr>
      <w:tr w14:paraId="13A1AC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609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868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04C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9D0F">
            <w:pPr>
              <w:jc w:val="center"/>
            </w:pPr>
            <w:r>
              <w:rPr>
                <w:rFonts w:ascii="宋体" w:hAnsi="宋体" w:eastAsia="宋体"/>
                <w:sz w:val="16"/>
              </w:rPr>
              <w:t>青年创业带头人交往交流交融活动成本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58ECB">
            <w:pPr>
              <w:jc w:val="center"/>
            </w:pPr>
            <w:r>
              <w:rPr>
                <w:rFonts w:ascii="宋体" w:hAnsi="宋体" w:eastAsia="宋体"/>
                <w:sz w:val="16"/>
              </w:rPr>
              <w:t>&lt;=36万元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BC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D35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F90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819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8B8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C94A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76DE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593B6">
            <w:pPr>
              <w:jc w:val="center"/>
            </w:pPr>
            <w:r>
              <w:rPr>
                <w:rFonts w:ascii="宋体" w:hAnsi="宋体" w:eastAsia="宋体"/>
                <w:sz w:val="16"/>
              </w:rPr>
              <w:t>偏差原因是项目已实施完毕，因青年创业带头人交往交流交融活动的材料准备时间超过了报账时间，因此无法支出。改进措施是进一步精准预算各项指标。</w:t>
            </w:r>
          </w:p>
        </w:tc>
      </w:tr>
      <w:tr w14:paraId="0DDCE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ACC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EC0E9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EF6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0A4BB">
            <w:pPr>
              <w:jc w:val="center"/>
            </w:pPr>
            <w:r>
              <w:rPr>
                <w:rFonts w:ascii="宋体" w:hAnsi="宋体" w:eastAsia="宋体"/>
                <w:sz w:val="16"/>
              </w:rPr>
              <w:t>促进喀什地区各族青年就业创业能力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FDD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B6A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7F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CF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67D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69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433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85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8E34B">
            <w:pPr>
              <w:jc w:val="center"/>
            </w:pPr>
          </w:p>
        </w:tc>
      </w:tr>
      <w:tr w14:paraId="7AB9EA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C3B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A18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B03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2636">
            <w:pPr>
              <w:jc w:val="center"/>
            </w:pPr>
            <w:r>
              <w:rPr>
                <w:rFonts w:ascii="宋体" w:hAnsi="宋体" w:eastAsia="宋体"/>
                <w:sz w:val="16"/>
              </w:rPr>
              <w:t>引导各族青少年志愿服务精神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8A8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6EB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33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57F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F5F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50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EFD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12E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12D0F">
            <w:pPr>
              <w:jc w:val="center"/>
            </w:pPr>
          </w:p>
        </w:tc>
      </w:tr>
      <w:tr w14:paraId="45A8E8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61F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2F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276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90C0">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54F6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737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42B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58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64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E4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274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431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0D064">
            <w:pPr>
              <w:jc w:val="center"/>
            </w:pPr>
            <w:r>
              <w:rPr>
                <w:rFonts w:ascii="宋体" w:hAnsi="宋体" w:eastAsia="宋体"/>
                <w:sz w:val="16"/>
              </w:rPr>
              <w:t>偏差原因是参与活动人员较多，满意度也高。改进措施是以后更高质量完成项目。</w:t>
            </w:r>
          </w:p>
        </w:tc>
      </w:tr>
      <w:tr w14:paraId="4DEA6F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1C29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2F54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4EC2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308161">
            <w:pPr>
              <w:jc w:val="center"/>
            </w:pPr>
            <w:r>
              <w:rPr>
                <w:rFonts w:ascii="宋体" w:hAnsi="宋体" w:eastAsia="宋体"/>
                <w:sz w:val="16"/>
              </w:rPr>
              <w:t>63.37分</w:t>
            </w:r>
          </w:p>
        </w:tc>
      </w:tr>
    </w:tbl>
    <w:p w14:paraId="197ABE36">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2"/>
        <w:gridCol w:w="776"/>
        <w:gridCol w:w="624"/>
        <w:gridCol w:w="629"/>
        <w:gridCol w:w="624"/>
        <w:gridCol w:w="624"/>
        <w:gridCol w:w="624"/>
        <w:gridCol w:w="776"/>
        <w:gridCol w:w="630"/>
        <w:gridCol w:w="614"/>
        <w:gridCol w:w="630"/>
      </w:tblGrid>
      <w:tr w14:paraId="59116025">
        <w:tblPrEx>
          <w:tblCellMar>
            <w:top w:w="0" w:type="dxa"/>
            <w:left w:w="108" w:type="dxa"/>
            <w:bottom w:w="0" w:type="dxa"/>
            <w:right w:w="108" w:type="dxa"/>
          </w:tblCellMar>
        </w:tblPrEx>
        <w:tc>
          <w:tcPr>
            <w:tcW w:w="8848" w:type="dxa"/>
            <w:gridSpan w:val="14"/>
            <w:vAlign w:val="center"/>
          </w:tcPr>
          <w:p w14:paraId="54F8DC06">
            <w:pPr>
              <w:jc w:val="center"/>
            </w:pPr>
            <w:r>
              <w:rPr>
                <w:rFonts w:ascii="宋体" w:hAnsi="宋体" w:eastAsia="宋体"/>
                <w:sz w:val="24"/>
              </w:rPr>
              <w:t>项目支出绩效自评表</w:t>
            </w:r>
          </w:p>
        </w:tc>
      </w:tr>
      <w:tr w14:paraId="76BFB8F2">
        <w:tblPrEx>
          <w:tblCellMar>
            <w:top w:w="0" w:type="dxa"/>
            <w:left w:w="108" w:type="dxa"/>
            <w:bottom w:w="0" w:type="dxa"/>
            <w:right w:w="108" w:type="dxa"/>
          </w:tblCellMar>
        </w:tblPrEx>
        <w:tc>
          <w:tcPr>
            <w:tcW w:w="8848" w:type="dxa"/>
            <w:gridSpan w:val="14"/>
            <w:vAlign w:val="center"/>
          </w:tcPr>
          <w:p w14:paraId="5197EF73">
            <w:pPr>
              <w:jc w:val="center"/>
            </w:pPr>
            <w:r>
              <w:rPr>
                <w:rFonts w:ascii="宋体" w:hAnsi="宋体" w:eastAsia="宋体"/>
                <w:sz w:val="24"/>
              </w:rPr>
              <w:t>(2024年度)</w:t>
            </w:r>
          </w:p>
        </w:tc>
      </w:tr>
      <w:tr w14:paraId="2DFE96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5E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0BD148">
            <w:pPr>
              <w:jc w:val="center"/>
            </w:pPr>
            <w:r>
              <w:rPr>
                <w:rFonts w:ascii="宋体" w:hAnsi="宋体" w:eastAsia="宋体"/>
                <w:sz w:val="16"/>
              </w:rPr>
              <w:t>团委收山东援疆拨民族团结项目</w:t>
            </w:r>
          </w:p>
        </w:tc>
      </w:tr>
      <w:tr w14:paraId="230DEA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B0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519F1B">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179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14E165">
            <w:pPr>
              <w:jc w:val="center"/>
            </w:pPr>
            <w:r>
              <w:rPr>
                <w:rFonts w:ascii="宋体" w:hAnsi="宋体" w:eastAsia="宋体"/>
                <w:sz w:val="16"/>
              </w:rPr>
              <w:t>中国共产主义青年团喀什地区委员会</w:t>
            </w:r>
          </w:p>
        </w:tc>
      </w:tr>
      <w:tr w14:paraId="74DD24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6F4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936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121D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3ED1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D8F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5DC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9101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7D1FB">
            <w:pPr>
              <w:jc w:val="center"/>
            </w:pPr>
            <w:r>
              <w:rPr>
                <w:rFonts w:ascii="宋体" w:hAnsi="宋体" w:eastAsia="宋体"/>
                <w:sz w:val="16"/>
              </w:rPr>
              <w:t>得分</w:t>
            </w:r>
          </w:p>
        </w:tc>
      </w:tr>
      <w:tr w14:paraId="3F23D4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0CA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F3D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6CF57">
            <w:pPr>
              <w:jc w:val="center"/>
            </w:pPr>
            <w:r>
              <w:rPr>
                <w:rFonts w:ascii="宋体" w:hAnsi="宋体" w:eastAsia="宋体"/>
                <w:sz w:val="16"/>
              </w:rPr>
              <w:t>44.47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DE997">
            <w:pPr>
              <w:jc w:val="center"/>
            </w:pPr>
            <w:r>
              <w:rPr>
                <w:rFonts w:ascii="宋体" w:hAnsi="宋体" w:eastAsia="宋体"/>
                <w:sz w:val="16"/>
              </w:rPr>
              <w:t>44.47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10675">
            <w:pPr>
              <w:jc w:val="center"/>
            </w:pPr>
            <w:r>
              <w:rPr>
                <w:rFonts w:ascii="宋体" w:hAnsi="宋体" w:eastAsia="宋体"/>
                <w:sz w:val="16"/>
              </w:rPr>
              <w:t>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E68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59F27">
            <w:pPr>
              <w:jc w:val="center"/>
            </w:pPr>
            <w:r>
              <w:rPr>
                <w:rFonts w:ascii="宋体" w:hAnsi="宋体" w:eastAsia="宋体"/>
                <w:sz w:val="16"/>
              </w:rPr>
              <w:t>32.9%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1887D">
            <w:pPr>
              <w:jc w:val="center"/>
            </w:pPr>
            <w:r>
              <w:rPr>
                <w:rFonts w:ascii="宋体" w:hAnsi="宋体" w:eastAsia="宋体"/>
                <w:sz w:val="16"/>
              </w:rPr>
              <w:t>0.00分</w:t>
            </w:r>
          </w:p>
        </w:tc>
      </w:tr>
      <w:tr w14:paraId="79AF3C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279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B1E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D47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7B0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5AE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4A5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6AB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E43DB">
            <w:pPr>
              <w:jc w:val="center"/>
            </w:pPr>
            <w:r>
              <w:rPr>
                <w:rFonts w:ascii="宋体" w:hAnsi="宋体" w:eastAsia="宋体"/>
                <w:sz w:val="16"/>
              </w:rPr>
              <w:t>—</w:t>
            </w:r>
          </w:p>
        </w:tc>
      </w:tr>
      <w:tr w14:paraId="7D5925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16A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178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4FDF0">
            <w:pPr>
              <w:jc w:val="center"/>
            </w:pPr>
            <w:r>
              <w:rPr>
                <w:rFonts w:ascii="宋体" w:hAnsi="宋体" w:eastAsia="宋体"/>
                <w:sz w:val="16"/>
              </w:rPr>
              <w:t>44.47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A1E4B">
            <w:pPr>
              <w:jc w:val="center"/>
            </w:pPr>
            <w:r>
              <w:rPr>
                <w:rFonts w:ascii="宋体" w:hAnsi="宋体" w:eastAsia="宋体"/>
                <w:sz w:val="16"/>
              </w:rPr>
              <w:t>44.47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BA62A">
            <w:pPr>
              <w:jc w:val="center"/>
            </w:pPr>
            <w:r>
              <w:rPr>
                <w:rFonts w:ascii="宋体" w:hAnsi="宋体" w:eastAsia="宋体"/>
                <w:sz w:val="16"/>
              </w:rPr>
              <w:t>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9FA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F07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EB26">
            <w:pPr>
              <w:jc w:val="center"/>
            </w:pPr>
            <w:r>
              <w:rPr>
                <w:rFonts w:ascii="宋体" w:hAnsi="宋体" w:eastAsia="宋体"/>
                <w:sz w:val="16"/>
              </w:rPr>
              <w:t>—</w:t>
            </w:r>
          </w:p>
        </w:tc>
      </w:tr>
      <w:tr w14:paraId="39F157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A17A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9E693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82B605">
            <w:pPr>
              <w:jc w:val="center"/>
            </w:pPr>
            <w:r>
              <w:rPr>
                <w:rFonts w:ascii="宋体" w:hAnsi="宋体" w:eastAsia="宋体"/>
                <w:sz w:val="16"/>
              </w:rPr>
              <w:t>实际完成情况</w:t>
            </w:r>
          </w:p>
        </w:tc>
      </w:tr>
      <w:tr w14:paraId="2BE419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759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B30D92">
            <w:pPr>
              <w:jc w:val="both"/>
            </w:pPr>
            <w:r>
              <w:rPr>
                <w:rFonts w:ascii="宋体" w:hAnsi="宋体" w:eastAsia="宋体"/>
                <w:sz w:val="16"/>
              </w:rPr>
              <w:t>邀请山东省青少年学生代表总44人来喀什开展融情交流活动，参观学习喀什少数民族特色的建筑、爱国主义教育基地、人文景观，开展与喀什本地青少年结对子、爱国主义教育、志愿服务等活动，增进青少年间的了解，实现各族青少年深度交流、深度交融，增进民族团结，进一步铸牢中华民族共同体意识；组建喀什地区青少年“正能量联盟”1个，吸纳喀什本地影响力的网络主播、大V，开展相关的培训，征集、购买、创作发布传播正能、弘扬主旋律的作品，展现喀什地区民族团结的成果、人民群众的幸福生活等，对冲网络负面信息，引导青少年树立正信正行，进一步坚定跟党走的信息决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B87E43">
            <w:pPr>
              <w:jc w:val="both"/>
            </w:pPr>
            <w:r>
              <w:rPr>
                <w:rFonts w:ascii="宋体" w:hAnsi="宋体" w:eastAsia="宋体"/>
                <w:sz w:val="16"/>
              </w:rPr>
              <w:t>开展了“鲁喀石榴籽”青少年交流活动，邀请山东省青少年学生代表</w:t>
            </w:r>
            <w:r>
              <w:rPr>
                <w:rFonts w:hint="eastAsia" w:ascii="宋体" w:hAnsi="宋体"/>
                <w:sz w:val="16"/>
                <w:lang w:eastAsia="zh-CN"/>
              </w:rPr>
              <w:t>共</w:t>
            </w:r>
            <w:r>
              <w:rPr>
                <w:rFonts w:ascii="宋体" w:hAnsi="宋体" w:eastAsia="宋体"/>
                <w:sz w:val="16"/>
              </w:rPr>
              <w:t>44人来喀什开展融情交流活动，参观学习喀什少数民族特色的建筑、爱国主义教育基地、人文景观，开展与喀什本地青少年结对子、爱国主义教育、志愿服务等活动，增进青少年间的了解，实现了各族青少年深度交流、深度交融，增进民族团结，进一步铸牢中华民族共同体意识。其中一个子项目：组建喀什地区青少年“正能量联盟”，为避免产生社会舆情，本年度没开展。</w:t>
            </w:r>
          </w:p>
        </w:tc>
      </w:tr>
      <w:tr w14:paraId="0502F4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A22D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9AE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20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7F9C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E2AB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D9FF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AC43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85B9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D348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EE9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2BB8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A2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25EA2">
            <w:pPr>
              <w:jc w:val="center"/>
            </w:pPr>
            <w:r>
              <w:rPr>
                <w:rFonts w:ascii="宋体" w:hAnsi="宋体" w:eastAsia="宋体"/>
                <w:sz w:val="16"/>
              </w:rPr>
              <w:t>偏差原因分析及改进措施</w:t>
            </w:r>
          </w:p>
        </w:tc>
      </w:tr>
      <w:tr w14:paraId="022301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221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0FAB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ACED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35661">
            <w:pPr>
              <w:jc w:val="center"/>
            </w:pPr>
            <w:r>
              <w:rPr>
                <w:rFonts w:ascii="宋体" w:hAnsi="宋体" w:eastAsia="宋体"/>
                <w:sz w:val="16"/>
              </w:rPr>
              <w:t>组建喀什地区青少年正能量联盟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C54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4E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2C8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577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C3D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D64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DEA93">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A569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E2752">
            <w:pPr>
              <w:jc w:val="center"/>
            </w:pPr>
            <w:r>
              <w:rPr>
                <w:rFonts w:ascii="宋体" w:hAnsi="宋体" w:eastAsia="宋体"/>
                <w:sz w:val="16"/>
              </w:rPr>
              <w:t>偏差原因：因2024年社会层面产生了相关团公众号社会舆情，</w:t>
            </w:r>
            <w:r>
              <w:rPr>
                <w:rFonts w:hint="eastAsia" w:ascii="宋体" w:hAnsi="宋体"/>
                <w:sz w:val="16"/>
                <w:lang w:eastAsia="zh-CN"/>
              </w:rPr>
              <w:t>因此</w:t>
            </w:r>
            <w:r>
              <w:rPr>
                <w:rFonts w:ascii="宋体" w:hAnsi="宋体" w:eastAsia="宋体"/>
                <w:sz w:val="16"/>
              </w:rPr>
              <w:t>项目无法开展，避免产生更多的社会舆情。改进措施是合理设置目标值</w:t>
            </w:r>
          </w:p>
        </w:tc>
      </w:tr>
      <w:tr w14:paraId="5E0878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F64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806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CDC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F1896">
            <w:pPr>
              <w:jc w:val="center"/>
            </w:pPr>
            <w:r>
              <w:rPr>
                <w:rFonts w:ascii="宋体" w:hAnsi="宋体" w:eastAsia="宋体"/>
                <w:sz w:val="16"/>
              </w:rPr>
              <w:t>开展“鲁喀石榴籽”活动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2C23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0A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13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1E8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98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1CA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FE82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405D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ADBE8">
            <w:pPr>
              <w:jc w:val="center"/>
            </w:pPr>
          </w:p>
        </w:tc>
      </w:tr>
      <w:tr w14:paraId="1BEB47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348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964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B36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6403">
            <w:pPr>
              <w:jc w:val="center"/>
            </w:pPr>
            <w:r>
              <w:rPr>
                <w:rFonts w:ascii="宋体" w:hAnsi="宋体" w:eastAsia="宋体"/>
                <w:sz w:val="16"/>
              </w:rPr>
              <w:t>参与活动人数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EEA3">
            <w:pPr>
              <w:jc w:val="center"/>
            </w:pPr>
            <w:r>
              <w:rPr>
                <w:rFonts w:ascii="宋体" w:hAnsi="宋体" w:eastAsia="宋体"/>
                <w:sz w:val="16"/>
              </w:rPr>
              <w:t>&gt;=44人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733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7A0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C97E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A71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383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880B">
            <w:pPr>
              <w:jc w:val="center"/>
            </w:pPr>
            <w:r>
              <w:rPr>
                <w:rFonts w:ascii="宋体" w:hAnsi="宋体" w:eastAsia="宋体"/>
                <w:sz w:val="16"/>
              </w:rPr>
              <w:t>=44人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4962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3C2F8">
            <w:pPr>
              <w:jc w:val="center"/>
            </w:pPr>
          </w:p>
        </w:tc>
      </w:tr>
      <w:tr w14:paraId="78DEC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E89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9E2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EFD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B90D6">
            <w:pPr>
              <w:jc w:val="center"/>
            </w:pPr>
            <w:r>
              <w:rPr>
                <w:rFonts w:ascii="宋体" w:hAnsi="宋体" w:eastAsia="宋体"/>
                <w:sz w:val="16"/>
              </w:rPr>
              <w:t>项目经费保障率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739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10B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CD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43DB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871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1C9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23685">
            <w:pPr>
              <w:jc w:val="center"/>
            </w:pPr>
            <w:r>
              <w:rPr>
                <w:rFonts w:ascii="宋体" w:hAnsi="宋体" w:eastAsia="宋体"/>
                <w:sz w:val="16"/>
              </w:rPr>
              <w:t>=32.9%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AE1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36F26">
            <w:pPr>
              <w:jc w:val="center"/>
            </w:pPr>
            <w:r>
              <w:rPr>
                <w:rFonts w:ascii="宋体" w:hAnsi="宋体" w:eastAsia="宋体"/>
                <w:sz w:val="16"/>
              </w:rPr>
              <w:t>偏差原因是避免产生更多的社会舆情，一个子项目没开展。改进措施是合理设置目标值，做好预算，减少偏差。</w:t>
            </w:r>
          </w:p>
        </w:tc>
      </w:tr>
      <w:tr w14:paraId="32C7B8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CB0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EE2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223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8B035">
            <w:pPr>
              <w:jc w:val="center"/>
            </w:pPr>
            <w:r>
              <w:rPr>
                <w:rFonts w:ascii="宋体" w:hAnsi="宋体" w:eastAsia="宋体"/>
                <w:sz w:val="16"/>
              </w:rPr>
              <w:t>石榴籽活动按期开展率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72F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B6C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784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193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9B7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C9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B8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B3CA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AC657">
            <w:pPr>
              <w:jc w:val="center"/>
            </w:pPr>
          </w:p>
        </w:tc>
      </w:tr>
      <w:tr w14:paraId="52A016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452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447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91B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31B30">
            <w:pPr>
              <w:jc w:val="center"/>
            </w:pPr>
            <w:r>
              <w:rPr>
                <w:rFonts w:ascii="宋体" w:hAnsi="宋体" w:eastAsia="宋体"/>
                <w:sz w:val="16"/>
              </w:rPr>
              <w:t>资金支出及时率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7C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C27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5FB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D18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AE2C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033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93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ADF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E96EE">
            <w:pPr>
              <w:jc w:val="center"/>
            </w:pPr>
          </w:p>
        </w:tc>
      </w:tr>
      <w:tr w14:paraId="4FC96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80F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063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A26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5507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0EB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C29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C17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EDBC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487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3AA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CF66E">
            <w:pPr>
              <w:jc w:val="center"/>
            </w:pPr>
            <w:r>
              <w:rPr>
                <w:rFonts w:ascii="宋体" w:hAnsi="宋体" w:eastAsia="宋体"/>
                <w:sz w:val="16"/>
              </w:rPr>
              <w:t>2024年5月21日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BFD3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0C8AC">
            <w:pPr>
              <w:jc w:val="center"/>
            </w:pPr>
          </w:p>
        </w:tc>
      </w:tr>
      <w:tr w14:paraId="41E0A9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964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7925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45D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65DC">
            <w:pPr>
              <w:jc w:val="center"/>
            </w:pPr>
            <w:r>
              <w:rPr>
                <w:rFonts w:ascii="宋体" w:hAnsi="宋体" w:eastAsia="宋体"/>
                <w:sz w:val="16"/>
              </w:rPr>
              <w:t>组建正能量联盟成本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E6C0">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7C1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A4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6A2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B9A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BE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B0F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066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02EBE">
            <w:pPr>
              <w:jc w:val="center"/>
            </w:pPr>
            <w:r>
              <w:rPr>
                <w:rFonts w:ascii="宋体" w:hAnsi="宋体" w:eastAsia="宋体"/>
                <w:sz w:val="16"/>
              </w:rPr>
              <w:t>偏差原因：因本年度未开展此项目，因此项目没有支出。改进措施是根据工作计划及时进行支出。</w:t>
            </w:r>
          </w:p>
        </w:tc>
      </w:tr>
      <w:tr w14:paraId="4740B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253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47D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E2C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B2C1C">
            <w:pPr>
              <w:jc w:val="center"/>
            </w:pPr>
            <w:r>
              <w:rPr>
                <w:rFonts w:ascii="宋体" w:hAnsi="宋体" w:eastAsia="宋体"/>
                <w:sz w:val="16"/>
              </w:rPr>
              <w:t>开展鲁喀石榴籽活动成本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160D3">
            <w:pPr>
              <w:jc w:val="center"/>
            </w:pPr>
            <w:r>
              <w:rPr>
                <w:rFonts w:ascii="宋体" w:hAnsi="宋体" w:eastAsia="宋体"/>
                <w:sz w:val="16"/>
              </w:rPr>
              <w:t>&lt;=14.47万元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59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F99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9DB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088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6B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AD70C">
            <w:pPr>
              <w:jc w:val="center"/>
            </w:pPr>
            <w:r>
              <w:rPr>
                <w:rFonts w:ascii="宋体" w:hAnsi="宋体" w:eastAsia="宋体"/>
                <w:sz w:val="16"/>
              </w:rPr>
              <w:t>=14.635万元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BF34">
            <w:pPr>
              <w:jc w:val="center"/>
            </w:pPr>
            <w:r>
              <w:rPr>
                <w:rFonts w:ascii="宋体" w:hAnsi="宋体" w:eastAsia="宋体"/>
                <w:sz w:val="16"/>
              </w:rPr>
              <w:t>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C51DC">
            <w:pPr>
              <w:jc w:val="center"/>
            </w:pPr>
            <w:r>
              <w:rPr>
                <w:rFonts w:ascii="宋体" w:hAnsi="宋体" w:eastAsia="宋体"/>
                <w:sz w:val="16"/>
              </w:rPr>
              <w:t>偏差原因是此项目审计之后，合减一部分钱，因此活动成本比预算数偏低。改进措施是以后做到精准预算，减少偏差。</w:t>
            </w:r>
          </w:p>
        </w:tc>
      </w:tr>
      <w:tr w14:paraId="31AD9B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F64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9C3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4EB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DAEB">
            <w:pPr>
              <w:jc w:val="center"/>
            </w:pPr>
            <w:r>
              <w:rPr>
                <w:rFonts w:ascii="宋体" w:hAnsi="宋体" w:eastAsia="宋体"/>
                <w:sz w:val="16"/>
              </w:rPr>
              <w:t>持续提升各族青少年民族团结意识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D7E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6B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8C2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BBA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C49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4B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D5A4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D8D4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5E874">
            <w:pPr>
              <w:jc w:val="center"/>
            </w:pPr>
          </w:p>
        </w:tc>
      </w:tr>
      <w:tr w14:paraId="03BD52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1E6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C30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B8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22A96">
            <w:pPr>
              <w:jc w:val="center"/>
            </w:pPr>
            <w:r>
              <w:rPr>
                <w:rFonts w:ascii="宋体" w:hAnsi="宋体" w:eastAsia="宋体"/>
                <w:sz w:val="16"/>
              </w:rPr>
              <w:t>活动参与人员满意度（%）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7879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723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874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F5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C2E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0C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77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98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E6E91">
            <w:pPr>
              <w:jc w:val="center"/>
            </w:pPr>
            <w:r>
              <w:rPr>
                <w:rFonts w:ascii="宋体" w:hAnsi="宋体" w:eastAsia="宋体"/>
                <w:sz w:val="16"/>
              </w:rPr>
              <w:t>偏差原因是石榴籽活动参与人员满意度高。改进措施是继续提高活动举办质量，进一步提高人员满意度。</w:t>
            </w:r>
          </w:p>
        </w:tc>
      </w:tr>
      <w:tr w14:paraId="6E26AD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991B">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61D2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0A7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0784AB">
            <w:pPr>
              <w:jc w:val="center"/>
            </w:pPr>
            <w:r>
              <w:rPr>
                <w:rFonts w:ascii="宋体" w:hAnsi="宋体" w:eastAsia="宋体"/>
                <w:sz w:val="16"/>
              </w:rPr>
              <w:t>68.9分</w:t>
            </w:r>
          </w:p>
        </w:tc>
      </w:tr>
    </w:tbl>
    <w:p w14:paraId="3298D731">
      <w:r>
        <w:br w:type="page"/>
      </w:r>
    </w:p>
    <w:tbl>
      <w:tblPr>
        <w:tblStyle w:val="9"/>
        <w:tblW w:w="0" w:type="auto"/>
        <w:tblInd w:w="0" w:type="dxa"/>
        <w:tblLayout w:type="autofit"/>
        <w:tblCellMar>
          <w:top w:w="0" w:type="dxa"/>
          <w:left w:w="108" w:type="dxa"/>
          <w:bottom w:w="0" w:type="dxa"/>
          <w:right w:w="108" w:type="dxa"/>
        </w:tblCellMar>
      </w:tblPr>
      <w:tblGrid>
        <w:gridCol w:w="631"/>
        <w:gridCol w:w="630"/>
        <w:gridCol w:w="630"/>
        <w:gridCol w:w="632"/>
        <w:gridCol w:w="632"/>
        <w:gridCol w:w="631"/>
        <w:gridCol w:w="632"/>
        <w:gridCol w:w="631"/>
        <w:gridCol w:w="631"/>
        <w:gridCol w:w="631"/>
        <w:gridCol w:w="856"/>
        <w:gridCol w:w="632"/>
        <w:gridCol w:w="629"/>
        <w:gridCol w:w="632"/>
      </w:tblGrid>
      <w:tr w14:paraId="77C53CE1">
        <w:tblPrEx>
          <w:tblCellMar>
            <w:top w:w="0" w:type="dxa"/>
            <w:left w:w="108" w:type="dxa"/>
            <w:bottom w:w="0" w:type="dxa"/>
            <w:right w:w="108" w:type="dxa"/>
          </w:tblCellMar>
        </w:tblPrEx>
        <w:tc>
          <w:tcPr>
            <w:tcW w:w="8848" w:type="dxa"/>
            <w:gridSpan w:val="14"/>
            <w:vAlign w:val="center"/>
          </w:tcPr>
          <w:p w14:paraId="0AA35C87">
            <w:pPr>
              <w:jc w:val="center"/>
            </w:pPr>
            <w:r>
              <w:rPr>
                <w:rFonts w:ascii="宋体" w:hAnsi="宋体" w:eastAsia="宋体"/>
                <w:sz w:val="24"/>
              </w:rPr>
              <w:t>项目支出绩效自评表</w:t>
            </w:r>
          </w:p>
        </w:tc>
      </w:tr>
      <w:tr w14:paraId="633E66FC">
        <w:tblPrEx>
          <w:tblCellMar>
            <w:top w:w="0" w:type="dxa"/>
            <w:left w:w="108" w:type="dxa"/>
            <w:bottom w:w="0" w:type="dxa"/>
            <w:right w:w="108" w:type="dxa"/>
          </w:tblCellMar>
        </w:tblPrEx>
        <w:tc>
          <w:tcPr>
            <w:tcW w:w="8848" w:type="dxa"/>
            <w:gridSpan w:val="14"/>
            <w:vAlign w:val="center"/>
          </w:tcPr>
          <w:p w14:paraId="2251F188">
            <w:pPr>
              <w:jc w:val="center"/>
            </w:pPr>
            <w:r>
              <w:rPr>
                <w:rFonts w:ascii="宋体" w:hAnsi="宋体" w:eastAsia="宋体"/>
                <w:sz w:val="24"/>
              </w:rPr>
              <w:t>(2024年度)</w:t>
            </w:r>
          </w:p>
        </w:tc>
      </w:tr>
      <w:tr w14:paraId="1D178D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1F4C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591953">
            <w:pPr>
              <w:jc w:val="center"/>
            </w:pPr>
            <w:r>
              <w:rPr>
                <w:rFonts w:hint="eastAsia" w:ascii="宋体" w:hAnsi="宋体"/>
                <w:sz w:val="16"/>
                <w:lang w:eastAsia="zh-CN"/>
              </w:rPr>
              <w:t>团委</w:t>
            </w:r>
            <w:r>
              <w:rPr>
                <w:rFonts w:ascii="宋体" w:hAnsi="宋体" w:eastAsia="宋体"/>
                <w:sz w:val="16"/>
              </w:rPr>
              <w:t>山东援</w:t>
            </w:r>
            <w:r>
              <w:rPr>
                <w:rFonts w:hint="eastAsia" w:ascii="宋体" w:hAnsi="宋体"/>
                <w:sz w:val="16"/>
                <w:lang w:eastAsia="zh-CN"/>
              </w:rPr>
              <w:t>疆</w:t>
            </w:r>
            <w:r>
              <w:rPr>
                <w:rFonts w:ascii="宋体" w:hAnsi="宋体" w:eastAsia="宋体"/>
                <w:sz w:val="16"/>
              </w:rPr>
              <w:t>青少年融情交流与鲁疆青少年“手拉手”活动项目</w:t>
            </w:r>
          </w:p>
        </w:tc>
      </w:tr>
      <w:tr w14:paraId="115A98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904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BA6807">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3B81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46E953">
            <w:pPr>
              <w:jc w:val="center"/>
            </w:pPr>
            <w:r>
              <w:rPr>
                <w:rFonts w:ascii="宋体" w:hAnsi="宋体" w:eastAsia="宋体"/>
                <w:sz w:val="16"/>
              </w:rPr>
              <w:t>中国共产主义青年团喀什地区委员会</w:t>
            </w:r>
          </w:p>
        </w:tc>
      </w:tr>
      <w:tr w14:paraId="59B13A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C65D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28C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812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04C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4645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0252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23D7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B5455">
            <w:pPr>
              <w:jc w:val="center"/>
            </w:pPr>
            <w:r>
              <w:rPr>
                <w:rFonts w:ascii="宋体" w:hAnsi="宋体" w:eastAsia="宋体"/>
                <w:sz w:val="16"/>
              </w:rPr>
              <w:t>得分</w:t>
            </w:r>
          </w:p>
        </w:tc>
      </w:tr>
      <w:tr w14:paraId="4875EB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DBC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53A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726AC">
            <w:pPr>
              <w:jc w:val="center"/>
            </w:pPr>
            <w:r>
              <w:rPr>
                <w:rFonts w:ascii="宋体" w:hAnsi="宋体" w:eastAsia="宋体"/>
                <w:sz w:val="16"/>
              </w:rPr>
              <w:t>782.00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89E9B">
            <w:pPr>
              <w:jc w:val="center"/>
            </w:pPr>
            <w:r>
              <w:rPr>
                <w:rFonts w:ascii="宋体" w:hAnsi="宋体" w:eastAsia="宋体"/>
                <w:sz w:val="16"/>
              </w:rPr>
              <w:t>782.00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79CD7">
            <w:pPr>
              <w:jc w:val="center"/>
            </w:pPr>
            <w:r>
              <w:rPr>
                <w:rFonts w:ascii="宋体" w:hAnsi="宋体" w:eastAsia="宋体"/>
                <w:sz w:val="16"/>
              </w:rPr>
              <w:t>666.08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81F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19E87">
            <w:pPr>
              <w:jc w:val="center"/>
            </w:pPr>
            <w:r>
              <w:rPr>
                <w:rFonts w:ascii="宋体" w:hAnsi="宋体" w:eastAsia="宋体"/>
                <w:sz w:val="16"/>
              </w:rPr>
              <w:t>85.2%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847D5">
            <w:pPr>
              <w:jc w:val="center"/>
            </w:pPr>
            <w:r>
              <w:rPr>
                <w:rFonts w:ascii="宋体" w:hAnsi="宋体" w:eastAsia="宋体"/>
                <w:sz w:val="16"/>
              </w:rPr>
              <w:t>6.30分</w:t>
            </w:r>
          </w:p>
        </w:tc>
      </w:tr>
      <w:tr w14:paraId="37CC4B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7CF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D00C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DB9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53D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AD9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BE1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677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7CA6">
            <w:pPr>
              <w:jc w:val="center"/>
            </w:pPr>
            <w:r>
              <w:rPr>
                <w:rFonts w:ascii="宋体" w:hAnsi="宋体" w:eastAsia="宋体"/>
                <w:sz w:val="16"/>
              </w:rPr>
              <w:t>—</w:t>
            </w:r>
          </w:p>
        </w:tc>
      </w:tr>
      <w:tr w14:paraId="7D7937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EBD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480D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FBB8D">
            <w:pPr>
              <w:jc w:val="center"/>
            </w:pPr>
            <w:r>
              <w:rPr>
                <w:rFonts w:ascii="宋体" w:hAnsi="宋体" w:eastAsia="宋体"/>
                <w:sz w:val="16"/>
              </w:rPr>
              <w:t>782.00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DB49B">
            <w:pPr>
              <w:jc w:val="center"/>
            </w:pPr>
            <w:r>
              <w:rPr>
                <w:rFonts w:ascii="宋体" w:hAnsi="宋体" w:eastAsia="宋体"/>
                <w:sz w:val="16"/>
              </w:rPr>
              <w:t>782.00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C22F2">
            <w:pPr>
              <w:jc w:val="center"/>
            </w:pPr>
            <w:r>
              <w:rPr>
                <w:rFonts w:ascii="宋体" w:hAnsi="宋体" w:eastAsia="宋体"/>
                <w:sz w:val="16"/>
              </w:rPr>
              <w:t>666.08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4A2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717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FD048">
            <w:pPr>
              <w:jc w:val="center"/>
            </w:pPr>
            <w:r>
              <w:rPr>
                <w:rFonts w:ascii="宋体" w:hAnsi="宋体" w:eastAsia="宋体"/>
                <w:sz w:val="16"/>
              </w:rPr>
              <w:t>—</w:t>
            </w:r>
          </w:p>
        </w:tc>
      </w:tr>
      <w:tr w14:paraId="50506D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1F2C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C743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E6B654">
            <w:pPr>
              <w:jc w:val="center"/>
            </w:pPr>
            <w:r>
              <w:rPr>
                <w:rFonts w:ascii="宋体" w:hAnsi="宋体" w:eastAsia="宋体"/>
                <w:sz w:val="16"/>
              </w:rPr>
              <w:t>实际完成情况</w:t>
            </w:r>
          </w:p>
        </w:tc>
      </w:tr>
      <w:tr w14:paraId="0F1C1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FE1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079FF4">
            <w:pPr>
              <w:jc w:val="both"/>
            </w:pPr>
            <w:r>
              <w:rPr>
                <w:rFonts w:ascii="宋体" w:hAnsi="宋体" w:eastAsia="宋体"/>
                <w:sz w:val="16"/>
              </w:rPr>
              <w:t>通过研学营活动和融情周末营活动，加强鲁喀青少年对彼此的了解，增强共建伟大祖国维护民族团结的信念，坚定共建美丽家乡和报效祖国的决心。总活动开展人数不少于700人，开展活动总场次5次，研学营活动成本为780万元，融情周末营活动成本为2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BC8F12">
            <w:pPr>
              <w:jc w:val="both"/>
            </w:pPr>
            <w:r>
              <w:rPr>
                <w:rFonts w:ascii="宋体" w:hAnsi="宋体" w:eastAsia="宋体"/>
                <w:sz w:val="16"/>
              </w:rPr>
              <w:t>开展了一次“鲁疆青少年”手拉手活动、一次逐梦外交活动、四次周末营活动，共计参与人数863人。通过参加活动青少年增强了共建伟大祖国维护民族团结的信念，坚定共建美丽家乡和报效祖国的决心。</w:t>
            </w:r>
          </w:p>
        </w:tc>
      </w:tr>
      <w:tr w14:paraId="679EC4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676A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A2D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0B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9F3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AD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10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114C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64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1C3A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18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F77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4BA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84118">
            <w:pPr>
              <w:jc w:val="center"/>
            </w:pPr>
            <w:r>
              <w:rPr>
                <w:rFonts w:ascii="宋体" w:hAnsi="宋体" w:eastAsia="宋体"/>
                <w:sz w:val="16"/>
              </w:rPr>
              <w:t>偏差原因分析及改进措施</w:t>
            </w:r>
          </w:p>
        </w:tc>
      </w:tr>
      <w:tr w14:paraId="2D241B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96B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C617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99BA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0CBA3">
            <w:pPr>
              <w:jc w:val="center"/>
            </w:pPr>
            <w:r>
              <w:rPr>
                <w:rFonts w:ascii="宋体" w:hAnsi="宋体" w:eastAsia="宋体"/>
                <w:sz w:val="16"/>
              </w:rPr>
              <w:t>参与活动人数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3C88D">
            <w:pPr>
              <w:jc w:val="center"/>
            </w:pPr>
            <w:r>
              <w:rPr>
                <w:rFonts w:ascii="宋体" w:hAnsi="宋体" w:eastAsia="宋体"/>
                <w:sz w:val="16"/>
              </w:rPr>
              <w:t>&gt;=700人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85C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448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D951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10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8CD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7BA4F">
            <w:pPr>
              <w:jc w:val="center"/>
            </w:pPr>
            <w:r>
              <w:rPr>
                <w:rFonts w:ascii="宋体" w:hAnsi="宋体" w:eastAsia="宋体"/>
                <w:sz w:val="16"/>
              </w:rPr>
              <w:t>=863人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CA43">
            <w:pPr>
              <w:jc w:val="center"/>
            </w:pPr>
            <w:r>
              <w:rPr>
                <w:rFonts w:ascii="宋体" w:hAnsi="宋体" w:eastAsia="宋体"/>
                <w:sz w:val="16"/>
              </w:rPr>
              <w:t>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9702A">
            <w:pPr>
              <w:jc w:val="center"/>
            </w:pPr>
            <w:r>
              <w:rPr>
                <w:rFonts w:ascii="宋体" w:hAnsi="宋体" w:eastAsia="宋体"/>
                <w:sz w:val="16"/>
              </w:rPr>
              <w:t>偏差原因是因多开展一次周末营活动，参与人数有偏差。</w:t>
            </w:r>
            <w:r>
              <w:rPr>
                <w:rFonts w:hint="eastAsia" w:ascii="宋体" w:hAnsi="宋体"/>
                <w:sz w:val="16"/>
                <w:lang w:eastAsia="zh-CN"/>
              </w:rPr>
              <w:t>改进</w:t>
            </w:r>
            <w:r>
              <w:rPr>
                <w:rFonts w:ascii="宋体" w:hAnsi="宋体" w:eastAsia="宋体"/>
                <w:sz w:val="16"/>
              </w:rPr>
              <w:t>措施是以后根据计划进行活动，精确活动人数。</w:t>
            </w:r>
          </w:p>
        </w:tc>
      </w:tr>
      <w:tr w14:paraId="7FEF6D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163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A9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AFB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C5D7B">
            <w:pPr>
              <w:jc w:val="center"/>
            </w:pPr>
            <w:r>
              <w:rPr>
                <w:rFonts w:ascii="宋体" w:hAnsi="宋体" w:eastAsia="宋体"/>
                <w:sz w:val="16"/>
              </w:rPr>
              <w:t>活动开展次数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EA62">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503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95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B10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83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92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A6D5D">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27A96">
            <w:pPr>
              <w:jc w:val="center"/>
            </w:pPr>
            <w:r>
              <w:rPr>
                <w:rFonts w:ascii="宋体" w:hAnsi="宋体" w:eastAsia="宋体"/>
                <w:sz w:val="16"/>
              </w:rPr>
              <w:t>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1778A">
            <w:pPr>
              <w:jc w:val="center"/>
            </w:pPr>
            <w:r>
              <w:rPr>
                <w:rFonts w:ascii="宋体" w:hAnsi="宋体" w:eastAsia="宋体"/>
                <w:sz w:val="16"/>
              </w:rPr>
              <w:t>偏差原因是多开展一次周末营活动。改进措施是以后精准预算，做到计划数和执行数相匹配</w:t>
            </w:r>
            <w:r>
              <w:rPr>
                <w:rFonts w:ascii="宋体" w:hAnsi="宋体" w:eastAsia="宋体"/>
                <w:sz w:val="16"/>
              </w:rPr>
              <w:tab/>
            </w:r>
          </w:p>
        </w:tc>
      </w:tr>
      <w:tr w14:paraId="6A2360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8F2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A96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8AE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E811F">
            <w:pPr>
              <w:jc w:val="center"/>
            </w:pPr>
            <w:r>
              <w:rPr>
                <w:rFonts w:ascii="宋体" w:hAnsi="宋体" w:eastAsia="宋体"/>
                <w:sz w:val="16"/>
              </w:rPr>
              <w:t>项目经费保障率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5D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EE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818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4E7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EA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CA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5BD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52A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54689">
            <w:pPr>
              <w:jc w:val="center"/>
            </w:pPr>
          </w:p>
        </w:tc>
      </w:tr>
      <w:tr w14:paraId="738484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B70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CE0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BE0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AFD4">
            <w:pPr>
              <w:jc w:val="center"/>
            </w:pPr>
            <w:r>
              <w:rPr>
                <w:rFonts w:ascii="宋体" w:hAnsi="宋体" w:eastAsia="宋体"/>
                <w:sz w:val="16"/>
              </w:rPr>
              <w:t>活动按期开展率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FE9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248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6D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5E7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149C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5BA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AD5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65F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C27FF">
            <w:pPr>
              <w:jc w:val="center"/>
            </w:pPr>
          </w:p>
        </w:tc>
      </w:tr>
      <w:tr w14:paraId="69008B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776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7F2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CFC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AEFF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001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D0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FCF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A8D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0CB5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56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5F3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94F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50544">
            <w:pPr>
              <w:jc w:val="center"/>
            </w:pPr>
          </w:p>
        </w:tc>
      </w:tr>
      <w:tr w14:paraId="28AF62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217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49D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530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6F1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86D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7FC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815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573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C16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94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05786">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0CE0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6EB86">
            <w:pPr>
              <w:jc w:val="center"/>
            </w:pPr>
          </w:p>
        </w:tc>
      </w:tr>
      <w:tr w14:paraId="403D62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503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A42D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F13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3786">
            <w:pPr>
              <w:jc w:val="center"/>
            </w:pPr>
            <w:r>
              <w:rPr>
                <w:rFonts w:ascii="宋体" w:hAnsi="宋体" w:eastAsia="宋体"/>
                <w:sz w:val="16"/>
              </w:rPr>
              <w:t>鲁疆青少年“手拉手”研学营活动成本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250F">
            <w:pPr>
              <w:jc w:val="center"/>
            </w:pPr>
            <w:r>
              <w:rPr>
                <w:rFonts w:ascii="宋体" w:hAnsi="宋体" w:eastAsia="宋体"/>
                <w:sz w:val="16"/>
              </w:rPr>
              <w:t>&lt;=780万元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B8D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3E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01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655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9B6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6AB8F">
            <w:pPr>
              <w:jc w:val="center"/>
            </w:pPr>
            <w:r>
              <w:rPr>
                <w:rFonts w:ascii="宋体" w:hAnsi="宋体" w:eastAsia="宋体"/>
                <w:sz w:val="16"/>
              </w:rPr>
              <w:t>=664.188万元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C5A86">
            <w:pPr>
              <w:jc w:val="center"/>
            </w:pPr>
            <w:r>
              <w:rPr>
                <w:rFonts w:ascii="宋体" w:hAnsi="宋体" w:eastAsia="宋体"/>
                <w:sz w:val="16"/>
              </w:rPr>
              <w:t>6.29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A261A">
            <w:pPr>
              <w:jc w:val="center"/>
            </w:pPr>
            <w:r>
              <w:rPr>
                <w:rFonts w:ascii="宋体" w:hAnsi="宋体" w:eastAsia="宋体"/>
                <w:sz w:val="16"/>
              </w:rPr>
              <w:t>偏差原因是此项目审计报告12月份出的，时间紧没来得及支出。改进措施是以后根据工作计划及时进行支出。</w:t>
            </w:r>
          </w:p>
        </w:tc>
      </w:tr>
      <w:tr w14:paraId="4307E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639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BE6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9B1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25E02">
            <w:pPr>
              <w:jc w:val="center"/>
            </w:pPr>
            <w:r>
              <w:rPr>
                <w:rFonts w:ascii="宋体" w:hAnsi="宋体" w:eastAsia="宋体"/>
                <w:sz w:val="16"/>
              </w:rPr>
              <w:t>青少年手拉手融情周末营活动成本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26336">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019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699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BF6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193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72B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04B6">
            <w:pPr>
              <w:jc w:val="center"/>
            </w:pPr>
            <w:r>
              <w:rPr>
                <w:rFonts w:ascii="宋体" w:hAnsi="宋体" w:eastAsia="宋体"/>
                <w:sz w:val="16"/>
              </w:rPr>
              <w:t>=1.89万元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A98A">
            <w:pPr>
              <w:jc w:val="center"/>
            </w:pPr>
            <w:r>
              <w:rPr>
                <w:rFonts w:ascii="宋体" w:hAnsi="宋体" w:eastAsia="宋体"/>
                <w:sz w:val="16"/>
              </w:rPr>
              <w:t>8.63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99C60">
            <w:pPr>
              <w:jc w:val="center"/>
            </w:pPr>
            <w:r>
              <w:rPr>
                <w:rFonts w:ascii="宋体" w:hAnsi="宋体" w:eastAsia="宋体"/>
                <w:sz w:val="16"/>
              </w:rPr>
              <w:t>偏差原因是此项目已实施完毕，因其他交通费经济科目不够支出，12月份无法调整科目，</w:t>
            </w:r>
            <w:r>
              <w:rPr>
                <w:rFonts w:hint="eastAsia" w:ascii="宋体" w:hAnsi="宋体"/>
                <w:sz w:val="16"/>
                <w:lang w:eastAsia="zh-CN"/>
              </w:rPr>
              <w:t>没有</w:t>
            </w:r>
            <w:r>
              <w:rPr>
                <w:rFonts w:ascii="宋体" w:hAnsi="宋体" w:eastAsia="宋体"/>
                <w:sz w:val="16"/>
              </w:rPr>
              <w:t>支出。改进措施是以后根据工作计划及时进行支出。</w:t>
            </w:r>
          </w:p>
        </w:tc>
      </w:tr>
      <w:tr w14:paraId="1A7C42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F84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EF2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659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52111">
            <w:pPr>
              <w:jc w:val="center"/>
            </w:pPr>
            <w:r>
              <w:rPr>
                <w:rFonts w:ascii="宋体" w:hAnsi="宋体" w:eastAsia="宋体"/>
                <w:sz w:val="16"/>
              </w:rPr>
              <w:t>持续提升各族青少年民族团结意识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62DF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C0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2CD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641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81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D5E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235E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84C4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E91B2">
            <w:pPr>
              <w:jc w:val="center"/>
            </w:pPr>
          </w:p>
        </w:tc>
      </w:tr>
      <w:tr w14:paraId="2BD8F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FA8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4C7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EA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DD668">
            <w:pPr>
              <w:jc w:val="center"/>
            </w:pPr>
            <w:r>
              <w:rPr>
                <w:rFonts w:ascii="宋体" w:hAnsi="宋体" w:eastAsia="宋体"/>
                <w:sz w:val="16"/>
              </w:rPr>
              <w:t>参与活动满意度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2FB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A18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02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89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A637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DE9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FA4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CA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276B3">
            <w:pPr>
              <w:jc w:val="center"/>
            </w:pPr>
            <w:r>
              <w:rPr>
                <w:rFonts w:ascii="宋体" w:hAnsi="宋体" w:eastAsia="宋体"/>
                <w:sz w:val="16"/>
              </w:rPr>
              <w:t>偏差原因是参与活动人员满意度高。</w:t>
            </w:r>
            <w:r>
              <w:rPr>
                <w:rFonts w:hint="eastAsia" w:ascii="宋体" w:hAnsi="宋体"/>
                <w:sz w:val="16"/>
                <w:lang w:eastAsia="zh-CN"/>
              </w:rPr>
              <w:t>改进</w:t>
            </w:r>
            <w:r>
              <w:rPr>
                <w:rFonts w:ascii="宋体" w:hAnsi="宋体" w:eastAsia="宋体"/>
                <w:sz w:val="16"/>
              </w:rPr>
              <w:t>措施是以后提高活动质量，进一步提高参与活动人员满意度。</w:t>
            </w:r>
          </w:p>
        </w:tc>
      </w:tr>
      <w:tr w14:paraId="708FDA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782A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75AC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6C0B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20713D">
            <w:pPr>
              <w:jc w:val="center"/>
            </w:pPr>
            <w:r>
              <w:rPr>
                <w:rFonts w:ascii="宋体" w:hAnsi="宋体" w:eastAsia="宋体"/>
                <w:sz w:val="16"/>
              </w:rPr>
              <w:t>88.62分</w:t>
            </w:r>
          </w:p>
        </w:tc>
      </w:tr>
    </w:tbl>
    <w:p w14:paraId="0BB6BC4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5438BD8B">
        <w:tblPrEx>
          <w:tblCellMar>
            <w:top w:w="0" w:type="dxa"/>
            <w:left w:w="108" w:type="dxa"/>
            <w:bottom w:w="0" w:type="dxa"/>
            <w:right w:w="108" w:type="dxa"/>
          </w:tblCellMar>
        </w:tblPrEx>
        <w:tc>
          <w:tcPr>
            <w:tcW w:w="8848" w:type="dxa"/>
            <w:gridSpan w:val="14"/>
            <w:vAlign w:val="center"/>
          </w:tcPr>
          <w:p w14:paraId="777C7AA1">
            <w:pPr>
              <w:jc w:val="center"/>
            </w:pPr>
            <w:r>
              <w:rPr>
                <w:rFonts w:ascii="宋体" w:hAnsi="宋体" w:eastAsia="宋体"/>
                <w:sz w:val="24"/>
              </w:rPr>
              <w:t>项目支出绩效自评表</w:t>
            </w:r>
          </w:p>
        </w:tc>
      </w:tr>
      <w:tr w14:paraId="6A5C1868">
        <w:tblPrEx>
          <w:tblCellMar>
            <w:top w:w="0" w:type="dxa"/>
            <w:left w:w="108" w:type="dxa"/>
            <w:bottom w:w="0" w:type="dxa"/>
            <w:right w:w="108" w:type="dxa"/>
          </w:tblCellMar>
        </w:tblPrEx>
        <w:tc>
          <w:tcPr>
            <w:tcW w:w="8848" w:type="dxa"/>
            <w:gridSpan w:val="14"/>
            <w:vAlign w:val="center"/>
          </w:tcPr>
          <w:p w14:paraId="2B71581A">
            <w:pPr>
              <w:jc w:val="center"/>
            </w:pPr>
            <w:r>
              <w:rPr>
                <w:rFonts w:ascii="宋体" w:hAnsi="宋体" w:eastAsia="宋体"/>
                <w:sz w:val="24"/>
              </w:rPr>
              <w:t>(2024年度)</w:t>
            </w:r>
          </w:p>
        </w:tc>
      </w:tr>
      <w:tr w14:paraId="35CE75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AE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7FEA2B">
            <w:pPr>
              <w:jc w:val="center"/>
            </w:pPr>
            <w:r>
              <w:rPr>
                <w:rFonts w:ascii="宋体" w:hAnsi="宋体" w:eastAsia="宋体"/>
                <w:sz w:val="16"/>
              </w:rPr>
              <w:t>团委收自治区团委拨</w:t>
            </w:r>
            <w:r>
              <w:rPr>
                <w:rFonts w:hint="eastAsia" w:ascii="宋体" w:hAnsi="宋体"/>
                <w:sz w:val="16"/>
                <w:lang w:val="en-US" w:eastAsia="zh-CN"/>
              </w:rPr>
              <w:t>疫情</w:t>
            </w:r>
            <w:r>
              <w:rPr>
                <w:rFonts w:ascii="宋体" w:hAnsi="宋体" w:eastAsia="宋体"/>
                <w:sz w:val="16"/>
              </w:rPr>
              <w:t>专项项目</w:t>
            </w:r>
          </w:p>
        </w:tc>
      </w:tr>
      <w:tr w14:paraId="6AB16B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EB6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8CA02C">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3C4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429E61">
            <w:pPr>
              <w:jc w:val="center"/>
            </w:pPr>
            <w:r>
              <w:rPr>
                <w:rFonts w:ascii="宋体" w:hAnsi="宋体" w:eastAsia="宋体"/>
                <w:sz w:val="16"/>
              </w:rPr>
              <w:t>中国共产主义青年团喀什地区委员会</w:t>
            </w:r>
          </w:p>
        </w:tc>
      </w:tr>
      <w:tr w14:paraId="6EC479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C21C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D39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4EA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38F4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0AD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CA29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F7C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EEC6">
            <w:pPr>
              <w:jc w:val="center"/>
            </w:pPr>
            <w:r>
              <w:rPr>
                <w:rFonts w:ascii="宋体" w:hAnsi="宋体" w:eastAsia="宋体"/>
                <w:sz w:val="16"/>
              </w:rPr>
              <w:t>得分</w:t>
            </w:r>
          </w:p>
        </w:tc>
      </w:tr>
      <w:tr w14:paraId="7271A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F82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ECD0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DE18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E88D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38B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638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67B54">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26BAC">
            <w:pPr>
              <w:jc w:val="center"/>
            </w:pPr>
            <w:r>
              <w:rPr>
                <w:rFonts w:ascii="宋体" w:hAnsi="宋体" w:eastAsia="宋体"/>
                <w:sz w:val="16"/>
              </w:rPr>
              <w:t>0.00分</w:t>
            </w:r>
          </w:p>
        </w:tc>
      </w:tr>
      <w:tr w14:paraId="6ACC26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444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7D1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A00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42E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802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73E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39E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C01B">
            <w:pPr>
              <w:jc w:val="center"/>
            </w:pPr>
            <w:r>
              <w:rPr>
                <w:rFonts w:ascii="宋体" w:hAnsi="宋体" w:eastAsia="宋体"/>
                <w:sz w:val="16"/>
              </w:rPr>
              <w:t>—</w:t>
            </w:r>
          </w:p>
        </w:tc>
      </w:tr>
      <w:tr w14:paraId="2F1E93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CDE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EF72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E4DD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53D4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BFE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A95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568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2957">
            <w:pPr>
              <w:jc w:val="center"/>
            </w:pPr>
            <w:r>
              <w:rPr>
                <w:rFonts w:ascii="宋体" w:hAnsi="宋体" w:eastAsia="宋体"/>
                <w:sz w:val="16"/>
              </w:rPr>
              <w:t>—</w:t>
            </w:r>
          </w:p>
        </w:tc>
      </w:tr>
      <w:tr w14:paraId="3B6A40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A428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DC7B0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88004E">
            <w:pPr>
              <w:jc w:val="center"/>
            </w:pPr>
            <w:r>
              <w:rPr>
                <w:rFonts w:ascii="宋体" w:hAnsi="宋体" w:eastAsia="宋体"/>
                <w:sz w:val="16"/>
              </w:rPr>
              <w:t>实际完成情况</w:t>
            </w:r>
          </w:p>
        </w:tc>
      </w:tr>
      <w:tr w14:paraId="342F92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2EC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9C49F6">
            <w:pPr>
              <w:jc w:val="both"/>
            </w:pPr>
            <w:r>
              <w:rPr>
                <w:rFonts w:ascii="宋体" w:hAnsi="宋体" w:eastAsia="宋体"/>
                <w:sz w:val="16"/>
              </w:rPr>
              <w:t>根据单位实际需求，不定时采购防疫物资，包括洗手液、口罩、消毒液、消毒湿巾等消毒用品至少100件，创造无疫办公环境，保障地区团委全体领导干部与志愿者的身体健康，保障地区团委</w:t>
            </w:r>
            <w:r>
              <w:rPr>
                <w:rFonts w:hint="eastAsia" w:ascii="宋体" w:hAnsi="宋体"/>
                <w:sz w:val="16"/>
                <w:lang w:val="en-US" w:eastAsia="zh-CN"/>
              </w:rPr>
              <w:t>疫情</w:t>
            </w:r>
            <w:r>
              <w:rPr>
                <w:rFonts w:ascii="宋体" w:hAnsi="宋体" w:eastAsia="宋体"/>
                <w:sz w:val="16"/>
              </w:rPr>
              <w:t>可控无扩散。购买志愿者马甲350件，组织开展防疫志愿服务活动，为营造健康安全的社会环境做出一份贡献。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7068B7">
            <w:pPr>
              <w:jc w:val="both"/>
            </w:pPr>
            <w:r>
              <w:rPr>
                <w:rFonts w:ascii="宋体" w:hAnsi="宋体" w:eastAsia="宋体"/>
                <w:sz w:val="16"/>
              </w:rPr>
              <w:t>此项目没开展，是因为暂时不需要采购消毒物品及志愿者马甲，因此此项目未形成支出。下一步将观察形式进行合理预算。</w:t>
            </w:r>
          </w:p>
        </w:tc>
      </w:tr>
      <w:tr w14:paraId="15B776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7E4D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8E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06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96D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C63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F1F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D589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C86D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031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792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A1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87BE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0D6B2">
            <w:pPr>
              <w:jc w:val="center"/>
            </w:pPr>
            <w:r>
              <w:rPr>
                <w:rFonts w:ascii="宋体" w:hAnsi="宋体" w:eastAsia="宋体"/>
                <w:sz w:val="16"/>
              </w:rPr>
              <w:t>偏差原因分析及改进措施</w:t>
            </w:r>
          </w:p>
        </w:tc>
      </w:tr>
      <w:tr w14:paraId="3C49D5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D3B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ACC3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EAD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3797">
            <w:pPr>
              <w:jc w:val="center"/>
            </w:pPr>
            <w:r>
              <w:rPr>
                <w:rFonts w:ascii="宋体" w:hAnsi="宋体" w:eastAsia="宋体"/>
                <w:sz w:val="16"/>
              </w:rPr>
              <w:t>采购消毒物品数量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1C43">
            <w:pPr>
              <w:jc w:val="center"/>
            </w:pPr>
            <w:r>
              <w:rPr>
                <w:rFonts w:ascii="宋体" w:hAnsi="宋体" w:eastAsia="宋体"/>
                <w:sz w:val="16"/>
              </w:rPr>
              <w:t>&gt;=100件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1B7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1D4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54C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2D1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59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0B3CE">
            <w:pPr>
              <w:jc w:val="center"/>
            </w:pPr>
            <w:r>
              <w:rPr>
                <w:rFonts w:ascii="宋体" w:hAnsi="宋体" w:eastAsia="宋体"/>
                <w:sz w:val="16"/>
              </w:rPr>
              <w:t>=0件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6836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99C4B">
            <w:pPr>
              <w:jc w:val="center"/>
            </w:pPr>
            <w:r>
              <w:rPr>
                <w:rFonts w:ascii="宋体" w:hAnsi="宋体" w:eastAsia="宋体"/>
                <w:sz w:val="16"/>
              </w:rPr>
              <w:t>偏差原因是因</w:t>
            </w:r>
            <w:r>
              <w:rPr>
                <w:rFonts w:hint="eastAsia" w:ascii="宋体" w:hAnsi="宋体"/>
                <w:sz w:val="16"/>
                <w:lang w:val="en-US" w:eastAsia="zh-CN"/>
              </w:rPr>
              <w:t>疫情</w:t>
            </w:r>
            <w:r>
              <w:rPr>
                <w:rFonts w:ascii="宋体" w:hAnsi="宋体" w:eastAsia="宋体"/>
                <w:sz w:val="16"/>
              </w:rPr>
              <w:t>形势，未采购消毒物品，因此，采购消毒物品数量指标完成率为0%。改进措施是以后按照工作计划及时进行采购。</w:t>
            </w:r>
          </w:p>
        </w:tc>
      </w:tr>
      <w:tr w14:paraId="7EE51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99A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A5F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D50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4680">
            <w:pPr>
              <w:jc w:val="center"/>
            </w:pPr>
            <w:r>
              <w:rPr>
                <w:rFonts w:ascii="宋体" w:hAnsi="宋体" w:eastAsia="宋体"/>
                <w:sz w:val="16"/>
              </w:rPr>
              <w:t>采购志愿者马甲件数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2245">
            <w:pPr>
              <w:jc w:val="center"/>
            </w:pPr>
            <w:r>
              <w:rPr>
                <w:rFonts w:ascii="宋体" w:hAnsi="宋体" w:eastAsia="宋体"/>
                <w:sz w:val="16"/>
              </w:rPr>
              <w:t>&gt;=350件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9E4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F3D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CEB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31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54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8CEA">
            <w:pPr>
              <w:jc w:val="center"/>
            </w:pPr>
            <w:r>
              <w:rPr>
                <w:rFonts w:ascii="宋体" w:hAnsi="宋体" w:eastAsia="宋体"/>
                <w:sz w:val="16"/>
              </w:rPr>
              <w:t>=0件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7E4D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F89B4">
            <w:pPr>
              <w:jc w:val="center"/>
            </w:pPr>
            <w:r>
              <w:rPr>
                <w:rFonts w:ascii="宋体" w:hAnsi="宋体" w:eastAsia="宋体"/>
                <w:sz w:val="16"/>
              </w:rPr>
              <w:t>偏差原因是2024年度没有</w:t>
            </w:r>
            <w:r>
              <w:rPr>
                <w:rFonts w:hint="eastAsia" w:ascii="宋体" w:hAnsi="宋体"/>
                <w:sz w:val="16"/>
                <w:lang w:val="en-US" w:eastAsia="zh-CN"/>
              </w:rPr>
              <w:t>疫情</w:t>
            </w:r>
            <w:r>
              <w:rPr>
                <w:rFonts w:ascii="宋体" w:hAnsi="宋体" w:eastAsia="宋体"/>
                <w:sz w:val="16"/>
              </w:rPr>
              <w:t>，未采购志愿者马甲，因此，采购志愿者马甲件数为0%。改进措施是以后按照工作计划及时进行采购。</w:t>
            </w:r>
          </w:p>
        </w:tc>
      </w:tr>
      <w:tr w14:paraId="756073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A94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B0D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DA6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441B4">
            <w:pPr>
              <w:jc w:val="center"/>
            </w:pPr>
            <w:r>
              <w:rPr>
                <w:rFonts w:ascii="宋体" w:hAnsi="宋体" w:eastAsia="宋体"/>
                <w:sz w:val="16"/>
              </w:rPr>
              <w:t>物品验收合格率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92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B7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FE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CF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A2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E3B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D75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8F11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5296D">
            <w:pPr>
              <w:jc w:val="center"/>
            </w:pPr>
            <w:r>
              <w:rPr>
                <w:rFonts w:ascii="宋体" w:hAnsi="宋体" w:eastAsia="宋体"/>
                <w:sz w:val="16"/>
              </w:rPr>
              <w:t>偏差原因是因目前没有验收的物品，未采购相关物品，因此，物品验收合格率0%。改进措施是以后按照工作计划及时</w:t>
            </w:r>
            <w:r>
              <w:rPr>
                <w:rFonts w:hint="eastAsia" w:ascii="宋体" w:hAnsi="宋体"/>
                <w:sz w:val="16"/>
                <w:lang w:eastAsia="zh-CN"/>
              </w:rPr>
              <w:t>进行</w:t>
            </w:r>
            <w:r>
              <w:rPr>
                <w:rFonts w:ascii="宋体" w:hAnsi="宋体" w:eastAsia="宋体"/>
                <w:sz w:val="16"/>
              </w:rPr>
              <w:t>验收。</w:t>
            </w:r>
          </w:p>
        </w:tc>
      </w:tr>
      <w:tr w14:paraId="700EC1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A51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66D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7086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4A2B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6B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E5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A94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69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415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580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B0E6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23A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D0FA4">
            <w:pPr>
              <w:jc w:val="center"/>
            </w:pPr>
            <w:r>
              <w:rPr>
                <w:rFonts w:ascii="宋体" w:hAnsi="宋体" w:eastAsia="宋体"/>
                <w:sz w:val="16"/>
              </w:rPr>
              <w:t>偏差原未采相关物品，因此，没支付资金。改进措施是以后按照工作计划及时</w:t>
            </w:r>
            <w:r>
              <w:rPr>
                <w:rFonts w:hint="eastAsia" w:ascii="宋体" w:hAnsi="宋体"/>
                <w:sz w:val="16"/>
                <w:lang w:eastAsia="zh-CN"/>
              </w:rPr>
              <w:t>进行</w:t>
            </w:r>
            <w:r>
              <w:rPr>
                <w:rFonts w:ascii="宋体" w:hAnsi="宋体" w:eastAsia="宋体"/>
                <w:sz w:val="16"/>
              </w:rPr>
              <w:t>支付</w:t>
            </w:r>
          </w:p>
        </w:tc>
      </w:tr>
      <w:tr w14:paraId="5386DA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CE4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FB5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72C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A97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F418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361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647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B3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7B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D1E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21D7">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C2EA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CC8F5">
            <w:pPr>
              <w:jc w:val="center"/>
            </w:pPr>
            <w:r>
              <w:rPr>
                <w:rFonts w:ascii="宋体" w:hAnsi="宋体" w:eastAsia="宋体"/>
                <w:sz w:val="16"/>
              </w:rPr>
              <w:t>偏差原因</w:t>
            </w:r>
            <w:r>
              <w:rPr>
                <w:rFonts w:hint="eastAsia" w:ascii="宋体" w:hAnsi="宋体"/>
                <w:sz w:val="16"/>
                <w:lang w:eastAsia="zh-CN"/>
              </w:rPr>
              <w:t>是</w:t>
            </w:r>
            <w:r>
              <w:rPr>
                <w:rFonts w:ascii="宋体" w:hAnsi="宋体" w:eastAsia="宋体"/>
                <w:sz w:val="16"/>
              </w:rPr>
              <w:t>没开展此项目。改进措施是以后按照工作计划及时开展项目。</w:t>
            </w:r>
          </w:p>
        </w:tc>
      </w:tr>
      <w:tr w14:paraId="1E4E9B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41F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4121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DC6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6770">
            <w:pPr>
              <w:jc w:val="center"/>
            </w:pPr>
            <w:r>
              <w:rPr>
                <w:rFonts w:ascii="宋体" w:hAnsi="宋体" w:eastAsia="宋体"/>
                <w:sz w:val="16"/>
              </w:rPr>
              <w:t>志愿者马甲成本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896AC">
            <w:pPr>
              <w:jc w:val="center"/>
            </w:pPr>
            <w:r>
              <w:rPr>
                <w:rFonts w:ascii="宋体" w:hAnsi="宋体" w:eastAsia="宋体"/>
                <w:sz w:val="16"/>
              </w:rPr>
              <w:t>&lt;=30000元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7B2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DFB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D1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27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C27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C0583">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9DA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A269D">
            <w:pPr>
              <w:jc w:val="center"/>
            </w:pPr>
            <w:r>
              <w:rPr>
                <w:rFonts w:ascii="宋体" w:hAnsi="宋体" w:eastAsia="宋体"/>
                <w:sz w:val="16"/>
              </w:rPr>
              <w:t>偏差原因是没有参与活动的志愿者，没有购买志愿者马甲。改进措施是以后按照工作计划及时进行采购。</w:t>
            </w:r>
          </w:p>
        </w:tc>
      </w:tr>
      <w:tr w14:paraId="2650C6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C11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48D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BD5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757C">
            <w:pPr>
              <w:jc w:val="center"/>
            </w:pPr>
            <w:r>
              <w:rPr>
                <w:rFonts w:ascii="宋体" w:hAnsi="宋体" w:eastAsia="宋体"/>
                <w:sz w:val="16"/>
              </w:rPr>
              <w:t>消毒物品购买成本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016CB">
            <w:pPr>
              <w:jc w:val="center"/>
            </w:pPr>
            <w:r>
              <w:rPr>
                <w:rFonts w:ascii="宋体" w:hAnsi="宋体" w:eastAsia="宋体"/>
                <w:sz w:val="16"/>
              </w:rPr>
              <w:t>&lt;=20000元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FFF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857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5DE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508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B3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EFED">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45C3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A7A5D">
            <w:pPr>
              <w:jc w:val="center"/>
            </w:pPr>
            <w:r>
              <w:rPr>
                <w:rFonts w:ascii="宋体" w:hAnsi="宋体" w:eastAsia="宋体"/>
                <w:sz w:val="16"/>
              </w:rPr>
              <w:t>偏差原因是不需要购买消毒用品。改进措施是以后按照工作计划及时进行采购。</w:t>
            </w:r>
          </w:p>
        </w:tc>
      </w:tr>
      <w:tr w14:paraId="32B200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DF3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629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2C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FE9BC">
            <w:pPr>
              <w:jc w:val="center"/>
            </w:pPr>
            <w:r>
              <w:rPr>
                <w:rFonts w:ascii="宋体" w:hAnsi="宋体" w:eastAsia="宋体"/>
                <w:sz w:val="16"/>
              </w:rPr>
              <w:t>地区团委</w:t>
            </w:r>
            <w:r>
              <w:rPr>
                <w:rFonts w:hint="eastAsia" w:ascii="宋体" w:hAnsi="宋体"/>
                <w:sz w:val="16"/>
                <w:lang w:val="en-US" w:eastAsia="zh-CN"/>
              </w:rPr>
              <w:t>疫情</w:t>
            </w:r>
            <w:r>
              <w:rPr>
                <w:rFonts w:ascii="宋体" w:hAnsi="宋体" w:eastAsia="宋体"/>
                <w:sz w:val="16"/>
              </w:rPr>
              <w:t>可控性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3816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919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515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B01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F2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5C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5F25">
            <w:pPr>
              <w:jc w:val="center"/>
            </w:pPr>
            <w:r>
              <w:rPr>
                <w:rFonts w:ascii="宋体" w:hAnsi="宋体" w:eastAsia="宋体"/>
                <w:sz w:val="16"/>
              </w:rPr>
              <w:t>实现目标完成度底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3A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FAB50">
            <w:pPr>
              <w:jc w:val="center"/>
            </w:pPr>
            <w:r>
              <w:rPr>
                <w:rFonts w:ascii="宋体" w:hAnsi="宋体" w:eastAsia="宋体"/>
                <w:sz w:val="16"/>
              </w:rPr>
              <w:t>偏差原因是</w:t>
            </w:r>
            <w:r>
              <w:rPr>
                <w:rFonts w:hint="eastAsia" w:ascii="宋体" w:hAnsi="宋体"/>
                <w:sz w:val="16"/>
                <w:lang w:val="en-US" w:eastAsia="zh-CN"/>
              </w:rPr>
              <w:t>疫情</w:t>
            </w:r>
            <w:r>
              <w:rPr>
                <w:rFonts w:ascii="宋体" w:hAnsi="宋体" w:eastAsia="宋体"/>
                <w:sz w:val="16"/>
              </w:rPr>
              <w:t>什么时候结束或者复发条件是不可控因素。改进措施是以后科学进行预算。</w:t>
            </w:r>
          </w:p>
        </w:tc>
      </w:tr>
      <w:tr w14:paraId="41B4DB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18C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2BB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B3A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E7E3E">
            <w:pPr>
              <w:jc w:val="center"/>
            </w:pPr>
            <w:r>
              <w:rPr>
                <w:rFonts w:ascii="宋体" w:hAnsi="宋体" w:eastAsia="宋体"/>
                <w:sz w:val="16"/>
              </w:rPr>
              <w:t>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BFE6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7EAB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3C5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7AA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31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72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C78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D9C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7042B">
            <w:pPr>
              <w:jc w:val="center"/>
            </w:pPr>
            <w:r>
              <w:rPr>
                <w:rFonts w:ascii="宋体" w:hAnsi="宋体" w:eastAsia="宋体"/>
                <w:sz w:val="16"/>
              </w:rPr>
              <w:t>偏差原因是活动没有参与人员，因此也无法调研满意度。改进措施是以后积极组织志愿者，及时开展活动。</w:t>
            </w:r>
          </w:p>
        </w:tc>
      </w:tr>
      <w:tr w14:paraId="7A5D73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43DD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780F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FCA9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2D6263">
            <w:pPr>
              <w:jc w:val="center"/>
            </w:pPr>
            <w:r>
              <w:rPr>
                <w:rFonts w:ascii="宋体" w:hAnsi="宋体" w:eastAsia="宋体"/>
                <w:sz w:val="16"/>
              </w:rPr>
              <w:t>0分</w:t>
            </w:r>
          </w:p>
        </w:tc>
      </w:tr>
    </w:tbl>
    <w:p w14:paraId="1B90F01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6706D13">
        <w:tblPrEx>
          <w:tblCellMar>
            <w:top w:w="0" w:type="dxa"/>
            <w:left w:w="108" w:type="dxa"/>
            <w:bottom w:w="0" w:type="dxa"/>
            <w:right w:w="108" w:type="dxa"/>
          </w:tblCellMar>
        </w:tblPrEx>
        <w:tc>
          <w:tcPr>
            <w:tcW w:w="8848" w:type="dxa"/>
            <w:gridSpan w:val="14"/>
            <w:vAlign w:val="center"/>
          </w:tcPr>
          <w:p w14:paraId="5E064748">
            <w:pPr>
              <w:jc w:val="center"/>
            </w:pPr>
            <w:r>
              <w:rPr>
                <w:rFonts w:ascii="宋体" w:hAnsi="宋体" w:eastAsia="宋体"/>
                <w:sz w:val="24"/>
              </w:rPr>
              <w:t>项目支出绩效自评表</w:t>
            </w:r>
          </w:p>
        </w:tc>
      </w:tr>
      <w:tr w14:paraId="6473CADD">
        <w:tblPrEx>
          <w:tblCellMar>
            <w:top w:w="0" w:type="dxa"/>
            <w:left w:w="108" w:type="dxa"/>
            <w:bottom w:w="0" w:type="dxa"/>
            <w:right w:w="108" w:type="dxa"/>
          </w:tblCellMar>
        </w:tblPrEx>
        <w:tc>
          <w:tcPr>
            <w:tcW w:w="8848" w:type="dxa"/>
            <w:gridSpan w:val="14"/>
            <w:vAlign w:val="center"/>
          </w:tcPr>
          <w:p w14:paraId="5AF39BC3">
            <w:pPr>
              <w:jc w:val="center"/>
            </w:pPr>
            <w:r>
              <w:rPr>
                <w:rFonts w:ascii="宋体" w:hAnsi="宋体" w:eastAsia="宋体"/>
                <w:sz w:val="24"/>
              </w:rPr>
              <w:t>(2024年度)</w:t>
            </w:r>
          </w:p>
        </w:tc>
      </w:tr>
      <w:tr w14:paraId="439DFD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DAE9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CB1F26">
            <w:pPr>
              <w:jc w:val="center"/>
            </w:pPr>
            <w:r>
              <w:rPr>
                <w:rFonts w:ascii="宋体" w:hAnsi="宋体" w:eastAsia="宋体"/>
                <w:sz w:val="16"/>
              </w:rPr>
              <w:t>团委收自治区青少年发展基金会拨共青团爱心生日会项目</w:t>
            </w:r>
          </w:p>
        </w:tc>
      </w:tr>
      <w:tr w14:paraId="410880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BE99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F69D1D">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060A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188EE8">
            <w:pPr>
              <w:jc w:val="center"/>
            </w:pPr>
            <w:r>
              <w:rPr>
                <w:rFonts w:ascii="宋体" w:hAnsi="宋体" w:eastAsia="宋体"/>
                <w:sz w:val="16"/>
              </w:rPr>
              <w:t>中国共产主义青年团喀什地区委员会</w:t>
            </w:r>
          </w:p>
        </w:tc>
      </w:tr>
      <w:tr w14:paraId="706A75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0F80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90DC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90B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3AE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9928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80D8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218E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BFCF8">
            <w:pPr>
              <w:jc w:val="center"/>
            </w:pPr>
            <w:r>
              <w:rPr>
                <w:rFonts w:ascii="宋体" w:hAnsi="宋体" w:eastAsia="宋体"/>
                <w:sz w:val="16"/>
              </w:rPr>
              <w:t>得分</w:t>
            </w:r>
          </w:p>
        </w:tc>
      </w:tr>
      <w:tr w14:paraId="5AC5B8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5F8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160B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9515D">
            <w:pPr>
              <w:jc w:val="center"/>
            </w:pPr>
            <w:r>
              <w:rPr>
                <w:rFonts w:ascii="宋体" w:hAnsi="宋体" w:eastAsia="宋体"/>
                <w:sz w:val="16"/>
              </w:rPr>
              <w:t>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48707">
            <w:pPr>
              <w:jc w:val="center"/>
            </w:pPr>
            <w:r>
              <w:rPr>
                <w:rFonts w:ascii="宋体" w:hAnsi="宋体" w:eastAsia="宋体"/>
                <w:sz w:val="16"/>
              </w:rPr>
              <w:t>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4626D">
            <w:pPr>
              <w:jc w:val="center"/>
            </w:pPr>
            <w:r>
              <w:rPr>
                <w:rFonts w:ascii="宋体" w:hAnsi="宋体" w:eastAsia="宋体"/>
                <w:sz w:val="16"/>
              </w:rPr>
              <w:t>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476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71DB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1E16">
            <w:pPr>
              <w:jc w:val="center"/>
            </w:pPr>
            <w:r>
              <w:rPr>
                <w:rFonts w:ascii="宋体" w:hAnsi="宋体" w:eastAsia="宋体"/>
                <w:sz w:val="16"/>
              </w:rPr>
              <w:t>10.00分</w:t>
            </w:r>
          </w:p>
        </w:tc>
      </w:tr>
      <w:tr w14:paraId="07930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B4C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0BB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273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1C5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487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617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550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3717">
            <w:pPr>
              <w:jc w:val="center"/>
            </w:pPr>
            <w:r>
              <w:rPr>
                <w:rFonts w:ascii="宋体" w:hAnsi="宋体" w:eastAsia="宋体"/>
                <w:sz w:val="16"/>
              </w:rPr>
              <w:t>—</w:t>
            </w:r>
          </w:p>
        </w:tc>
      </w:tr>
      <w:tr w14:paraId="450795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B02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EB23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F66B3">
            <w:pPr>
              <w:jc w:val="center"/>
            </w:pPr>
            <w:r>
              <w:rPr>
                <w:rFonts w:ascii="宋体" w:hAnsi="宋体" w:eastAsia="宋体"/>
                <w:sz w:val="16"/>
              </w:rPr>
              <w:t>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AD957">
            <w:pPr>
              <w:jc w:val="center"/>
            </w:pPr>
            <w:r>
              <w:rPr>
                <w:rFonts w:ascii="宋体" w:hAnsi="宋体" w:eastAsia="宋体"/>
                <w:sz w:val="16"/>
              </w:rPr>
              <w:t>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8187D">
            <w:pPr>
              <w:jc w:val="center"/>
            </w:pPr>
            <w:r>
              <w:rPr>
                <w:rFonts w:ascii="宋体" w:hAnsi="宋体" w:eastAsia="宋体"/>
                <w:sz w:val="16"/>
              </w:rPr>
              <w:t>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659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8DA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44759">
            <w:pPr>
              <w:jc w:val="center"/>
            </w:pPr>
            <w:r>
              <w:rPr>
                <w:rFonts w:ascii="宋体" w:hAnsi="宋体" w:eastAsia="宋体"/>
                <w:sz w:val="16"/>
              </w:rPr>
              <w:t>—</w:t>
            </w:r>
          </w:p>
        </w:tc>
      </w:tr>
      <w:tr w14:paraId="651F62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540B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16106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CD38E0">
            <w:pPr>
              <w:jc w:val="center"/>
            </w:pPr>
            <w:r>
              <w:rPr>
                <w:rFonts w:ascii="宋体" w:hAnsi="宋体" w:eastAsia="宋体"/>
                <w:sz w:val="16"/>
              </w:rPr>
              <w:t>实际完成情况</w:t>
            </w:r>
          </w:p>
        </w:tc>
      </w:tr>
      <w:tr w14:paraId="19AEEC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B06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50988A">
            <w:pPr>
              <w:jc w:val="both"/>
            </w:pPr>
            <w:r>
              <w:rPr>
                <w:rFonts w:ascii="宋体" w:hAnsi="宋体" w:eastAsia="宋体"/>
                <w:sz w:val="16"/>
              </w:rPr>
              <w:t>关心关爱少年儿童健康成长，促进各族少年儿童交往交流交融，在全地区中小学校少先队组织中全面开展“共青团爱心生日会”活动至少2次，参与活动人数大约为200元，活动成本为2369元。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D108D4">
            <w:pPr>
              <w:jc w:val="both"/>
            </w:pPr>
            <w:r>
              <w:rPr>
                <w:rFonts w:ascii="宋体" w:hAnsi="宋体" w:eastAsia="宋体"/>
                <w:sz w:val="16"/>
              </w:rPr>
              <w:t>通过开展两次“共青团爱心生日会”活动，活动参与人员为152人，让更多的少年儿童在党、团、队组织的关心关爱下健康快乐成长，促进更多的青少年交往交流交融。</w:t>
            </w:r>
          </w:p>
        </w:tc>
      </w:tr>
      <w:tr w14:paraId="2CA138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5A44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988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B70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CAD1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6E02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BFD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7106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A3B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9F5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0D2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88C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A165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1DCF2">
            <w:pPr>
              <w:jc w:val="center"/>
            </w:pPr>
            <w:r>
              <w:rPr>
                <w:rFonts w:ascii="宋体" w:hAnsi="宋体" w:eastAsia="宋体"/>
                <w:sz w:val="16"/>
              </w:rPr>
              <w:t>偏差原因分析及改进措施</w:t>
            </w:r>
          </w:p>
        </w:tc>
      </w:tr>
      <w:tr w14:paraId="427378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B01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133C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77C5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4484">
            <w:pPr>
              <w:jc w:val="center"/>
            </w:pPr>
            <w:r>
              <w:rPr>
                <w:rFonts w:ascii="宋体" w:hAnsi="宋体" w:eastAsia="宋体"/>
                <w:sz w:val="16"/>
              </w:rPr>
              <w:t>开展活动场次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E2C51">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76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E6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1A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03F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926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1E25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871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7185E">
            <w:pPr>
              <w:jc w:val="center"/>
            </w:pPr>
          </w:p>
        </w:tc>
      </w:tr>
      <w:tr w14:paraId="335D1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F7E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616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A6F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61757">
            <w:pPr>
              <w:jc w:val="center"/>
            </w:pPr>
            <w:r>
              <w:rPr>
                <w:rFonts w:ascii="宋体" w:hAnsi="宋体" w:eastAsia="宋体"/>
                <w:sz w:val="16"/>
              </w:rPr>
              <w:t>参与活动人数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B1FB">
            <w:pPr>
              <w:jc w:val="center"/>
            </w:pPr>
            <w:r>
              <w:rPr>
                <w:rFonts w:ascii="宋体" w:hAnsi="宋体" w:eastAsia="宋体"/>
                <w:sz w:val="16"/>
              </w:rPr>
              <w:t>&gt;=152人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422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6E1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8C9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A25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A6D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30E16">
            <w:pPr>
              <w:jc w:val="center"/>
            </w:pPr>
            <w:r>
              <w:rPr>
                <w:rFonts w:ascii="宋体" w:hAnsi="宋体" w:eastAsia="宋体"/>
                <w:sz w:val="16"/>
              </w:rPr>
              <w:t>=152人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E417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49CE2">
            <w:pPr>
              <w:jc w:val="center"/>
            </w:pPr>
            <w:r>
              <w:rPr>
                <w:rFonts w:ascii="宋体" w:hAnsi="宋体" w:eastAsia="宋体"/>
                <w:sz w:val="16"/>
              </w:rPr>
              <w:t>偏差原因是原计划两次爱心生日会参加人员为100人，但实际开展活动时参加人员为152人。改进措施是做项目预算</w:t>
            </w:r>
            <w:r>
              <w:rPr>
                <w:rFonts w:hint="eastAsia" w:ascii="宋体" w:hAnsi="宋体"/>
                <w:sz w:val="16"/>
                <w:lang w:eastAsia="zh-CN"/>
              </w:rPr>
              <w:t>计划</w:t>
            </w:r>
            <w:r>
              <w:rPr>
                <w:rFonts w:ascii="宋体" w:hAnsi="宋体" w:eastAsia="宋体"/>
                <w:sz w:val="16"/>
              </w:rPr>
              <w:t>更加精准。</w:t>
            </w:r>
          </w:p>
        </w:tc>
      </w:tr>
      <w:tr w14:paraId="06856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D6D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D5C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487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8F360">
            <w:pPr>
              <w:jc w:val="center"/>
            </w:pPr>
            <w:r>
              <w:rPr>
                <w:rFonts w:ascii="宋体" w:hAnsi="宋体" w:eastAsia="宋体"/>
                <w:sz w:val="16"/>
              </w:rPr>
              <w:t>活动开展率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F22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C0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DF4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53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F949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47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F60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2E3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26A8C">
            <w:pPr>
              <w:jc w:val="center"/>
            </w:pPr>
          </w:p>
        </w:tc>
      </w:tr>
      <w:tr w14:paraId="0349DE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2A0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585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C609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EC06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F4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F095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29D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32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E810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DE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A4C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446A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43EB1">
            <w:pPr>
              <w:jc w:val="center"/>
            </w:pPr>
          </w:p>
        </w:tc>
      </w:tr>
      <w:tr w14:paraId="57CC71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67F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57D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69A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1C4B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EC68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EB7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2AB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BD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D5C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4D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94F6A">
            <w:pPr>
              <w:jc w:val="center"/>
            </w:pPr>
            <w:r>
              <w:rPr>
                <w:rFonts w:ascii="宋体" w:hAnsi="宋体" w:eastAsia="宋体"/>
                <w:sz w:val="16"/>
              </w:rPr>
              <w:t>2024年5月21日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C6C8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5006F">
            <w:pPr>
              <w:jc w:val="center"/>
            </w:pPr>
          </w:p>
        </w:tc>
      </w:tr>
      <w:tr w14:paraId="7704DA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00E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50F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130D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8D7BF">
            <w:pPr>
              <w:jc w:val="center"/>
            </w:pPr>
            <w:r>
              <w:rPr>
                <w:rFonts w:ascii="宋体" w:hAnsi="宋体" w:eastAsia="宋体"/>
                <w:sz w:val="16"/>
              </w:rPr>
              <w:t>爱心生日会平均活动费用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540E6">
            <w:pPr>
              <w:jc w:val="center"/>
            </w:pPr>
            <w:r>
              <w:rPr>
                <w:rFonts w:ascii="宋体" w:hAnsi="宋体" w:eastAsia="宋体"/>
                <w:sz w:val="16"/>
              </w:rPr>
              <w:t>&lt;=0.12万元/次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4C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D23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F75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955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547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B49E2">
            <w:pPr>
              <w:jc w:val="center"/>
            </w:pPr>
            <w:r>
              <w:rPr>
                <w:rFonts w:ascii="宋体" w:hAnsi="宋体" w:eastAsia="宋体"/>
                <w:sz w:val="16"/>
              </w:rPr>
              <w:t>=0.12万元/次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FF0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A97F4">
            <w:pPr>
              <w:jc w:val="center"/>
            </w:pPr>
          </w:p>
        </w:tc>
      </w:tr>
      <w:tr w14:paraId="4AE3D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511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C415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482D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83FA">
            <w:pPr>
              <w:jc w:val="center"/>
            </w:pPr>
            <w:r>
              <w:rPr>
                <w:rFonts w:ascii="宋体" w:hAnsi="宋体" w:eastAsia="宋体"/>
                <w:sz w:val="16"/>
              </w:rPr>
              <w:t>促进各族少年儿童交往交流交融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E0D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4399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BEF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599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94F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C5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DD5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F25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F1ED7">
            <w:pPr>
              <w:jc w:val="center"/>
            </w:pPr>
          </w:p>
        </w:tc>
      </w:tr>
      <w:tr w14:paraId="41995E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F8A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B13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FE6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2619">
            <w:pPr>
              <w:jc w:val="center"/>
            </w:pPr>
            <w:r>
              <w:rPr>
                <w:rFonts w:ascii="宋体" w:hAnsi="宋体" w:eastAsia="宋体"/>
                <w:sz w:val="16"/>
              </w:rPr>
              <w:t>活动参与人员满意度（%）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3CD8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B3C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82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BB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025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1F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9A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EA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462CB">
            <w:pPr>
              <w:jc w:val="center"/>
            </w:pPr>
            <w:r>
              <w:rPr>
                <w:rFonts w:ascii="宋体" w:hAnsi="宋体" w:eastAsia="宋体"/>
                <w:sz w:val="16"/>
              </w:rPr>
              <w:t>偏差原因是目标值设置偏低，改进措施是合理设置目标值</w:t>
            </w:r>
          </w:p>
        </w:tc>
      </w:tr>
      <w:tr w14:paraId="668CA6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9FA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F966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87F7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D1EA20">
            <w:pPr>
              <w:jc w:val="center"/>
            </w:pPr>
            <w:r>
              <w:rPr>
                <w:rFonts w:ascii="宋体" w:hAnsi="宋体" w:eastAsia="宋体"/>
                <w:sz w:val="16"/>
              </w:rPr>
              <w:t>100分</w:t>
            </w:r>
          </w:p>
        </w:tc>
      </w:tr>
    </w:tbl>
    <w:p w14:paraId="52CF077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0ACA918">
        <w:tblPrEx>
          <w:tblCellMar>
            <w:top w:w="0" w:type="dxa"/>
            <w:left w:w="108" w:type="dxa"/>
            <w:bottom w:w="0" w:type="dxa"/>
            <w:right w:w="108" w:type="dxa"/>
          </w:tblCellMar>
        </w:tblPrEx>
        <w:tc>
          <w:tcPr>
            <w:tcW w:w="8848" w:type="dxa"/>
            <w:gridSpan w:val="14"/>
            <w:vAlign w:val="center"/>
          </w:tcPr>
          <w:p w14:paraId="1BA9D579">
            <w:pPr>
              <w:jc w:val="center"/>
            </w:pPr>
            <w:r>
              <w:rPr>
                <w:rFonts w:ascii="宋体" w:hAnsi="宋体" w:eastAsia="宋体"/>
                <w:sz w:val="24"/>
              </w:rPr>
              <w:t>项目支出绩效自评表</w:t>
            </w:r>
          </w:p>
        </w:tc>
      </w:tr>
      <w:tr w14:paraId="46E722BC">
        <w:tblPrEx>
          <w:tblCellMar>
            <w:top w:w="0" w:type="dxa"/>
            <w:left w:w="108" w:type="dxa"/>
            <w:bottom w:w="0" w:type="dxa"/>
            <w:right w:w="108" w:type="dxa"/>
          </w:tblCellMar>
        </w:tblPrEx>
        <w:tc>
          <w:tcPr>
            <w:tcW w:w="8848" w:type="dxa"/>
            <w:gridSpan w:val="14"/>
            <w:vAlign w:val="center"/>
          </w:tcPr>
          <w:p w14:paraId="18D90942">
            <w:pPr>
              <w:jc w:val="center"/>
            </w:pPr>
            <w:r>
              <w:rPr>
                <w:rFonts w:ascii="宋体" w:hAnsi="宋体" w:eastAsia="宋体"/>
                <w:sz w:val="24"/>
              </w:rPr>
              <w:t>(2024年度)</w:t>
            </w:r>
          </w:p>
        </w:tc>
      </w:tr>
      <w:tr w14:paraId="665E87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B96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817F7F">
            <w:pPr>
              <w:jc w:val="center"/>
            </w:pPr>
            <w:r>
              <w:rPr>
                <w:rFonts w:ascii="宋体" w:hAnsi="宋体" w:eastAsia="宋体"/>
                <w:sz w:val="16"/>
              </w:rPr>
              <w:t>团委聘请法律顾问项目</w:t>
            </w:r>
          </w:p>
        </w:tc>
      </w:tr>
      <w:tr w14:paraId="47F0B3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81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273F62">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C6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A4E483">
            <w:pPr>
              <w:jc w:val="center"/>
            </w:pPr>
            <w:r>
              <w:rPr>
                <w:rFonts w:ascii="宋体" w:hAnsi="宋体" w:eastAsia="宋体"/>
                <w:sz w:val="16"/>
              </w:rPr>
              <w:t>中国共产主义青年团喀什地区委员会</w:t>
            </w:r>
          </w:p>
        </w:tc>
      </w:tr>
      <w:tr w14:paraId="072547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DAF3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B3F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D24E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9C4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714A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16A7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4CC2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BBF73">
            <w:pPr>
              <w:jc w:val="center"/>
            </w:pPr>
            <w:r>
              <w:rPr>
                <w:rFonts w:ascii="宋体" w:hAnsi="宋体" w:eastAsia="宋体"/>
                <w:sz w:val="16"/>
              </w:rPr>
              <w:t>得分</w:t>
            </w:r>
          </w:p>
        </w:tc>
      </w:tr>
      <w:tr w14:paraId="7DD74F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166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AC4E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1FFF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3E7C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FA84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A0E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6F9C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0BE48">
            <w:pPr>
              <w:jc w:val="center"/>
            </w:pPr>
            <w:r>
              <w:rPr>
                <w:rFonts w:ascii="宋体" w:hAnsi="宋体" w:eastAsia="宋体"/>
                <w:sz w:val="16"/>
              </w:rPr>
              <w:t>10.00分</w:t>
            </w:r>
          </w:p>
        </w:tc>
      </w:tr>
      <w:tr w14:paraId="0706AE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D21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FBB6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0DCC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28F9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6D5A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30E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A48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AF64">
            <w:pPr>
              <w:jc w:val="center"/>
            </w:pPr>
            <w:r>
              <w:rPr>
                <w:rFonts w:ascii="宋体" w:hAnsi="宋体" w:eastAsia="宋体"/>
                <w:sz w:val="16"/>
              </w:rPr>
              <w:t>—</w:t>
            </w:r>
          </w:p>
        </w:tc>
      </w:tr>
      <w:tr w14:paraId="139021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600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A2C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70F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64A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449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203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D8C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D3B64">
            <w:pPr>
              <w:jc w:val="center"/>
            </w:pPr>
            <w:r>
              <w:rPr>
                <w:rFonts w:ascii="宋体" w:hAnsi="宋体" w:eastAsia="宋体"/>
                <w:sz w:val="16"/>
              </w:rPr>
              <w:t>—</w:t>
            </w:r>
          </w:p>
        </w:tc>
      </w:tr>
      <w:tr w14:paraId="56C017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4EC1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92E86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AFC9FA">
            <w:pPr>
              <w:jc w:val="center"/>
            </w:pPr>
            <w:r>
              <w:rPr>
                <w:rFonts w:ascii="宋体" w:hAnsi="宋体" w:eastAsia="宋体"/>
                <w:sz w:val="16"/>
              </w:rPr>
              <w:t>实际完成情况</w:t>
            </w:r>
          </w:p>
        </w:tc>
      </w:tr>
      <w:tr w14:paraId="3CD58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A75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047413">
            <w:pPr>
              <w:jc w:val="both"/>
            </w:pPr>
            <w:r>
              <w:rPr>
                <w:rFonts w:ascii="宋体" w:hAnsi="宋体" w:eastAsia="宋体"/>
                <w:sz w:val="16"/>
              </w:rPr>
              <w:t>为团委提供法律业务服务，聘请1位法律顾问，聘请费用小于等于2万元，保障2024年全年团委涉法事项正常开展，提升团委干部法律意识，推动团委更好</w:t>
            </w:r>
            <w:r>
              <w:rPr>
                <w:rFonts w:hint="eastAsia" w:ascii="宋体" w:hAnsi="宋体"/>
                <w:sz w:val="16"/>
                <w:lang w:eastAsia="zh-CN"/>
              </w:rPr>
              <w:t>地</w:t>
            </w:r>
            <w:r>
              <w:rPr>
                <w:rFonts w:ascii="宋体" w:hAnsi="宋体" w:eastAsia="宋体"/>
                <w:sz w:val="16"/>
              </w:rPr>
              <w:t>开展维权工作。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C528E0">
            <w:pPr>
              <w:jc w:val="both"/>
            </w:pPr>
            <w:r>
              <w:rPr>
                <w:rFonts w:ascii="宋体" w:hAnsi="宋体" w:eastAsia="宋体"/>
                <w:sz w:val="16"/>
              </w:rPr>
              <w:t>团委聘请了1位法律顾问，聘请费用等于2万元，保障了2024年全年团委涉法事项正常开展，提升了团委干部法律意识，推动了团委更好</w:t>
            </w:r>
            <w:r>
              <w:rPr>
                <w:rFonts w:hint="eastAsia" w:ascii="宋体" w:hAnsi="宋体"/>
                <w:sz w:val="16"/>
                <w:lang w:eastAsia="zh-CN"/>
              </w:rPr>
              <w:t>地</w:t>
            </w:r>
            <w:r>
              <w:rPr>
                <w:rFonts w:ascii="宋体" w:hAnsi="宋体" w:eastAsia="宋体"/>
                <w:sz w:val="16"/>
              </w:rPr>
              <w:t>开展维权工作。</w:t>
            </w:r>
          </w:p>
        </w:tc>
      </w:tr>
      <w:tr w14:paraId="0713F6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911F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8372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28AF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28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1D03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A44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BEB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44DA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E1E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FCF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1F9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39B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4B1A4">
            <w:pPr>
              <w:jc w:val="center"/>
            </w:pPr>
            <w:r>
              <w:rPr>
                <w:rFonts w:ascii="宋体" w:hAnsi="宋体" w:eastAsia="宋体"/>
                <w:sz w:val="16"/>
              </w:rPr>
              <w:t>偏差原因分析及改进措施</w:t>
            </w:r>
          </w:p>
        </w:tc>
      </w:tr>
      <w:tr w14:paraId="35F2CD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0B2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E1DE1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487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89E18">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CDF2B">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583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E4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50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E6A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375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7E4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8D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588B9">
            <w:pPr>
              <w:jc w:val="center"/>
            </w:pPr>
          </w:p>
        </w:tc>
      </w:tr>
      <w:tr w14:paraId="4FC247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8D3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D27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E34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F53C5">
            <w:pPr>
              <w:jc w:val="center"/>
            </w:pPr>
            <w:r>
              <w:rPr>
                <w:rFonts w:ascii="宋体" w:hAnsi="宋体" w:eastAsia="宋体"/>
                <w:sz w:val="16"/>
              </w:rPr>
              <w:t>法律问题处置率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DF0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07F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AA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A26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84D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0CF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1C1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007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474B5">
            <w:pPr>
              <w:jc w:val="center"/>
            </w:pPr>
          </w:p>
        </w:tc>
      </w:tr>
      <w:tr w14:paraId="6F6532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99B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99F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1F3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3AA34">
            <w:pPr>
              <w:jc w:val="center"/>
            </w:pPr>
            <w:r>
              <w:rPr>
                <w:rFonts w:ascii="宋体" w:hAnsi="宋体" w:eastAsia="宋体"/>
                <w:sz w:val="16"/>
              </w:rPr>
              <w:t>处置法律问题及时性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0A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A9B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F2B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36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2958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992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77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943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B12ED">
            <w:pPr>
              <w:jc w:val="center"/>
            </w:pPr>
          </w:p>
        </w:tc>
      </w:tr>
      <w:tr w14:paraId="413F26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0CE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114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5DF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02C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42A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CD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B93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FD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7A96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95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66EA">
            <w:pPr>
              <w:jc w:val="center"/>
            </w:pPr>
            <w:r>
              <w:rPr>
                <w:rFonts w:ascii="宋体" w:hAnsi="宋体" w:eastAsia="宋体"/>
                <w:sz w:val="16"/>
              </w:rPr>
              <w:t>=2024年7月18日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28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5C893">
            <w:pPr>
              <w:jc w:val="center"/>
            </w:pPr>
          </w:p>
        </w:tc>
      </w:tr>
      <w:tr w14:paraId="0B973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F09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765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E4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5393C">
            <w:pPr>
              <w:jc w:val="center"/>
            </w:pPr>
            <w:r>
              <w:rPr>
                <w:rFonts w:ascii="宋体" w:hAnsi="宋体" w:eastAsia="宋体"/>
                <w:sz w:val="16"/>
              </w:rPr>
              <w:t>聘请法律顾问成本节约率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1A8C">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93B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EA4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D29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5B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B85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6DB7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713D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40A6C">
            <w:pPr>
              <w:jc w:val="center"/>
            </w:pPr>
          </w:p>
        </w:tc>
      </w:tr>
      <w:tr w14:paraId="251963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CD4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6E5B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99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2AAB">
            <w:pPr>
              <w:jc w:val="center"/>
            </w:pPr>
            <w:r>
              <w:rPr>
                <w:rFonts w:ascii="宋体" w:hAnsi="宋体" w:eastAsia="宋体"/>
                <w:sz w:val="16"/>
              </w:rPr>
              <w:t>提高</w:t>
            </w:r>
            <w:r>
              <w:rPr>
                <w:rFonts w:hint="eastAsia" w:ascii="宋体" w:hAnsi="宋体"/>
                <w:sz w:val="16"/>
                <w:lang w:eastAsia="zh-CN"/>
              </w:rPr>
              <w:t>团干部</w:t>
            </w:r>
            <w:r>
              <w:rPr>
                <w:rFonts w:ascii="宋体" w:hAnsi="宋体" w:eastAsia="宋体"/>
                <w:sz w:val="16"/>
              </w:rPr>
              <w:t>法律意识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B484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002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446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B6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06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8F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A100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692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4ABD7">
            <w:pPr>
              <w:jc w:val="center"/>
            </w:pPr>
          </w:p>
        </w:tc>
      </w:tr>
      <w:tr w14:paraId="18E31F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3ED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60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F29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097E">
            <w:pPr>
              <w:jc w:val="center"/>
            </w:pPr>
            <w:r>
              <w:rPr>
                <w:rFonts w:ascii="宋体" w:hAnsi="宋体" w:eastAsia="宋体"/>
                <w:sz w:val="16"/>
              </w:rPr>
              <w:t>团委干部对法律顾问服务的满意度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7E4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80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A8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32A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CA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2FD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A3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CC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064F9">
            <w:pPr>
              <w:jc w:val="center"/>
            </w:pPr>
            <w:r>
              <w:rPr>
                <w:rFonts w:ascii="宋体" w:hAnsi="宋体" w:eastAsia="宋体"/>
                <w:sz w:val="16"/>
              </w:rPr>
              <w:t>偏差原因是目标值设置偏低，改进措施是合理设置目标值</w:t>
            </w:r>
          </w:p>
        </w:tc>
      </w:tr>
      <w:tr w14:paraId="51ECD4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EDE6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DF33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BE0E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24671D">
            <w:pPr>
              <w:jc w:val="center"/>
            </w:pPr>
            <w:r>
              <w:rPr>
                <w:rFonts w:ascii="宋体" w:hAnsi="宋体" w:eastAsia="宋体"/>
                <w:sz w:val="16"/>
              </w:rPr>
              <w:t>100分</w:t>
            </w:r>
          </w:p>
        </w:tc>
      </w:tr>
    </w:tbl>
    <w:p w14:paraId="6FBA74B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9E1D543">
        <w:tblPrEx>
          <w:tblCellMar>
            <w:top w:w="0" w:type="dxa"/>
            <w:left w:w="108" w:type="dxa"/>
            <w:bottom w:w="0" w:type="dxa"/>
            <w:right w:w="108" w:type="dxa"/>
          </w:tblCellMar>
        </w:tblPrEx>
        <w:tc>
          <w:tcPr>
            <w:tcW w:w="8848" w:type="dxa"/>
            <w:gridSpan w:val="14"/>
            <w:vAlign w:val="center"/>
          </w:tcPr>
          <w:p w14:paraId="56991BE6">
            <w:pPr>
              <w:jc w:val="center"/>
            </w:pPr>
            <w:r>
              <w:rPr>
                <w:rFonts w:ascii="宋体" w:hAnsi="宋体" w:eastAsia="宋体"/>
                <w:sz w:val="24"/>
              </w:rPr>
              <w:t>项目支出绩效自评表</w:t>
            </w:r>
          </w:p>
        </w:tc>
      </w:tr>
      <w:tr w14:paraId="394230B4">
        <w:tblPrEx>
          <w:tblCellMar>
            <w:top w:w="0" w:type="dxa"/>
            <w:left w:w="108" w:type="dxa"/>
            <w:bottom w:w="0" w:type="dxa"/>
            <w:right w:w="108" w:type="dxa"/>
          </w:tblCellMar>
        </w:tblPrEx>
        <w:tc>
          <w:tcPr>
            <w:tcW w:w="8848" w:type="dxa"/>
            <w:gridSpan w:val="14"/>
            <w:vAlign w:val="center"/>
          </w:tcPr>
          <w:p w14:paraId="5B4BE9FF">
            <w:pPr>
              <w:jc w:val="center"/>
            </w:pPr>
            <w:r>
              <w:rPr>
                <w:rFonts w:ascii="宋体" w:hAnsi="宋体" w:eastAsia="宋体"/>
                <w:sz w:val="24"/>
              </w:rPr>
              <w:t>(2024年度)</w:t>
            </w:r>
          </w:p>
        </w:tc>
      </w:tr>
      <w:tr w14:paraId="3B3F20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CDE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46FEA4">
            <w:pPr>
              <w:jc w:val="center"/>
            </w:pPr>
            <w:r>
              <w:rPr>
                <w:rFonts w:ascii="宋体" w:hAnsi="宋体" w:eastAsia="宋体"/>
                <w:sz w:val="16"/>
              </w:rPr>
              <w:t>广东省青少年发展基金会拨付团委鼓号队建设项目</w:t>
            </w:r>
          </w:p>
        </w:tc>
      </w:tr>
      <w:tr w14:paraId="18EFD8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6ED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D71B61">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B48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6C4152">
            <w:pPr>
              <w:jc w:val="center"/>
            </w:pPr>
            <w:r>
              <w:rPr>
                <w:rFonts w:ascii="宋体" w:hAnsi="宋体" w:eastAsia="宋体"/>
                <w:sz w:val="16"/>
              </w:rPr>
              <w:t>中国共产主义青年团喀什地区委员会</w:t>
            </w:r>
          </w:p>
        </w:tc>
      </w:tr>
      <w:tr w14:paraId="2F6B4E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E8A7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F93F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9CD5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AA8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CBF4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7692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30F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1CFD">
            <w:pPr>
              <w:jc w:val="center"/>
            </w:pPr>
            <w:r>
              <w:rPr>
                <w:rFonts w:ascii="宋体" w:hAnsi="宋体" w:eastAsia="宋体"/>
                <w:sz w:val="16"/>
              </w:rPr>
              <w:t>得分</w:t>
            </w:r>
          </w:p>
        </w:tc>
      </w:tr>
      <w:tr w14:paraId="361E2C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EA8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F37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3E40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3E30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2135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B26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6F3E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225A9">
            <w:pPr>
              <w:jc w:val="center"/>
            </w:pPr>
            <w:r>
              <w:rPr>
                <w:rFonts w:ascii="宋体" w:hAnsi="宋体" w:eastAsia="宋体"/>
                <w:sz w:val="16"/>
              </w:rPr>
              <w:t>10.00分</w:t>
            </w:r>
          </w:p>
        </w:tc>
      </w:tr>
      <w:tr w14:paraId="65A43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C9D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A01A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A48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253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D2D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3B7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957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F5229">
            <w:pPr>
              <w:jc w:val="center"/>
            </w:pPr>
            <w:r>
              <w:rPr>
                <w:rFonts w:ascii="宋体" w:hAnsi="宋体" w:eastAsia="宋体"/>
                <w:sz w:val="16"/>
              </w:rPr>
              <w:t>—</w:t>
            </w:r>
          </w:p>
        </w:tc>
      </w:tr>
      <w:tr w14:paraId="49053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49E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FE1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6685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C40A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EFD4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1D4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EF9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F373">
            <w:pPr>
              <w:jc w:val="center"/>
            </w:pPr>
            <w:r>
              <w:rPr>
                <w:rFonts w:ascii="宋体" w:hAnsi="宋体" w:eastAsia="宋体"/>
                <w:sz w:val="16"/>
              </w:rPr>
              <w:t>—</w:t>
            </w:r>
          </w:p>
        </w:tc>
      </w:tr>
      <w:tr w14:paraId="5B5C43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1759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50F9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3BC9F6">
            <w:pPr>
              <w:jc w:val="center"/>
            </w:pPr>
            <w:r>
              <w:rPr>
                <w:rFonts w:ascii="宋体" w:hAnsi="宋体" w:eastAsia="宋体"/>
                <w:sz w:val="16"/>
              </w:rPr>
              <w:t>实际完成情况</w:t>
            </w:r>
          </w:p>
        </w:tc>
      </w:tr>
      <w:tr w14:paraId="0C37F9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040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F8EFF5">
            <w:pPr>
              <w:jc w:val="both"/>
            </w:pPr>
            <w:r>
              <w:rPr>
                <w:rFonts w:ascii="宋体" w:hAnsi="宋体" w:eastAsia="宋体"/>
                <w:sz w:val="16"/>
              </w:rPr>
              <w:t>项目预算10万元，根据喀什地区各学校少先队工作开展情况及工作表现，队工作开展情况良好的6所学校发放大型鼓号队器材，每套大型鼓号队器材大约16666元，主要用于开展鼓号队培训，通过鼓号队训练，可以有效实施德育教育、美育教育和组织纪律训练、仪表行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2ECF99">
            <w:pPr>
              <w:jc w:val="both"/>
            </w:pPr>
            <w:r>
              <w:rPr>
                <w:rFonts w:ascii="宋体" w:hAnsi="宋体" w:eastAsia="宋体"/>
                <w:sz w:val="16"/>
              </w:rPr>
              <w:t>购买了价值9.99万元的鼓号队器材，根据实际调研，选出6所学校，给每所学校无偿划转了大型鼓号队器材，保障</w:t>
            </w:r>
            <w:r>
              <w:rPr>
                <w:rFonts w:hint="eastAsia" w:ascii="宋体" w:hAnsi="宋体"/>
                <w:sz w:val="16"/>
                <w:lang w:eastAsia="zh-CN"/>
              </w:rPr>
              <w:t>学校</w:t>
            </w:r>
            <w:r>
              <w:rPr>
                <w:rFonts w:ascii="宋体" w:hAnsi="宋体" w:eastAsia="宋体"/>
                <w:sz w:val="16"/>
              </w:rPr>
              <w:t>开展鼓号队培训，改善了学校训练条件，提升了学生艺术素养，丰富了学校文化生活，通过鼓号队训练，高效实施德育教育、美育等学生全面发展。</w:t>
            </w:r>
            <w:r>
              <w:rPr>
                <w:rFonts w:ascii="宋体" w:hAnsi="宋体" w:eastAsia="宋体"/>
                <w:sz w:val="16"/>
              </w:rPr>
              <w:br w:type="textWrapping"/>
            </w:r>
          </w:p>
        </w:tc>
      </w:tr>
      <w:tr w14:paraId="32E72D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B68E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8489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D80B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122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81B1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DA5A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DC4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0E6C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08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4E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A9BB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7ECC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47463">
            <w:pPr>
              <w:jc w:val="center"/>
            </w:pPr>
            <w:r>
              <w:rPr>
                <w:rFonts w:ascii="宋体" w:hAnsi="宋体" w:eastAsia="宋体"/>
                <w:sz w:val="16"/>
              </w:rPr>
              <w:t>偏差原因分析及改进措施</w:t>
            </w:r>
          </w:p>
        </w:tc>
      </w:tr>
      <w:tr w14:paraId="39A4C5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D41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32A0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EAD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FD13B">
            <w:pPr>
              <w:jc w:val="center"/>
            </w:pPr>
            <w:r>
              <w:rPr>
                <w:rFonts w:ascii="宋体" w:hAnsi="宋体" w:eastAsia="宋体"/>
                <w:sz w:val="16"/>
              </w:rPr>
              <w:t>大型鼓号队器材套数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E5A7">
            <w:pPr>
              <w:jc w:val="center"/>
            </w:pPr>
            <w:r>
              <w:rPr>
                <w:rFonts w:ascii="宋体" w:hAnsi="宋体" w:eastAsia="宋体"/>
                <w:sz w:val="16"/>
              </w:rPr>
              <w:t>=6套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42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030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F67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80B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A85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C72F">
            <w:pPr>
              <w:jc w:val="center"/>
            </w:pPr>
            <w:r>
              <w:rPr>
                <w:rFonts w:ascii="宋体" w:hAnsi="宋体" w:eastAsia="宋体"/>
                <w:sz w:val="16"/>
              </w:rPr>
              <w:t>=6套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E4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E48B3">
            <w:pPr>
              <w:jc w:val="center"/>
            </w:pPr>
          </w:p>
        </w:tc>
      </w:tr>
      <w:tr w14:paraId="1B8B8E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08F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1F3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789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AC0E2">
            <w:pPr>
              <w:jc w:val="center"/>
            </w:pPr>
            <w:r>
              <w:rPr>
                <w:rFonts w:ascii="宋体" w:hAnsi="宋体" w:eastAsia="宋体"/>
                <w:sz w:val="16"/>
              </w:rPr>
              <w:t>器材配备率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4E0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8D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2F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B4C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1A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EA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51F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E4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76740">
            <w:pPr>
              <w:jc w:val="center"/>
            </w:pPr>
          </w:p>
        </w:tc>
      </w:tr>
      <w:tr w14:paraId="241047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605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423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725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FFBC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58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49B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16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DDD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0BD3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C67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C4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B58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A054C">
            <w:pPr>
              <w:jc w:val="center"/>
            </w:pPr>
          </w:p>
        </w:tc>
      </w:tr>
      <w:tr w14:paraId="2AB2E0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483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052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D65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B72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6D98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AE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1D1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D9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77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347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D655">
            <w:pPr>
              <w:jc w:val="center"/>
            </w:pPr>
            <w:r>
              <w:rPr>
                <w:rFonts w:ascii="宋体" w:hAnsi="宋体" w:eastAsia="宋体"/>
                <w:sz w:val="16"/>
              </w:rPr>
              <w:t>=2024年9月25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B04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356C7">
            <w:pPr>
              <w:jc w:val="center"/>
            </w:pPr>
          </w:p>
        </w:tc>
      </w:tr>
      <w:tr w14:paraId="1E2547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B0C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C0B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D1C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9B05">
            <w:pPr>
              <w:jc w:val="center"/>
            </w:pPr>
            <w:r>
              <w:rPr>
                <w:rFonts w:ascii="宋体" w:hAnsi="宋体" w:eastAsia="宋体"/>
                <w:sz w:val="16"/>
              </w:rPr>
              <w:t>大型鼓号队器材购置成本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9320">
            <w:pPr>
              <w:jc w:val="center"/>
            </w:pPr>
            <w:r>
              <w:rPr>
                <w:rFonts w:ascii="宋体" w:hAnsi="宋体" w:eastAsia="宋体"/>
                <w:sz w:val="16"/>
              </w:rPr>
              <w:t>&lt;=16666元/套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BAF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0F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98C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EA6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1D2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F85A0">
            <w:pPr>
              <w:jc w:val="center"/>
            </w:pPr>
            <w:r>
              <w:rPr>
                <w:rFonts w:ascii="宋体" w:hAnsi="宋体" w:eastAsia="宋体"/>
                <w:sz w:val="16"/>
              </w:rPr>
              <w:t>=16666元/套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D75B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534E5">
            <w:pPr>
              <w:jc w:val="center"/>
            </w:pPr>
          </w:p>
        </w:tc>
      </w:tr>
      <w:tr w14:paraId="086FEC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27F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D305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9DF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B52E8">
            <w:pPr>
              <w:jc w:val="center"/>
            </w:pPr>
            <w:r>
              <w:rPr>
                <w:rFonts w:ascii="宋体" w:hAnsi="宋体" w:eastAsia="宋体"/>
                <w:sz w:val="16"/>
              </w:rPr>
              <w:t>提升少先队员集体主义感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1BC9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63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31B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E1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7C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90F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E1E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872C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ABF30">
            <w:pPr>
              <w:jc w:val="center"/>
            </w:pPr>
          </w:p>
        </w:tc>
      </w:tr>
      <w:tr w14:paraId="2A2CC4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AD0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0D9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BE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234E2">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B84D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E4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CB7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C3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366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C4D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AC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CC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90B35">
            <w:pPr>
              <w:jc w:val="center"/>
            </w:pPr>
            <w:r>
              <w:rPr>
                <w:rFonts w:ascii="宋体" w:hAnsi="宋体" w:eastAsia="宋体"/>
                <w:sz w:val="16"/>
              </w:rPr>
              <w:t>偏差原因：满意度指标目标值设置偏低，实际完成值高；改进措施：以后设置目标值时结合实际情况合理设置</w:t>
            </w:r>
          </w:p>
        </w:tc>
      </w:tr>
      <w:tr w14:paraId="748999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75EB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BDF0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D92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2EE9F0">
            <w:pPr>
              <w:jc w:val="center"/>
            </w:pPr>
            <w:r>
              <w:rPr>
                <w:rFonts w:ascii="宋体" w:hAnsi="宋体" w:eastAsia="宋体"/>
                <w:sz w:val="16"/>
              </w:rPr>
              <w:t>100分</w:t>
            </w:r>
          </w:p>
        </w:tc>
      </w:tr>
    </w:tbl>
    <w:p w14:paraId="4E7DB614">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776"/>
        <w:gridCol w:w="616"/>
        <w:gridCol w:w="626"/>
        <w:gridCol w:w="616"/>
        <w:gridCol w:w="616"/>
        <w:gridCol w:w="616"/>
        <w:gridCol w:w="856"/>
        <w:gridCol w:w="631"/>
        <w:gridCol w:w="596"/>
        <w:gridCol w:w="627"/>
      </w:tblGrid>
      <w:tr w14:paraId="46679482">
        <w:tblPrEx>
          <w:tblCellMar>
            <w:top w:w="0" w:type="dxa"/>
            <w:left w:w="108" w:type="dxa"/>
            <w:bottom w:w="0" w:type="dxa"/>
            <w:right w:w="108" w:type="dxa"/>
          </w:tblCellMar>
        </w:tblPrEx>
        <w:tc>
          <w:tcPr>
            <w:tcW w:w="8848" w:type="dxa"/>
            <w:gridSpan w:val="14"/>
            <w:vAlign w:val="center"/>
          </w:tcPr>
          <w:p w14:paraId="080D9BA1">
            <w:pPr>
              <w:jc w:val="center"/>
            </w:pPr>
            <w:r>
              <w:rPr>
                <w:rFonts w:ascii="宋体" w:hAnsi="宋体" w:eastAsia="宋体"/>
                <w:sz w:val="24"/>
              </w:rPr>
              <w:t>项目支出绩效自评表</w:t>
            </w:r>
          </w:p>
        </w:tc>
      </w:tr>
      <w:tr w14:paraId="388A8561">
        <w:tblPrEx>
          <w:tblCellMar>
            <w:top w:w="0" w:type="dxa"/>
            <w:left w:w="108" w:type="dxa"/>
            <w:bottom w:w="0" w:type="dxa"/>
            <w:right w:w="108" w:type="dxa"/>
          </w:tblCellMar>
        </w:tblPrEx>
        <w:tc>
          <w:tcPr>
            <w:tcW w:w="8848" w:type="dxa"/>
            <w:gridSpan w:val="14"/>
            <w:vAlign w:val="center"/>
          </w:tcPr>
          <w:p w14:paraId="0CCCC93B">
            <w:pPr>
              <w:jc w:val="center"/>
            </w:pPr>
            <w:r>
              <w:rPr>
                <w:rFonts w:ascii="宋体" w:hAnsi="宋体" w:eastAsia="宋体"/>
                <w:sz w:val="24"/>
              </w:rPr>
              <w:t>(2024年度)</w:t>
            </w:r>
          </w:p>
        </w:tc>
      </w:tr>
      <w:tr w14:paraId="3376DB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7415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5E455C">
            <w:pPr>
              <w:jc w:val="center"/>
            </w:pPr>
            <w:r>
              <w:rPr>
                <w:rFonts w:ascii="宋体" w:hAnsi="宋体" w:eastAsia="宋体"/>
                <w:sz w:val="16"/>
              </w:rPr>
              <w:t>西部计划服务管理工作项目</w:t>
            </w:r>
          </w:p>
        </w:tc>
      </w:tr>
      <w:tr w14:paraId="710D10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352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05DA26">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20E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67D1B2">
            <w:pPr>
              <w:jc w:val="center"/>
            </w:pPr>
            <w:r>
              <w:rPr>
                <w:rFonts w:ascii="宋体" w:hAnsi="宋体" w:eastAsia="宋体"/>
                <w:sz w:val="16"/>
              </w:rPr>
              <w:t>中国共产主义青年团喀什地区委员会</w:t>
            </w:r>
          </w:p>
        </w:tc>
      </w:tr>
      <w:tr w14:paraId="5E0DF8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D65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9F9E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965E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BB3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0BC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CC1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0D8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B9A8">
            <w:pPr>
              <w:jc w:val="center"/>
            </w:pPr>
            <w:r>
              <w:rPr>
                <w:rFonts w:ascii="宋体" w:hAnsi="宋体" w:eastAsia="宋体"/>
                <w:sz w:val="16"/>
              </w:rPr>
              <w:t>得分</w:t>
            </w:r>
          </w:p>
        </w:tc>
      </w:tr>
      <w:tr w14:paraId="3CB5A8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83E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56C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79ED2">
            <w:pPr>
              <w:jc w:val="center"/>
            </w:pPr>
            <w:r>
              <w:rPr>
                <w:rFonts w:ascii="宋体" w:hAnsi="宋体" w:eastAsia="宋体"/>
                <w:sz w:val="16"/>
              </w:rPr>
              <w:t>21.09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0EA1B">
            <w:pPr>
              <w:jc w:val="center"/>
            </w:pPr>
            <w:r>
              <w:rPr>
                <w:rFonts w:ascii="宋体" w:hAnsi="宋体" w:eastAsia="宋体"/>
                <w:sz w:val="16"/>
              </w:rPr>
              <w:t>21.09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AEBAA">
            <w:pPr>
              <w:jc w:val="center"/>
            </w:pPr>
            <w:r>
              <w:rPr>
                <w:rFonts w:ascii="宋体" w:hAnsi="宋体" w:eastAsia="宋体"/>
                <w:sz w:val="16"/>
              </w:rPr>
              <w:t>20.76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E9E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BFB15">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3C2AB">
            <w:pPr>
              <w:jc w:val="center"/>
            </w:pPr>
            <w:r>
              <w:rPr>
                <w:rFonts w:ascii="宋体" w:hAnsi="宋体" w:eastAsia="宋体"/>
                <w:sz w:val="16"/>
              </w:rPr>
              <w:t>9.61分</w:t>
            </w:r>
          </w:p>
        </w:tc>
      </w:tr>
      <w:tr w14:paraId="59FCD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52E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F855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2E120">
            <w:pPr>
              <w:jc w:val="center"/>
            </w:pPr>
            <w:r>
              <w:rPr>
                <w:rFonts w:ascii="宋体" w:hAnsi="宋体" w:eastAsia="宋体"/>
                <w:sz w:val="16"/>
              </w:rPr>
              <w:t>21.09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D9284">
            <w:pPr>
              <w:jc w:val="center"/>
            </w:pPr>
            <w:r>
              <w:rPr>
                <w:rFonts w:ascii="宋体" w:hAnsi="宋体" w:eastAsia="宋体"/>
                <w:sz w:val="16"/>
              </w:rPr>
              <w:t>21.09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AE375">
            <w:pPr>
              <w:jc w:val="center"/>
            </w:pPr>
            <w:r>
              <w:rPr>
                <w:rFonts w:ascii="宋体" w:hAnsi="宋体" w:eastAsia="宋体"/>
                <w:sz w:val="16"/>
              </w:rPr>
              <w:t>20.76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202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598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BD163">
            <w:pPr>
              <w:jc w:val="center"/>
            </w:pPr>
            <w:r>
              <w:rPr>
                <w:rFonts w:ascii="宋体" w:hAnsi="宋体" w:eastAsia="宋体"/>
                <w:sz w:val="16"/>
              </w:rPr>
              <w:t>—</w:t>
            </w:r>
          </w:p>
        </w:tc>
      </w:tr>
      <w:tr w14:paraId="20CE68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1C5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C82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AF9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A9C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FC9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532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002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D3BE">
            <w:pPr>
              <w:jc w:val="center"/>
            </w:pPr>
            <w:r>
              <w:rPr>
                <w:rFonts w:ascii="宋体" w:hAnsi="宋体" w:eastAsia="宋体"/>
                <w:sz w:val="16"/>
              </w:rPr>
              <w:t>—</w:t>
            </w:r>
          </w:p>
        </w:tc>
      </w:tr>
      <w:tr w14:paraId="711781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D870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FF46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34F37A">
            <w:pPr>
              <w:jc w:val="center"/>
            </w:pPr>
            <w:r>
              <w:rPr>
                <w:rFonts w:ascii="宋体" w:hAnsi="宋体" w:eastAsia="宋体"/>
                <w:sz w:val="16"/>
              </w:rPr>
              <w:t>实际完成情况</w:t>
            </w:r>
          </w:p>
        </w:tc>
      </w:tr>
      <w:tr w14:paraId="32BB63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0CA9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97FF95">
            <w:pPr>
              <w:jc w:val="both"/>
            </w:pPr>
            <w:r>
              <w:rPr>
                <w:rFonts w:ascii="宋体" w:hAnsi="宋体" w:eastAsia="宋体"/>
                <w:sz w:val="16"/>
              </w:rPr>
              <w:t>2024年持续深化大学生志愿服务西部计划服务新疆专项的实施，保障喀什地区大学生西部计划志愿者项目办住房3套，喀什地区项目办志愿者发放（补贴）8人，同时关心关爱在岗志愿者，做好西部计划志愿者各项保障工作，岗前培训新招募志愿者至少120人，更好地落实西部计划志愿者服务基层工作做到生活帮扶、政策留人、事业留心，让志愿者们更多地愿意服务新疆、扎根新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5C4685">
            <w:pPr>
              <w:jc w:val="both"/>
            </w:pPr>
            <w:r>
              <w:rPr>
                <w:rFonts w:ascii="宋体" w:hAnsi="宋体" w:eastAsia="宋体"/>
                <w:sz w:val="16"/>
              </w:rPr>
              <w:t>为保障喀什地区大学生西部计划志愿者项目办住房租赁了3套房，一年给项目办志愿者8人每月1500元标准发放了补贴，同时关心关爱在岗西部计划志愿者各项保障工作，岗前培训志愿者75人。真正落实了西部计划志愿者在喀什生活和工作中的困难，推进志愿者工作，为喀什高质量发展做出贡献。</w:t>
            </w:r>
          </w:p>
        </w:tc>
      </w:tr>
      <w:tr w14:paraId="5A91E4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BE83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DD6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313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60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DC11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DEC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D7B6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BF7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8570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C283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58B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B4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FACFD">
            <w:pPr>
              <w:jc w:val="center"/>
            </w:pPr>
            <w:r>
              <w:rPr>
                <w:rFonts w:ascii="宋体" w:hAnsi="宋体" w:eastAsia="宋体"/>
                <w:sz w:val="16"/>
              </w:rPr>
              <w:t>偏差原因分析及改进措施</w:t>
            </w:r>
          </w:p>
        </w:tc>
      </w:tr>
      <w:tr w14:paraId="190C2D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4021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EF10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1794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EDB75">
            <w:pPr>
              <w:jc w:val="center"/>
            </w:pPr>
            <w:r>
              <w:rPr>
                <w:rFonts w:ascii="宋体" w:hAnsi="宋体" w:eastAsia="宋体"/>
                <w:sz w:val="16"/>
              </w:rPr>
              <w:t>保障住房数量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97B8">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F3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1E57A">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47E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14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D10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754E">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48A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8691B">
            <w:pPr>
              <w:jc w:val="center"/>
            </w:pPr>
          </w:p>
        </w:tc>
      </w:tr>
      <w:tr w14:paraId="2E6B1C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4A7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B43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761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5D0F9">
            <w:pPr>
              <w:jc w:val="center"/>
            </w:pPr>
            <w:r>
              <w:rPr>
                <w:rFonts w:ascii="宋体" w:hAnsi="宋体" w:eastAsia="宋体"/>
                <w:sz w:val="16"/>
              </w:rPr>
              <w:t>地区项目办志愿者人数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5C4A">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55B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6DDAF">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553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72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8F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5D197">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6FA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D6575">
            <w:pPr>
              <w:jc w:val="center"/>
            </w:pPr>
          </w:p>
        </w:tc>
      </w:tr>
      <w:tr w14:paraId="5D27A8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517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4E3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293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B5E51">
            <w:pPr>
              <w:jc w:val="center"/>
            </w:pPr>
            <w:r>
              <w:rPr>
                <w:rFonts w:ascii="宋体" w:hAnsi="宋体" w:eastAsia="宋体"/>
                <w:sz w:val="16"/>
              </w:rPr>
              <w:t>西部计划志愿者培训人数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4DF4">
            <w:pPr>
              <w:jc w:val="center"/>
            </w:pPr>
            <w:r>
              <w:rPr>
                <w:rFonts w:ascii="宋体" w:hAnsi="宋体" w:eastAsia="宋体"/>
                <w:sz w:val="16"/>
              </w:rPr>
              <w:t>&gt;=120人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A0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51C92">
            <w:pPr>
              <w:jc w:val="center"/>
            </w:pPr>
            <w:r>
              <w:rPr>
                <w:rFonts w:ascii="宋体" w:hAnsi="宋体" w:eastAsia="宋体"/>
                <w:sz w:val="16"/>
              </w:rPr>
              <w:t>107人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DDB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E47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EFE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DB302">
            <w:pPr>
              <w:jc w:val="center"/>
            </w:pPr>
            <w:r>
              <w:rPr>
                <w:rFonts w:ascii="宋体" w:hAnsi="宋体" w:eastAsia="宋体"/>
                <w:sz w:val="16"/>
              </w:rPr>
              <w: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46C4">
            <w:pPr>
              <w:jc w:val="center"/>
            </w:pPr>
            <w:r>
              <w:rPr>
                <w:rFonts w:ascii="宋体" w:hAnsi="宋体" w:eastAsia="宋体"/>
                <w:sz w:val="16"/>
              </w:rPr>
              <w:t>0.44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62E32">
            <w:pPr>
              <w:jc w:val="center"/>
            </w:pPr>
            <w:r>
              <w:rPr>
                <w:rFonts w:ascii="宋体" w:hAnsi="宋体" w:eastAsia="宋体"/>
                <w:sz w:val="16"/>
              </w:rPr>
              <w:t>偏差原因是今年培训资金有限，参加培训人数就减少。改进措施是下一步扩展参加培训人数。</w:t>
            </w:r>
          </w:p>
        </w:tc>
      </w:tr>
      <w:tr w14:paraId="20D3B7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B35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2AD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B53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5320D">
            <w:pPr>
              <w:jc w:val="center"/>
            </w:pPr>
            <w:r>
              <w:rPr>
                <w:rFonts w:ascii="宋体" w:hAnsi="宋体" w:eastAsia="宋体"/>
                <w:sz w:val="16"/>
              </w:rPr>
              <w:t>西部计划志愿者招募到位率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A6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C3F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AB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7240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7CDD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93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55B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AB3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75E6E">
            <w:pPr>
              <w:jc w:val="center"/>
            </w:pPr>
          </w:p>
        </w:tc>
      </w:tr>
      <w:tr w14:paraId="0D887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22B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694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71D5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8AD5F">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A6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D9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32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21FF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652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D30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186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FDC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0DFF4">
            <w:pPr>
              <w:jc w:val="center"/>
            </w:pPr>
            <w:r>
              <w:rPr>
                <w:rFonts w:ascii="宋体" w:hAnsi="宋体" w:eastAsia="宋体"/>
                <w:sz w:val="16"/>
              </w:rPr>
              <w:t>偏差原因是1粤分至3月份特定目标类项目资金还未下达，4月份才补发了前三个月的。改进措施是以后做好预算，及时给志愿者发放补助。</w:t>
            </w:r>
          </w:p>
        </w:tc>
      </w:tr>
      <w:tr w14:paraId="12C371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C75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20E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E7C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0B8F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7D19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5B0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9B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D9C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0FB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D4C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34D5">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B70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B58B7">
            <w:pPr>
              <w:jc w:val="center"/>
            </w:pPr>
          </w:p>
        </w:tc>
      </w:tr>
      <w:tr w14:paraId="0DDBC7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6DC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4214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3AC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A1CA">
            <w:pPr>
              <w:jc w:val="center"/>
            </w:pPr>
            <w:r>
              <w:rPr>
                <w:rFonts w:ascii="宋体" w:hAnsi="宋体" w:eastAsia="宋体"/>
                <w:sz w:val="16"/>
              </w:rPr>
              <w:t>保障志愿者住房租赁成本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801ED">
            <w:pPr>
              <w:jc w:val="center"/>
            </w:pPr>
            <w:r>
              <w:rPr>
                <w:rFonts w:ascii="宋体" w:hAnsi="宋体" w:eastAsia="宋体"/>
                <w:sz w:val="16"/>
              </w:rPr>
              <w:t>&lt;=43100元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116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6BD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A3F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BDD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DA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65D5E">
            <w:pPr>
              <w:jc w:val="center"/>
            </w:pPr>
            <w:r>
              <w:rPr>
                <w:rFonts w:ascii="宋体" w:hAnsi="宋体" w:eastAsia="宋体"/>
                <w:sz w:val="16"/>
              </w:rPr>
              <w:t>=43110元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3654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3579A">
            <w:pPr>
              <w:jc w:val="center"/>
            </w:pPr>
          </w:p>
        </w:tc>
      </w:tr>
      <w:tr w14:paraId="16A6B8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43E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EB6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581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B15EE">
            <w:pPr>
              <w:jc w:val="center"/>
            </w:pPr>
            <w:r>
              <w:rPr>
                <w:rFonts w:ascii="宋体" w:hAnsi="宋体" w:eastAsia="宋体"/>
                <w:sz w:val="16"/>
              </w:rPr>
              <w:t>保障志愿者住房各类费用（电费，水费，物业费，取暖费等）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00CD1">
            <w:pPr>
              <w:jc w:val="center"/>
            </w:pPr>
            <w:r>
              <w:rPr>
                <w:rFonts w:ascii="宋体" w:hAnsi="宋体" w:eastAsia="宋体"/>
                <w:sz w:val="16"/>
              </w:rPr>
              <w:t>&lt;=8030元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688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8E4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5B4B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2F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C1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8248">
            <w:pPr>
              <w:jc w:val="center"/>
            </w:pPr>
            <w:r>
              <w:rPr>
                <w:rFonts w:ascii="宋体" w:hAnsi="宋体" w:eastAsia="宋体"/>
                <w:sz w:val="16"/>
              </w:rPr>
              <w:t>=7340.86元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D54F6">
            <w:pPr>
              <w:jc w:val="center"/>
            </w:pPr>
            <w:r>
              <w:rPr>
                <w:rFonts w:ascii="宋体" w:hAnsi="宋体" w:eastAsia="宋体"/>
                <w:sz w:val="16"/>
              </w:rPr>
              <w:t>3.14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57F5F">
            <w:pPr>
              <w:jc w:val="center"/>
            </w:pPr>
            <w:r>
              <w:rPr>
                <w:rFonts w:ascii="宋体" w:hAnsi="宋体" w:eastAsia="宋体"/>
                <w:sz w:val="16"/>
              </w:rPr>
              <w:t>偏差原因是志愿者房屋用电量低，支付电费就少。改进措施是科学进行预算，减少误差，及时进行保障。</w:t>
            </w:r>
          </w:p>
        </w:tc>
      </w:tr>
      <w:tr w14:paraId="1D21E2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D08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F28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30C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BB72">
            <w:pPr>
              <w:jc w:val="center"/>
            </w:pPr>
            <w:r>
              <w:rPr>
                <w:rFonts w:ascii="宋体" w:hAnsi="宋体" w:eastAsia="宋体"/>
                <w:sz w:val="16"/>
              </w:rPr>
              <w:t>保障地区项目办志愿者每月补贴成本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177C">
            <w:pPr>
              <w:jc w:val="center"/>
            </w:pPr>
            <w:r>
              <w:rPr>
                <w:rFonts w:ascii="宋体" w:hAnsi="宋体" w:eastAsia="宋体"/>
                <w:sz w:val="16"/>
              </w:rPr>
              <w:t>&lt;=1500元/人/月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D4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8A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CE40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E94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679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D5F8">
            <w:pPr>
              <w:jc w:val="center"/>
            </w:pPr>
            <w:r>
              <w:rPr>
                <w:rFonts w:ascii="宋体" w:hAnsi="宋体" w:eastAsia="宋体"/>
                <w:sz w:val="16"/>
              </w:rPr>
              <w:t>=1500元/人/月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C3D3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D0EC0">
            <w:pPr>
              <w:jc w:val="center"/>
            </w:pPr>
          </w:p>
        </w:tc>
      </w:tr>
      <w:tr w14:paraId="22E634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4F9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8C1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412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806DD">
            <w:pPr>
              <w:jc w:val="center"/>
            </w:pPr>
            <w:r>
              <w:rPr>
                <w:rFonts w:ascii="宋体" w:hAnsi="宋体" w:eastAsia="宋体"/>
                <w:sz w:val="16"/>
              </w:rPr>
              <w:t>调研（差旅）的成本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FFE9">
            <w:pPr>
              <w:jc w:val="center"/>
            </w:pPr>
            <w:r>
              <w:rPr>
                <w:rFonts w:ascii="宋体" w:hAnsi="宋体" w:eastAsia="宋体"/>
                <w:sz w:val="16"/>
              </w:rPr>
              <w:t>&lt;=6000元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FE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AC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7F0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D9D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25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0BEC">
            <w:pPr>
              <w:jc w:val="center"/>
            </w:pPr>
            <w:r>
              <w:rPr>
                <w:rFonts w:ascii="宋体" w:hAnsi="宋体" w:eastAsia="宋体"/>
                <w:sz w:val="16"/>
              </w:rPr>
              <w:t>=3432.5元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DED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F483F">
            <w:pPr>
              <w:jc w:val="center"/>
            </w:pPr>
            <w:r>
              <w:rPr>
                <w:rFonts w:ascii="宋体" w:hAnsi="宋体" w:eastAsia="宋体"/>
                <w:sz w:val="16"/>
              </w:rPr>
              <w:t>偏差原因是本年度团委工作繁忙，志愿者调研次数减少，差旅费就有剩余情况。改进措施是以后多安排调研，及时给他们报销。</w:t>
            </w:r>
          </w:p>
        </w:tc>
      </w:tr>
      <w:tr w14:paraId="0A7EF0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146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D32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46E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3925">
            <w:pPr>
              <w:jc w:val="center"/>
            </w:pPr>
            <w:r>
              <w:rPr>
                <w:rFonts w:ascii="宋体" w:hAnsi="宋体" w:eastAsia="宋体"/>
                <w:sz w:val="16"/>
              </w:rPr>
              <w:t>志愿者岗前培训成本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09C3">
            <w:pPr>
              <w:jc w:val="center"/>
            </w:pPr>
            <w:r>
              <w:rPr>
                <w:rFonts w:ascii="宋体" w:hAnsi="宋体" w:eastAsia="宋体"/>
                <w:sz w:val="16"/>
              </w:rPr>
              <w:t>&lt;=9750元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B5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2D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CDE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2F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495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94901">
            <w:pPr>
              <w:jc w:val="center"/>
            </w:pPr>
            <w:r>
              <w:rPr>
                <w:rFonts w:ascii="宋体" w:hAnsi="宋体" w:eastAsia="宋体"/>
                <w:sz w:val="16"/>
              </w:rPr>
              <w:t>=9750元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F73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20615">
            <w:pPr>
              <w:jc w:val="center"/>
            </w:pPr>
          </w:p>
        </w:tc>
      </w:tr>
      <w:tr w14:paraId="4C0D3D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2CA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AA7C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ED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634BE">
            <w:pPr>
              <w:jc w:val="center"/>
            </w:pPr>
            <w:r>
              <w:rPr>
                <w:rFonts w:ascii="宋体" w:hAnsi="宋体" w:eastAsia="宋体"/>
                <w:sz w:val="16"/>
              </w:rPr>
              <w:t>改善志愿者生活条件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1936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A5A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B336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E15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9EE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C30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EB3D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417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9560E">
            <w:pPr>
              <w:jc w:val="center"/>
            </w:pPr>
          </w:p>
        </w:tc>
      </w:tr>
      <w:tr w14:paraId="5C73AF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839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C9C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92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70455">
            <w:pPr>
              <w:jc w:val="center"/>
            </w:pPr>
            <w:r>
              <w:rPr>
                <w:rFonts w:ascii="宋体" w:hAnsi="宋体" w:eastAsia="宋体"/>
                <w:sz w:val="16"/>
              </w:rPr>
              <w:t>受益志愿者满意度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84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CD9F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A12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6C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6A40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0C7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B0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03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C60BB">
            <w:pPr>
              <w:jc w:val="center"/>
            </w:pPr>
          </w:p>
        </w:tc>
      </w:tr>
      <w:tr w14:paraId="4CAA2C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AFF6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5613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39E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C1C741">
            <w:pPr>
              <w:jc w:val="center"/>
            </w:pPr>
            <w:r>
              <w:rPr>
                <w:rFonts w:ascii="宋体" w:hAnsi="宋体" w:eastAsia="宋体"/>
                <w:sz w:val="16"/>
              </w:rPr>
              <w:t>82.19分</w:t>
            </w:r>
          </w:p>
        </w:tc>
      </w:tr>
    </w:tbl>
    <w:p w14:paraId="0226491A">
      <w:r>
        <w:br w:type="page"/>
      </w:r>
    </w:p>
    <w:p w14:paraId="53EFCA4A">
      <w:pPr>
        <w:spacing w:line="640" w:lineRule="exact"/>
        <w:ind w:firstLine="640"/>
        <w:jc w:val="both"/>
        <w:outlineLvl w:val="2"/>
      </w:pPr>
      <w:r>
        <w:rPr>
          <w:rFonts w:ascii="黑体" w:hAnsi="黑体" w:eastAsia="黑体"/>
          <w:sz w:val="32"/>
        </w:rPr>
        <w:t>十二、其他需说明的事项</w:t>
      </w:r>
    </w:p>
    <w:p w14:paraId="0F989524">
      <w:pPr>
        <w:spacing w:line="580" w:lineRule="exact"/>
        <w:ind w:firstLine="640"/>
        <w:jc w:val="both"/>
      </w:pPr>
      <w:r>
        <w:rPr>
          <w:rFonts w:ascii="仿宋_GB2312" w:hAnsi="仿宋_GB2312" w:eastAsia="仿宋_GB2312"/>
          <w:b w:val="0"/>
          <w:sz w:val="32"/>
        </w:rPr>
        <w:t>本单位无其他需说明的事项。</w:t>
      </w:r>
    </w:p>
    <w:p w14:paraId="08A8B373">
      <w:r>
        <w:br w:type="page"/>
      </w:r>
    </w:p>
    <w:p w14:paraId="6CF9B165">
      <w:pPr>
        <w:spacing w:line="240" w:lineRule="auto"/>
        <w:jc w:val="center"/>
        <w:outlineLvl w:val="1"/>
      </w:pPr>
      <w:r>
        <w:rPr>
          <w:rFonts w:ascii="黑体" w:hAnsi="黑体" w:eastAsia="黑体"/>
          <w:sz w:val="32"/>
        </w:rPr>
        <w:t>第三部分 专业名词解释</w:t>
      </w:r>
    </w:p>
    <w:p w14:paraId="419FC48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37DD60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09DE4E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27CC1D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E315FE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22D5FF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5C9896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657845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C9E4A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231C0B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CB7C8A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CF413E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954145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9CB7F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0774B55">
      <w:r>
        <w:br w:type="page"/>
      </w:r>
    </w:p>
    <w:p w14:paraId="039F55FE">
      <w:pPr>
        <w:spacing w:line="240" w:lineRule="auto"/>
        <w:jc w:val="center"/>
        <w:outlineLvl w:val="1"/>
      </w:pPr>
      <w:r>
        <w:rPr>
          <w:rFonts w:ascii="黑体" w:hAnsi="黑体" w:eastAsia="黑体"/>
          <w:sz w:val="32"/>
        </w:rPr>
        <w:t>第四部分 部门决算报表（见附表）</w:t>
      </w:r>
    </w:p>
    <w:p w14:paraId="7E05A2DC">
      <w:pPr>
        <w:spacing w:line="240" w:lineRule="auto"/>
        <w:ind w:firstLine="640"/>
        <w:jc w:val="both"/>
      </w:pPr>
      <w:r>
        <w:rPr>
          <w:rFonts w:ascii="仿宋_GB2312" w:hAnsi="仿宋_GB2312" w:eastAsia="仿宋_GB2312"/>
          <w:b w:val="0"/>
          <w:sz w:val="32"/>
        </w:rPr>
        <w:t>一、《收入支出决算总表》</w:t>
      </w:r>
    </w:p>
    <w:p w14:paraId="077D5CD4">
      <w:pPr>
        <w:spacing w:line="240" w:lineRule="auto"/>
        <w:ind w:firstLine="640"/>
        <w:jc w:val="both"/>
      </w:pPr>
      <w:r>
        <w:rPr>
          <w:rFonts w:ascii="仿宋_GB2312" w:hAnsi="仿宋_GB2312" w:eastAsia="仿宋_GB2312"/>
          <w:b w:val="0"/>
          <w:sz w:val="32"/>
        </w:rPr>
        <w:t>二、《收入决算表》</w:t>
      </w:r>
    </w:p>
    <w:p w14:paraId="3D3935B7">
      <w:pPr>
        <w:spacing w:line="240" w:lineRule="auto"/>
        <w:ind w:firstLine="640"/>
        <w:jc w:val="both"/>
      </w:pPr>
      <w:r>
        <w:rPr>
          <w:rFonts w:ascii="仿宋_GB2312" w:hAnsi="仿宋_GB2312" w:eastAsia="仿宋_GB2312"/>
          <w:b w:val="0"/>
          <w:sz w:val="32"/>
        </w:rPr>
        <w:t>三、《支出决算表》</w:t>
      </w:r>
    </w:p>
    <w:p w14:paraId="41679A12">
      <w:pPr>
        <w:spacing w:line="240" w:lineRule="auto"/>
        <w:ind w:firstLine="640"/>
        <w:jc w:val="both"/>
      </w:pPr>
      <w:r>
        <w:rPr>
          <w:rFonts w:ascii="仿宋_GB2312" w:hAnsi="仿宋_GB2312" w:eastAsia="仿宋_GB2312"/>
          <w:b w:val="0"/>
          <w:sz w:val="32"/>
        </w:rPr>
        <w:t>四、《财政拨款收入支出决算总表》</w:t>
      </w:r>
    </w:p>
    <w:p w14:paraId="4DEE4D96">
      <w:pPr>
        <w:spacing w:line="240" w:lineRule="auto"/>
        <w:ind w:firstLine="640"/>
        <w:jc w:val="both"/>
      </w:pPr>
      <w:r>
        <w:rPr>
          <w:rFonts w:ascii="仿宋_GB2312" w:hAnsi="仿宋_GB2312" w:eastAsia="仿宋_GB2312"/>
          <w:b w:val="0"/>
          <w:sz w:val="32"/>
        </w:rPr>
        <w:t>五、《一般公共预算财政拨款支出决算表》</w:t>
      </w:r>
    </w:p>
    <w:p w14:paraId="1A1BBAE2">
      <w:pPr>
        <w:spacing w:line="240" w:lineRule="auto"/>
        <w:ind w:firstLine="640"/>
        <w:jc w:val="both"/>
      </w:pPr>
      <w:r>
        <w:rPr>
          <w:rFonts w:ascii="仿宋_GB2312" w:hAnsi="仿宋_GB2312" w:eastAsia="仿宋_GB2312"/>
          <w:b w:val="0"/>
          <w:sz w:val="32"/>
        </w:rPr>
        <w:t>六、《一般公共预算财政拨款基本支出决算表》</w:t>
      </w:r>
    </w:p>
    <w:p w14:paraId="3A3E7302">
      <w:pPr>
        <w:spacing w:line="240" w:lineRule="auto"/>
        <w:ind w:firstLine="640"/>
        <w:jc w:val="both"/>
      </w:pPr>
      <w:r>
        <w:rPr>
          <w:rFonts w:ascii="仿宋_GB2312" w:hAnsi="仿宋_GB2312" w:eastAsia="仿宋_GB2312"/>
          <w:b w:val="0"/>
          <w:sz w:val="32"/>
        </w:rPr>
        <w:t>七、《政府性基金预算财政拨款收入支出决算表》</w:t>
      </w:r>
    </w:p>
    <w:p w14:paraId="38C08E50">
      <w:pPr>
        <w:spacing w:line="240" w:lineRule="auto"/>
        <w:ind w:firstLine="640"/>
        <w:jc w:val="both"/>
      </w:pPr>
      <w:r>
        <w:rPr>
          <w:rFonts w:ascii="仿宋_GB2312" w:hAnsi="仿宋_GB2312" w:eastAsia="仿宋_GB2312"/>
          <w:b w:val="0"/>
          <w:sz w:val="32"/>
        </w:rPr>
        <w:t>八、《国有资本经营预算财政拨款收入支出决算表》</w:t>
      </w:r>
    </w:p>
    <w:p w14:paraId="6415E338">
      <w:pPr>
        <w:spacing w:line="240" w:lineRule="auto"/>
        <w:ind w:firstLine="640"/>
        <w:jc w:val="both"/>
      </w:pPr>
      <w:r>
        <w:rPr>
          <w:rFonts w:ascii="仿宋_GB2312" w:hAnsi="仿宋_GB2312" w:eastAsia="仿宋_GB2312"/>
          <w:b w:val="0"/>
          <w:sz w:val="32"/>
        </w:rPr>
        <w:t>九、《财政拨款“三公”经费支出决算表》</w:t>
      </w:r>
    </w:p>
    <w:p w14:paraId="6263DCB6">
      <w:pPr>
        <w:spacing w:line="240" w:lineRule="auto"/>
        <w:ind w:firstLine="640"/>
        <w:jc w:val="both"/>
      </w:pPr>
    </w:p>
    <w:p w14:paraId="5F11A243">
      <w:pPr>
        <w:spacing w:line="240" w:lineRule="auto"/>
        <w:ind w:firstLine="640"/>
        <w:jc w:val="both"/>
      </w:pPr>
    </w:p>
    <w:p w14:paraId="4D1E72F1">
      <w:pPr>
        <w:spacing w:line="240" w:lineRule="auto"/>
        <w:ind w:firstLine="640"/>
        <w:jc w:val="both"/>
      </w:pPr>
    </w:p>
    <w:p w14:paraId="7B25782F">
      <w:pPr>
        <w:spacing w:line="240" w:lineRule="auto"/>
        <w:ind w:firstLine="640"/>
        <w:jc w:val="both"/>
      </w:pPr>
    </w:p>
    <w:p w14:paraId="1A7C46E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6B4FAC5-59B7-4DDE-B7BE-95E2B5AF0E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C8C213CD-094F-495F-87EE-2BBA235CC357}"/>
  </w:font>
  <w:font w:name="方正小标宋_GBK">
    <w:panose1 w:val="02000000000000000000"/>
    <w:charset w:val="86"/>
    <w:family w:val="script"/>
    <w:pitch w:val="default"/>
    <w:sig w:usb0="A00002BF" w:usb1="38CF7CFA" w:usb2="00082016" w:usb3="00000000" w:csb0="00040001" w:csb1="00000000"/>
    <w:embedRegular r:id="rId3" w:fontKey="{55A64833-D2F9-46A3-A348-292BDAFE0CEF}"/>
  </w:font>
  <w:font w:name="楷体_GB2312">
    <w:panose1 w:val="02010609030101010101"/>
    <w:charset w:val="86"/>
    <w:family w:val="auto"/>
    <w:pitch w:val="default"/>
    <w:sig w:usb0="00000001" w:usb1="080E0000" w:usb2="00000000" w:usb3="00000000" w:csb0="00040000" w:csb1="00000000"/>
    <w:embedRegular r:id="rId4" w:fontKey="{4AD8A20D-DAA8-4B89-81C1-9C8293BF06B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BB0FCA"/>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D75423"/>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D75E09"/>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A9B03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60</Pages>
  <Words>6533</Words>
  <Characters>7425</Characters>
  <Lines>0</Lines>
  <Paragraphs>0</Paragraphs>
  <TotalTime>1</TotalTime>
  <ScaleCrop>false</ScaleCrop>
  <LinksUpToDate>false</LinksUpToDate>
  <CharactersWithSpaces>7434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2025-09-29T03:35:01Z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