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团委收山东援疆拨青少年融情交流与鲁疆青少年“手拉手”活动项目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中国共产主义青年团喀什地区委员会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中国共产主义青年团喀什地区委员会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李旦</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关于拨付青少年“手拉手”、青年创业就业、民族团结教育活动项目资金的通知》鲁援疆指财〔2023〕35号等相关政策文件与规定，旨在评价青少年融情交流与鲁疆青少年“手拉手”活动项目实施前期、过程及效果，评价财政预算资金使用的效率及效益。通过该项目的实施，促进各族青少年交流、交往、交融，组织地区优秀青少年赴山东省开展青少年融情交流与鲁疆青少年“手拉手”活动。</w:t>
        <w:br/>
        <w:t>2. 主要内容及实施情况</w:t>
        <w:br/>
        <w:t>开展了一次“鲁疆青少年”手拉手活动、一次逐梦外交活动、四次和周末营活动，共计参与人数816人。通过参加活动青少年增强了共建伟大祖国维护民族团结的信念，坚定共建美丽家乡和报效祖国的决心。选出喀什地区28名优秀学子，赴北京进行为期五天的研学交流活动；选出山东对口援疆的省市（单位）优秀中学生代表200人（初一、初二年级）于2024年7月10日-7月19日举办第一批“泰山天山手拉手 鲁喀青少年心连心”青少年融情交流研学实践活动、选出喀什二中学生代表200人于2024年7月19日-7月28日举办第二批“泰山天山手拉手 鲁喀青少年心连心”青少年融情交流研学实践活动、选出2024年9月4日-9月13日举办第三批“泰山天山手拉手 鲁喀青少年心连心”青少年融情交流研学实践活动，每一批活动共计10天；选出喀什各学校和喀什市驻村点学生们组织开展4次周末营活动，通过参观喀什百年官、喀什博物馆、爱国主义基地等特色点位丰富了学生们周末时间，让他们体验中华优秀传统文化魅力。本项目建设主要进一步铸牢广大青少年的中华民族共同体意识，促进各族青少年交流、交往、交融，通过融情夏令营、冬令营活动，一起交流学习参加齐鲁优秀文化体验、山东红色资源参观等活动，使各族青少年增强民族团结意识、增长知识、开拓视野、提高素养、增加他们的集体荣誉感。通过研学营活动加强鲁喀青少年对彼此的了解、增进感情、信任和交流，增强他们对于共建伟大祖国维护民族团结的信念，坚定他们共建美丽家乡和报效祖国的决心。</w:t>
        <w:br/>
        <w:t>3.项目实施主体</w:t>
        <w:br/>
        <w:t>地区团委是地委领导下的群众团体，是地委、行署联系青年群众的桥梁和纽带。根据喀党办字【2002】42号《中国共产主义青年团喀什地区委员会职能配置、内设机构和人员编制方案》，地区团委内设机构3个（办公室、组织宣传部、业务工作部），行政编制7名、参公编3名，其中：领导指数4名；工勤人员1名。根据喀机编字【2012】21号《关于成立少先队喀什地区工作委员会的批复，设全额事业编制机构少先队喀什地区工作委员会，核定全额事业编制3名。2根据喀党编委【2022】24号《关于喀什地区少工委增加编制的批复》，增加编制后，地区少先队工作委员会核定全额事业编制6名，其中科级领导职数2名。纳入2022年部门决算编制范围的有4个办公室：办公室、组织宣传部、业务工作部、少先队喀什地区工作委员会。</w:t>
        <w:br/>
        <w:t>编制人数17人，其中：行政人员编制7人、参公编3名、工勤人员1人、事业编制6人。实有在职人数14人，其中：行政在职5人、参公在职2人，工勤1人、事业在职6人。离退休人员1人，其中：行政退休人员1人。</w:t>
        <w:br/>
        <w:t>4. 资金投入和使用情况</w:t>
        <w:br/>
        <w:t>《关于拨付青少年“手拉手”、青年创业就业、民族团结教育活动项目资金的通知》鲁援疆指财〔2023〕35号文件，共安排下达资金800万元，为援疆资金，最终确定项目资金总数为782万元（18万元拨付给12县市开展融情周末营活动）。</w:t>
        <w:br/>
        <w:t>截至2024年12月31日，实际支出666.0780万元，预算执行率85.17%，用于举办第一、二、三批“泰山天山手拉手 鲁喀青少年心连心”青少年融情交流研学实践活动来回交通费、在山东省研学期间吃、住、用费用、租赁车辆费用、宣传报道、景点门票费、融情文艺演出等支出；选出喀什各学校和喀什市驻村点学生们组织开展4次周末营活动，用于租赁活动所需车辆租赁，购买蛋糕、餐费等支出；用于赴北京参观天安门，长城、外交部等相关地点门票费、来回交通费、在北京研学期间吃、住、用费用、租赁车辆费用、宣传报道等支出。</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通过研学营活动和融情周末营活动，加强鲁喀青少年对彼此的了解，增强共建伟大祖国维护民族团结的信念，坚定共建美丽家乡和报效祖国的决心。总活动开展人数不少于700人，开展活动总场次5次，研学营活动成本为780万元，融情周末营活动成本为2万元。通过研学营活动加强鲁喀青少年对彼此的了解、增进感情、信任和交流，增强他们对于共建伟大祖国维护民族团结的信念，坚定他们共建美丽家乡和报效祖国的决心。</w:t>
        <w:br/>
        <w:t>2.阶段性目标</w:t>
        <w:br/>
        <w:t>一是从在喀什地区12县（市）的各族青少年，主要面向农村建档立卡贫困家庭、低保家庭，疫情防控一线人员子女，维稳一线、“访惠聚”、脱贫一线干部子女，成绩优异的青少年，与山东的青少年中确定活动参与人员名单，与相关部门合作设计赴山东研学设计，让两地孩子共上一堂课、共读一本书、共唱一首歌、共跳一支舞、共绘一幅画、共同参加志愿服务，一起交流学习参加齐鲁优秀文化体验、山东红色资源参观等活动。</w:t>
        <w:br/>
        <w:t>二是总结阶段，通过研学营活动加强鲁喀青少年对彼此的了解、增进感情、信任和交流，增强他们对于共建伟大祖国维护民族团结的信念，坚定他们共建美丽家乡和报效祖国的决心。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青少年融情交流与鲁疆青少年“手拉手”活动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政策文件规定，以青少年融情交流与鲁疆青少年“手拉手”活动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 xml:space="preserve">      团委收山东援疆拨青少年融情交流与鲁疆青少年“手拉手”活动项目综合评分表</w:t>
        <w:br/>
        <w:t>一级指标	二级指标	  三级指标	              得分</w:t>
        <w:br/>
        <w:t>决策（15分）	项目立项（5分）	  立项依据充分性（3分）		3</w:t>
        <w:br/>
        <w:t>		                  立项程序（2分）		2</w:t>
        <w:br/>
        <w:t>	        绩效目标（5分）   绩效目标合理性（3分） 	2.6</w:t>
        <w:br/>
        <w:t>		                  绩效指标明确性（2分）		2</w:t>
        <w:br/>
        <w:t>	        资金投入（5分）	  预算编制（3分）		2.5</w:t>
        <w:br/>
        <w:t>		                  资金分配合理性（2分）         1.8</w:t>
        <w:br/>
        <w:t>过程（20分）	资金管理（10分）  资金到位率（3分）		3</w:t>
        <w:br/>
        <w:t>		                  预算执行率（3分）		2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12</w:t>
        <w:br/>
        <w:t>效益（10分）	项目效益（10分）  实施效益（10分）		10</w:t>
        <w:br/>
        <w:t>满意度（10分）	满意度（10分）	  满意度（10分）		10</w:t>
        <w:br/>
        <w:t xml:space="preserve">                权重分值：100分		            总得分    	94.9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张海峰任评价组组长，绩效评价工作职责为负责全盘工作。</w:t>
        <w:br/>
        <w:t>穆振超任评价组副组长，绩效评价工作职责为为对项目实施情况进行实地调查。</w:t>
        <w:br/>
        <w:t>李旦任评价组成员，绩效评价工作职责为负责资料审核等工作。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青少年融情交流与鲁疆青少年“手拉手”活动项目加强鲁喀各民族青少年对彼此的了解、增进感情、信任和交流，增强他们对于共建伟大祖国维护民族团结的信念，坚定他们共建美丽家乡和报效祖国的决心。项目实施主要通过项目决策、项目过程、项目产出以及项目效益等方面进行评价，其中：</w:t>
        <w:br/>
        <w:t>项目决策：该项目主要通过该项目主要通过《关于拨付青少年“手拉手”、青年创业就业、民族团结教育活动项目资金的通知》鲁援疆指财〔2023〕35号文件立项，项目实施符合喀什地区民族团结教育，铸牢中华民族共同体意识工作要求，项目立项依据充分，立项程序规范。 </w:t>
        <w:br/>
        <w:t>项目过程：青少年融情交流与鲁疆青少年“手拉手”活动项目预算安排782万元，实际支出606.078万元，预算执行率77.5%。项目资金使用合规，项目财务管理制度健全，财务监控到位，所有资金支付均按照国库集中支付制度严格执行，现有项目管理制度执行情况良好。</w:t>
        <w:br/>
        <w:t>项目产出：开展喀什学子赴京参加外交主题研学活动，活动参与人数28人；融情周末营活动4次，活动参与人数为208人；夏令营研学营活动一次、分三批次进行，每一批参与人数200人，通过参加各族青少年，促进各族青少年交流、交往、交融活动，使各族青少年增强民族团结意识、增长知识，开拓视野、提高素养增加他们的集体荣誉感。</w:t>
        <w:br/>
        <w:t>项目效益：通过实施此项目使各族青少年增强民族团结意识、增长知识、开拓视野、提高素养增加他们的集体荣誉感，加强了鲁喀青少年对彼此的了解、增进感情、信任和交流，增强了他们对于共建伟大祖国维护民族团结的信念，坚定了他们共建美丽家乡和报效祖国的决心。深入引导各民族青少年牢固树立正确的国家观、民族观，增强各民族青少年对伟大祖国、中华民族的认同，让来自新疆和山东的青少年朋友们携起双手，成为民族团结和共同进步的使者，为实现中华民族伟大复兴的“中国梦”凝聚力量。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青少年融情交流与鲁疆青少年“手拉手”活动项目进行客观评价，最终评分结果：评价总分94.9分，绩效等级为“优”。</w:t>
        <w:br/>
        <w:t>一级指标	标准分值	得分	得分率</w:t>
        <w:br/>
        <w:t>决策指标	   15.00	13.3	88.67%</w:t>
        <w:br/>
        <w:t>过程指标	   20.00	19.6	98%</w:t>
        <w:br/>
        <w:t>产出指标	   45.00	43.23	96.07%</w:t>
        <w:br/>
        <w:t>效益、满意度指标   20.00	20	100%</w:t>
        <w:br/>
        <w:t>合计	          100.00	96.13	96.13%</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项目决策类指标包括项目立项、绩效目标和资金投入三方面的内容，由6个三级指标构成，权重分为15分，实际得分13.3分，得分率为88.67%。</w:t>
        <w:br/>
        <w:t>（1）立项依据充分性：本项目立项符合山东援疆指挥部颁发的《关于拨付青少年“手拉手”、青年创业就业、民族团结教育活动项目资金的通知》（鲁援疆指财〔2023〕35号）中：“为深入贯彻落实党的二十大精神、第三次中央新疆工作座谈会和八次全国支援新疆工作会议精神、开展好鲁疆青少年手拉手活动，根据《山东省对口支援新疆工作指挥部援疆资金管理暂行办法（鲁援疆指财〔2020〕13号）、山东省对口支援新疆工作指挥部非工程类援疆项目资金监督管理暂行办法（鲁援疆指财〔2020〕15号）”等相关规定，经省指挥部研究同意，拨付相关项目资金；本项目立项符合《地区团委单位配置内设机构和人员编制规定》中职责范围中的“努力服务青年职责。积极推动落实中长期青年发展规划，促进青年更好成长、更快发展。立足青年所需、共青团能为的领域，努力整合社会资源，构建服务青年的项目体系，竭诚为青年成长成才服务。重点服务特殊困难青少年群体，摸清底数，为满足他们学习、工作、生活的基本需求提供有效帮助。积极有效维护青少年合法权益。”，属于我单位履职所需；本项目资金性质为“援疆项目资金”，符合中央、地方事权支出责任划分原则；经检查我单位财政管理一体化信息系统，本项目不存在重复。结合加强思想政治引领、努力服务青年职责，并组织实施该项目。围绕2024年度工作重点和工作计划制定项目预算，根据评分标准，该指标不扣分，得3分。</w:t>
        <w:br/>
        <w:t>（2）立项程序规范性：根据《关于拨付青少年“手拉手”、青年创业就业、民族团结教育活动项目资金的通知》鲁援疆指财〔2023〕35号文件，经过与共青团喀什地区委员会分管领导进行沟通、筛选确定经费预算计划，上书记办会研究确定最终预算方案，根据评分标准，该指标不扣分，得2分。</w:t>
        <w:br/>
        <w:t>（3）绩效目标合理性：</w:t>
        <w:br/>
        <w:t>①该项目已设置年度绩效目标，具体内容为“通过研学营活动和融情周末营活动，加强鲁喀青少年对彼此的了解，增强共建伟大祖国维护民族团结的信念，坚定共建美丽家乡和报效祖国的决心。总活动开展人数不少于700人，开展活动总场次6次，研学营活动成本为780万元，融情周末营活动成本为2万元”。</w:t>
        <w:br/>
        <w:t>②该项目实际工作内容为：开展了一次“鲁疆青少年”手拉手活动、一次逐梦外交活动、四次和周末营活动，共计参与人数836人。通过参加活动青少年增强了共建伟大祖国维护民族团结的信念，坚定共建美丽家乡和报效祖国的决心。绩效目标与实际工作内容一致，两者具有相关性。</w:t>
        <w:br/>
        <w:t>③该项目按照绩效目标完成数量指标、质量指标、时效指标、成本指标，完成了一次“鲁疆青少年”手拉手活动、一次逐梦外交活动、四次和周末营活动，共计参与人数836人。通过参加活动青少年增强了共建伟大祖国维护民族团结的信念，坚定共建美丽家乡和报效祖国的决心。预期产出效益和效果符合正常的业绩水平。</w:t>
        <w:br/>
        <w:t>④该项目批复的预算金额为782万元，《项目支出绩效目标表》中预算金额为782万元，相应活动以全部实施完毕，青少年手拉手项目审计后尾款预计2025年3月份支出，此项目最终结余资金为49.88万元，预算确定的项目资金与预算确定的项目资金不匹配，扣1分。</w:t>
        <w:br/>
        <w:t>⑤本单位制定了《团委收山东援疆拨“青少年融情交流与鲁疆青少年“手拉手”活动”项目实施方案》，明确了总体思路及目标、并对活动前期准备、采购程序，组织实施，最终验收、宣传等任务进行了详细分解，对目标进行了细化，综上，根据评分标准，该指标扣1分，得2分。</w:t>
        <w:br/>
        <w:t>（4）绩效指标明确性：经检查我单位年初设置的《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</w:t>
        <w:br/>
        <w:t>该《项目绩效目标申报表》中，数量指标指标值为	参与活动人数大于等于700人、活动开展次数大于等于5次、三级指标的年度指标值与年度绩效目标中任务数一致，已设置时效指标“资金拨付及时率、项目完成时间”。已设置的绩效目标具备明确性、可衡量性、可实现性、相关性、时限性。根据评分标准，该指标不扣分，得2分。</w:t>
        <w:br/>
        <w:t>（5）预算编制科学性：预算编制经过科学论证，内容与开展青少年融情交流与鲁疆青少年“手拉手”活动， 青少年手拉手系列融情交流研学营活动的预算不匹配，相应活动以全部实施完毕，青少年手拉手项目审计后尾款预计2025年3月份支出，此项目最终结余资金为49.88万元，已支付资金为666.08，预计支付尾款资金为66万元，项目投资额782万元与工作任务不匹配，偏差原因是因项目执行完，根据审计要求一部分资金进行和减，导致实际金额和预算金额有差距，改进措施是以后科学合理规划预算金额，缩小偏差根据评分标准，该指标扣0.5分，得2.5分。</w:t>
        <w:br/>
        <w:t>（6）资金分配合理性：本项目实际分配资金以《关于申请青少年融情交流与鲁疆青少年“手拉手”活动项目资金的请示》和《青少年融情交流与鲁疆青少年“手拉手”活动项目实施方案》为依据进行资金分配，预算资金分配依据充分。根据鲁援疆指财【2023】35号文件，本项目实际到位资金782万元，资金分配额度合理，与我单位实际需求相适应。相应活动以全部实施完毕，青少年手拉手项目审计后尾款预计2025年3月份支出，此项目最终结余资金为49.88万元，已支付资金为666.08，预计支付尾款资金为66万元，项目投资额782万元与工作任务不匹配，偏差原因是因项目资金较大，采用公开招标方式招投标，中标价低于预算金额，导致实际金额和预算金额有差距，改进措施是以后科学合理规划预算金额，缩小偏差，根据评分标准，该指标扣0.2分，得1.8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5个三级指标构成，权重分为20分，实际得分19.6分，得分率为98%。</w:t>
        <w:br/>
        <w:t>（1）资金到位率：本项目预算资金为782万元，其中：财政安排资金0万元，其他资金782万元，实际到位资金782万元，资金到位率=（实际到位资金/预算资金）×100%=100%；通过分析可知，该项目财政资金足额拨付到位，能够及时足额支付给实施单位。根据评分标准，该指标不扣分，得3分。   </w:t>
        <w:br/>
        <w:t>（2）预算执行率：实际到位资金为782万元，实际支出资金为666.078万元，预算执行率=（实际支出资金/实际到位资金）×100%=85.39%，项目资金支出与预算执行有偏差，根据评分标准，该指标扣0.4分，得2.6分。</w:t>
        <w:br/>
        <w:t>（3）资金使用合规性：根据《共青团喀什地区委员会财务制度》、《关于拨付青少年“手拉手”、青年创业就业、民族团结教育活动项目资金的通知》（鲁援疆指财〔2023〕35号）《山东省对口支援新疆工作指挥部援疆资金管理暂行办法（鲁援疆指财〔2020〕13号）、山东省对口支援新疆工作指挥部非工程类援疆项目资金监督管理暂行办法（鲁援疆指财〔2020〕15号）”等相关规定制度和管理规定对经费使用进行规范管理，财务制度健全、执行严格，根据评分标准，该指标不扣分，得4分。</w:t>
        <w:br/>
        <w:t>（4）管理制度健全性：根据《共青团喀什地区委员会财务制度》、《关于拨付青少年“手拉手”、青年创业就业、民族团结教育活动项目资金的通知》（鲁援疆指财〔2023〕35号）《山东省对口支援新疆工作指挥部援疆资金管理暂行办法（鲁援疆指财〔2020〕13号）、山东省对口支援新疆工作指挥部非工程类援疆项目资金监督管理暂行办法（鲁援疆指财〔2020〕15号）”等相关管理办法，对财政专项资金进行严格管理，基本做到了专款专用，根据评分标准，该指标不扣分，得5分。</w:t>
        <w:br/>
        <w:t>（5）制度执行有效性：该项目由共青团喀什地区委员会提出经费预算支出可行性方案，经过与单位分管领导沟通后，报党支部会议研究执行，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②经现场查证项目合同书：喀什学子“逐梦外交”研学交流活动项目协议书、“泰山天山手拉手 鲁疆青少年心连心”青少年手拉手系列融情交流活动协议书、喀什学子“逐梦外交”研学交流活动项目验收确认单、“泰山天山手拉手 鲁疆青少年心连心”青少年手拉手系列融情交流活动验收单、财务支付凭证等资料齐全并及时归档。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青少年融情交流与鲁疆青少年“手拉手”活动项目工作领导小组，由张海峰任组长，负责项目的组织工作；李旦任副组长，负责项目的实施工作；组员包括：努尔曼古丽和阿依古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项目产出类指标包括产出数量、产出质量、产出时效、产出成本四方面的内容，由8个三级指标构成，权重分为45分，实际得分43.23分，得分率为96.07%。</w:t>
        <w:br/>
        <w:t>（1）对于“产出数量”</w:t>
        <w:br/>
        <w:t>参与活动人数指标，预期指标值为大于等于700人，实际完成值为836人，指标完成率为123.29%，与预期目标不一致，存在偏差，偏差原因是因多开展一次周末营活动，参与人数有偏差。改建措施是建立历史数据库，根据历史标准，更加科学制定项目实施方案。根据评分标准，该指标不扣分，得5分。</w:t>
        <w:br/>
        <w:t>活动开展次数指标，预期指标值为大于等于5次，实际完成值为6次，指标完成率为120%，与预期目标不一致，存在偏差，偏差原因是多开展一次周末营活动，活动参与人数比计划活动次数多。改进措施是根据历史数据、将活动开展次数分解为季度/月度阶段性测算，避免预算偏差。根据评分标准，该指标不扣分，得5分。</w:t>
        <w:br/>
        <w:t>合计得10分。</w:t>
        <w:br/>
        <w:t>（2）对于“产出质量”：</w:t>
        <w:br/>
        <w:t>项目经费保障率指标，预期指标值为100%，实际完成值为100%，指标完成率为100，与预期目标一致，根据评分标准，该指标不扣分，得5分。</w:t>
        <w:br/>
        <w:t>活动按期开展率指标，预期指标值为100%，实际完成值为100%，指标完成率为100%，与预期目标一致，根据评分标准，该指标不扣分，得5分。</w:t>
        <w:br/>
        <w:t>合计得10分。</w:t>
        <w:br/>
        <w:t>（3）对于“产出时效”：</w:t>
        <w:br/>
        <w:t>资金拨付及时率指标，预期指标值为100%，实际完成值为100%，指标完成率为100%，与预期目标一致，根据评分标准，该指标不扣分，得5分。</w:t>
        <w:br/>
        <w:t>项目完成指标，预期指标值为2024年12月25日前，实际完成值为2024年12月5日，指标完成率为100%，与预期目标一致，根据评分标准，该指标不扣分，得5分。</w:t>
        <w:br/>
        <w:t>合计得10分。</w:t>
        <w:br/>
        <w:t>（4）对于“产出成本”：</w:t>
        <w:br/>
        <w:t>鲁疆青少年“手拉手”研学营活动成本指标，预期指标值为小于等于780万元，实际完成值为606.078万元，指标完成率为85.15%，本年支付活动余款金额65.932万元，偏差原因是此项目审计报告12月份出的，时间紧没来得及支出。改进措施是以后根据工作计划及时进行指出。项目经费都能控制绩效目标范围内，根据评分标准得8.5分。</w:t>
        <w:br/>
        <w:t>青少年“手拉手”融情周末营活动成本指标，预期指标值为小于等于2万元，实际完成值为1.89万元，指标完成率为94.5%，本年支付活动余款金额0.1万元，偏差原因是此项目已实施完毕，因其他交通费经济科目不够支出，12月份无法调整科目，没支付资金。改进措施是以后根据工作计划提升活动执行率，及时进行支付并科学、合理做预算，保证资金支出率。项目经费都能控制绩效目标范围内，根据评分标准，得4.73分。</w:t>
        <w:br/>
        <w:t>合计得13.23分。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项目效益类指标包括项目效益1个方面的内容，由3个三级指标构成，权重分为10分，实际得分10分，得分率为100%。</w:t>
        <w:br/>
        <w:t>（1）对于“社会效益指标”：</w:t>
        <w:br/>
        <w:t>持续提升各组青少年民族团结意识指标，该指标预期指标值为提高，实际完成值为提高，指标完成率为100%，与预期指标一致，根据评分标准，该指标不扣分，得20分。</w:t>
        <w:br/>
        <w:t>（2）对于“经济效益指标”：</w:t>
        <w:br/>
        <w:t>无</w:t>
        <w:br/>
        <w:t>（3）对于“生态效益指标”：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对于“满意度指标：活动参与人员满意度（%），该指标预期指标值为98%，实际完成值为100%，指标完成率为102%，存在合理偏差，偏差原因是参与活动人员满意度高。改进措施：根据项目开展情况，合理设置指标值。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青少年融情交流与鲁疆青少年“手拉手”活动项目预算782万元，到位782万元，实际支出666.078万元，预算执行率为85.18%，项目绩效指标总体完成率为101.8%，偏差率为1.8%,偏出去原因项目已按实施计划完成，因项目审计报告12月底出，没支付活动尾款，采取的措施：根据项目开展情况，合理设置指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一是本项目能够严格按照地区团委《团委收山东援疆拨“青少年融情交流与鲁疆青少年手拉手活动”项目实施方案》执行，项目执行情况较好。</w:t>
        <w:br/>
        <w:t>二是加强组织领导，本项目绩效评价工作，有地区团委主要领导亲自挂帅，从项目到资金，均能后很好的执行。</w:t>
        <w:br/>
        <w:t>三是加强沟通协调，地区团委及时与山东援疆指挥部对接项目进度，确保项目按期实施。</w:t>
        <w:br/>
        <w:t>四是加强研学交流活动宣传力度，让鲁喀两地群体利用电视、网络等各种媒体发布的宣传，更进一步了解项目成效，让更多人参与到活动之中，进一步提高民族团结教育，确保不断铸牢中华民族共同体意识。</w:t>
        <w:br/>
        <w:t>（二）存在问题及原因分析</w:t>
        <w:br/>
        <w:t>一是时间安排不合理，导致项目资金尾款没支付完，导致项目资金跨年支付；二是因指标设置问题，因功能分类与实际活动需支出科目不符合，部分资金无法支出。</w:t>
        <w:br/>
        <w:t>（三）下一步措施</w:t>
        <w:br/>
        <w:t>一是避开年底财务扎帐期，将活动时间提前，预留两个月支付缓冲期；二是按“经济分类+功能分类”双维度编制预算，对各项指标和指标值要进一步优化、完善，主要在细化、量化上改进；三是建立“资金预拨付机制”，按活动进度分阶段拨付资金（如启动时拨付40%，中期验收后拨付40%，项目审计完之后拨付20%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一是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二是加快项目开展进度，根据计划加快各项指标的开展进度，项目实施跟项目计划要一致，项目效益达到最大化。</w:t>
        <w:br/>
        <w:t>三是预算提前介入审计流程，在活动执行中期（如第二批结束后）启动预审计，分阶段完成财务核验，避免年底集中积压。</w:t>
        <w:br/>
        <w:t>四是设立支付缓冲条款，合同约定“尾款可凭阶段性验收报告支付80%，剩余20%待审计后结清”，缓解资金滞留。  </w:t>
        <w:br/>
        <w:t>五是专项小组督办，由财务、审计、项目组组成联合小组，每周跟进审计进度，明确责任人与时间节点。</w:t>
        <w:br/>
        <w:t>四是通过绩效管理，发现实施中存在漏洞，以后加强管理，及时掌握与之相关的各类信息，减少成本，提高项目资金节约率。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br/>
        <w:t>附件1：综合评分表</w:t>
        <w:br/>
        <w:t>附件2：满意度调查分析情况</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