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2024</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广东省青少年发展基金会拨付团委鼓号队建设项目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中国共产主义青年团喀什地区委员会</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中国共产主义青年团喀什地区委员会</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祖丽阿亚提</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2025年04月15日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一、基本情况</w:t>
        <w:br/>
        <w:t>（一）项目概况</w:t>
        <w:br/>
        <w:t>1. 项目背景</w:t>
        <w:br/>
        <w:t>本项目遵循财政部《项目支出绩效评价管理办法》（财预〔2020〕10号）和自治区财政厅《自治区财政支出绩效评价管理暂行办法》（新财预〔2018〕189号）《中共中央关于全面加强新时代少先队工作的意见》等相关政策文件与规定，旨在评价广东省青少年发展基金会拨共青团喀什地区委员会鼓号队建设项目实施前期、过程及效果，评价财政预算资金使用的效率及效益。通过该项目的实施，为深入学习贯彻习近平总书记关于少年儿童和少先队工作的重要论述，贯彻落实《中共中央关于全面加强新时代少先队工作的意见》重要精神，努力提高喀什地区少工委少先队工作的成效，鼓号队在少先队活动中有着极其重要的意义，它是少先队礼仪教育的重要形式和少先队基础建设的重要内容，目前，多所学校的鼓号队器材无法满足学生日常的训练和表演需求。通过鼓号队训练这样一个载体，可以有效实施德育教育、美育教育和组织纪律训练、仪表行为。反映少先队朝气蓬勃的精神，能使少先队员增强集体主义感。</w:t>
        <w:br/>
        <w:t>2. 主要内容及实施情况</w:t>
        <w:br/>
        <w:t>本项目建设主要购买六套鼓号队器材，购买后的鼓号队器材将根据各学校的实际需求和学生规模进行了分配。喀什市第二小学、喀什市第二十八中学、喀什市第一小学、喀什市第十四小学、喀什市第九中学、喀什市第四小学共6所学校将作为受益学校，分无偿划转相应数量的器材。每所学校都得到适合其规模和需求的器材配置，使鼓号队建设进一步完善，提高各学校鼓号队训练质量。鼓号队器材建设项目有效带动学校培养学生艺术素养，为各学校带动学校鼓号队的发展，迈入了新的步伐，提高了学生的集体主义感。鼓号队器材发放到各学校之后各学校有序开展各类训练以及相关鼓号队活动、仪式等，进一步为学生全面发展得到了提高。</w:t>
        <w:br/>
        <w:t>3.项目实施主体</w:t>
        <w:br/>
        <w:t>地区团委是地委领导下的群众团体，是地委、行署联系青年群众的桥梁和纽带。根据喀党办字【2002】42号《中国共产主义青年团喀什地区委员会职能配置、内设机构和人员编制方案》，地区团委内设机构3个（办公室、组织宣传部、业务工作部），行政编制7名、参公编3名，其中：领导指数4名；工勤人员1名。根据喀机编字【2012】21号《关于成立少先队喀什地区工作委员会的批复，设全额事业编制机构少先队喀什地区工作委员会，核定全额事业编制3名。根据喀党编委【2022】24号《关于喀什地区少工委增加编制的批复》，增加编制后，地区少先队工作委员会核定全额事业编制6名，其中科级领导职数2名。纳入2022年部门决算编制范围的有4个办公室：办公室、组织宣传部、业务工作部、少先队喀什地区工作委员会。</w:t>
        <w:br/>
        <w:t>编制人数17人，其中：行政人员编制7人、参公编3名、工勤人员1人、事业编制6人。实有在职人数14人，其中：行政在职5人、参公在职2人，工勤1人、事业在职6人。离退休人员1人，其中：行政退休人员1人。</w:t>
        <w:br/>
        <w:t>4. 资金投入和使用情况</w:t>
        <w:br/>
        <w:t>广东青少年发展基金会共捐赠资金10万元，为其它资金，最终确定项目资金总数为10万元，最终确定项目资金总数为10万元。</w:t>
        <w:br/>
        <w:t>截至2024年9月25日，实际支出9.9996万元，预算执行率100%。用于购买9.99万元的鼓号队器材，分别发放给六所学校，每一套价值1.6666万元，保障学校开展鼓号队培训，改善了学校培训条件，提升了学生艺术素养，丰富了学校文化生活，通过鼓号队训练，高效实施德育教育、美育教育等全面发展。</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（二）项目绩效目标</w:t>
        <w:br/>
        <w:t>项目绩效目标包括项目绩效总目标和阶段性目标。</w:t>
        <w:br/>
        <w:t>1.项目绩效总目标</w:t>
        <w:br/>
        <w:t>持续深化大学生志愿服务西部计划服务新疆专项的实施，购买价值9.99万元的鼓号队器材，根据实际调研，选出6所学校发放大型鼓号队器材，每套大型鼓号队器材大约16666元，通过保障学校开展鼓号队培训。，开展各类鼓号队活动，更好地落实培养学生艺术素养，改善训练条件，高效实施德育教育、美育教育等学生全面发展。</w:t>
        <w:br/>
        <w:t>2.阶段性目标</w:t>
        <w:br/>
        <w:t>实施的前期准备工作：广东青少年发展基金会捐赠资金到账之后，项目执行人祖丽阿亚提编写项目实施方案，通过实际调研、书记办公会拟选出无偿划转的6所学校，拟制定器材采购清单、无偿划转分配方案及计划。</w:t>
        <w:br/>
        <w:t>具体实施工作：项目实施严格遵循"需求精准对接、资金规范使用、效益持续释放"原则：一是精准调研6所受赠学校实际需求，制定器材配置方案；二是通过政采云采购，严格执行"供应商资质审查+样品封存比对+第三方质检"三重把关流程，选出采购供应商；三是组织标准化配送，按"一校一箱一编码"原则打包器材，同步配备防潮防撞包装。</w:t>
        <w:br/>
        <w:t>验收阶段的具体工作：一是组建三方核验组，对照采购清单逐校核查器材型号、数量，签署验收单；二是实施"静态验收+动态抽检"，重点测试20%器材连续演奏稳定性，同步检查乐器存放室防潮防盗设施；三是通过满意度调查收集，项目满意度为100%。</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（一）绩效评价目的、对象和范围</w:t>
        <w:br/>
        <w:t>1. 绩效评价目的</w:t>
        <w:br/>
        <w:t>本次绩效评价遵循财政部《项目支出绩效评价管理办法》（财预〔2020〕10号）、《关于印发〈中央部门项目支出核心绩效目标和指标设置及取值指引（试行）〉的通知》（财预〔2021〕101号）、以及自治区财政厅《关于印发〈自治区项目支出绩效目标设置指引〉的通知》（新财预〔2022〕42号）、《喀什地区财政支出绩效评价管理暂行办法》（喀地财预〔2019〕18号〔2018〕189号）等相关政策文件与规定，旨在评价广东省青少年发展基金会拨付团委鼓号队建设项目项目实施前期、过程及效果，评价财政预算资金使用的效率及效益。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也为下一年预算编制与评审提供充分有效的依据，以达到改进预算管理、优化资源配置、提高预算资金使用效益的目的。</w:t>
        <w:br/>
        <w:t>2. 绩效评价对象</w:t>
        <w:br/>
        <w:t>本次绩效评价遵循财政部《项目支出绩效评价管理办法》（财预〔2020〕10号）和《自治区财政支出绩效评价管理暂行办法》（新财预〔2018〕189号）等政策文件规定，以广东省青少年发展基金会拨付团委鼓号队建设项目为评价对象，对该项目资金决策、项目实施过程，以及项目实施所带来的产出和效果为主要内容，促进预算单位完成特定工作任务目标而组织开展。</w:t>
        <w:br/>
        <w:t>3. 绩效评价范围</w:t>
        <w:br/>
        <w:t>本次评价范围涵盖项目总体绩效目标、各项绩效指标完成情况以及预算执行情况。覆盖项目预算资金支出的所有内容进行评价。包括项目决策、项目实施和项目成果验收流程等。本次绩效评价对项目进行现场调研，评价小组对项目资金的到位、使用、绩效管理和项目管理等情况进行检查。</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（二）绩效评价原则、评价指标体系、评价方法评价标准</w:t>
        <w:br/>
        <w:t>1. 绩效评价原则</w:t>
        <w:br/>
        <w:t>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 绩效评价指标体系</w:t>
        <w:b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效益满意度3个一级指标，其中：产出下设产出数量、产出质量、产出时效、产出成本4个2级指标，效益下设项目效益1个二级指标，满意度下设项满意度1个二级指标。项目绩效评价体系详见附件。</w:t>
        <w:br/>
        <w:t xml:space="preserve">       广东省青少年发展基金会拨付团委鼓号队建设项目综合评分表</w:t>
        <w:br/>
        <w:t>一级指标	二级指标	  三级指标	              得分</w:t>
        <w:br/>
        <w:t>决策（15分）	项目立项（5分）	  立项依据充分性（3分）		3</w:t>
        <w:br/>
        <w:t>		                  立项程序（2分）		2</w:t>
        <w:br/>
        <w:t>	        绩效目标（5分）   绩效目标合理性（3分） 	3</w:t>
        <w:br/>
        <w:t>		                  绩效指标明确性（2分）		2</w:t>
        <w:br/>
        <w:t>	        资金投入（5分）	  预算编制（3分）		3</w:t>
        <w:br/>
        <w:t>		                  资金分配合理性（2分）         2</w:t>
        <w:br/>
        <w:t>过程（20分）	资金管理（10分）  资金到位率（3分）		3</w:t>
        <w:br/>
        <w:t>		                  预算执行率（3分）		3</w:t>
        <w:br/>
        <w:t>				  资金使用合规性（4分）		4</w:t>
        <w:br/>
        <w:t>	        组织实施（10分）  管理制度健全性（5分）		5</w:t>
        <w:br/>
        <w:t>				  制度执行（5分）		5</w:t>
        <w:br/>
        <w:t>产出（45分）	产出数量（10分）  实际完成率（10分）		10</w:t>
        <w:br/>
        <w:t>		产出质量（10分）  质量达标率（10分）		10</w:t>
        <w:br/>
        <w:t>		产出时效（10分）  完成及时性（10分）		10</w:t>
        <w:br/>
        <w:t>		产出成本（15分）  成本节约率（15分）		15</w:t>
        <w:br/>
        <w:t>效益（10分）	项目效益（10分）  实施效益（10分）		10</w:t>
        <w:br/>
        <w:t>满意度（10分）	满意度（10分）	  满意度（10分）		10</w:t>
        <w:br/>
        <w:t xml:space="preserve">                权重分值：100分		            总得分    	100</w:t>
        <w:br/>
        <w:t>3. 绩效评价方法</w:t>
        <w:br/>
        <w:t>本次评价采用定量与定性评价相结合的比较法和公众评判法，总分由各项指标得分汇总形成。</w:t>
        <w:br/>
        <w:t>比较法：是指通过对绩效目标与实施效果、历史与当期情况、不同部门和地区同类支出的比较，综合分析绩效目标实现程度。</w:t>
        <w:br/>
        <w:t>公众评判法：是指通过专家评估、公众问卷及抽样调查等对财政支出效果进行评判，评价绩效目标实现程度。</w:t>
        <w:br/>
        <w:t>4. 绩效评价标准</w:t>
        <w:br/>
        <w:t>绩效评价标准通常包括计划标准、行业标准、历史标准等，用于对绩效指标完成情况进行比较、分析、评价。本项目评价指标体系的评价标准按照计划标准。对于定性指标，通过问卷调查及访谈方式，采集相关数据，运用等级描述法，设置分级标准，体现该指标认可程度的差异。对于定量指标，通过公式等方式予以量化，可以准确衡量，并设定目标值的考核指标。</w:t>
        <w:br/>
        <w:t>计划标准：指以预先制定的目标、计划、预算、定额等作为评价标准。</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（三）绩效评价工作过程</w:t>
        <w:br/>
        <w:t>第一阶段：前期准备。</w:t>
        <w:br/>
        <w:t>我单位绩效评价人员根据《项目支出绩效评价管理办法》（财预〔2020〕10号）文件精神认真学习相关要求与规定，成立绩效评价工作组，作为绩效评价工作具体实施机构。成员构成如下：</w:t>
        <w:br/>
        <w:t>本次评价设计了评价方案、评价指标体系，通过资料分析、调研、访谈满意度调查等方式形成评价结论，在与项目单位沟通后确定评价意见，并出具评价报告。</w:t>
        <w:br/>
        <w:t>第一阶段：前期准备。认真学习相关要求与规定，成立绩效评价工作组，作为绩效评价工作具体实施机构。成员构成如下：</w:t>
        <w:br/>
        <w:t>张海峰任评价组组长，绩效评价工作职责为负责全盘工作。</w:t>
        <w:br/>
        <w:t>祖丽阿亚提任评价组副组长，绩效评价工作职责为为对项目实施情况进行实地调查。</w:t>
        <w:br/>
        <w:t>努尔曼古丽任评价组成员，绩效评价工作职责为负责资料审核等工作。</w:t>
        <w:br/>
        <w:t>第二阶段：组织实施。经评价组通过实地调研、查阅资料等方式，采用综合分析法对项目的决策、管理、绩效进行的综合评价分析。</w:t>
        <w:br/>
        <w:t>第三阶段：分析评价。首先按照指标体系进行定量、定性分析。其次开展量化打分、综合评价工作，形成初步评价结论。最后归纳整体项目情况与存在问题，撰写部门绩效评价报告。</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三、综合评价情况及评价结论</w:t>
        <w:br/>
        <w:t>（一）综合评价情况</w:t>
        <w:br/>
        <w:t>通过实施广东省青少年发展基金会拨付团委鼓号队建设项目解决多所学校的鼓号队器材无法满足学生日常的训练和表演需求问题。通过鼓号队训练这样一个载体，有效实施德育教育、美育教育和组织纪律训练、仪表行为。反映少先队朝气蓬勃的精神，使少先队员增强集体主义感。项目实施主要通过项目决策、项目过程、项目产出以及项目效益等方面进行评价，其中：</w:t>
        <w:br/>
        <w:t>项目决策：该项目主要通过《广东省青少年发展基金会拨付团委鼓号队建设项目实施方案》立项，项目实施符合经济发展规划要求，项目立项依据充分，立项程序规范。 </w:t>
        <w:br/>
        <w:t>项目过程：广东省青少年发展基金会拨付团委鼓号队建设项目预算安排10万元，实际支出9.9996万元，预算执行率100%。项目资金使用合规，项目财务管理制度健全，财务监控到位，所有资金支付均按照国库集中支付制度严格执行，现有项目管理制度执行情况良好。</w:t>
        <w:br/>
        <w:t>项目产出：通过给六所学校无偿转价值1.6666万元的鼓号队器材，进一步促进了各族青少年交流、交往、交融，使各族青少年增强民族团结意识、增长知识，开拓视野、提高艺术素养增加他们的集体主义感。</w:t>
        <w:br/>
        <w:t>项目效益：通过实施此项目使各族青少年增强民族团结意识、增长艺术知识、开拓视野、提高艺术素养增加他们的集体主义感，加强了鲁喀青少年对彼此的了解、增进感情、信任和交流，进一步落实新时代德智体美劳全面发展工作要求。</w:t>
        <w:br/>
        <w:t>（二）综合评价结论</w:t>
        <w:br/>
        <w:t>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广东省青少年发展基金会拨付团委鼓号队建设项目进行客观评价，广大青少年发展基金会拨付团委鼓号队建设项目已完成给选出的6所学校发放鼓号队器材，保障学校更好开展鼓号队训练，推动了各学校保障鼓号队训练工作，更好地落实学生参与艺术实践，丰富校园生活，促进学生多元智能发展；通过仪式、升旗、庆典等活动弘扬爱国主义和集体主义精神，组织鼓号队展演、学校联赛等活动，增强各学校互动，推动文化资源共享。该项目最终评分100分，绩效评级为“优”。</w:t>
        <w:br/>
        <w:t>一级指标	标准分值	得分	得分率</w:t>
        <w:br/>
        <w:t>决策指标	      15	15	100.00%</w:t>
        <w:br/>
        <w:t>过程指标	      20	20	100.00%</w:t>
        <w:br/>
        <w:t>产出指标	      45	45	100.00%</w:t>
        <w:br/>
        <w:t>效益指标	      20	20	100.00%</w:t>
        <w:br/>
        <w:t>合计	             100	100	100.00%</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（一）项目决策情况</w:t>
        <w:br/>
        <w:t>项目决策类指标包括项目立项、绩效目标和资金投入三方面的内容，由6个三级指标构成，权重分为 15 分，实际得分15分，得分率为100%。</w:t>
        <w:br/>
        <w:t>（1）立项依据充分性：结合关于《中国共产主义青年团喀什地区委会员职能配置、内设机构和人员编制方案》的通知中：领导本地区共青团、青联、学联、少先队等青年社团组织的工作，根据党的中心红务和上级团委的工作任务，结合本地实际和青年特点，研究制定工作计划并组织实施。本项目立项符合广东青少年发展基金会捐赠要求，符喀什地区少工委发展规划和政策要求；经检查我单位财政管理一体化信息系统，本项目不存在重复。结合以少先队员为中心，健全学校少先大队、中、小队，加强组织建设职责，并组织实施该项目。围绕2024年度工作重点和工作计划制定项目预算，根据评分标准，该指标不扣分，得3分。</w:t>
        <w:br/>
        <w:t>（2）立项程序规范性：根据广东青少年发展基金会捐赠项目资金金额10万元，制定工作计划和经费预算，经过与共青团喀什地区委员会分管领导进行沟通、筛选确定经费预算计划，上书记办公会研究确定最终预算方案，根据评分标准，该指标不扣分，得2分。</w:t>
        <w:br/>
        <w:t>（3）绩效目标合理性：</w:t>
        <w:br/>
        <w:t>①该项目已设置年度绩效目标，具体内容为“计划购买10万元的鼓号队器材，分别发放给六所学校，每一套价值平均1.6666万元，保障学校开展鼓号队培训，改善了学校培训条件，提升了学生艺术素养，丰富了学校文化生活，通过鼓号队训练，高效实施德育教育、美育教育等全面发展”。</w:t>
        <w:br/>
        <w:t>②该项目实际工作内容为：购买9.99万元的鼓号队器材，分别无偿转给六所学校，每一套价值1.6666万元。绩效目标与实际工作内容一致，两者具有相关性。</w:t>
        <w:br/>
        <w:t>③该项目按照绩效目标完成。数量指标大型鼓号队器材套数，质量指标器材配备率，时效指标资金支付及时率、项目完成时间，成本指标大型鼓号队器材购置成本16666元/套，目前完成了给6所学校无偿转1.6666万元价值的鼓号队器材，达到保障学校开展鼓号队培训，改善了学校培训条件，提升了学生艺术素养，丰富了学校文化生活，通过鼓号队训练，提升少先队员集体主义感，预期产出效益和效果是否符合正常的业绩水平。</w:t>
        <w:br/>
        <w:t>④该项目捐赠的预算金额为10万元，《项目支出绩效目标表》中预算金额为10万元，预算确定的项目资金与预算确定的项目投资额相匹配。</w:t>
        <w:br/>
        <w:t>⑤本单位制定了《广东省青少年发展基金会拨付团委鼓号队建设项目实施方案》，明确了总体思路及目标、并对购买六套鼓号队器材任务进行了详细分解，对目标进行了细化，根据评分标准，该指标不扣分，得3分。</w:t>
        <w:br/>
        <w:t>（4）绩效指标明确性：经检查我单位年初设置的《项目支出绩效目标表》，得出如下结论：本项目已将年度绩效目标进行细化为绩效指标体系，共设置一级指标4个，二级指标6个，三级指标7个，指标量化率为85.71%，量化率达70.0%以上，将项目绩效目标细化分解为具体的绩效指标。</w:t>
        <w:br/>
        <w:t>该《项目绩效目标申报表》中，数量指标指标值为大型鼓号队器材套数等于6套，三级指标的年度指标值与年度绩效目标中任务数一致，已设置时效指标“资金支付及时率等于100%、项目完成时间等于2024年12月25日前”。已设置的绩效目标具备明确性、可衡量性、可实现性、相关性、时限性。根据评分标准，该指标不扣分，得2分。</w:t>
        <w:br/>
        <w:t>（5）预算编制科学性：广东省青少年发展基金会拨付团委鼓号队建设项目，即预算编制较科学且经过论证；</w:t>
        <w:br/>
        <w:t>预算申请内容为根据喀什地区各学校少先队工作开展及工作表现，对工作开展情况良好的6所学校发放大型鼓号队器材，每套大型鼓号队器材约1.6666万元，项目实际内容为选出6所学校无偿划转了大型鼓号队器材，每套大型鼓号队器材大约1.6666万元，预算申请与《广东省青少年发展基金会拨付团委鼓号队建设项目实施方案》中涉及的项目内容匹配；</w:t>
        <w:br/>
        <w:t>本项目预算申请资金10万元，我单位在预算申请中严格按照项目实施内容及测算标准进行核算，其中：大型鼓号队器材一套1.6666万元，6套器材价值10万元。预算确定资金量与实际工作任务相匹配。本项目预算额度测算依据充分，严格按照标准编制，预算确定资金量与实际工作任务相匹配；根据评分标准，该指标不扣分，得3分。</w:t>
        <w:br/>
        <w:t>（6）资金分配合理性：本项目实际分配资金以《广东省青少年发展基金会拨付团委鼓号队建设项目项目实施方案》为依据进行资金分配，预算资金分配依据充分。根据广东青少年发展基金会捐赠到位资金10万元，资金分配额度合理，计划购买6套器材平均每套1.6666万元与实际需求相适应。资金分配与实际相适应，根据评分标准，该指标不扣分，得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（二）项目过程情况</w:t>
        <w:br/>
        <w:t>项目过程类指标包括资金管理和组织实施两方面的内容，由 5个三级指标构成，权重分为20分，实际得分20分，得分率为100%。</w:t>
        <w:br/>
        <w:t>（1）资金到位率：本项目预算资金为10万元，实际到位资金为10万元，广东省发展基金会捐赠资金到位率等于100%;通过分析可知，该项目捐赠资金足额拨付到位，能够及时足额支付给实施单位。根据评分标准，该指标不扣分，得3分。    </w:t>
        <w:br/>
        <w:t>（2）预算执行率：本项目实际支出资金10万元，预算执行率等于（实际支出资金）9.9996万元/10万元×100.0%等于100%；通过分析可知，该项目预算编制较为详细，项目资金支出总体能够按照预算执行，根据评分标准，该指标不扣分，得3分。</w:t>
        <w:br/>
        <w:t>（3）资金使用合规性：通过检查项目资金申请文件、国库支付凭证等财务资料，得出本项目资金支出符合国家财经法规、《政府会计制度》《共青团喀什地区委员会财务制度》，资金的拨付有完整的审批程序和手续，资金实际使用方向与预算批复用途一致，不存在截留、挤占、挪用、虚列支出的情况。我单位制定了相关的制度和管理规定对经费使用进行规范管理，财务制度健全、执行严格，根据评分标准，该指标不扣分，得4分。</w:t>
        <w:br/>
        <w:t>（4）管理制度健全性：我单位已制定《共青团喀什地区委员会财务制度》《地区团委政府采购业务管理制度》，相关制度均符合行政事业单位内控管理要求，财务和业务管理制度合法、合规、完整，本项目执行符合上述制度规定。根据评分标准，该指标不扣分，得5分。</w:t>
        <w:br/>
        <w:t>（5）制度执行有效性：①该项目的实施符合《共青团喀什地区委员会财务制度》《地区团委采购业务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</w:t>
        <w:br/>
        <w:t>②经现场查地区团委购买鼓号队器材政府采购网上超市合同、地区团委购买鼓号队器材政采云验收单、财务支付凭证等资料齐全并及时归档。</w:t>
        <w:br/>
        <w:t>③该项目实施过程中不存在调整事项。</w:t>
        <w:br/>
        <w:t>④该项目实施所需要的项目人员和场地设备均已落实到位，具体涉及内容包括：项目资金支出严格按照自治区、地区以及本单位资金管理办法执行，项目启动实施后，为了加快本项目的实施，成立了广东省青少年发展基金会拨付团委鼓号队建设项目项目工作领导小组，由穆振超任组长，负责项目的组织工作；祖丽阿亚提任副组长，负责项目的实施工作；组员包括：阿依古丽和努尔曼古丽，主要负责项目监督管理、验收以及资金核拨等工作。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（三）项目产出情况</w:t>
        <w:br/>
        <w:t>项目产出类指标包括产出数量、产出质量、产出时效、产出成本四方面的内容，由5个三级指标构成，权重分为45分，实际得分45分，得分率为100%。</w:t>
        <w:br/>
        <w:t>（1）对于“产出数量”</w:t>
        <w:br/>
        <w:t>大型鼓号队器材套数数量指标，目标值为等于6套，实际完成值为6套，指标完成率100%，与预期目标一致，根据评分标准，该指标不扣分，得10分。</w:t>
        <w:br/>
        <w:t>合计得10分。</w:t>
        <w:br/>
        <w:t>（2）对于“产出质量”：</w:t>
        <w:br/>
        <w:t>器材配备率指标，目标值为等于100%，实际完成值为等于100%，指标完成率100%，与预期目标一致，根据评分标准，该指标不扣分，得10分。</w:t>
        <w:br/>
        <w:t>合计得10分。</w:t>
        <w:br/>
        <w:t>（3）对于“产出时效”：</w:t>
        <w:br/>
        <w:t>资金支付及时率指标，目标值为等于100%，实际完成值为等于100%，指标完成率100%，与预期目标指标一致，根据评分标准，该指标不扣分，得5分。</w:t>
        <w:br/>
        <w:t>项目完成时间指标，目标值为等于2024年12月25日前，实际完成值为等于2024年9月30日，指标完成率100%，与预期目标指标一致，根据评分标准，该指标不扣分，得5分。</w:t>
        <w:br/>
        <w:t>合计得10分。</w:t>
        <w:br/>
        <w:t>（4）对于“产出成本”：</w:t>
        <w:br/>
        <w:t>大型鼓号队器材购置成本指标，目标值为≤16666元/套，实际完成值为等于16666元/套，指标完成率100%，与预期目标指标一致，本年支付器材金额9.9996万元，项目经费都能控制绩效目标范围内，根据评分标准，该指标不扣分，得15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（四）项目效益情况</w:t>
        <w:br/>
        <w:t>项目效益类指标包括项目效益1个方面的内容，由1个三级指标构成，权重分为10分，实际得分10分，得分率为100%。</w:t>
        <w:br/>
        <w:t>（1）对于“社会效益指标”：</w:t>
        <w:br/>
        <w:t>改善志愿者生活条件指标，目标值为提升少先队员集体主义感，实际完成值为提升，指标完成率100%，与预期指标一致，根据评分标准，该指标不扣分，得10分。</w:t>
        <w:br/>
        <w:t>（2）对于“经济效益指标”：</w:t>
        <w:br/>
        <w:t>无</w:t>
        <w:br/>
        <w:t>（3）对于“生态效益指标”：</w:t>
        <w:br/>
        <w:t>无</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w:t>
      </w:r>
      <w:r>
        <w:rPr>
          <w:rFonts w:hint="eastAsia" w:ascii="楷体" w:hAnsi="楷体" w:eastAsia="楷体" w:cs="楷体"/>
          <w:b/>
          <w:spacing w:val="-4"/>
          <w:sz w:val="32"/>
          <w:szCs w:val="32"/>
          <w:lang w:val="en-US" w:eastAsia="zh-CN"/>
        </w:rPr>
        <w:t>五</w:t>
      </w:r>
      <w:r>
        <w:rPr>
          <w:rFonts w:hint="eastAsia" w:ascii="楷体" w:hAnsi="楷体" w:eastAsia="楷体" w:cs="楷体"/>
          <w:b/>
          <w:spacing w:val="-4"/>
          <w:sz w:val="32"/>
          <w:szCs w:val="32"/>
        </w:rPr>
        <w:t>）满意度指标完成情况分析。</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满意度指标分析</w:t>
        <w:br/>
        <w:t>对于“满意度指标”：受益学生满意度指标，目标值为≥98%，实际完成值为100%，指标完成率102%，偏差原因是满意度预期目标值设置的低实际完成值偏高；改进措施是以后结合实际情况合理、科学设置指标。与预期目标存在合理偏差，根据评分标准，该指标不扣分，得10分。</w:t>
      </w:r>
    </w:p>
    <w:p>
      <w:pPr>
        <w:spacing w:line="570" w:lineRule="exact"/>
        <w:ind w:firstLine="624" w:firstLineChars="200"/>
        <w:rPr>
          <w:rStyle w:val="18"/>
          <w:rFonts w:ascii="黑体" w:hAnsi="黑体" w:eastAsia="黑体" w:cs="黑体"/>
          <w:b w:val="0"/>
          <w:spacing w:val="-4"/>
          <w:sz w:val="32"/>
          <w:szCs w:val="32"/>
        </w:rPr>
      </w:pPr>
      <w:bookmarkStart w:id="0" w:name="_GoBack"/>
      <w:bookmarkEnd w:id="0"/>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五、预算执行进度与绩效指标偏差情况</w:t>
        <w:br/>
        <w:t>广东省青少年发展基金会拨付团委鼓号队建设项目项目预算10万元，到位10万元，实际支出99.9996万元，预算执行率为100%，项目绩效指标总体完成率为100.3%，偏差率为0.3%，偏差原因是此项目各项指标值完成的较好，项目总体执行率也偏高；改进措施做项目预算计划时更加精准、合理、科学。</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一是本项目能够严格按照地区团委《项目实施方案》执行，项目执行情况较好。</w:t>
        <w:br/>
        <w:t>二是加强组织领导，本项目绩效评价工作，有地区团委主要领导亲自挂帅，从项目到资金，均能后很好的执行。</w:t>
        <w:br/>
        <w:t>三是加强沟通协调，地区团委及时与地区项目办对接项目进度，确保项目按期实施。</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1.鼓号队建设项目建设的程序进一步规范。项目前期做好可行性研究报告，更加细化实施方案，严格执行资金管理办法和财政资金管理制度，严格按照项目实施方案、</w:t>
        <w:br/>
        <w:t>2.鼓号队建设项目启动时同步做好档案的归纳与整理，及时整理、收集、汇总，健全档案资料。鼓号队器材发放之后项目后续管理有待进一步加强和跟踪。</w:t>
        <w:br/>
        <w:t>3.通过绩效管理，发现实施中存在漏洞，以后加强管理，及时掌握与之相关的各类信息，减少成本，使资金效益最大化。</w:t>
        <w:br/>
        <w:t>4．项目实施完之后及时去调研，查看鼓号队器材发挥的作用效果，避免资源闲置。</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无</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c0ZGFmZGVlMTU2YmFlODYzODJmYzUzZGI2NmMwNGEifQ=="/>
  </w:docVars>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2F325A8"/>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Pages>
  <Words>341</Words>
  <Characters>646</Characters>
  <Lines>5</Lines>
  <Paragraphs>1</Paragraphs>
  <TotalTime>0</TotalTime>
  <ScaleCrop>false</ScaleCrop>
  <LinksUpToDate>false</LinksUpToDate>
  <CharactersWithSpaces>652</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ksjx-admin</cp:lastModifiedBy>
  <cp:lastPrinted>2018-12-31T10:56:00Z</cp:lastPrinted>
  <dcterms:modified xsi:type="dcterms:W3CDTF">2025-03-26T11:27:46Z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