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喀什地区各类展会项目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喀什国际博览中心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喀什地区行政公署</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麦麦提艾力·艾山</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第八届中国亚欧博览会总体工作方案》《第三届全球数字贸易博览会喀什代表团代表团参会方案》《第八届丝绸之路国际博览会暨中国东西部合作与投资贸易洽谈会喀什代表团参会参展方案》和《第二届中国国际供应链促进博览会喀什代表团参会方案》，我单位负责《参会参展方案》，并组织实施。负责协调、督促地区代表团参展、人员各类证件的办理等相关工作；负责地区代表团参加“数博会”、“丝博会”和“链博会”新疆名优特新产品推介会、考察调研活动的组织工作；负责制定《贸促组展工作方案》，并组织实施；负责参展人员、企业报名登记、上报、参展企业图片、文字、资料的收集和筛选，大会期间宣传资料的发放和国内外参会参展企业推介材料的收集工作；负责主会场布置；负责做好展区特装统筹、展区设计、展场门头设计制作等相关工作；统筹展会的协调服务工作；做好组委会安排的其他工作。做好场馆统筹设计、策划展区、展板设计搭建，负责统筹安排各县市展区面积；负责协调、指导、督促场馆布置搭建等相关事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充分发挥展会平台作用，推动会展经济高质量发展，丰富对外开放载体，提升对外开放层次，加强与国内国际产业联动经贸交流，借助各项展会平台开展经贸交流和宣传推介，积极鼓励和引导喀什地区企业“走出去”，开拓国内、国际市场，助力喀什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本项目建设主要是助力喀什经济高质量发展。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2024年拟计划举办展会次数不少于2次，参展企业数量不少于50家，到会客商人数不少于100人，该项目明细如下:举办中国亚欧商品博览会:113.44万元 ,其他各类展会:7万元，广泛邀请各省市知名企业参展，充分运用对口援疆省市优势资源，坚持展会搭建平台、突出资源优势，拓展国内（国际）需求，促进贸易连通，实现互利共赢理念，采用线上线下互动融合新模式，有效提高喀什地区特色产业影响力，带动喀什地区经济快速增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国际博览中心为全额事业单位，纳入2024年部门决算编制范围的有3个办公室：综合部、策划业务部、技术服务部。编制人数10人，其中：行政人员编制0人、工勤0人、参公0人、事业编制10人。实有在职人数10人，其中：行政在职0人、参公0人、事业在职10人。离退休人员1人，其中：事业退休人员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关于批复2024年喀什地区本级部门预算的通知【2024】1号共安排下达资金120.44万元，为本级财政资金，最终确定项目资金总数为120.44万元。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66.91万元，预算执行率55.55%。用于举办中国亚欧商品博览会64.85万元，其中：亚欧博览会形象特装展位搭建34.89万元，展位租赁费16.5万元，专场推介会8.8万元，宣传册、参会指南、证件费0.41万元，差旅费2.25万元，法律顾问2万元；用于举办其他展会2.06万元，其中：用于参加全球数字贸易博览会差旅费0.72万元，参加丝绸之路国际博览会差旅费0.61万元，参加中国国际供应链促进博览会差旅费0.73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第八届中国亚欧博览会总体工作方案》《第十四届（中国）新疆喀什·中亚南亚商品交易会实施方案》《第三届全球数字贸易博览会喀什代表团代表团参会方案》《第八届丝绸之路国际博览会暨中国东西部合作与投资贸易洽谈会喀什代表团参会参展方案》和《第二届中国国际供应链促进博览会喀什代表团参会方案》，举办展会次数不少于2次，参展企业数量不少于50家,到会客商不少于100人，举办第二届链博会、第三届数博会、第八届丝博会、第八届亚欧博览会、第十四届喀交会和其他各类展会，我单位负责对接相关工作，主动服务和融入国家重大战略，丰富对外开放载体，提升对外开放层次，加强与国内国际产业联动经贸交流，借助消博会和丝博会平台开展经贸交流和宣传推介，积极鼓励和引导喀什地区企业“走出去”，开拓国内、国际市场，推进喀什经济更好更快发展，实现社会稳定和长治久安。紧紧围绕国家“一带一路”建设这个重大战略布局和“十四五”规划，充分运用对口援疆省市优势资源，坚持“展会搭建平台、突出资源优势，拓展国内（国际）需求，促进贸易连通，实现互利共赢”理念，采用线上线下互动融合新模式，搭建名优特色产品产销平台，提高合作交流、宣传推介成效，展示喀什发展成果，助力喀什经济发展和全面小康社会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组委会多次召开专题会议进行安排部署，拟定了《第八届中国－亚欧博览会喀什地区代表团参会参展工作方案》，并成立由地区分管领导为组长、各相关单位为成员的组织机构，明确任务分工，压实工作责任，确保各项筹备工作稳步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第八届亚博会组委会的安排和要求，结合喀什地区参展参会工作的实际，制定了《第八届中国－亚欧博览会喀什地区代表团参会参展工作方案》，完成了喀什地区形象特装展位的设计搭建，按照地区粮油产业、棉花和纺织服装产业、绿色有机果蔬产业、优质畜产品产业、油气产业、煤炭煤电产业、绿色矿业、新能源新材料等战略性新兴产业、文化旅游产业、现代商贸物流产业十大产业和喀什经济开发区、喀什自贸区等板块进行设置，并按照产业分类，完成了布展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验收阶段的具体工作：按照行署分管领导的安排，喀什地区在第八届亚博会期间签订招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项目30个，签约总额达150.03亿元，投资项目涉及纺织服装、绿色矿业、装备制造、生物医药、新能源新材料等多个领域，取得较好工作成效。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绩效评价，客观地评判项目的管理绩效，了解和掌握该项目2024年项目资金和完成的具体情况，评价该项目资金安排的科学性、合理性、规范性和资金的使用成效，及时总结项目管理经验，完善项目管理办法，提高项目管理水平和资金使用效益。促使项目承担单位根据绩效评价中发现的问题，认真加以整改，及时调整和完善单位的工作计划和绩效目标并加强项目管理，提高管理水平，同时为项目后续资金投入、分配和管理提供决策依据。同时将绩效评价结果与项目预算挂钩，为2024年度项目资金的使用提供决策参考，进一步提高项目资金的使用效益及配置效率，实现财政资源配置效益与效率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各类展会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喀什地区各类展会项目综合评分表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79.0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历史标准。对于定性指标，通过问卷调查方式采集相关数据，运用等级描述法，设置分级标准，体现该指标认可程度的差异。对于定量指标，通过公式等方式予以量化，可以准确衡量，并设定目标值的考核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肖浪涛任评价组组长，绩效评价工作职责为负责全盘工作。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麦麦提艾力·艾山、蒋丽任评价组副组长，绩效评价工作职责为为对项目实施情况进行实地调查。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陈建明、张生、廖丽娟、徐明、王潇婷、景羽西、秦凡凯任评价组成员，绩效评价工作职责为负责资料审核等工作。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通过实施喀什地区各类展会项目为实现喀什地区经济高质量发展。项目实施主要通过项目决策、项目过程、项目产出以及项目效益等方面进行评价，其中：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喀什地区各类展会项目主要通过《喀什国际博览中心2024工作计划》、《喀什国际博览中心党组会议纪要》文件立项，项目实施符合国家、自治区以及喀什地区等相关政策、规划、法律法规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各类展会项目预算安排120.44万元，实际支出66.91万元，预算执行率55.55%。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项目产出：喀什地区各类展会项目的实施，完成了5次展会参展工作任务、办展2次、参展3次，为喀什地区经济高质量发展奠定基础，使得十二县市的特色产品成功打响等。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项目效益：通过实施此项目在展会期间签订招商引资项目30个，签约总额达150.03亿元，投资项目涉及纺织服装、绿色矿业、装备制造、生物医药、新能源新材料等多个领域。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各类展会项目进行客观评价，最终评分结果：评价总分79分，绩效等级为“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喀什地区各类展会项目绩效评价评分汇总表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12 80.00%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17 85.00%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30 66.67%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79 79.00%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项目决策类指标包括项目立项、绩效目标和资金投入三方面的内容，由6个三级指标构成，权重分为15分，实际得分12分，得分率为80%。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关于批复2024年喀什地区本级部门预算的通知【2024】1号中：“关于喀什地区各类展会项目预算申请”；；本项目立项符合《喀什国际博览中心单位配置内设机构和人员编制规定》中职责范围中的“第三条 喀什国际博览中心的主要职责”，属于我单位履职所需；根据《财政资金直接支付申请书》，本项目资金性质为“公共财政预算”功能分类为“其他商贸事务支出”经济分类为“商品和服务支出”属于公共财政支持范围，符合中央、地方事权支出责任划分原则。结合喀什国际博览中心工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（2）立项程序规范性：根据决策依据编制工作计划和项目预算，经过与喀什国际博览中心分管领导进行沟通、筛选确定经费预算计划，上党委会研究确定最终预算方案，根据评分标准，该指标不扣分，得2分。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①该项目已设置年度绩效目标，具体内容为“举办展会次数不少于2次，展会邀请人员出勤率等于100%、项目完成时间等于2024年12月25日前”。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②该项目实际工作内容为：积极打造区域性国际会展名城名片，努力提升筹办展会活动的能力和水平。绩效目标与实际工作内容一致，两者具有相关性。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③该项目按照绩效目标完成数量指标、质量指标、时效指标、成本指标，完成了绩效目标内容和相关参展工作，助力喀什经济高发展，预期产出效益和效果基本符合正常的业绩水平。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120.44万元，《项目支出绩效目标表》中预算金额为120.44万元，预算确定的项目资金与预算确定的项目投资额较不匹配。因组委会对展会展位面积进行统一调减，直接导致了在搭建成本、人工成本等资金大量减少、造成资金执行率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⑤本单位制定了喀什地区各类展会项目实施方案，明确了总体思路及目标、并对任务进行了详细分解，对目标进行了细化，根据评分标准，该指标扣1分，得2分。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举办展会次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（5）预算编制科学性：本项目喀什地区各类展会项目，即预算编制较科学且经过论证；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预算申请内容为喀什地区各类展会项目120.44万元，项目实际内容为66.91万元，预算申请与《喀什地区各类展会项目实施方案》中涉及的项目内容匹配；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120.44万元，我单位在预算申请中严格按照项目实施内容及测算标准进行核算，其中：举办中国亚欧博览会展会费用113.44万元、举办其他展会费用7万元。实际支出：举办中国亚欧博览会展会费用64.85万元、举办其他展会费用2.06万元预算确定资金量与实际工作任务较不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喀什地区各类展会项目资金的请示》和《喀什地区各类展会项目实施方案》为依据进行资金分配，预算资金分配依据充分。根据关于批复2024年喀什地区本级部门预算的通知【2024】1号，本项目实际到位资金120.44万元，实际支出66.91万元，资金分配额度较不合理，与我单位实际需求不适应。资金分配与实际有偏差，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5个三级指标构成，权重分为20分，实际得分17分，得分率为85%。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120.44万元，其中：财政安排资金120.44万元，其他资金0万元，实际到位资金120.44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66.91万元，预算执行率=（实际支出资金/实际到位资金）×100.0%=55.55%；执行率低于60%，不得分；通过分析可知，该项目预算编制较为详细，项目资金支出总体能够按照预算执行，根据评分标准，该指标扣3分，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国际博览中心资金管理办法》《喀什国际博览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国际博览中心资金管理办法》《喀什国际博览中心政府采购业务管理制度》《喀什国际博览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该项由项目负责人提出经费预算支出可行性方案，经过与本单位负责项目分管领导沟通后，报本单位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项目产出类指标包括产出数量、产出质量、产出时效、产出成本四方面的内容，由5个三级指标构成，权重分为45分，实际得分30分，得分率为66.67%。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举办展会次数指标，预期指标值为2次，实际完成值为2次，指标完成率为100%，与预期目标一致，根据评分标准，该指标不扣分，得10分。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展会邀请人员出勤率指标，预期指标值为100%，实际完成值为100%，指标完成率为100%，与预期目标一致，根据评分标准，该指标不扣分，得10分。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项目完成时间指标，预期指标值为2024年12月25日，实际完成值为2024年11月30日，指标完成率为100%，与预期目标一致，根据评分标准，该指标不扣分，得10分。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中国亚欧博览会展会成本指标，预期指标值为113.44万元，实际完成值为64.85万元，指标完成率为57.17%，完成率低于60%，根据评分标准，该指标得0分，偏差原因：由于亚博会组委会对展位面积进行统一调减，导致相应费用减少，改进措施：根据项目实际情况及时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举办其他展会成本指标，预期指标值为7万元，实际完成值为2.06万元，指标完成率为29.43%，完成率低于60%，根据评分标准，该指标得0分，偏差原因：因地区参加的其他展会要根据行署分管指导批示，具体工作职责不确定，预算存在不确定因素，改进措施:根据项目实际情况及时调整。</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提高喀什地区经济社会发展指标，该指标预期指标值为提高，实际完成值为提高，指标完成率为100%，与预期指标一致，根据评分标准，该指标不扣分，得10分。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对于“满意度指标”：参加展会人员满意度，该指标预期指标值为=100%，实际完成值为=100%，指标完成率为100%，与预期目标一致，根据评分标准，该指标不扣分，得10分。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地区各类展会项目预算120.44万元，到位120.44万元，实际支出66.91万元，预算执行率为55.55%，项目绩效指标总体完成率为83.8%，偏差率为28.25%，偏差原因因地区参加的其他展会要根据行署领导指标，拟定展会参展方案报行署，采取的措施根据项目实际情况及时调整。</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严格按照《实施方案、参展展会方案》执行，参照测算依据更加细化前期测算明细，保证资金高度使用，根据展会变动及时作出调整，避免造成指标浪费，提高绩效完成率。二是明确指标设置，根据我单位实际工作情况合理设置指标和指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次亚博会因组委会对展会展位面积进行统一调减，直接导致了在搭建成本、人工成本等资金大量减少、造成资金执行率低；原因本单位工作任务由上级分管领导安排部署，我单位在做年初项目预算时是根据上一年度支出明细作为依据，但实际执行时还是根据上级分管领导安排通知。二是指标设置欠缺，“喀交会”有我单位工作任务，但资金由行署专项支出，不确定是否算在指标内；原因“喀交会”由我单位进行整体布展筹建、A厅特装搭建等，此类资金支出由我单位向行署申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目前项目已经结束，下次项目实施前，组织单位领导和相关业务人员进行绩效业务学习培训，讨论、研究上两期展会项目，以此为依据，对会展所涉及的费用进行详细、精准测算，避免再次出现类似问题。</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加强单位领导和相关业务人员对展会项目的测算明细，在项目实施中，根据展会调整及时对资金进行增减，提高我单位资金执行率。二是加强绩效业务学习培训，提高业务人员绩效管理意识，进一步加强预算绩效管理工作，优化项目支出绩效指标体系，完善预算绩效管理制度，有效推动我单位下一年度预算绩效管理工作常态化、规范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