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上海援疆喀什非公有制经济代表人士学习交流培训项目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新疆维吾尔自治区喀什地区工商业联合会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新疆维吾尔自治区工商业联合会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李敬</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2025年04月23日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上海对口支援新疆工作前方指挥部《关于下达2019年地区统筹机动资金项目安排（第一批）的通知》沪指文【2019】83号）等相关政策文件与规定，旨在评价上海援疆喀什非公有制经济代表人士学习交流培训项目实施前期、过程及效果，评价财政预算资金使用的效率及效益。通过该项目的实施，学习借鉴了上海发展壮大民营经济的经验做法和优秀民营企业的经营理念，提升了喀什本地民营企业家综合素质，助推我区民营经济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地区工商联拟举办优秀民营企业家综合能力提升研修班。此次培训活动计划40个人为期5天的时间安排研修活动。此次研修班由地区工商联领导带队，主要任务提升喀什本地民营企业家综合素质，学习借鉴上海发展壮大民营经济的经验做法和优秀民营企业的经营理念，助推我区民营经济高质量发展。项目的实施学习借鉴了上海发展壮大民营经济的经验做法和优秀民营企业的经营理念，提升了喀什本地民营企业家综合素质，助推我区民营经济高质量发展。项目分两批次共组织51名企业家赴上海参加优秀民营企业家综合能力提升研修班2期，第一期研修班于2024年3月25日-29日在上海交通大学举办，为期3天，共36人参加研修培训。第二期研修班于2024年10月27日-11月2在上海徐汇区举办，为期5天，共15人参与研修培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喀什地区工商业联合会局为参公单位，纳入2024年部门决算编制范围的有3个办公室：行政办、经济联络部、宣传教育部。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编制人数10人，其中：参公10人。实有在职人数8人，其中：行政在职7人、工勤1人人。离退休人员13人，其中：行政退休人员13。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根据上海对口支援新疆工作前方指挥部《关于下达2019年地区统筹机动资金项目安排（第一批）的通知》沪指文【2019】83号）共安排下达资金26.25万元，为上海援疆资金，最终确定项目资金总数为26.25万元。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26.13万元（该项目2.0实际支出数为16.16万元，无指标支付9.97万元，共计支出26.13万元），预算执行率99.54%，用于支付赴上海参加优秀民营企业家综合能力提升研修班参训学员培训费14.42万元,差旅费11.71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区工商联拟举办优秀民营企业家综合能力提升研修班。此次培训活动计划40个人为期5天的时间安排研修活动。此次研修班由地区工商联领导带队，主要任务提升喀什本地民营企业家综合素质，学习借鉴上海发展壮大民营经济的经验做法和优秀民营企业的经营理念，助推我区民营经济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实施的前期准备工作：与上海相关培训机构对接，选定企业培训经验丰富、师资队伍强，且能够贴合喀什地区产业特色设置灵活多样培训课程的培训机构作为该项目的培训机构。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具体实施工作：制定具体培训方案，明确培训时间、地点、课程安排、人员组织等具体事宜，按照培训方案组织相关人员前往上海参加研修班，按照课程安排组织实施研修活动。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验收阶段的具体工作：培训结束后，对培训合格的学员颁发结业证书。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上海援疆喀什非公有制经济代表人士学习交流培训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上海援疆喀什非公有制经济代表人士学习交流培训项目综合评分表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5.63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88.82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李敬任评价组组长，绩效评价工作职责为负责全盘工作。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周留富任评价组副组长，绩效评价工作职责为为对项目实施情况进行实地调查。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胡红梅任评价组成员，绩效评价工作职责为负责资料审核等工作。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上海援疆喀什非公有制经济代表人士学习交流培训项目产生学习借鉴了上海发展壮大民营经济的经验做法和优秀民营企业的经营理念，提升了喀什本地民营企业家综合素质，助推我区民营经济高质量发展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项目决策：该项目主要通过关于下达2019年地区统筹机动资金项目安排（第一批）的通知（沪指文[2019]83号）文件立项，项目实施符合符合国家和自治区相关工作要求，项目立项依据充分，立项程序规范。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上海援疆喀什非公有制经济代表人士学习交流培训项目预算安排26.25万元，实际支出26.13万元，预算执行率99.54%。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分两批次共组织51名企业家赴上海参加，优秀民营企业家综合能力提升研修班2期，第一期研修班于2024年3月25日-29日在上海交通大学举办，为期3天，共36人参与研修活动。第二期研修班于2024年10月27日-11月2日在上海徐汇区举办，为期5天，共15人参与研修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项目效益：通过实施此项目，学习借鉴了上海发展壮大民营经济的经验做法和优秀民营企业的经营理念，提升了喀什本地民营企业家综合素质，助推我区民营经济高质量发展。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上海援疆喀什非公有制经济代表人士学习交流培训项目进行客观评价，最终评分结果：评价总分88.82分，绩效等级为“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13.5   90.00%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19.99   99.95%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35.33   78.51%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88.82   88.82%</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项目决策类指标包括项目立项、绩效目标和资金投入三方面的内容，由6个三级指标构成，权重分为15分，实际得分13.5分，得分率为90%。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上海对口支援新疆工作前方指挥部《关于下达2019年地区统筹机动资金项目安排（第一批）的通知》（沪指文〔2019〕83号）中促进交往交流项目建设内容及规模要求，符合行业发展规划和政策要求；本项目立项符合《喀什地区工商业联合会配置内设机构和人员编制规定》中职责范围中的“增进与各地工商人士联系和友谊，促进经济、技术和贸易合作的发展”，属于我单位履职所需；根据《财政资金直接支付申请书》，本项目资金性质为“上海援疆资金”功能分类为“2012808”经济分类为“培训费”属于上海援疆资金支持范围，符合中央、地方事权支出责任划分原则；经检查我单位财政管理一体化信息系统，本项目不存在重复。结合《喀什地区工商业联合会(喀什地区总商会)机关职能配置、内设机构和人员编制方案》单位主要工作职责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上海对口支援新疆工作前方指挥部《关于下达2019年地区统筹机动资金项目安排（第一批）的通知》（沪指文〔2019〕83号）编制工作计划和项目预算，经过与单位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地区工商联拟举办优秀民营企业家综合能力提升研修班。此次培训活动计划40个人为期5天的时间安排研修活动。此次研修班由地区工商联领导带队，主要任务提升喀什本地民营企业家综合素质，学习借鉴上海发展壮大民营经济的经验做法和优秀民营企业的经营理念，助推我区民营经济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项目共组织2批次51人赴上海参加学习交流培训8天，项目的实施学习借鉴了上海发展壮大民营经济的经验做法和优秀民营企业的经营理念，提升了喀什本地民营企业家综合素质，助推我区民营经济高质量发展。。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组织2期共51人赴上海参加优秀民营企业家综合能力提升研修班，达到学习借鉴了上海发展壮大民营经济的经验做法和优秀民营企业的经营理念，提升了喀什本地民营企业家综合素质，助推我区民营经济高质量发展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26.25万元，《上海援疆喀什非公有制经济代表人士学习交流培训项目支出绩效目标表》中预算金额为26.25万元，预算确定的项目资金与预算确定的项目投资额相匹配。项目实际支付26.13万元,结余资金0.12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上海援疆喀什非公有制经济代表人士学习交流培训项目实施方案，明确了总体思路及目标、并对赴上海举办优秀民营企业家综合能力提升研修班工作任务进行了详细分解，对目标进行了细化。因项目资金预算执行率为99.54%,未达100%,根据评分标准，该指标扣0.5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上海援疆喀什非公有制经济代表人士学习交流培训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研修活动参与人数、活动天数，三级指标的年度指标值均为新增，已设置时效指标“资金支付及时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（5）预算编制科学性：本项目上海援疆喀什非公有制经济代表人士学习交流培训，即预算编制较科学且经过论证。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地区工商联拟举办优秀民营企业家综合能力提升研修班。此次培训活动计划40个人为期5天的时间安排研修活动。此次研修班由地区工商联领导带队，主要任务提升喀什本地民营企业家综合素质，学习借鉴上海发展壮大民营经济的经验做法和优秀民营企业的经营理念，助推我区民营经济高质量发展。项目实际内容为组织2批次51人赴上海参加学习交流培训研修班8天，项目的实施学习借鉴了上海发展壮大民营经济的经验做法和优秀民营企业的经营理念，提升了喀什本地民营企业家综合素质，助推我区民营经济高质量发展，预算申请与《上海援疆喀什非公有制经济代表人士学习交流培训项目实施方案》中内容研修活动参与人数、活动天数实际完成值高于预期目标值。原因分析：年初制定研修活动参与人数与活动天数计划不精准。采取的措施：进一步规范细化各项指标值，前期做好可行性研究报告，更加细化实施方案，严格执行资金管理办法和财政资金管理制度，严格按照各项指标值稳步推进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26.25万元，我单位在预算申请中严格按照项目实施内容及测算标准进行核算，其中：培训费用14.42万元、差旅费用11.71万元，预算确定资金量与实际工作任务相匹配。本项目预算额度测算依据充分，严格按照标准编制，预算确定资金量与实际工作任务相匹配；根据评分标准，该指扣0.5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上海援疆喀什非公有制经济代表人士学习交流培训项目资金的请示》和《上海援疆喀什非公有制经济代表人士学习交流培训项目实施方案》为依据进行资金分配，预算资金分配依据充分。根据《关于下达2019年地区统筹机动资金项目安排（第一批）的通知》（沪指文〔2019〕83号），本项目实际到位资金26.25万元，资金分配额度合理，与我单位实际需求相适应。资金分配与实际发生不一致，根据评分标准，该指标扣0.5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项目过程类指标包括资金管理和组织实施两方面的内容，由5个三级指标构成，权重分为20分，实际得分19.99分，得分率为99.95%。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26.25万元，其中：财政安排资金0万元，其他资金26.25万元，实际到位资金26.25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26.13万元，预算执行率=（实际支出资金/实际到位资金）×100.0%=99.54%；通过分析可知，该项目预算编制较为详细，项目资金支出总体能够按照预算执行，根据评分标准，该指标扣0.01分，得2.99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工商联项目资金管理办法》《上海援疆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工商联项目资金管理办法》《喀什地区工商联收支业务管理制度》《喀什地区工商联政府采购业务管理制度》《喀什地区工商联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工商联项目资金管理办法》《喀什地区工商联财务管理制度》《喀什地区工商合同管理制度》等相关法律法规及管理规定，项目具备完整规范的立项程序；经查证项目实施过程资料，项目实施、验收等过程均按照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②经现场查证培训协议书(服务合同)、结业证书、财务支付凭证等资料齐全并及时归档。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上海援疆喀什非公有制经济代表人士学习交流培训项目项目工作领导小组，由地区工商联副主席李敬任组长，负责项目的组织工作；周留富任副组长，负责项目的实施工作；组员包括：胡红梅，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项目产出类指标包括产出数量、产出质量、产出时效、产出成本四方面的内容，由6个三级指标构成，权重分为45分，实际得分35.33分，得分率为78.51%。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研修活动参与人数指标，预期指标值为大于等于40人，实际完成值为51人，指标完成率为124.39%，与预期目标不一致，偏差原因：年初对研修活动参与人数预计不够精准化,改进措施：精准规划，做到资金有效使用，根据评分标准，该指标扣1.37分，得3.63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活动天数指标，预期指标值为大于等于5天，实际完成值为8天，指标完成率为160%，与预期目标不一致，偏差原因：年初对研修活动天数预计不够精准化,改进措施：精准规划，做到资金有效使用，根据评分标准，该指标扣3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合计得5.63分。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研修活动合格率指标，预期指标值为大于等于98%，实际完成值为100%，指标完成率为102%，与预期目标不一致，偏差原因：通过设置形式多样研修课程，并加强对参与研修人员的管理，参训人员均取得结业证书，研修活动合格率提高，改进措施：项目前期做好项目评估和预期目标，更加细化方案，精准设置项目预期目标，稳步推进各项工作，确保与实际完成保持一致，根据评分标准，该指标扣0.2分，得9.8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大于等于98%，实际完成值为100%，指标完成率为102%，与预期目标不一致，偏差原因：严格按照培训协议(合同)付款方式支付项目资金，确保了资金支付及时，改进措施：项目前期做好项目评估和预期目标，更加细化方案，精准设置项目预期目标，稳步推进各项工作，确保与实际完成保持一致，根据评分标准，该指标扣0.1分，得4.9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项目完成时间指标，预期指标值为2024年12月20日前，实际完成值为2024年11月1日，指标完成率为100%，与预期目标一致，根据评分标准，该指标不扣分，得5分。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平均每人研学活动成本指标，预期指标值为&lt;=6562.50元/人，实际完成值为5124.3元/人，指标完成率为99.54%，偏差原因：与培训机构积极洽谈，节约了研学活动成本。改进措施：对指标的设置进行科学化，标准化，提前做好预算及计划，根据计划开展培训活动，改进措施：加强预算管理，年初精准编制项目预算，年中科学管理预算，不得随意增加、调整项目预算，扩大支出范围，缩小预算执行差异率，项目经费都能控制绩效目标范围内，根据评分标准，该指标扣5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提升喀什本地民营企业家综合素质指标，该指标预期指标值为提升，实际完成值为有效提升，指标完成率为100%，与预期指标一致，根据评分标准，该指标不扣分，得10分。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（五）项目满意度情况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研修活动参与人数满意度，该指标预期指标值为大于等于98%，实际完成值为100%，指标完成率为102%，与预期目标一致，偏差原因：满意度指标目标值设置偏低，实际完成值偏高；改进措施：结合实际情况合理设置目标值，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上海援疆喀什非公有制经济代表人士学习交流培训项目预算26.25万元，到位26.25万元，实际支出26.13万元（该项目2.0实际支出数为16.16万元，无指标支付9.97万元，共计支出26.13万元），预算执行率为99.54%，项目绩效指标总体完成率为111.6%，偏差率为11.86%,偏差原因：年初制定研修活动参与人数与活动天数计划不精准，导致指标实际完成值大于与预期目标值。采取的措施：进一步规范细化各项指标值，前期做好可行性研究报告，更加细化实施方案，严格执行资金管理办法和财政资金管理制度，严格按照各项指标值稳步推进工作。</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六、主要经验及做法、存在的问题及原因分析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够很好的执行。三是加强沟通协调，我单位及时向领导汇报研修活动开展进度，加强与培训机构沟通，确保研修活动按期计划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进一步规范细化各项指标值，深入剖析现有指标，将定性指标尽可能转化为定量指标，设定明确的量化标准和计算方式。二是建立内部交叉评价机制，组织不同科室人员对其他科室工作进行评价，评价过程中制定统一评价标准和流程，结束后开展沟通，确保评价结果准确合理。三是强化问题导向，在评价前深入开展问题调研，梳理形成问题清单，作为评价关注重点内容。四是增加现场评价工作量及完善效益评价。</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项目建设的程序进一步规范，绩效目标设置更加科学合理，项目前期做好项目评估和预期目标，更加细化方案，严格执行资金管理办法和财政资金管理制度，稳步推进各项工作，为项目绩效各项指标和指标值的设置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二是不断加强预算绩效管理工作，进一步完善项目档案资料管理，项目实施时同步做好档案的归纳与整理，及时整理、收集、汇总，健全档案资料。</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无。</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