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新疆维吾尔自治区喀什地区机关事务管理局2024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48EAD02">
      <w:r>
        <w:br w:type="page"/>
      </w:r>
    </w:p>
    <w:p w14:paraId="403B66EF">
      <w:pPr>
        <w:spacing w:line="640" w:lineRule="exact"/>
        <w:jc w:val="center"/>
        <w:outlineLvl w:val="1"/>
      </w:pPr>
      <w:r>
        <w:rPr>
          <w:rFonts w:ascii="黑体" w:hAnsi="黑体" w:eastAsia="黑体"/>
          <w:sz w:val="32"/>
        </w:rPr>
        <w:t>第一部分 部门概况</w:t>
      </w:r>
    </w:p>
    <w:p w14:paraId="6CC5C524">
      <w:pPr>
        <w:spacing w:line="640" w:lineRule="exact"/>
        <w:ind w:firstLine="640"/>
        <w:jc w:val="both"/>
        <w:outlineLvl w:val="2"/>
      </w:pPr>
      <w:r>
        <w:rPr>
          <w:rFonts w:ascii="黑体" w:hAnsi="黑体" w:eastAsia="黑体"/>
          <w:sz w:val="32"/>
        </w:rPr>
        <w:t>一、主要职能</w:t>
      </w:r>
    </w:p>
    <w:p w14:paraId="35DC8501">
      <w:pPr>
        <w:spacing w:line="580" w:lineRule="exact"/>
        <w:ind w:firstLine="640"/>
        <w:jc w:val="both"/>
      </w:pPr>
      <w:r>
        <w:rPr>
          <w:rFonts w:ascii="仿宋_GB2312" w:hAnsi="仿宋_GB2312" w:eastAsia="仿宋_GB2312"/>
          <w:sz w:val="32"/>
        </w:rPr>
        <w:t>（1）监督指导全地区机关事务管理、保障、服务和体制改革工作的职责。</w:t>
      </w:r>
    </w:p>
    <w:p w14:paraId="730F9065">
      <w:pPr>
        <w:spacing w:line="580" w:lineRule="exact"/>
        <w:ind w:firstLine="640"/>
        <w:jc w:val="both"/>
      </w:pPr>
      <w:r>
        <w:rPr>
          <w:rFonts w:ascii="仿宋_GB2312" w:hAnsi="仿宋_GB2312" w:eastAsia="仿宋_GB2312"/>
          <w:sz w:val="32"/>
        </w:rPr>
        <w:t>（2）负责地区本级机关事务的管理、保障、服务工作。根据党和国家的有关政策、规章制度，拟订地区机关事务管理工作的政策、规划和制度并组织实施。</w:t>
      </w:r>
    </w:p>
    <w:p w14:paraId="152F7AB4">
      <w:pPr>
        <w:spacing w:line="580" w:lineRule="exact"/>
        <w:ind w:firstLine="640"/>
        <w:jc w:val="both"/>
      </w:pPr>
      <w:r>
        <w:rPr>
          <w:rFonts w:ascii="仿宋_GB2312" w:hAnsi="仿宋_GB2312" w:eastAsia="仿宋_GB2312"/>
          <w:sz w:val="32"/>
        </w:rPr>
        <w:t>（3）负责地直机关事业单位资产管理有关工作；负责地区本级党政机关办公用房和公务用车统一管理；指导监督下级党政机关办公用房和公务用车管理；承担地直机关及所属单位用地管理。</w:t>
      </w:r>
    </w:p>
    <w:p w14:paraId="44A880C8">
      <w:pPr>
        <w:spacing w:line="580" w:lineRule="exact"/>
        <w:ind w:firstLine="640"/>
        <w:jc w:val="both"/>
      </w:pPr>
      <w:r>
        <w:rPr>
          <w:rFonts w:ascii="仿宋_GB2312" w:hAnsi="仿宋_GB2312" w:eastAsia="仿宋_GB2312"/>
          <w:sz w:val="32"/>
        </w:rPr>
        <w:t>（4）负责地直机关及部分事业单位公产房屋的建设管理，编制基建计划，制定相应管理制度；承担厅级领导住房的建设、维修管理；审批房屋修缮项目和分配房屋修缮经费；负责地区本级机关周转房的统一管理。</w:t>
      </w:r>
    </w:p>
    <w:p w14:paraId="58585521">
      <w:pPr>
        <w:spacing w:line="580" w:lineRule="exact"/>
        <w:ind w:firstLine="640"/>
        <w:jc w:val="both"/>
      </w:pPr>
      <w:r>
        <w:rPr>
          <w:rFonts w:ascii="仿宋_GB2312" w:hAnsi="仿宋_GB2312" w:eastAsia="仿宋_GB2312"/>
          <w:sz w:val="32"/>
        </w:rPr>
        <w:t>（5）拟订地区机关后勤体制改革的政策办法并组织实施；指导地直机关后勤管理工作和后勤服务单位的业务工作，推动机关后勤服务单位的改革和发展。</w:t>
      </w:r>
    </w:p>
    <w:p w14:paraId="5F806998">
      <w:pPr>
        <w:spacing w:line="580" w:lineRule="exact"/>
        <w:ind w:firstLine="640"/>
        <w:jc w:val="both"/>
      </w:pPr>
      <w:r>
        <w:rPr>
          <w:rFonts w:ascii="仿宋_GB2312" w:hAnsi="仿宋_GB2312" w:eastAsia="仿宋_GB2312"/>
          <w:sz w:val="32"/>
        </w:rPr>
        <w:t>（6）负责地区本级机关、事业单位、社会团体有关节约能源监督管理工作；会同有关部门制定地区本级公共机构节能规划、规章制度并组织实施；组织开展能耗统计、监测和评价考核工作；负责推进、指导、协调、监督各县市区的公共机构节能工作。</w:t>
      </w:r>
    </w:p>
    <w:p w14:paraId="15040335">
      <w:pPr>
        <w:spacing w:line="580" w:lineRule="exact"/>
        <w:ind w:firstLine="640"/>
        <w:jc w:val="both"/>
      </w:pPr>
      <w:r>
        <w:rPr>
          <w:rFonts w:ascii="仿宋_GB2312" w:hAnsi="仿宋_GB2312" w:eastAsia="仿宋_GB2312"/>
          <w:sz w:val="32"/>
        </w:rPr>
        <w:t>（7）组织实施机关后勤干部岗位培训，管理机关后勤工人有关技术培训、考核和技师考评工作。</w:t>
      </w:r>
    </w:p>
    <w:p w14:paraId="2D5F2CA5">
      <w:pPr>
        <w:spacing w:line="580" w:lineRule="exact"/>
        <w:ind w:firstLine="640"/>
        <w:jc w:val="both"/>
      </w:pPr>
      <w:r>
        <w:rPr>
          <w:rFonts w:ascii="仿宋_GB2312" w:hAnsi="仿宋_GB2312" w:eastAsia="仿宋_GB2312"/>
          <w:sz w:val="32"/>
        </w:rPr>
        <w:t>（8）负责拟订地区内宾接待工作的有关制度、规定和接待服务标准；承办来喀的副厅级以上领导同志的接待服务工作；负责制定地区副厅级以上领导同志的有关生活服务标准；承办地区重大活动和召开大型会议的接待服务工作。</w:t>
      </w:r>
    </w:p>
    <w:p w14:paraId="4FAE0545">
      <w:pPr>
        <w:spacing w:line="580" w:lineRule="exact"/>
        <w:ind w:firstLine="640"/>
        <w:jc w:val="both"/>
      </w:pPr>
      <w:r>
        <w:rPr>
          <w:rFonts w:ascii="仿宋_GB2312" w:hAnsi="仿宋_GB2312" w:eastAsia="仿宋_GB2312"/>
          <w:sz w:val="32"/>
        </w:rPr>
        <w:t>（9）承办地委、行署交办的其他事项。</w:t>
      </w:r>
    </w:p>
    <w:p w14:paraId="0EA32224">
      <w:pPr>
        <w:spacing w:line="640" w:lineRule="exact"/>
        <w:ind w:firstLine="640"/>
        <w:jc w:val="both"/>
        <w:outlineLvl w:val="2"/>
      </w:pPr>
      <w:r>
        <w:rPr>
          <w:rFonts w:ascii="黑体" w:hAnsi="黑体" w:eastAsia="黑体"/>
          <w:sz w:val="32"/>
        </w:rPr>
        <w:t>二、机构设置及人员情况</w:t>
      </w:r>
    </w:p>
    <w:p w14:paraId="457E1223">
      <w:pPr>
        <w:spacing w:line="580" w:lineRule="exact"/>
        <w:ind w:firstLine="640"/>
        <w:jc w:val="both"/>
      </w:pPr>
      <w:r>
        <w:rPr>
          <w:rFonts w:ascii="仿宋_GB2312" w:hAnsi="仿宋_GB2312" w:eastAsia="仿宋_GB2312"/>
          <w:sz w:val="32"/>
        </w:rPr>
        <w:t>新疆维吾尔自治区喀什地区机关事务管理局2024年度，实有人数50人，其中：在职人员49人，减少23人；离休人员0人，增加0人；退休人员1人,增加0人。</w:t>
      </w:r>
    </w:p>
    <w:p w14:paraId="04F7BEF0">
      <w:pPr>
        <w:spacing w:line="580" w:lineRule="exact"/>
        <w:ind w:firstLine="640"/>
        <w:jc w:val="both"/>
      </w:pPr>
      <w:r>
        <w:rPr>
          <w:rFonts w:ascii="仿宋_GB2312" w:hAnsi="仿宋_GB2312" w:eastAsia="仿宋_GB2312"/>
          <w:sz w:val="32"/>
        </w:rPr>
        <w:t>新疆维吾尔自治区喀什地区机关事务管理局无下属预算单位，下设8个科室，分别是：办公室、政策法规科、规划财务（审计）科、公共资产基建科、公务用车管理科、后勤服务管理科、公务接待与会议保障科、公共机构节能管理科（地区公共机构节约能源监督管理办公室）。</w:t>
      </w:r>
    </w:p>
    <w:p w14:paraId="1D30EB0F">
      <w:r>
        <w:br w:type="page"/>
      </w:r>
    </w:p>
    <w:p w14:paraId="4101A508">
      <w:pPr>
        <w:spacing w:line="240" w:lineRule="auto"/>
        <w:jc w:val="center"/>
        <w:outlineLvl w:val="1"/>
      </w:pPr>
      <w:r>
        <w:rPr>
          <w:rFonts w:ascii="黑体" w:hAnsi="黑体" w:eastAsia="黑体"/>
          <w:sz w:val="32"/>
        </w:rPr>
        <w:t>第二部分 部门决算情况说明</w:t>
      </w:r>
    </w:p>
    <w:p w14:paraId="71633E7C">
      <w:pPr>
        <w:spacing w:line="640" w:lineRule="exact"/>
        <w:ind w:firstLine="640"/>
        <w:jc w:val="both"/>
        <w:outlineLvl w:val="2"/>
      </w:pPr>
      <w:r>
        <w:rPr>
          <w:rFonts w:ascii="黑体" w:hAnsi="黑体" w:eastAsia="黑体"/>
          <w:sz w:val="32"/>
        </w:rPr>
        <w:t>一、收入支出决算总体情况说明</w:t>
      </w:r>
    </w:p>
    <w:p w14:paraId="1C9CF514">
      <w:pPr>
        <w:spacing w:line="580" w:lineRule="exact"/>
        <w:ind w:firstLine="640"/>
        <w:jc w:val="both"/>
      </w:pPr>
      <w:r>
        <w:rPr>
          <w:rFonts w:ascii="仿宋_GB2312" w:hAnsi="仿宋_GB2312" w:eastAsia="仿宋_GB2312"/>
          <w:b/>
          <w:sz w:val="32"/>
        </w:rPr>
        <w:t>2024年度收入总计6,174.65万元，</w:t>
      </w:r>
      <w:r>
        <w:rPr>
          <w:rFonts w:ascii="仿宋_GB2312" w:hAnsi="仿宋_GB2312" w:eastAsia="仿宋_GB2312"/>
          <w:b w:val="0"/>
          <w:sz w:val="32"/>
        </w:rPr>
        <w:t>其中：本年收入合计6,174.65万元，使用非财政拨款结余（含专用结余）0.00万元，年初结转和结余0.00万元。</w:t>
      </w:r>
    </w:p>
    <w:p w14:paraId="5C330DEC">
      <w:pPr>
        <w:spacing w:line="580" w:lineRule="exact"/>
        <w:ind w:firstLine="640"/>
        <w:jc w:val="both"/>
      </w:pPr>
      <w:r>
        <w:rPr>
          <w:rFonts w:ascii="仿宋_GB2312" w:hAnsi="仿宋_GB2312" w:eastAsia="仿宋_GB2312"/>
          <w:b/>
          <w:sz w:val="32"/>
        </w:rPr>
        <w:t>2024年度支出总计6,174.65万元，</w:t>
      </w:r>
      <w:r>
        <w:rPr>
          <w:rFonts w:ascii="仿宋_GB2312" w:hAnsi="仿宋_GB2312" w:eastAsia="仿宋_GB2312"/>
          <w:b w:val="0"/>
          <w:sz w:val="32"/>
        </w:rPr>
        <w:t>其中：本年支出合计6,174.65万元，结余分配0.00万元，年末结转和结余0.00万元。</w:t>
      </w:r>
    </w:p>
    <w:p w14:paraId="39F369D9">
      <w:pPr>
        <w:spacing w:line="580" w:lineRule="exact"/>
        <w:ind w:firstLine="640"/>
        <w:jc w:val="both"/>
      </w:pPr>
      <w:r>
        <w:rPr>
          <w:rFonts w:ascii="仿宋_GB2312" w:hAnsi="仿宋_GB2312" w:eastAsia="仿宋_GB2312"/>
          <w:b w:val="0"/>
          <w:sz w:val="32"/>
        </w:rPr>
        <w:t>收入支出总体与上年相比，增加1,520.32万元，增长32.66%，主要原因是：本年增加特别节目保障项目、地区本级危房公务仓内固定资产搬迁项目、地直机关综合办办公区危房及危墙拆除项目等项目。</w:t>
      </w:r>
    </w:p>
    <w:p w14:paraId="54F970D6">
      <w:pPr>
        <w:spacing w:line="640" w:lineRule="exact"/>
        <w:ind w:firstLine="640"/>
        <w:jc w:val="both"/>
        <w:outlineLvl w:val="2"/>
      </w:pPr>
      <w:r>
        <w:rPr>
          <w:rFonts w:ascii="黑体" w:hAnsi="黑体" w:eastAsia="黑体"/>
          <w:sz w:val="32"/>
        </w:rPr>
        <w:t>二、收入决算情况说明</w:t>
      </w:r>
    </w:p>
    <w:p w14:paraId="5E01D528">
      <w:pPr>
        <w:spacing w:line="580" w:lineRule="exact"/>
        <w:ind w:firstLine="640"/>
        <w:jc w:val="both"/>
      </w:pPr>
      <w:r>
        <w:rPr>
          <w:rFonts w:ascii="仿宋_GB2312" w:hAnsi="仿宋_GB2312" w:eastAsia="仿宋_GB2312"/>
          <w:b/>
          <w:sz w:val="32"/>
        </w:rPr>
        <w:t>本年收入6,174.65万元，</w:t>
      </w:r>
      <w:r>
        <w:rPr>
          <w:rFonts w:ascii="仿宋_GB2312" w:hAnsi="仿宋_GB2312" w:eastAsia="仿宋_GB2312"/>
          <w:b w:val="0"/>
          <w:sz w:val="32"/>
        </w:rPr>
        <w:t>其中：财政拨款收入5,870.24万元，占95.07%；上级补助收入0.00万元，占0.00%；事业收入150.00万元，占2.43%；经营收入0.00万元，占0.00%；附属单位上缴收入0.00万元，占0.00%；其他收入154.41万元，占2.50%。</w:t>
      </w:r>
    </w:p>
    <w:p w14:paraId="6D1209F8">
      <w:pPr>
        <w:spacing w:line="640" w:lineRule="exact"/>
        <w:ind w:firstLine="640"/>
        <w:jc w:val="both"/>
        <w:outlineLvl w:val="2"/>
      </w:pPr>
      <w:r>
        <w:rPr>
          <w:rFonts w:ascii="黑体" w:hAnsi="黑体" w:eastAsia="黑体"/>
          <w:sz w:val="32"/>
        </w:rPr>
        <w:t>三、支出决算情况说明</w:t>
      </w:r>
    </w:p>
    <w:p w14:paraId="770839A7">
      <w:pPr>
        <w:spacing w:line="580" w:lineRule="exact"/>
        <w:ind w:firstLine="640"/>
        <w:jc w:val="both"/>
      </w:pPr>
      <w:r>
        <w:rPr>
          <w:rFonts w:ascii="仿宋_GB2312" w:hAnsi="仿宋_GB2312" w:eastAsia="仿宋_GB2312"/>
          <w:b/>
          <w:sz w:val="32"/>
        </w:rPr>
        <w:t>本年支出6,174.65万元，</w:t>
      </w:r>
      <w:r>
        <w:rPr>
          <w:rFonts w:ascii="仿宋_GB2312" w:hAnsi="仿宋_GB2312" w:eastAsia="仿宋_GB2312"/>
          <w:b w:val="0"/>
          <w:sz w:val="32"/>
        </w:rPr>
        <w:t>其中：基本支出1,912.84万元，占30.98%；项目支出4,261.81万元，占69.02%；上缴上级支出0.00万元，占0.00%；经营支出0.00万元，占0.00%；对附属单位补助支出0.00万元，占0.00%。</w:t>
      </w:r>
    </w:p>
    <w:p w14:paraId="66C01AB1">
      <w:pPr>
        <w:spacing w:line="640" w:lineRule="exact"/>
        <w:ind w:firstLine="640"/>
        <w:jc w:val="both"/>
        <w:outlineLvl w:val="2"/>
      </w:pPr>
      <w:r>
        <w:rPr>
          <w:rFonts w:ascii="黑体" w:hAnsi="黑体" w:eastAsia="黑体"/>
          <w:sz w:val="32"/>
        </w:rPr>
        <w:t>四、财政拨款收入支出决算总体情况说明</w:t>
      </w:r>
    </w:p>
    <w:p w14:paraId="29A5D863">
      <w:pPr>
        <w:spacing w:line="580" w:lineRule="exact"/>
        <w:ind w:firstLine="640"/>
        <w:jc w:val="both"/>
      </w:pPr>
      <w:r>
        <w:rPr>
          <w:rFonts w:ascii="仿宋_GB2312" w:hAnsi="仿宋_GB2312" w:eastAsia="仿宋_GB2312"/>
          <w:b/>
          <w:sz w:val="32"/>
        </w:rPr>
        <w:t>2024年度财政拨款收入总计5,870.24万元，</w:t>
      </w:r>
      <w:r>
        <w:rPr>
          <w:rFonts w:ascii="仿宋_GB2312" w:hAnsi="仿宋_GB2312" w:eastAsia="仿宋_GB2312"/>
          <w:b w:val="0"/>
          <w:sz w:val="32"/>
        </w:rPr>
        <w:t>其中：年初财政拨款结转和结余0.00万元，本年财政拨款收入5,870.24万元。</w:t>
      </w:r>
      <w:r>
        <w:rPr>
          <w:rFonts w:ascii="仿宋_GB2312" w:hAnsi="仿宋_GB2312" w:eastAsia="仿宋_GB2312"/>
          <w:b/>
          <w:sz w:val="32"/>
        </w:rPr>
        <w:t>财政拨款支出总计5,870.24万元，</w:t>
      </w:r>
      <w:r>
        <w:rPr>
          <w:rFonts w:ascii="仿宋_GB2312" w:hAnsi="仿宋_GB2312" w:eastAsia="仿宋_GB2312"/>
          <w:b w:val="0"/>
          <w:sz w:val="32"/>
        </w:rPr>
        <w:t>其中：年末财政拨款结转和结余0.00万元，本年财政拨款支出5,870.24万元。</w:t>
      </w:r>
    </w:p>
    <w:p w14:paraId="2CB9D5E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增加1,275.91万元，增长27.77%，主要原因是：本年增加特别节目保障项目、地区本级危房公务仓内固定资产搬迁项目、地直机关综合办办公区危房及危墙拆除项目等项目。</w:t>
      </w:r>
      <w:r>
        <w:rPr>
          <w:rFonts w:ascii="仿宋_GB2312" w:hAnsi="仿宋_GB2312" w:eastAsia="仿宋_GB2312"/>
          <w:b/>
          <w:sz w:val="32"/>
        </w:rPr>
        <w:t>与年初预算相比，</w:t>
      </w:r>
      <w:r>
        <w:rPr>
          <w:rFonts w:ascii="仿宋_GB2312" w:hAnsi="仿宋_GB2312" w:eastAsia="仿宋_GB2312"/>
          <w:b w:val="0"/>
          <w:sz w:val="32"/>
        </w:rPr>
        <w:t>年初预算数6,014.63万元，决算数5,870.24万元，预决算差异率-2.40%，主要原因是：本年在职人员减少，年中调减人员经费，导致预决算存在差异。</w:t>
      </w:r>
    </w:p>
    <w:p w14:paraId="3EA5B0EB">
      <w:pPr>
        <w:spacing w:line="640" w:lineRule="exact"/>
        <w:ind w:firstLine="640"/>
        <w:jc w:val="both"/>
        <w:outlineLvl w:val="2"/>
      </w:pPr>
      <w:r>
        <w:rPr>
          <w:rFonts w:ascii="黑体" w:hAnsi="黑体" w:eastAsia="黑体"/>
          <w:sz w:val="32"/>
        </w:rPr>
        <w:t>五、一般公共预算财政拨款支出决算情况说明</w:t>
      </w:r>
    </w:p>
    <w:p w14:paraId="0655B5B2">
      <w:pPr>
        <w:spacing w:line="640" w:lineRule="exact"/>
        <w:ind w:firstLine="640"/>
        <w:jc w:val="both"/>
        <w:outlineLvl w:val="3"/>
      </w:pPr>
      <w:r>
        <w:rPr>
          <w:rFonts w:ascii="楷体_GB2312" w:hAnsi="楷体_GB2312" w:eastAsia="楷体_GB2312"/>
          <w:b/>
          <w:sz w:val="32"/>
        </w:rPr>
        <w:t>（一）一般公共预算财政拨款支出决算总体情况</w:t>
      </w:r>
    </w:p>
    <w:p w14:paraId="53103AD4">
      <w:pPr>
        <w:spacing w:line="580" w:lineRule="exact"/>
        <w:ind w:firstLine="640"/>
        <w:jc w:val="both"/>
      </w:pPr>
      <w:r>
        <w:rPr>
          <w:rFonts w:ascii="仿宋_GB2312" w:hAnsi="仿宋_GB2312" w:eastAsia="仿宋_GB2312"/>
          <w:b/>
          <w:sz w:val="32"/>
        </w:rPr>
        <w:t>2024年度一般公共预算财政拨款支出5,870.24万元，</w:t>
      </w:r>
      <w:r>
        <w:rPr>
          <w:rFonts w:ascii="仿宋_GB2312" w:hAnsi="仿宋_GB2312" w:eastAsia="仿宋_GB2312"/>
          <w:b w:val="0"/>
          <w:sz w:val="32"/>
        </w:rPr>
        <w:t>占本年支出合计的95.07%。</w:t>
      </w:r>
      <w:r>
        <w:rPr>
          <w:rFonts w:ascii="仿宋_GB2312" w:hAnsi="仿宋_GB2312" w:eastAsia="仿宋_GB2312"/>
          <w:b/>
          <w:sz w:val="32"/>
        </w:rPr>
        <w:t>与上年相比，</w:t>
      </w:r>
      <w:r>
        <w:rPr>
          <w:rFonts w:ascii="仿宋_GB2312" w:hAnsi="仿宋_GB2312" w:eastAsia="仿宋_GB2312"/>
          <w:b w:val="0"/>
          <w:sz w:val="32"/>
        </w:rPr>
        <w:t>增加1,275.91万元，增长27.77%，主要原因是：本年增加特别节目保障项目、地区本级危房公务仓内固定资产搬迁项目、地直机关综合办办公区危房及危墙拆除项目等项目。</w:t>
      </w:r>
      <w:r>
        <w:rPr>
          <w:rFonts w:ascii="仿宋_GB2312" w:hAnsi="仿宋_GB2312" w:eastAsia="仿宋_GB2312"/>
          <w:b/>
          <w:sz w:val="32"/>
        </w:rPr>
        <w:t>与年初预算相比,</w:t>
      </w:r>
      <w:r>
        <w:rPr>
          <w:rFonts w:ascii="仿宋_GB2312" w:hAnsi="仿宋_GB2312" w:eastAsia="仿宋_GB2312"/>
          <w:b w:val="0"/>
          <w:sz w:val="32"/>
        </w:rPr>
        <w:t>年初预算数6,014.63万元，决算数5,870.24万元，预决算差异率-2.40%，主要原因是：本年在职人员减少，年中调减人员经费，导致预决算存在差异。</w:t>
      </w:r>
    </w:p>
    <w:p w14:paraId="4BFB99C9">
      <w:pPr>
        <w:spacing w:line="640" w:lineRule="exact"/>
        <w:ind w:firstLine="640"/>
        <w:jc w:val="both"/>
        <w:outlineLvl w:val="3"/>
      </w:pPr>
      <w:r>
        <w:rPr>
          <w:rFonts w:ascii="楷体_GB2312" w:hAnsi="楷体_GB2312" w:eastAsia="楷体_GB2312"/>
          <w:b/>
          <w:sz w:val="32"/>
        </w:rPr>
        <w:t>（二）一般公共预算财政拨款支出决算结构情况</w:t>
      </w:r>
    </w:p>
    <w:p w14:paraId="3B13B2D1">
      <w:pPr>
        <w:spacing w:line="580" w:lineRule="exact"/>
        <w:ind w:firstLine="640"/>
        <w:jc w:val="both"/>
      </w:pPr>
      <w:r>
        <w:rPr>
          <w:rFonts w:ascii="仿宋_GB2312" w:hAnsi="仿宋_GB2312" w:eastAsia="仿宋_GB2312"/>
          <w:b w:val="0"/>
          <w:sz w:val="32"/>
        </w:rPr>
        <w:t>1.一般公共服务支出(类)5,759.17万元,占98.11%。</w:t>
      </w:r>
    </w:p>
    <w:p w14:paraId="239DC4F1">
      <w:pPr>
        <w:spacing w:line="580" w:lineRule="exact"/>
        <w:ind w:firstLine="640"/>
        <w:jc w:val="both"/>
      </w:pPr>
      <w:r>
        <w:rPr>
          <w:rFonts w:ascii="仿宋_GB2312" w:hAnsi="仿宋_GB2312" w:eastAsia="仿宋_GB2312"/>
          <w:b w:val="0"/>
          <w:sz w:val="32"/>
        </w:rPr>
        <w:t>2.社会保障和就业支出(类)50.80万元,占0.87%。</w:t>
      </w:r>
    </w:p>
    <w:p w14:paraId="6337359F">
      <w:pPr>
        <w:spacing w:line="580" w:lineRule="exact"/>
        <w:ind w:firstLine="640"/>
        <w:jc w:val="both"/>
      </w:pPr>
      <w:r>
        <w:rPr>
          <w:rFonts w:ascii="仿宋_GB2312" w:hAnsi="仿宋_GB2312" w:eastAsia="仿宋_GB2312"/>
          <w:b w:val="0"/>
          <w:sz w:val="32"/>
        </w:rPr>
        <w:t>3.卫生健康支出(类)21.49万元,占0.37%。</w:t>
      </w:r>
    </w:p>
    <w:p w14:paraId="475B2ED0">
      <w:pPr>
        <w:spacing w:line="580" w:lineRule="exact"/>
        <w:ind w:firstLine="640"/>
        <w:jc w:val="both"/>
      </w:pPr>
      <w:r>
        <w:rPr>
          <w:rFonts w:ascii="仿宋_GB2312" w:hAnsi="仿宋_GB2312" w:eastAsia="仿宋_GB2312"/>
          <w:b w:val="0"/>
          <w:sz w:val="32"/>
        </w:rPr>
        <w:t>4.住房保障支出(类)38.78万元,占0.66%。</w:t>
      </w:r>
    </w:p>
    <w:p w14:paraId="71C6BAFD">
      <w:pPr>
        <w:spacing w:line="640" w:lineRule="exact"/>
        <w:ind w:firstLine="640"/>
        <w:jc w:val="both"/>
        <w:outlineLvl w:val="3"/>
      </w:pPr>
      <w:r>
        <w:rPr>
          <w:rFonts w:ascii="楷体_GB2312" w:hAnsi="楷体_GB2312" w:eastAsia="楷体_GB2312"/>
          <w:b/>
          <w:sz w:val="32"/>
        </w:rPr>
        <w:t>（三）一般公共预算财政拨款支出决算具体情况</w:t>
      </w:r>
    </w:p>
    <w:p w14:paraId="4C597BF8">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1,709.57万元，比上年决算增加370.54万元，增长27.67%,主要原因是：本年办公经费增加，新调入多辆公务用车，公务用车运行维护费增加，导致经费较上年有所增加。</w:t>
      </w:r>
    </w:p>
    <w:p w14:paraId="58C2846C">
      <w:pPr>
        <w:spacing w:line="580" w:lineRule="exact"/>
        <w:ind w:firstLine="640"/>
        <w:jc w:val="both"/>
      </w:pPr>
      <w:r>
        <w:rPr>
          <w:rFonts w:ascii="仿宋_GB2312" w:hAnsi="仿宋_GB2312" w:eastAsia="仿宋_GB2312"/>
          <w:b w:val="0"/>
          <w:sz w:val="32"/>
        </w:rPr>
        <w:t>2.一般公共服务支出(类)政府办公厅（室）及相关机构事务(款)一般行政管理事务(项):支出决算数为3,803.27万元，比上年决算增加808.07万元，增长26.98%,主要原因是：本年增加特别节目保障项目、地区本级危房公务仓内固定资产搬迁项目、地直机关综合办办公区危房及危墙拆除项目等项目，导致经费较上年有所增加。</w:t>
      </w:r>
    </w:p>
    <w:p w14:paraId="505A21A8">
      <w:pPr>
        <w:spacing w:line="580" w:lineRule="exact"/>
        <w:ind w:firstLine="640"/>
        <w:jc w:val="both"/>
      </w:pPr>
      <w:r>
        <w:rPr>
          <w:rFonts w:ascii="仿宋_GB2312" w:hAnsi="仿宋_GB2312" w:eastAsia="仿宋_GB2312"/>
          <w:b w:val="0"/>
          <w:sz w:val="32"/>
        </w:rPr>
        <w:t>3.一般公共服务支出(类)政府办公厅（室）及相关机构事务(款)其他政府办公厅（室）及相关机构事务支出(项):支出决算数为244.14万元，比上年决算增加199.59万元，增长448.01%,主要原因是：本年增加第九次援疆会议项目，导致经费较上年有所增加。</w:t>
      </w:r>
    </w:p>
    <w:p w14:paraId="1CF477D2">
      <w:pPr>
        <w:spacing w:line="580" w:lineRule="exact"/>
        <w:ind w:firstLine="640"/>
        <w:jc w:val="both"/>
      </w:pPr>
      <w:r>
        <w:rPr>
          <w:rFonts w:ascii="仿宋_GB2312" w:hAnsi="仿宋_GB2312" w:eastAsia="仿宋_GB2312"/>
          <w:b w:val="0"/>
          <w:sz w:val="32"/>
        </w:rPr>
        <w:t>4.一般公共服务支出(类)统战事务(款)宗教事务(项):支出决算数为2.20万元，比上年决算增加1.71万元，增长348.98%,主要原因是：本年增加人员补助经费，导致此科目经费增加。</w:t>
      </w:r>
    </w:p>
    <w:p w14:paraId="747DC578">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5.社会保障和就业支出(类)行政事业单位养老支出(款)行政单位离退休(项):支出决算数为1.60万元，比上年决算增加0.22万元，增长15.94%,主要原因是：本年增加退休人员基础绩效奖，退休费支出增加。</w:t>
      </w:r>
    </w:p>
    <w:p w14:paraId="0D4E7967">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49.20万元，比上年决算增加3.52万元，增长7.71%,主要原因是：本年在职人员工资基数调增，养老缴费基数上涨，相应支出增加。</w:t>
      </w:r>
    </w:p>
    <w:p w14:paraId="339A69F4">
      <w:pPr>
        <w:spacing w:line="580" w:lineRule="exact"/>
        <w:ind w:firstLine="640"/>
        <w:jc w:val="both"/>
      </w:pPr>
      <w:r>
        <w:rPr>
          <w:rFonts w:ascii="仿宋_GB2312" w:hAnsi="仿宋_GB2312" w:eastAsia="仿宋_GB2312"/>
          <w:b w:val="0"/>
          <w:sz w:val="32"/>
        </w:rPr>
        <w:t>7.卫生健康支出(类)行政事业单位医疗(款)行政单位医疗(项):支出决算数为20.91万元，比上年决算增加1.48万元，增长7.62%,主要原因是：本年在职人员工资基数调增，医疗缴费基数上涨，相应支出增加。</w:t>
      </w:r>
    </w:p>
    <w:p w14:paraId="6F4170D8">
      <w:pPr>
        <w:spacing w:line="580" w:lineRule="exact"/>
        <w:ind w:firstLine="640"/>
        <w:jc w:val="both"/>
      </w:pPr>
      <w:r>
        <w:rPr>
          <w:rFonts w:ascii="仿宋_GB2312" w:hAnsi="仿宋_GB2312" w:eastAsia="仿宋_GB2312"/>
          <w:b w:val="0"/>
          <w:sz w:val="32"/>
        </w:rPr>
        <w:t>8.卫生健康支出(类)行政事业单位医疗(款)公务员医疗补助(项):支出决算数为0.58万元，比上年决算减少0.07万元，下降10.77%,主要原因是：本年在职人员减少，公务员医疗补助较上年减少。</w:t>
      </w:r>
    </w:p>
    <w:p w14:paraId="1F06DC15">
      <w:pPr>
        <w:spacing w:line="580" w:lineRule="exact"/>
        <w:ind w:firstLine="640"/>
        <w:jc w:val="both"/>
      </w:pPr>
      <w:r>
        <w:rPr>
          <w:rFonts w:ascii="仿宋_GB2312" w:hAnsi="仿宋_GB2312" w:eastAsia="仿宋_GB2312"/>
          <w:b w:val="0"/>
          <w:sz w:val="32"/>
        </w:rPr>
        <w:t>9.节能环保支出(类)能源节约利用(款)能源节约利用(项):支出决算数为0.00万元，比上年决算减少109.53万元，下降100.00%,主要原因是：本年度社会节能减排项目经费减少，导致经费较上年减少。</w:t>
      </w:r>
    </w:p>
    <w:p w14:paraId="2997ABCE">
      <w:pPr>
        <w:spacing w:line="580" w:lineRule="exact"/>
        <w:ind w:firstLine="640"/>
        <w:jc w:val="both"/>
      </w:pPr>
      <w:r>
        <w:rPr>
          <w:rFonts w:ascii="仿宋_GB2312" w:hAnsi="仿宋_GB2312" w:eastAsia="仿宋_GB2312"/>
          <w:b w:val="0"/>
          <w:sz w:val="32"/>
        </w:rPr>
        <w:t>10.住房保障支出(类)住房改革支出(款)住房公积金(项):支出决算数为38.78万元，比上年决算增加0.41万元，增长1.07%,主要原因是：本年在职人员工资基数调增，公积金缴费基数上涨，相应支出增加。</w:t>
      </w:r>
    </w:p>
    <w:p w14:paraId="06488C45">
      <w:pPr>
        <w:spacing w:line="640" w:lineRule="exact"/>
        <w:ind w:firstLine="640"/>
        <w:jc w:val="both"/>
        <w:outlineLvl w:val="2"/>
      </w:pPr>
      <w:r>
        <w:rPr>
          <w:rFonts w:ascii="黑体" w:hAnsi="黑体" w:eastAsia="黑体"/>
          <w:sz w:val="32"/>
        </w:rPr>
        <w:t>六、一般公共预算财政拨款基本支出决算情况说明</w:t>
      </w:r>
    </w:p>
    <w:p w14:paraId="493CBAD4">
      <w:pPr>
        <w:spacing w:line="580" w:lineRule="exact"/>
        <w:ind w:firstLine="640"/>
        <w:jc w:val="both"/>
      </w:pPr>
      <w:r>
        <w:rPr>
          <w:rFonts w:ascii="仿宋_GB2312" w:hAnsi="仿宋_GB2312" w:eastAsia="仿宋_GB2312"/>
          <w:b w:val="0"/>
          <w:sz w:val="32"/>
        </w:rPr>
        <w:t>2024年度一般公共预算财政拨款基本支出1,822.84万元，其中：</w:t>
      </w:r>
      <w:r>
        <w:rPr>
          <w:rFonts w:ascii="仿宋_GB2312" w:hAnsi="仿宋_GB2312" w:eastAsia="仿宋_GB2312"/>
          <w:b/>
          <w:sz w:val="32"/>
        </w:rPr>
        <w:t>人员经费688.26万元，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退休费、生活补助、其他对个人和家庭的补助。</w:t>
      </w:r>
    </w:p>
    <w:p w14:paraId="7F92F206">
      <w:pPr>
        <w:spacing w:line="580" w:lineRule="exact"/>
        <w:ind w:firstLine="640"/>
        <w:jc w:val="both"/>
      </w:pPr>
      <w:r>
        <w:rPr>
          <w:rFonts w:ascii="仿宋_GB2312" w:hAnsi="仿宋_GB2312" w:eastAsia="仿宋_GB2312"/>
          <w:b/>
          <w:sz w:val="32"/>
        </w:rPr>
        <w:t>公用经费1,134.57万元，</w:t>
      </w:r>
      <w:r>
        <w:rPr>
          <w:rFonts w:ascii="仿宋_GB2312" w:hAnsi="仿宋_GB2312" w:eastAsia="仿宋_GB2312"/>
          <w:b w:val="0"/>
          <w:sz w:val="32"/>
        </w:rPr>
        <w:t>包括：办公费、水费、电费、邮电费、取暖费、差旅费、会议费、公务接待费、专用燃料费、工会经费、公务用车运行维护费、其他交通费用、其他商品和服务支出。</w:t>
      </w:r>
    </w:p>
    <w:p w14:paraId="3D37AA62">
      <w:pPr>
        <w:spacing w:line="640" w:lineRule="exact"/>
        <w:ind w:firstLine="640"/>
        <w:jc w:val="both"/>
        <w:outlineLvl w:val="2"/>
      </w:pPr>
      <w:r>
        <w:rPr>
          <w:rFonts w:ascii="黑体" w:hAnsi="黑体" w:eastAsia="黑体"/>
          <w:sz w:val="32"/>
        </w:rPr>
        <w:t>七、政府性基金预算财政拨款收入支出决算情况说明</w:t>
      </w:r>
    </w:p>
    <w:p w14:paraId="75CBEAFF">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15C9D11B">
      <w:pPr>
        <w:spacing w:line="640" w:lineRule="exact"/>
        <w:ind w:firstLine="640"/>
        <w:jc w:val="both"/>
        <w:outlineLvl w:val="2"/>
      </w:pPr>
      <w:r>
        <w:rPr>
          <w:rFonts w:ascii="黑体" w:hAnsi="黑体" w:eastAsia="黑体"/>
          <w:sz w:val="32"/>
        </w:rPr>
        <w:t>八、国有资本经营预算财政拨款收入支出决算情况说明</w:t>
      </w:r>
    </w:p>
    <w:p w14:paraId="4FAF3865">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0F378451">
      <w:pPr>
        <w:spacing w:line="640" w:lineRule="exact"/>
        <w:ind w:firstLine="640"/>
        <w:jc w:val="both"/>
        <w:outlineLvl w:val="2"/>
      </w:pPr>
      <w:r>
        <w:rPr>
          <w:rFonts w:ascii="黑体" w:hAnsi="黑体" w:eastAsia="黑体"/>
          <w:sz w:val="32"/>
        </w:rPr>
        <w:t>九、财政拨款“三公”经费支出决算情况说明</w:t>
      </w:r>
    </w:p>
    <w:p w14:paraId="4BB6729A">
      <w:pPr>
        <w:spacing w:line="580" w:lineRule="exact"/>
        <w:ind w:firstLine="640"/>
        <w:jc w:val="both"/>
      </w:pPr>
      <w:r>
        <w:rPr>
          <w:rFonts w:ascii="仿宋_GB2312" w:hAnsi="仿宋_GB2312" w:eastAsia="仿宋_GB2312"/>
          <w:b/>
          <w:sz w:val="32"/>
        </w:rPr>
        <w:t>2024年度财政拨款“三公”经费支出946.22万元，</w:t>
      </w:r>
      <w:r>
        <w:rPr>
          <w:rFonts w:ascii="仿宋_GB2312" w:hAnsi="仿宋_GB2312" w:eastAsia="仿宋_GB2312"/>
          <w:b w:val="0"/>
          <w:sz w:val="32"/>
        </w:rPr>
        <w:t>比上年增加21.56万元，增长2.33%，主要原因是：本年新调入公务用车多辆，导致公务用车运行维护费较上年增加。其中：因公出国（境）费支出0.00万元，占0.00%，比上年增加0.00万元，增长0.00%，主要原因是：2023年与2024年均未安排因公出国（境）费支出。公务用车购置及运行维护费支出137.80万元，占14.56%，比上年增加28.60万元，增长26.19%，主要原因是：本年新调入公务用车多辆，导致公务用车运行维护费较上年增加。公务接待费支出808.42万元，占85.44%，比上年减少7.04万元，下降0.86%，主要原因是：严格落实中央八项规定精神，厉行节约，减少公务接待费。</w:t>
      </w:r>
    </w:p>
    <w:p w14:paraId="7F5A9BAE">
      <w:pPr>
        <w:spacing w:line="580" w:lineRule="exact"/>
        <w:ind w:firstLine="640"/>
        <w:jc w:val="both"/>
      </w:pPr>
      <w:r>
        <w:rPr>
          <w:rFonts w:ascii="仿宋_GB2312" w:hAnsi="仿宋_GB2312" w:eastAsia="仿宋_GB2312"/>
          <w:b/>
          <w:sz w:val="32"/>
        </w:rPr>
        <w:t>具体情况如下：</w:t>
      </w:r>
    </w:p>
    <w:p w14:paraId="2EEF55A1">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228D8482">
      <w:pPr>
        <w:spacing w:line="580" w:lineRule="exact"/>
        <w:ind w:firstLine="640"/>
        <w:jc w:val="both"/>
      </w:pPr>
      <w:r>
        <w:rPr>
          <w:rFonts w:ascii="仿宋_GB2312" w:hAnsi="仿宋_GB2312" w:eastAsia="仿宋_GB2312"/>
          <w:b w:val="0"/>
          <w:sz w:val="32"/>
        </w:rPr>
        <w:t>公务用车购置及运行维护费137.80万元，其中：公务用车购置费0.00万元，公务用车运行维护费137.80万元。公务用车运行维护费开支内容包括车辆燃油费、保险费、过路费、维修费。公务用车购置数0辆，公务用车保有量68辆。国有资产占用情况中固定资产车辆64辆，与公务用车保有量差异原因是：借用其他单位车辆，车辆费用由本部门支付。</w:t>
      </w:r>
    </w:p>
    <w:p w14:paraId="6C9D97F1">
      <w:pPr>
        <w:spacing w:line="580" w:lineRule="exact"/>
        <w:ind w:firstLine="640"/>
        <w:jc w:val="both"/>
      </w:pPr>
      <w:r>
        <w:rPr>
          <w:rFonts w:ascii="仿宋_GB2312" w:hAnsi="仿宋_GB2312" w:eastAsia="仿宋_GB2312"/>
          <w:b w:val="0"/>
          <w:sz w:val="32"/>
        </w:rPr>
        <w:t>公务接待费808.42万元，开支内容包括接待上级领导检查、调研的餐费、住宿费。部门全年安排的国内公务接待1,065批次，25,266人次。</w:t>
      </w:r>
    </w:p>
    <w:p w14:paraId="551E450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946.22万元，决算数946.22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137.80万元，决算数137.80万元，预决算差异率0.00%，主要原因是：严格按照预算执行，预决算无差异。公务接待费全年预算数808.42万元，决算数808.42万元，预决算差异率0.00%，主要原因是：严格按照预算执行，预决算无差异。</w:t>
      </w:r>
    </w:p>
    <w:p w14:paraId="76AFBCD5">
      <w:pPr>
        <w:spacing w:line="640" w:lineRule="exact"/>
        <w:ind w:firstLine="640"/>
        <w:jc w:val="both"/>
        <w:outlineLvl w:val="2"/>
      </w:pPr>
      <w:r>
        <w:rPr>
          <w:rFonts w:ascii="黑体" w:hAnsi="黑体" w:eastAsia="黑体"/>
          <w:sz w:val="32"/>
        </w:rPr>
        <w:t>十、其他重要事项的情况说明</w:t>
      </w:r>
    </w:p>
    <w:p w14:paraId="34F143CB">
      <w:pPr>
        <w:spacing w:line="640" w:lineRule="exact"/>
        <w:ind w:firstLine="640"/>
        <w:jc w:val="both"/>
        <w:outlineLvl w:val="3"/>
      </w:pPr>
      <w:r>
        <w:rPr>
          <w:rFonts w:ascii="楷体_GB2312" w:hAnsi="楷体_GB2312" w:eastAsia="楷体_GB2312"/>
          <w:b/>
          <w:sz w:val="32"/>
        </w:rPr>
        <w:t>（一）机关运行经费及公用经费支出情况</w:t>
      </w:r>
    </w:p>
    <w:p w14:paraId="00703A2D">
      <w:pPr>
        <w:spacing w:line="580" w:lineRule="exact"/>
        <w:ind w:firstLine="640"/>
        <w:jc w:val="both"/>
      </w:pPr>
      <w:r>
        <w:rPr>
          <w:rFonts w:ascii="仿宋_GB2312" w:hAnsi="仿宋_GB2312" w:eastAsia="仿宋_GB2312"/>
          <w:b w:val="0"/>
          <w:sz w:val="32"/>
        </w:rPr>
        <w:t>2024年度新疆维吾尔自治区喀什地区机关事务管理局（事业单位）公用经费支出1,134.57万元，比上年增加454.53万元，增长66.84%，主要原因是：一是本年度新调入多辆公务用车，公务用车运行维护费增加，导致公用经费增加；二是本年项目列支调整，部分项目支出中的接待费本年调整至基本支出列支，导致公用经费增加。</w:t>
      </w:r>
    </w:p>
    <w:p w14:paraId="0938B51F">
      <w:pPr>
        <w:spacing w:line="640" w:lineRule="exact"/>
        <w:ind w:firstLine="640"/>
        <w:jc w:val="both"/>
        <w:outlineLvl w:val="3"/>
      </w:pPr>
      <w:r>
        <w:rPr>
          <w:rFonts w:ascii="楷体_GB2312" w:hAnsi="楷体_GB2312" w:eastAsia="楷体_GB2312"/>
          <w:b/>
          <w:sz w:val="32"/>
        </w:rPr>
        <w:t>（二）政府采购情况</w:t>
      </w:r>
    </w:p>
    <w:p w14:paraId="109F89E0">
      <w:pPr>
        <w:spacing w:line="580" w:lineRule="exact"/>
        <w:ind w:firstLine="640"/>
        <w:jc w:val="both"/>
      </w:pPr>
      <w:r>
        <w:rPr>
          <w:rFonts w:ascii="仿宋_GB2312" w:hAnsi="仿宋_GB2312" w:eastAsia="仿宋_GB2312"/>
          <w:b w:val="0"/>
          <w:sz w:val="32"/>
        </w:rPr>
        <w:t>2024年度政府采购支出总额448.32万元，其中：政府采购货物支出100.70万元、政府采购工程支出84.44万元、政府采购服务支出263.19万元。</w:t>
      </w:r>
    </w:p>
    <w:p w14:paraId="5BF6DFBE">
      <w:pPr>
        <w:spacing w:line="580" w:lineRule="exact"/>
        <w:ind w:firstLine="640"/>
        <w:jc w:val="both"/>
      </w:pPr>
      <w:r>
        <w:rPr>
          <w:rFonts w:ascii="仿宋_GB2312" w:hAnsi="仿宋_GB2312" w:eastAsia="仿宋_GB2312"/>
          <w:b w:val="0"/>
          <w:sz w:val="32"/>
        </w:rPr>
        <w:t>授予中小企业合同金额448.32万元，占政府采购支出总额的100.00%，其中：授予小微企业合同金额448.32万元，占政府采购支出总额的100.00%。</w:t>
      </w:r>
    </w:p>
    <w:p w14:paraId="47BF7CC2">
      <w:pPr>
        <w:spacing w:line="640" w:lineRule="exact"/>
        <w:ind w:firstLine="640"/>
        <w:jc w:val="both"/>
        <w:outlineLvl w:val="3"/>
      </w:pPr>
      <w:r>
        <w:rPr>
          <w:rFonts w:ascii="楷体_GB2312" w:hAnsi="楷体_GB2312" w:eastAsia="楷体_GB2312"/>
          <w:b/>
          <w:sz w:val="32"/>
        </w:rPr>
        <w:t>（三）国有资产占用情况说明</w:t>
      </w:r>
    </w:p>
    <w:p w14:paraId="503FB143">
      <w:pPr>
        <w:spacing w:line="580" w:lineRule="exact"/>
        <w:ind w:firstLine="640"/>
        <w:jc w:val="both"/>
      </w:pPr>
      <w:r>
        <w:rPr>
          <w:rFonts w:ascii="仿宋_GB2312" w:hAnsi="仿宋_GB2312" w:eastAsia="仿宋_GB2312"/>
          <w:b w:val="0"/>
          <w:sz w:val="32"/>
        </w:rPr>
        <w:t>截至2024年12月31日，房屋15,998.75平方米，价值3,151.81万元。车辆64辆，价值2,311.12万元，其中：副部（省）级及以上领导用车0辆、主要负责人用车0辆、机要通信用车0辆、应急保障用车0辆、执法执勤用车0辆、特种专业技术用车0辆、离退休干部服务用车0辆、其他用车64辆，其他用车主要是：一般公务用车和单位业务用车。单价100万元（含）以上设备（不含车辆）0台（套）。</w:t>
      </w:r>
    </w:p>
    <w:p w14:paraId="71E059E2">
      <w:pPr>
        <w:spacing w:line="640" w:lineRule="exact"/>
        <w:ind w:firstLine="640"/>
        <w:jc w:val="both"/>
        <w:outlineLvl w:val="2"/>
      </w:pPr>
      <w:r>
        <w:rPr>
          <w:rFonts w:ascii="黑体" w:hAnsi="黑体" w:eastAsia="黑体"/>
          <w:sz w:val="32"/>
        </w:rPr>
        <w:t>十一、预算绩效的情况说明</w:t>
      </w:r>
    </w:p>
    <w:p w14:paraId="3F8F98B2">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6,230.25万元，实际执行总额6,174.65万元；预算绩效评价项目23个，全年预算数1,108.42万元，全年执行数1,093.08万元。预算绩效管理取得的成效：一是领导重视，绩效管理工作逐步规范，各业务科室预算绩效管理意识得到进一步提高；二是健全了绩效管理工作机制，明确了职责分工；三是严格按照预算编制绩效目标，严格执行有关项目资金管理规定和资金使用要求，对项目实施全过程实施日常监督管理，通过绩效监管的实施，加快了项目资金执行进度。发现的问题及原因：一是预算不精准，在绩效目标编制方面，目标设置指向不清、预算和目标匹配不足，部分目标指标设置难以验证、难以获取资料，数量指标量化不细等，导致预算资金执行率低，绩效监管与绩效自评工作效率低；二是项目相关制度不完善，项目执行缺乏计划性，前瞻性，对于突发状况考虑不足，实施过程中存在困难较多；三是各项目负责人对绩效工作不了解，在绩效目标申报、绩效监管、绩效自评工作中提供资料与数据不准确。下一步改进措施：一是汲取2024年预算项目编制存在问题及经验教训，结合2024年资金执行情况，加强2025年预算编制工作，合理安排资金支出计划，严格执行资金预算，确保资金支出有计划、有依据。二是强化前期准备工作，加强项目实施方案和计划的可行性论证。在项目开展前进行深入调研，形成可行性调研报告，对项目开展的必要性、可行性、风险防范措施等进行深入分析论证，进一步风险防控措施。三是引导各项目负责人对绩效工作的了解，加强绩效资料的准确性。具体附部门整体支出绩效自评表，项目支出绩效自评表和部门评价报告。</w:t>
      </w:r>
    </w:p>
    <w:p w14:paraId="21FF40E6">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E90A704">
        <w:tblPrEx>
          <w:tblCellMar>
            <w:top w:w="0" w:type="dxa"/>
            <w:left w:w="108" w:type="dxa"/>
            <w:bottom w:w="0" w:type="dxa"/>
            <w:right w:w="108" w:type="dxa"/>
          </w:tblCellMar>
        </w:tblPrEx>
        <w:tc>
          <w:tcPr>
            <w:tcW w:w="8847" w:type="dxa"/>
            <w:gridSpan w:val="9"/>
            <w:vAlign w:val="center"/>
          </w:tcPr>
          <w:p w14:paraId="7EBDE189">
            <w:pPr>
              <w:jc w:val="center"/>
            </w:pPr>
            <w:r>
              <w:rPr>
                <w:rFonts w:ascii="宋体" w:hAnsi="宋体" w:eastAsia="宋体"/>
                <w:sz w:val="24"/>
              </w:rPr>
              <w:t>部门整体支出绩效自评表</w:t>
            </w:r>
          </w:p>
        </w:tc>
      </w:tr>
      <w:tr w14:paraId="6F5DCD99">
        <w:tblPrEx>
          <w:tblCellMar>
            <w:top w:w="0" w:type="dxa"/>
            <w:left w:w="108" w:type="dxa"/>
            <w:bottom w:w="0" w:type="dxa"/>
            <w:right w:w="108" w:type="dxa"/>
          </w:tblCellMar>
        </w:tblPrEx>
        <w:tc>
          <w:tcPr>
            <w:tcW w:w="8847" w:type="dxa"/>
            <w:gridSpan w:val="9"/>
            <w:vAlign w:val="center"/>
          </w:tcPr>
          <w:p w14:paraId="16851586">
            <w:pPr>
              <w:jc w:val="center"/>
            </w:pPr>
            <w:r>
              <w:rPr>
                <w:rFonts w:ascii="宋体" w:hAnsi="宋体" w:eastAsia="宋体"/>
                <w:sz w:val="24"/>
              </w:rPr>
              <w:t>（2024年度）</w:t>
            </w:r>
          </w:p>
        </w:tc>
      </w:tr>
      <w:tr w14:paraId="5211695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4DB640">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849F55C">
            <w:pPr>
              <w:jc w:val="center"/>
            </w:pPr>
            <w:r>
              <w:rPr>
                <w:rFonts w:ascii="宋体" w:hAnsi="宋体" w:eastAsia="宋体"/>
                <w:sz w:val="16"/>
              </w:rPr>
              <w:t>新疆维吾尔自治区喀什地区机关事务管理局</w:t>
            </w:r>
          </w:p>
        </w:tc>
      </w:tr>
      <w:tr w14:paraId="46F535E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F532C1">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E333B8">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96BCB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ED3056">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F5D2C">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78AB2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428A8D">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CC43A">
            <w:pPr>
              <w:jc w:val="center"/>
            </w:pPr>
            <w:r>
              <w:rPr>
                <w:rFonts w:ascii="宋体" w:hAnsi="宋体" w:eastAsia="宋体"/>
                <w:sz w:val="16"/>
              </w:rPr>
              <w:t>得分</w:t>
            </w:r>
          </w:p>
        </w:tc>
      </w:tr>
      <w:tr w14:paraId="58B2629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CA6F4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B72F38">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42C347">
            <w:pPr>
              <w:jc w:val="center"/>
            </w:pPr>
            <w:r>
              <w:rPr>
                <w:rFonts w:ascii="宋体" w:hAnsi="宋体" w:eastAsia="宋体"/>
                <w:sz w:val="16"/>
              </w:rPr>
              <w:t>6,164.63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572E0">
            <w:pPr>
              <w:jc w:val="center"/>
            </w:pPr>
            <w:r>
              <w:rPr>
                <w:rFonts w:ascii="宋体" w:hAnsi="宋体" w:eastAsia="宋体"/>
                <w:sz w:val="16"/>
              </w:rPr>
              <w:t>6,230.25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0A19B">
            <w:pPr>
              <w:jc w:val="center"/>
            </w:pPr>
            <w:r>
              <w:rPr>
                <w:rFonts w:ascii="宋体" w:hAnsi="宋体" w:eastAsia="宋体"/>
                <w:sz w:val="16"/>
              </w:rPr>
              <w:t>6,174.65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68C7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E31C0F">
            <w:pPr>
              <w:jc w:val="center"/>
            </w:pPr>
            <w:r>
              <w:rPr>
                <w:rFonts w:ascii="宋体" w:hAnsi="宋体" w:eastAsia="宋体"/>
                <w:sz w:val="16"/>
              </w:rPr>
              <w:t>99.11%</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0CEB8">
            <w:pPr>
              <w:jc w:val="center"/>
            </w:pPr>
            <w:r>
              <w:rPr>
                <w:rFonts w:ascii="宋体" w:hAnsi="宋体" w:eastAsia="宋体"/>
                <w:sz w:val="16"/>
              </w:rPr>
              <w:t>9.91</w:t>
            </w:r>
          </w:p>
        </w:tc>
      </w:tr>
      <w:tr w14:paraId="3D05974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3DF4D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C11F1">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EDD7D1">
            <w:pPr>
              <w:jc w:val="center"/>
            </w:pPr>
            <w:r>
              <w:rPr>
                <w:rFonts w:ascii="宋体" w:hAnsi="宋体" w:eastAsia="宋体"/>
                <w:sz w:val="16"/>
              </w:rPr>
              <w:t>247.81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71BC39">
            <w:pPr>
              <w:jc w:val="center"/>
            </w:pPr>
            <w:r>
              <w:rPr>
                <w:rFonts w:ascii="宋体" w:hAnsi="宋体" w:eastAsia="宋体"/>
                <w:sz w:val="16"/>
              </w:rPr>
              <w:t>276.11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5FB8C1">
            <w:pPr>
              <w:jc w:val="center"/>
            </w:pPr>
            <w:r>
              <w:rPr>
                <w:rFonts w:ascii="宋体" w:hAnsi="宋体" w:eastAsia="宋体"/>
                <w:sz w:val="16"/>
              </w:rPr>
              <w:t>269.86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AC7AC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C3C0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8B37D">
            <w:pPr>
              <w:jc w:val="center"/>
            </w:pPr>
            <w:r>
              <w:rPr>
                <w:rFonts w:ascii="宋体" w:hAnsi="宋体" w:eastAsia="宋体"/>
                <w:sz w:val="16"/>
              </w:rPr>
              <w:t>—</w:t>
            </w:r>
          </w:p>
        </w:tc>
      </w:tr>
      <w:tr w14:paraId="412011D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C88E9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43806">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287C65">
            <w:pPr>
              <w:jc w:val="center"/>
            </w:pPr>
            <w:r>
              <w:rPr>
                <w:rFonts w:ascii="宋体" w:hAnsi="宋体" w:eastAsia="宋体"/>
                <w:sz w:val="16"/>
              </w:rPr>
              <w:t>5,766.82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1B40EF">
            <w:pPr>
              <w:jc w:val="center"/>
            </w:pPr>
            <w:r>
              <w:rPr>
                <w:rFonts w:ascii="宋体" w:hAnsi="宋体" w:eastAsia="宋体"/>
                <w:sz w:val="16"/>
              </w:rPr>
              <w:t>5,620.43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6E9B49">
            <w:pPr>
              <w:jc w:val="center"/>
            </w:pPr>
            <w:r>
              <w:rPr>
                <w:rFonts w:ascii="宋体" w:hAnsi="宋体" w:eastAsia="宋体"/>
                <w:sz w:val="16"/>
              </w:rPr>
              <w:t>5,605.08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2512D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99E52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C4323">
            <w:pPr>
              <w:jc w:val="center"/>
            </w:pPr>
            <w:r>
              <w:rPr>
                <w:rFonts w:ascii="宋体" w:hAnsi="宋体" w:eastAsia="宋体"/>
                <w:sz w:val="16"/>
              </w:rPr>
              <w:t>—</w:t>
            </w:r>
          </w:p>
        </w:tc>
      </w:tr>
      <w:tr w14:paraId="3C4E02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A4657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54F620">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12F64B">
            <w:pPr>
              <w:jc w:val="center"/>
            </w:pPr>
            <w:r>
              <w:rPr>
                <w:rFonts w:ascii="宋体" w:hAnsi="宋体" w:eastAsia="宋体"/>
                <w:sz w:val="16"/>
              </w:rPr>
              <w:t>150.00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04DE27">
            <w:pPr>
              <w:jc w:val="center"/>
            </w:pPr>
            <w:r>
              <w:rPr>
                <w:rFonts w:ascii="宋体" w:hAnsi="宋体" w:eastAsia="宋体"/>
                <w:sz w:val="16"/>
              </w:rPr>
              <w:t>333.71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B851C3">
            <w:pPr>
              <w:jc w:val="center"/>
            </w:pPr>
            <w:r>
              <w:rPr>
                <w:rFonts w:ascii="宋体" w:hAnsi="宋体" w:eastAsia="宋体"/>
                <w:sz w:val="16"/>
              </w:rPr>
              <w:t>299.71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6C1B7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840DC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E3FB9">
            <w:pPr>
              <w:jc w:val="center"/>
            </w:pPr>
            <w:r>
              <w:rPr>
                <w:rFonts w:ascii="宋体" w:hAnsi="宋体" w:eastAsia="宋体"/>
                <w:sz w:val="16"/>
              </w:rPr>
              <w:t>—</w:t>
            </w:r>
          </w:p>
        </w:tc>
      </w:tr>
      <w:tr w14:paraId="64A6E5E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5E500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82950A9">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0FB560">
            <w:pPr>
              <w:jc w:val="center"/>
            </w:pPr>
            <w:r>
              <w:rPr>
                <w:rFonts w:ascii="宋体" w:hAnsi="宋体" w:eastAsia="宋体"/>
                <w:sz w:val="16"/>
              </w:rPr>
              <w:t>实际完成情况</w:t>
            </w:r>
          </w:p>
        </w:tc>
      </w:tr>
      <w:tr w14:paraId="7A633A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49A38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1147CF9">
            <w:pPr>
              <w:jc w:val="both"/>
            </w:pPr>
            <w:r>
              <w:rPr>
                <w:rFonts w:ascii="宋体" w:hAnsi="宋体" w:eastAsia="宋体"/>
                <w:sz w:val="16"/>
              </w:rPr>
              <w:t>积极推进机关事务信息化平台，督促地县两级党政机关、事业单位接入机关事务业务专网，做好前期基础数据录入，力争达到双100%。积极对接，争取在喀什召开现场观摩会，实现信息化工作成功跃升全疆第一方阵。将地区本级行政事业单位的机构以及所属资产全部录入到信息平台管理，建立行政事业单位机构名录库、资产数据库，并实现动态调整，做到数据真实准确、资产数据“一网通管”，建立单位全口径、资产全覆盖、环节全过程的资产管理模式。提高资产调剂运营能力。指导有条件的县市探索建立公物仓，并纳入全区公物仓“一张网”。按照“应装尽装、全面覆盖”要求，扎实推进党政机关公务用车安装车载智能终端设备（OBD）工作，持续实现党政机关公务用车“实时定位、轨迹回放、里程油耗”等全过程、多维度在线监督管理。力争到2024年底前，我区推广应用新能源汽车数量不少于200辆，充电基础设施不少于200套。引入一批有实力、专业化水平高的节能服务企业，逐步推动重点用能单位高能耗中央空调、电梯、数据中心等设施设备绿色化改造，提升可再生能源消费比重。争取1-2项能源费用托管等合同能源管理项目在喀什地区落地。</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3AA81E">
            <w:pPr>
              <w:jc w:val="both"/>
            </w:pPr>
            <w:r>
              <w:rPr>
                <w:rFonts w:ascii="宋体" w:hAnsi="宋体" w:eastAsia="宋体"/>
                <w:sz w:val="16"/>
              </w:rPr>
              <w:t>为地委集中办公区、地直机关综合办公区提供维修保障任务、县市完成安装自治区机关事务信息平台数量13个、机关信息上稿篇数6篇，有效保障了地委办公区、地直机关综合办公区正常运转，提高了机关事务管理信息化水平，提高了公务用车多维度在线监督管理工作效率，切实提高了本单位理论研究水平。</w:t>
            </w:r>
          </w:p>
        </w:tc>
      </w:tr>
      <w:tr w14:paraId="403BA6C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EFA3A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8E1BC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C29ED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B560C">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11788">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D1065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E6EC1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5C532F">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5607D2">
            <w:pPr>
              <w:jc w:val="center"/>
            </w:pPr>
            <w:r>
              <w:rPr>
                <w:rFonts w:ascii="宋体" w:hAnsi="宋体" w:eastAsia="宋体"/>
                <w:sz w:val="16"/>
              </w:rPr>
              <w:t>得分</w:t>
            </w:r>
          </w:p>
        </w:tc>
      </w:tr>
      <w:tr w14:paraId="4B7BDFD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73E716">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7CE53F">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97EC3A">
            <w:pPr>
              <w:jc w:val="center"/>
            </w:pPr>
            <w:r>
              <w:rPr>
                <w:rFonts w:ascii="宋体" w:hAnsi="宋体" w:eastAsia="宋体"/>
                <w:sz w:val="16"/>
              </w:rPr>
              <w:t>参与保障、维修集中办公区数量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E2C048">
            <w:pPr>
              <w:jc w:val="center"/>
            </w:pPr>
            <w:r>
              <w:rPr>
                <w:rFonts w:ascii="宋体" w:hAnsi="宋体" w:eastAsia="宋体"/>
                <w:sz w:val="16"/>
              </w:rPr>
              <w:t>&gt;=2个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8CDEF4">
            <w:pPr>
              <w:jc w:val="center"/>
            </w:pPr>
            <w:r>
              <w:rPr>
                <w:rFonts w:ascii="宋体" w:hAnsi="宋体" w:eastAsia="宋体"/>
                <w:sz w:val="16"/>
              </w:rPr>
              <w:t>根据《机关事务管理局2024年度工作计划》以及《机关事务管理局2023年工资总结》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4AF8E5">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1DE9C">
            <w:pPr>
              <w:jc w:val="center"/>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50FC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0C80FD">
            <w:pPr>
              <w:jc w:val="center"/>
            </w:pPr>
            <w:r>
              <w:rPr>
                <w:rFonts w:ascii="宋体" w:hAnsi="宋体" w:eastAsia="宋体"/>
                <w:sz w:val="16"/>
              </w:rPr>
              <w:t>15</w:t>
            </w:r>
          </w:p>
        </w:tc>
      </w:tr>
      <w:tr w14:paraId="1CDE662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F9D07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CB384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5E29D">
            <w:pPr>
              <w:jc w:val="center"/>
            </w:pPr>
            <w:r>
              <w:rPr>
                <w:rFonts w:ascii="宋体" w:hAnsi="宋体" w:eastAsia="宋体"/>
                <w:sz w:val="16"/>
              </w:rPr>
              <w:t>县市完成安装自治区机关事务信息平台数量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12083">
            <w:pPr>
              <w:jc w:val="center"/>
            </w:pPr>
            <w:r>
              <w:rPr>
                <w:rFonts w:ascii="宋体" w:hAnsi="宋体" w:eastAsia="宋体"/>
                <w:sz w:val="16"/>
              </w:rPr>
              <w:t>&gt;=18个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5AD66">
            <w:pPr>
              <w:jc w:val="center"/>
            </w:pPr>
            <w:r>
              <w:rPr>
                <w:rFonts w:ascii="宋体" w:hAnsi="宋体" w:eastAsia="宋体"/>
                <w:sz w:val="16"/>
              </w:rPr>
              <w:t>根据《机关事务管理局2024年度工作计划》以及《机关事务管理局2023年工资总结》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82B4F3">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F73DCA">
            <w:pPr>
              <w:jc w:val="center"/>
            </w:pPr>
            <w:r>
              <w:rPr>
                <w:rFonts w:ascii="宋体" w:hAnsi="宋体" w:eastAsia="宋体"/>
                <w:sz w:val="16"/>
              </w:rPr>
              <w:t>13个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8B5D4">
            <w:pPr>
              <w:jc w:val="center"/>
            </w:pPr>
            <w:r>
              <w:rPr>
                <w:rFonts w:ascii="宋体" w:hAnsi="宋体" w:eastAsia="宋体"/>
                <w:sz w:val="16"/>
              </w:rPr>
              <w:t>72.22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138C4">
            <w:pPr>
              <w:jc w:val="center"/>
            </w:pPr>
            <w:r>
              <w:rPr>
                <w:rFonts w:ascii="宋体" w:hAnsi="宋体" w:eastAsia="宋体"/>
                <w:sz w:val="16"/>
              </w:rPr>
              <w:t>10.83</w:t>
            </w:r>
          </w:p>
        </w:tc>
      </w:tr>
      <w:tr w14:paraId="675700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07B99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F404A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CFD1E6">
            <w:pPr>
              <w:jc w:val="center"/>
            </w:pPr>
            <w:r>
              <w:rPr>
                <w:rFonts w:ascii="宋体" w:hAnsi="宋体" w:eastAsia="宋体"/>
                <w:sz w:val="16"/>
              </w:rPr>
              <w:t>机关信息上稿篇数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09198C">
            <w:pPr>
              <w:jc w:val="center"/>
            </w:pPr>
            <w:r>
              <w:rPr>
                <w:rFonts w:ascii="宋体" w:hAnsi="宋体" w:eastAsia="宋体"/>
                <w:sz w:val="16"/>
              </w:rPr>
              <w:t>&gt;=5篇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0D23F1">
            <w:pPr>
              <w:jc w:val="center"/>
            </w:pPr>
            <w:r>
              <w:rPr>
                <w:rFonts w:ascii="宋体" w:hAnsi="宋体" w:eastAsia="宋体"/>
                <w:sz w:val="16"/>
              </w:rPr>
              <w:t>根据《机关事务管理局2024年度工作计划》以及《机关事务管理局2023年工资总结》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24A6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6201D">
            <w:pPr>
              <w:jc w:val="center"/>
            </w:pPr>
            <w:r>
              <w:rPr>
                <w:rFonts w:ascii="宋体" w:hAnsi="宋体" w:eastAsia="宋体"/>
                <w:sz w:val="16"/>
              </w:rPr>
              <w:t>6篇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187797">
            <w:pPr>
              <w:jc w:val="center"/>
            </w:pPr>
            <w:r>
              <w:rPr>
                <w:rFonts w:ascii="宋体" w:hAnsi="宋体" w:eastAsia="宋体"/>
                <w:sz w:val="16"/>
              </w:rPr>
              <w:t>120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0211C4">
            <w:pPr>
              <w:jc w:val="center"/>
            </w:pPr>
            <w:r>
              <w:rPr>
                <w:rFonts w:ascii="宋体" w:hAnsi="宋体" w:eastAsia="宋体"/>
                <w:sz w:val="16"/>
              </w:rPr>
              <w:t>20</w:t>
            </w:r>
          </w:p>
        </w:tc>
      </w:tr>
      <w:tr w14:paraId="1DC4F55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425B2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03A51F">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7D17B7">
            <w:pPr>
              <w:jc w:val="center"/>
            </w:pPr>
            <w:r>
              <w:rPr>
                <w:rFonts w:ascii="宋体" w:hAnsi="宋体" w:eastAsia="宋体"/>
                <w:sz w:val="16"/>
              </w:rPr>
              <w:t>党政机关公务用车OBD智能终端设备安装率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3CFFB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E31E3">
            <w:pPr>
              <w:jc w:val="center"/>
            </w:pPr>
            <w:r>
              <w:rPr>
                <w:rFonts w:ascii="宋体" w:hAnsi="宋体" w:eastAsia="宋体"/>
                <w:sz w:val="16"/>
              </w:rPr>
              <w:t>根据《机关事务管理局2024年度工作计划》以及《机关事务管理局2023年工资总结》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F1B0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9A418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80E37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2A13BD">
            <w:pPr>
              <w:jc w:val="center"/>
            </w:pPr>
            <w:r>
              <w:rPr>
                <w:rFonts w:ascii="宋体" w:hAnsi="宋体" w:eastAsia="宋体"/>
                <w:sz w:val="16"/>
              </w:rPr>
              <w:t>20</w:t>
            </w:r>
          </w:p>
        </w:tc>
      </w:tr>
      <w:tr w14:paraId="5E279F6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0F822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29384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D4EC4C">
            <w:pPr>
              <w:jc w:val="center"/>
            </w:pPr>
            <w:r>
              <w:rPr>
                <w:rFonts w:ascii="宋体" w:hAnsi="宋体" w:eastAsia="宋体"/>
                <w:sz w:val="16"/>
              </w:rPr>
              <w:t>固定资产系统录入完成率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9AB83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D035F">
            <w:pPr>
              <w:jc w:val="center"/>
            </w:pPr>
            <w:r>
              <w:rPr>
                <w:rFonts w:ascii="宋体" w:hAnsi="宋体" w:eastAsia="宋体"/>
                <w:sz w:val="16"/>
              </w:rPr>
              <w:t>根据《机关事务管理局2024年度工作计划》以及《机关事务管理局2023年工资总结》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D571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9BE09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8A57D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E588A3">
            <w:pPr>
              <w:jc w:val="center"/>
            </w:pPr>
            <w:r>
              <w:rPr>
                <w:rFonts w:ascii="宋体" w:hAnsi="宋体" w:eastAsia="宋体"/>
                <w:sz w:val="16"/>
              </w:rPr>
              <w:t>20</w:t>
            </w:r>
          </w:p>
        </w:tc>
      </w:tr>
    </w:tbl>
    <w:p w14:paraId="349DD89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6B9F6407">
        <w:tblPrEx>
          <w:tblCellMar>
            <w:top w:w="0" w:type="dxa"/>
            <w:left w:w="108" w:type="dxa"/>
            <w:bottom w:w="0" w:type="dxa"/>
            <w:right w:w="108" w:type="dxa"/>
          </w:tblCellMar>
        </w:tblPrEx>
        <w:tc>
          <w:tcPr>
            <w:tcW w:w="8848" w:type="dxa"/>
            <w:gridSpan w:val="14"/>
            <w:vAlign w:val="center"/>
          </w:tcPr>
          <w:p w14:paraId="284D8DF8">
            <w:pPr>
              <w:jc w:val="center"/>
            </w:pPr>
            <w:r>
              <w:rPr>
                <w:rFonts w:ascii="宋体" w:hAnsi="宋体" w:eastAsia="宋体"/>
                <w:sz w:val="24"/>
              </w:rPr>
              <w:t>项目支出绩效自评表</w:t>
            </w:r>
          </w:p>
        </w:tc>
      </w:tr>
      <w:tr w14:paraId="1F63C48B">
        <w:tblPrEx>
          <w:tblCellMar>
            <w:top w:w="0" w:type="dxa"/>
            <w:left w:w="108" w:type="dxa"/>
            <w:bottom w:w="0" w:type="dxa"/>
            <w:right w:w="108" w:type="dxa"/>
          </w:tblCellMar>
        </w:tblPrEx>
        <w:tc>
          <w:tcPr>
            <w:tcW w:w="8848" w:type="dxa"/>
            <w:gridSpan w:val="14"/>
            <w:vAlign w:val="center"/>
          </w:tcPr>
          <w:p w14:paraId="337B987C">
            <w:pPr>
              <w:jc w:val="center"/>
            </w:pPr>
            <w:r>
              <w:rPr>
                <w:rFonts w:ascii="宋体" w:hAnsi="宋体" w:eastAsia="宋体"/>
                <w:sz w:val="24"/>
              </w:rPr>
              <w:t>(2024年度)</w:t>
            </w:r>
          </w:p>
        </w:tc>
      </w:tr>
      <w:tr w14:paraId="308CC4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AF1E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7542F5D">
            <w:pPr>
              <w:jc w:val="center"/>
            </w:pPr>
            <w:r>
              <w:rPr>
                <w:rFonts w:ascii="宋体" w:hAnsi="宋体" w:eastAsia="宋体"/>
                <w:sz w:val="16"/>
              </w:rPr>
              <w:t>2024年地委宾馆后勤保障项目</w:t>
            </w:r>
          </w:p>
        </w:tc>
      </w:tr>
      <w:tr w14:paraId="29B2FE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8967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2C983E">
            <w:pPr>
              <w:jc w:val="center"/>
            </w:pPr>
            <w:r>
              <w:rPr>
                <w:rFonts w:ascii="宋体" w:hAnsi="宋体" w:eastAsia="宋体"/>
                <w:sz w:val="16"/>
              </w:rPr>
              <w:t>新疆维吾尔自治区喀什地区机关事务管理局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B0B5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C4E30F">
            <w:pPr>
              <w:jc w:val="center"/>
            </w:pPr>
            <w:r>
              <w:rPr>
                <w:rFonts w:ascii="宋体" w:hAnsi="宋体" w:eastAsia="宋体"/>
                <w:sz w:val="16"/>
              </w:rPr>
              <w:t>新疆维吾尔自治区喀什地区机关事务管理局</w:t>
            </w:r>
          </w:p>
        </w:tc>
      </w:tr>
      <w:tr w14:paraId="490665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1F04A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946B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307A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133B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56ED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0597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1068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90AB2">
            <w:pPr>
              <w:jc w:val="center"/>
            </w:pPr>
            <w:r>
              <w:rPr>
                <w:rFonts w:ascii="宋体" w:hAnsi="宋体" w:eastAsia="宋体"/>
                <w:sz w:val="16"/>
              </w:rPr>
              <w:t>得分</w:t>
            </w:r>
          </w:p>
        </w:tc>
      </w:tr>
      <w:tr w14:paraId="1B1093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09DA2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D3C5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9C3C4">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BAE7B">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84774">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D951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0100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A96BE">
            <w:pPr>
              <w:jc w:val="center"/>
            </w:pPr>
            <w:r>
              <w:rPr>
                <w:rFonts w:ascii="宋体" w:hAnsi="宋体" w:eastAsia="宋体"/>
                <w:sz w:val="16"/>
              </w:rPr>
              <w:t>10.00分</w:t>
            </w:r>
          </w:p>
        </w:tc>
      </w:tr>
      <w:tr w14:paraId="25502E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1AB4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B534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38825">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16215">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1DFF7">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39FB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5A4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09311">
            <w:pPr>
              <w:jc w:val="center"/>
            </w:pPr>
            <w:r>
              <w:rPr>
                <w:rFonts w:ascii="宋体" w:hAnsi="宋体" w:eastAsia="宋体"/>
                <w:sz w:val="16"/>
              </w:rPr>
              <w:t>—</w:t>
            </w:r>
          </w:p>
        </w:tc>
      </w:tr>
      <w:tr w14:paraId="77EC26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D86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EAF1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878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A8B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370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50BD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3F2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B2B76">
            <w:pPr>
              <w:jc w:val="center"/>
            </w:pPr>
            <w:r>
              <w:rPr>
                <w:rFonts w:ascii="宋体" w:hAnsi="宋体" w:eastAsia="宋体"/>
                <w:sz w:val="16"/>
              </w:rPr>
              <w:t>—</w:t>
            </w:r>
          </w:p>
        </w:tc>
      </w:tr>
      <w:tr w14:paraId="39292A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71B2D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6432A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64F135">
            <w:pPr>
              <w:jc w:val="center"/>
            </w:pPr>
            <w:r>
              <w:rPr>
                <w:rFonts w:ascii="宋体" w:hAnsi="宋体" w:eastAsia="宋体"/>
                <w:sz w:val="16"/>
              </w:rPr>
              <w:t>实际完成情况</w:t>
            </w:r>
          </w:p>
        </w:tc>
      </w:tr>
      <w:tr w14:paraId="763BAB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89620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0A0015">
            <w:pPr>
              <w:jc w:val="both"/>
            </w:pPr>
            <w:r>
              <w:rPr>
                <w:rFonts w:ascii="宋体" w:hAnsi="宋体" w:eastAsia="宋体"/>
                <w:sz w:val="16"/>
              </w:rPr>
              <w:t>按照自治区党委办公厅、自治区人民政府完善支持公益事业发展的财政政策中改革和完善财政支持方式对公益二类事业单位、根据事业发展需要给予经费补助，保证宾馆正常运行，完成本年度政府招待服务。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48B72A">
            <w:pPr>
              <w:jc w:val="both"/>
            </w:pPr>
            <w:r>
              <w:rPr>
                <w:rFonts w:ascii="宋体" w:hAnsi="宋体" w:eastAsia="宋体"/>
                <w:sz w:val="16"/>
              </w:rPr>
              <w:t>截至目前，该项目支出进度100%。我单位已按照要求，对于符合要求的4家单位发放了补助，通过实施该项目，有效保障了地委宾馆的正常运转，为本年度政府招待任务提供优质服务，同时，有效保障了地委机关办公区干部职工的就餐服务。</w:t>
            </w:r>
          </w:p>
        </w:tc>
      </w:tr>
      <w:tr w14:paraId="0E3BF2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3A872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620C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E5BE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649C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DD9C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CE49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26D7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ACA9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23D4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9FD0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391C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D187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815AE">
            <w:pPr>
              <w:jc w:val="center"/>
            </w:pPr>
            <w:r>
              <w:rPr>
                <w:rFonts w:ascii="宋体" w:hAnsi="宋体" w:eastAsia="宋体"/>
                <w:sz w:val="16"/>
              </w:rPr>
              <w:t>偏差原因分析及改进措施</w:t>
            </w:r>
          </w:p>
        </w:tc>
      </w:tr>
      <w:tr w14:paraId="3CF2550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8725D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52818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FA23D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85BFD">
            <w:pPr>
              <w:jc w:val="center"/>
            </w:pPr>
            <w:r>
              <w:rPr>
                <w:rFonts w:ascii="宋体" w:hAnsi="宋体" w:eastAsia="宋体"/>
                <w:sz w:val="16"/>
              </w:rPr>
              <w:t>发放补助次数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CBA0E">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C75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19366">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45DB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788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44D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8BC30">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9543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A5497">
            <w:pPr>
              <w:jc w:val="center"/>
            </w:pPr>
          </w:p>
        </w:tc>
      </w:tr>
      <w:tr w14:paraId="0B64A2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7E78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A14F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2E9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8352B">
            <w:pPr>
              <w:jc w:val="center"/>
            </w:pPr>
            <w:r>
              <w:rPr>
                <w:rFonts w:ascii="宋体" w:hAnsi="宋体" w:eastAsia="宋体"/>
                <w:sz w:val="16"/>
              </w:rPr>
              <w:t>补助发放单位数量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03CB0">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ABF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13951">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FC68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32E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50E6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9DDC9">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7502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3DF66">
            <w:pPr>
              <w:jc w:val="center"/>
            </w:pPr>
          </w:p>
        </w:tc>
      </w:tr>
      <w:tr w14:paraId="7DBEF7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EC1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C6B3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152C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F40C6">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64E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14E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A33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253E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7E7A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3C70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BF2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6639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9C4E7">
            <w:pPr>
              <w:jc w:val="center"/>
            </w:pPr>
          </w:p>
        </w:tc>
      </w:tr>
      <w:tr w14:paraId="3D2A16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5C33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FDD97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F880D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4C59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7BD51">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437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AB72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586D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5438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224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A61D0">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884D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8D420">
            <w:pPr>
              <w:jc w:val="center"/>
            </w:pPr>
          </w:p>
        </w:tc>
      </w:tr>
      <w:tr w14:paraId="2A5EAF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1EC4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782A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7CF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AB21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ED4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9CF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ADC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1977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00AC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62B1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B8B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79DD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011D0">
            <w:pPr>
              <w:jc w:val="center"/>
            </w:pPr>
          </w:p>
        </w:tc>
      </w:tr>
      <w:tr w14:paraId="5914C6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C30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34EC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8E42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54C96">
            <w:pPr>
              <w:jc w:val="center"/>
            </w:pPr>
            <w:r>
              <w:rPr>
                <w:rFonts w:ascii="宋体" w:hAnsi="宋体" w:eastAsia="宋体"/>
                <w:sz w:val="16"/>
              </w:rPr>
              <w:t>平均补助资金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6C52A">
            <w:pPr>
              <w:jc w:val="center"/>
            </w:pPr>
            <w:r>
              <w:rPr>
                <w:rFonts w:ascii="宋体" w:hAnsi="宋体" w:eastAsia="宋体"/>
                <w:sz w:val="16"/>
              </w:rPr>
              <w:t>&lt;=12.50万元/个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226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4CE5D">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0442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722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111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B21AD">
            <w:pPr>
              <w:jc w:val="center"/>
            </w:pPr>
            <w:r>
              <w:rPr>
                <w:rFonts w:ascii="宋体" w:hAnsi="宋体" w:eastAsia="宋体"/>
                <w:sz w:val="16"/>
              </w:rPr>
              <w:t>=12.5万元/个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863A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67448">
            <w:pPr>
              <w:jc w:val="center"/>
            </w:pPr>
          </w:p>
        </w:tc>
      </w:tr>
      <w:tr w14:paraId="66C178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86A9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8CF0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A782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404A1">
            <w:pPr>
              <w:jc w:val="center"/>
            </w:pPr>
            <w:r>
              <w:rPr>
                <w:rFonts w:ascii="宋体" w:hAnsi="宋体" w:eastAsia="宋体"/>
                <w:sz w:val="16"/>
              </w:rPr>
              <w:t>改善宾馆住宿条件，提高政府宾馆接待水平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CD40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598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49F4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AAA4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8EB6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A5D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A0C3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8EC0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2F009">
            <w:pPr>
              <w:jc w:val="center"/>
            </w:pPr>
          </w:p>
        </w:tc>
      </w:tr>
      <w:tr w14:paraId="025331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5D1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1DEA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BAFB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0AE2A">
            <w:pPr>
              <w:jc w:val="center"/>
            </w:pPr>
            <w:r>
              <w:rPr>
                <w:rFonts w:ascii="宋体" w:hAnsi="宋体" w:eastAsia="宋体"/>
                <w:sz w:val="16"/>
              </w:rPr>
              <w:t>干部职工满意度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3E92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7C5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8038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60D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712A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DA5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F18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683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6D006">
            <w:pPr>
              <w:jc w:val="center"/>
            </w:pPr>
            <w:r>
              <w:rPr>
                <w:rFonts w:ascii="宋体" w:hAnsi="宋体" w:eastAsia="宋体"/>
                <w:sz w:val="16"/>
              </w:rPr>
              <w:t>偏差原因：满意度指标目标值设置偏低，改进措施：结合实际情况合理设置目标值。</w:t>
            </w:r>
          </w:p>
        </w:tc>
      </w:tr>
      <w:tr w14:paraId="4A633C9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814A7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0071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A7BE7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240D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DBB3726"/>
        </w:tc>
      </w:tr>
    </w:tbl>
    <w:p w14:paraId="74188DB9">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5"/>
        <w:gridCol w:w="776"/>
        <w:gridCol w:w="625"/>
        <w:gridCol w:w="625"/>
        <w:gridCol w:w="627"/>
        <w:gridCol w:w="625"/>
        <w:gridCol w:w="625"/>
        <w:gridCol w:w="776"/>
        <w:gridCol w:w="632"/>
        <w:gridCol w:w="616"/>
        <w:gridCol w:w="632"/>
      </w:tblGrid>
      <w:tr w14:paraId="0FA89088">
        <w:tblPrEx>
          <w:tblCellMar>
            <w:top w:w="0" w:type="dxa"/>
            <w:left w:w="108" w:type="dxa"/>
            <w:bottom w:w="0" w:type="dxa"/>
            <w:right w:w="108" w:type="dxa"/>
          </w:tblCellMar>
        </w:tblPrEx>
        <w:tc>
          <w:tcPr>
            <w:tcW w:w="8848" w:type="dxa"/>
            <w:gridSpan w:val="14"/>
            <w:vAlign w:val="center"/>
          </w:tcPr>
          <w:p w14:paraId="7052D498">
            <w:pPr>
              <w:jc w:val="center"/>
            </w:pPr>
            <w:r>
              <w:rPr>
                <w:rFonts w:ascii="宋体" w:hAnsi="宋体" w:eastAsia="宋体"/>
                <w:sz w:val="24"/>
              </w:rPr>
              <w:t>项目支出绩效自评表</w:t>
            </w:r>
          </w:p>
        </w:tc>
      </w:tr>
      <w:tr w14:paraId="5F5D3085">
        <w:tblPrEx>
          <w:tblCellMar>
            <w:top w:w="0" w:type="dxa"/>
            <w:left w:w="108" w:type="dxa"/>
            <w:bottom w:w="0" w:type="dxa"/>
            <w:right w:w="108" w:type="dxa"/>
          </w:tblCellMar>
        </w:tblPrEx>
        <w:tc>
          <w:tcPr>
            <w:tcW w:w="8848" w:type="dxa"/>
            <w:gridSpan w:val="14"/>
            <w:vAlign w:val="center"/>
          </w:tcPr>
          <w:p w14:paraId="29FFAF3D">
            <w:pPr>
              <w:jc w:val="center"/>
            </w:pPr>
            <w:r>
              <w:rPr>
                <w:rFonts w:ascii="宋体" w:hAnsi="宋体" w:eastAsia="宋体"/>
                <w:sz w:val="24"/>
              </w:rPr>
              <w:t>(2024年度)</w:t>
            </w:r>
          </w:p>
        </w:tc>
      </w:tr>
      <w:tr w14:paraId="0E44C0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C3D4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F1781FF">
            <w:pPr>
              <w:jc w:val="center"/>
            </w:pPr>
            <w:r>
              <w:rPr>
                <w:rFonts w:ascii="宋体" w:hAnsi="宋体" w:eastAsia="宋体"/>
                <w:sz w:val="16"/>
              </w:rPr>
              <w:t>2024年度原地区疾控中心物业服务项目</w:t>
            </w:r>
          </w:p>
        </w:tc>
      </w:tr>
      <w:tr w14:paraId="5525F5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7DBE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41D4FA">
            <w:pPr>
              <w:jc w:val="center"/>
            </w:pPr>
            <w:r>
              <w:rPr>
                <w:rFonts w:ascii="宋体" w:hAnsi="宋体" w:eastAsia="宋体"/>
                <w:sz w:val="16"/>
              </w:rPr>
              <w:t>新疆维吾尔自治区喀什地区机关事务管理局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E56F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3B5201">
            <w:pPr>
              <w:jc w:val="center"/>
            </w:pPr>
            <w:r>
              <w:rPr>
                <w:rFonts w:ascii="宋体" w:hAnsi="宋体" w:eastAsia="宋体"/>
                <w:sz w:val="16"/>
              </w:rPr>
              <w:t>新疆维吾尔自治区喀什地区机关事务管理局</w:t>
            </w:r>
          </w:p>
        </w:tc>
      </w:tr>
      <w:tr w14:paraId="5FAC637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21055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0FE9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9DB1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804B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DAD4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E30A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572E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2D5E4">
            <w:pPr>
              <w:jc w:val="center"/>
            </w:pPr>
            <w:r>
              <w:rPr>
                <w:rFonts w:ascii="宋体" w:hAnsi="宋体" w:eastAsia="宋体"/>
                <w:sz w:val="16"/>
              </w:rPr>
              <w:t>得分</w:t>
            </w:r>
          </w:p>
        </w:tc>
      </w:tr>
      <w:tr w14:paraId="7FD3BC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2102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548B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0712C">
            <w:pPr>
              <w:jc w:val="center"/>
            </w:pPr>
            <w:r>
              <w:rPr>
                <w:rFonts w:ascii="宋体" w:hAnsi="宋体" w:eastAsia="宋体"/>
                <w:sz w:val="16"/>
              </w:rPr>
              <w:t>18.72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DEE07">
            <w:pPr>
              <w:jc w:val="center"/>
            </w:pPr>
            <w:r>
              <w:rPr>
                <w:rFonts w:ascii="宋体" w:hAnsi="宋体" w:eastAsia="宋体"/>
                <w:sz w:val="16"/>
              </w:rPr>
              <w:t>18.72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69F4D">
            <w:pPr>
              <w:jc w:val="center"/>
            </w:pPr>
            <w:r>
              <w:rPr>
                <w:rFonts w:ascii="宋体" w:hAnsi="宋体" w:eastAsia="宋体"/>
                <w:sz w:val="16"/>
              </w:rPr>
              <w:t>18.72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B30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C51C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9E29D">
            <w:pPr>
              <w:jc w:val="center"/>
            </w:pPr>
            <w:r>
              <w:rPr>
                <w:rFonts w:ascii="宋体" w:hAnsi="宋体" w:eastAsia="宋体"/>
                <w:sz w:val="16"/>
              </w:rPr>
              <w:t>10.00分</w:t>
            </w:r>
          </w:p>
        </w:tc>
      </w:tr>
      <w:tr w14:paraId="419627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1874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E8DF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B37EE">
            <w:pPr>
              <w:jc w:val="center"/>
            </w:pPr>
            <w:r>
              <w:rPr>
                <w:rFonts w:ascii="宋体" w:hAnsi="宋体" w:eastAsia="宋体"/>
                <w:sz w:val="16"/>
              </w:rPr>
              <w:t>18.72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4D3C4">
            <w:pPr>
              <w:jc w:val="center"/>
            </w:pPr>
            <w:r>
              <w:rPr>
                <w:rFonts w:ascii="宋体" w:hAnsi="宋体" w:eastAsia="宋体"/>
                <w:sz w:val="16"/>
              </w:rPr>
              <w:t>18.72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83CE2">
            <w:pPr>
              <w:jc w:val="center"/>
            </w:pPr>
            <w:r>
              <w:rPr>
                <w:rFonts w:ascii="宋体" w:hAnsi="宋体" w:eastAsia="宋体"/>
                <w:sz w:val="16"/>
              </w:rPr>
              <w:t>18.72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46AD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196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730CC">
            <w:pPr>
              <w:jc w:val="center"/>
            </w:pPr>
            <w:r>
              <w:rPr>
                <w:rFonts w:ascii="宋体" w:hAnsi="宋体" w:eastAsia="宋体"/>
                <w:sz w:val="16"/>
              </w:rPr>
              <w:t>—</w:t>
            </w:r>
          </w:p>
        </w:tc>
      </w:tr>
      <w:tr w14:paraId="5AA566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0585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238F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0062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B2E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017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A87F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663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FC7C1">
            <w:pPr>
              <w:jc w:val="center"/>
            </w:pPr>
            <w:r>
              <w:rPr>
                <w:rFonts w:ascii="宋体" w:hAnsi="宋体" w:eastAsia="宋体"/>
                <w:sz w:val="16"/>
              </w:rPr>
              <w:t>—</w:t>
            </w:r>
          </w:p>
        </w:tc>
      </w:tr>
      <w:tr w14:paraId="5A9419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94966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D70BF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1C7074">
            <w:pPr>
              <w:jc w:val="center"/>
            </w:pPr>
            <w:r>
              <w:rPr>
                <w:rFonts w:ascii="宋体" w:hAnsi="宋体" w:eastAsia="宋体"/>
                <w:sz w:val="16"/>
              </w:rPr>
              <w:t>实际完成情况</w:t>
            </w:r>
          </w:p>
        </w:tc>
      </w:tr>
      <w:tr w14:paraId="34B2AC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0728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BE9401">
            <w:pPr>
              <w:jc w:val="both"/>
            </w:pPr>
            <w:r>
              <w:rPr>
                <w:rFonts w:ascii="宋体" w:hAnsi="宋体" w:eastAsia="宋体"/>
                <w:sz w:val="16"/>
              </w:rPr>
              <w:t>项目用于保障原地区疾控中心卫生保洁物业服务，保障办公用房面积≥40000平方米，保障办公楼栋≥2栋，通过项目的实施，保证原地区疾控中心卫生保洁工作的正常开展，提供较为优质的办公环境。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D959E7">
            <w:pPr>
              <w:jc w:val="both"/>
            </w:pPr>
            <w:r>
              <w:rPr>
                <w:rFonts w:ascii="宋体" w:hAnsi="宋体" w:eastAsia="宋体"/>
                <w:sz w:val="16"/>
              </w:rPr>
              <w:t>该项目保障原地区疾控中心卫生保洁物业服务，保障办公用房面积40000平方米，保障办公楼栋2栋，通过项目的实施，保障办公区正常运转，提供较为优质的办公环境。</w:t>
            </w:r>
            <w:r>
              <w:rPr>
                <w:rFonts w:ascii="宋体" w:hAnsi="宋体" w:eastAsia="宋体"/>
                <w:sz w:val="16"/>
              </w:rPr>
              <w:br w:type="textWrapping"/>
            </w:r>
          </w:p>
        </w:tc>
      </w:tr>
      <w:tr w14:paraId="266A02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FD50B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D340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85F3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D049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A65B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70BD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183E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A5E1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EABA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F7DC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01F3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C9A0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BD518">
            <w:pPr>
              <w:jc w:val="center"/>
            </w:pPr>
            <w:r>
              <w:rPr>
                <w:rFonts w:ascii="宋体" w:hAnsi="宋体" w:eastAsia="宋体"/>
                <w:sz w:val="16"/>
              </w:rPr>
              <w:t>偏差原因分析及改进措施</w:t>
            </w:r>
          </w:p>
        </w:tc>
      </w:tr>
      <w:tr w14:paraId="34E3AF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2C6EF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E6A22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E9B21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1DFD5">
            <w:pPr>
              <w:jc w:val="center"/>
            </w:pPr>
            <w:r>
              <w:rPr>
                <w:rFonts w:ascii="宋体" w:hAnsi="宋体" w:eastAsia="宋体"/>
                <w:sz w:val="16"/>
              </w:rPr>
              <w:t>保障办公用房面积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8437F">
            <w:pPr>
              <w:jc w:val="center"/>
            </w:pPr>
            <w:r>
              <w:rPr>
                <w:rFonts w:ascii="宋体" w:hAnsi="宋体" w:eastAsia="宋体"/>
                <w:sz w:val="16"/>
              </w:rPr>
              <w:t>&gt;=40000平方米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9B5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A05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C38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4AC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F1D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C9C72">
            <w:pPr>
              <w:jc w:val="center"/>
            </w:pPr>
            <w:r>
              <w:rPr>
                <w:rFonts w:ascii="宋体" w:hAnsi="宋体" w:eastAsia="宋体"/>
                <w:sz w:val="16"/>
              </w:rPr>
              <w:t>=40000平方米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7BD4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678F8">
            <w:pPr>
              <w:jc w:val="center"/>
            </w:pPr>
          </w:p>
        </w:tc>
      </w:tr>
      <w:tr w14:paraId="78E6BB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7C5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15B5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C43F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BEF67">
            <w:pPr>
              <w:jc w:val="center"/>
            </w:pPr>
            <w:r>
              <w:rPr>
                <w:rFonts w:ascii="宋体" w:hAnsi="宋体" w:eastAsia="宋体"/>
                <w:sz w:val="16"/>
              </w:rPr>
              <w:t>保障楼栋数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15854">
            <w:pPr>
              <w:jc w:val="center"/>
            </w:pPr>
            <w:r>
              <w:rPr>
                <w:rFonts w:ascii="宋体" w:hAnsi="宋体" w:eastAsia="宋体"/>
                <w:sz w:val="16"/>
              </w:rPr>
              <w:t>&gt;=2栋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98A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317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20B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A65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495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F4249">
            <w:pPr>
              <w:jc w:val="center"/>
            </w:pPr>
            <w:r>
              <w:rPr>
                <w:rFonts w:ascii="宋体" w:hAnsi="宋体" w:eastAsia="宋体"/>
                <w:sz w:val="16"/>
              </w:rPr>
              <w:t>=2栋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FA92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C0DBF">
            <w:pPr>
              <w:jc w:val="center"/>
            </w:pPr>
          </w:p>
        </w:tc>
      </w:tr>
      <w:tr w14:paraId="384515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65EA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794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AE3E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813D3">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D3D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39B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B38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399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3669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1F8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60B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453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1CE42">
            <w:pPr>
              <w:jc w:val="center"/>
            </w:pPr>
          </w:p>
        </w:tc>
      </w:tr>
      <w:tr w14:paraId="40DDAB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5236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671D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FB28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CD018">
            <w:pPr>
              <w:jc w:val="center"/>
            </w:pPr>
            <w:r>
              <w:rPr>
                <w:rFonts w:ascii="宋体" w:hAnsi="宋体" w:eastAsia="宋体"/>
                <w:sz w:val="16"/>
              </w:rPr>
              <w:t>卫生打扫及时率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F64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1BB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B97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8A1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00ED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C20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D16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AC0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7D558">
            <w:pPr>
              <w:jc w:val="center"/>
            </w:pPr>
          </w:p>
        </w:tc>
      </w:tr>
      <w:tr w14:paraId="64020A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CDDE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C1A8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B603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26AF8">
            <w:pPr>
              <w:jc w:val="center"/>
            </w:pPr>
            <w:r>
              <w:rPr>
                <w:rFonts w:ascii="宋体" w:hAnsi="宋体" w:eastAsia="宋体"/>
                <w:sz w:val="16"/>
              </w:rPr>
              <w:t>每平方米物业费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B559E">
            <w:pPr>
              <w:jc w:val="center"/>
            </w:pPr>
            <w:r>
              <w:rPr>
                <w:rFonts w:ascii="宋体" w:hAnsi="宋体" w:eastAsia="宋体"/>
                <w:sz w:val="16"/>
              </w:rPr>
              <w:t>&lt;=4.68元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509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3BE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7332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D11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B88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3C6A1">
            <w:pPr>
              <w:jc w:val="center"/>
            </w:pPr>
            <w:r>
              <w:rPr>
                <w:rFonts w:ascii="宋体" w:hAnsi="宋体" w:eastAsia="宋体"/>
                <w:sz w:val="16"/>
              </w:rPr>
              <w:t>=4.68元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9376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D4DEE">
            <w:pPr>
              <w:jc w:val="center"/>
            </w:pPr>
          </w:p>
        </w:tc>
      </w:tr>
      <w:tr w14:paraId="221620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64E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2BE3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7260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1C481">
            <w:pPr>
              <w:jc w:val="center"/>
            </w:pPr>
            <w:r>
              <w:rPr>
                <w:rFonts w:ascii="宋体" w:hAnsi="宋体" w:eastAsia="宋体"/>
                <w:sz w:val="16"/>
              </w:rPr>
              <w:t>保障办公区正常运转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BF716">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83D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52D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E49E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4483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73E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DC24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6E41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93FD9">
            <w:pPr>
              <w:jc w:val="center"/>
            </w:pPr>
          </w:p>
        </w:tc>
      </w:tr>
      <w:tr w14:paraId="042FB8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2612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CFD4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5E6C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2FA14">
            <w:pPr>
              <w:jc w:val="center"/>
            </w:pPr>
            <w:r>
              <w:rPr>
                <w:rFonts w:ascii="宋体" w:hAnsi="宋体" w:eastAsia="宋体"/>
                <w:sz w:val="16"/>
              </w:rPr>
              <w:t>被保障干部满意度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AE33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3CD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9DA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AF1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DC02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AB2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BC35D">
            <w:pPr>
              <w:jc w:val="center"/>
            </w:pPr>
            <w:r>
              <w:rPr>
                <w:rFonts w:ascii="宋体" w:hAnsi="宋体" w:eastAsia="宋体"/>
                <w:sz w:val="16"/>
              </w:rPr>
              <w:t>=95.72%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0A7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AC1E6">
            <w:pPr>
              <w:jc w:val="center"/>
            </w:pPr>
          </w:p>
        </w:tc>
      </w:tr>
      <w:tr w14:paraId="5ED0853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4926C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3625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F7058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A00A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75F7FCE"/>
        </w:tc>
      </w:tr>
    </w:tbl>
    <w:p w14:paraId="7E7D69E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1A7DB15A">
        <w:tblPrEx>
          <w:tblCellMar>
            <w:top w:w="0" w:type="dxa"/>
            <w:left w:w="108" w:type="dxa"/>
            <w:bottom w:w="0" w:type="dxa"/>
            <w:right w:w="108" w:type="dxa"/>
          </w:tblCellMar>
        </w:tblPrEx>
        <w:tc>
          <w:tcPr>
            <w:tcW w:w="8848" w:type="dxa"/>
            <w:gridSpan w:val="14"/>
            <w:vAlign w:val="center"/>
          </w:tcPr>
          <w:p w14:paraId="2B8987DF">
            <w:pPr>
              <w:jc w:val="center"/>
            </w:pPr>
            <w:r>
              <w:rPr>
                <w:rFonts w:ascii="宋体" w:hAnsi="宋体" w:eastAsia="宋体"/>
                <w:sz w:val="24"/>
              </w:rPr>
              <w:t>项目支出绩效自评表</w:t>
            </w:r>
          </w:p>
        </w:tc>
      </w:tr>
      <w:tr w14:paraId="203C33F7">
        <w:tblPrEx>
          <w:tblCellMar>
            <w:top w:w="0" w:type="dxa"/>
            <w:left w:w="108" w:type="dxa"/>
            <w:bottom w:w="0" w:type="dxa"/>
            <w:right w:w="108" w:type="dxa"/>
          </w:tblCellMar>
        </w:tblPrEx>
        <w:tc>
          <w:tcPr>
            <w:tcW w:w="8848" w:type="dxa"/>
            <w:gridSpan w:val="14"/>
            <w:vAlign w:val="center"/>
          </w:tcPr>
          <w:p w14:paraId="0B5BB530">
            <w:pPr>
              <w:jc w:val="center"/>
            </w:pPr>
            <w:r>
              <w:rPr>
                <w:rFonts w:ascii="宋体" w:hAnsi="宋体" w:eastAsia="宋体"/>
                <w:sz w:val="24"/>
              </w:rPr>
              <w:t>(2024年度)</w:t>
            </w:r>
          </w:p>
        </w:tc>
      </w:tr>
      <w:tr w14:paraId="11000F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6FB3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1D76C01">
            <w:pPr>
              <w:jc w:val="center"/>
            </w:pPr>
            <w:r>
              <w:rPr>
                <w:rFonts w:ascii="宋体" w:hAnsi="宋体" w:eastAsia="宋体"/>
                <w:sz w:val="16"/>
              </w:rPr>
              <w:t>2024年度地委机关办公区基础运行保障项目</w:t>
            </w:r>
          </w:p>
        </w:tc>
      </w:tr>
      <w:tr w14:paraId="047F8C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4021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24B9AA">
            <w:pPr>
              <w:jc w:val="center"/>
            </w:pPr>
            <w:r>
              <w:rPr>
                <w:rFonts w:ascii="宋体" w:hAnsi="宋体" w:eastAsia="宋体"/>
                <w:sz w:val="16"/>
              </w:rPr>
              <w:t>新疆维吾尔自治区喀什地区机关事务管理局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B004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40065C">
            <w:pPr>
              <w:jc w:val="center"/>
            </w:pPr>
            <w:r>
              <w:rPr>
                <w:rFonts w:ascii="宋体" w:hAnsi="宋体" w:eastAsia="宋体"/>
                <w:sz w:val="16"/>
              </w:rPr>
              <w:t>新疆维吾尔自治区喀什地区机关事务管理局</w:t>
            </w:r>
          </w:p>
        </w:tc>
      </w:tr>
      <w:tr w14:paraId="34E5D6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1F071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14DA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F3C7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3CE2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A2A6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6054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05E0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52ABF">
            <w:pPr>
              <w:jc w:val="center"/>
            </w:pPr>
            <w:r>
              <w:rPr>
                <w:rFonts w:ascii="宋体" w:hAnsi="宋体" w:eastAsia="宋体"/>
                <w:sz w:val="16"/>
              </w:rPr>
              <w:t>得分</w:t>
            </w:r>
          </w:p>
        </w:tc>
      </w:tr>
      <w:tr w14:paraId="49EA0F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A3B76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3C15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A281E">
            <w:pPr>
              <w:jc w:val="center"/>
            </w:pPr>
            <w:r>
              <w:rPr>
                <w:rFonts w:ascii="宋体" w:hAnsi="宋体" w:eastAsia="宋体"/>
                <w:sz w:val="16"/>
              </w:rPr>
              <w:t>56.35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C0945">
            <w:pPr>
              <w:jc w:val="center"/>
            </w:pPr>
            <w:r>
              <w:rPr>
                <w:rFonts w:ascii="宋体" w:hAnsi="宋体" w:eastAsia="宋体"/>
                <w:sz w:val="16"/>
              </w:rPr>
              <w:t>56.35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E76F8">
            <w:pPr>
              <w:jc w:val="center"/>
            </w:pPr>
            <w:r>
              <w:rPr>
                <w:rFonts w:ascii="宋体" w:hAnsi="宋体" w:eastAsia="宋体"/>
                <w:sz w:val="16"/>
              </w:rPr>
              <w:t>56.35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34FA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55F1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BC2C8">
            <w:pPr>
              <w:jc w:val="center"/>
            </w:pPr>
            <w:r>
              <w:rPr>
                <w:rFonts w:ascii="宋体" w:hAnsi="宋体" w:eastAsia="宋体"/>
                <w:sz w:val="16"/>
              </w:rPr>
              <w:t>10.00分</w:t>
            </w:r>
          </w:p>
        </w:tc>
      </w:tr>
      <w:tr w14:paraId="1ECD14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6DDA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26F4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7BD35">
            <w:pPr>
              <w:jc w:val="center"/>
            </w:pPr>
            <w:r>
              <w:rPr>
                <w:rFonts w:ascii="宋体" w:hAnsi="宋体" w:eastAsia="宋体"/>
                <w:sz w:val="16"/>
              </w:rPr>
              <w:t>56.35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F0CCA">
            <w:pPr>
              <w:jc w:val="center"/>
            </w:pPr>
            <w:r>
              <w:rPr>
                <w:rFonts w:ascii="宋体" w:hAnsi="宋体" w:eastAsia="宋体"/>
                <w:sz w:val="16"/>
              </w:rPr>
              <w:t>56.35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8A413">
            <w:pPr>
              <w:jc w:val="center"/>
            </w:pPr>
            <w:r>
              <w:rPr>
                <w:rFonts w:ascii="宋体" w:hAnsi="宋体" w:eastAsia="宋体"/>
                <w:sz w:val="16"/>
              </w:rPr>
              <w:t>56.35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2481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C0A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F3198">
            <w:pPr>
              <w:jc w:val="center"/>
            </w:pPr>
            <w:r>
              <w:rPr>
                <w:rFonts w:ascii="宋体" w:hAnsi="宋体" w:eastAsia="宋体"/>
                <w:sz w:val="16"/>
              </w:rPr>
              <w:t>—</w:t>
            </w:r>
          </w:p>
        </w:tc>
      </w:tr>
      <w:tr w14:paraId="426B55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3BA7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452B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A15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1D7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65F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76FD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46E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0ED6C">
            <w:pPr>
              <w:jc w:val="center"/>
            </w:pPr>
            <w:r>
              <w:rPr>
                <w:rFonts w:ascii="宋体" w:hAnsi="宋体" w:eastAsia="宋体"/>
                <w:sz w:val="16"/>
              </w:rPr>
              <w:t>—</w:t>
            </w:r>
          </w:p>
        </w:tc>
      </w:tr>
      <w:tr w14:paraId="2F59D5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0E3F1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E1B0C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BC073F">
            <w:pPr>
              <w:jc w:val="center"/>
            </w:pPr>
            <w:r>
              <w:rPr>
                <w:rFonts w:ascii="宋体" w:hAnsi="宋体" w:eastAsia="宋体"/>
                <w:sz w:val="16"/>
              </w:rPr>
              <w:t>实际完成情况</w:t>
            </w:r>
          </w:p>
        </w:tc>
      </w:tr>
      <w:tr w14:paraId="158366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7C8F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563552">
            <w:pPr>
              <w:jc w:val="both"/>
            </w:pPr>
            <w:r>
              <w:rPr>
                <w:rFonts w:ascii="宋体" w:hAnsi="宋体" w:eastAsia="宋体"/>
                <w:sz w:val="16"/>
              </w:rPr>
              <w:t>项目总投资56.35万元，主要保障地委机关一个办公区，通过项目实施，保障各单位工作正常运转。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073179">
            <w:pPr>
              <w:jc w:val="both"/>
            </w:pPr>
            <w:r>
              <w:rPr>
                <w:rFonts w:ascii="宋体" w:hAnsi="宋体" w:eastAsia="宋体"/>
                <w:sz w:val="16"/>
              </w:rPr>
              <w:t>保障保障地委机关一个办公区的水电费，其中水费8.35万元、电费48万元，通过项目的实施，有效保障了机关工作正常运转。</w:t>
            </w:r>
          </w:p>
        </w:tc>
      </w:tr>
      <w:tr w14:paraId="3E20BF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C477C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BC92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DC8D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4B6B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9541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76F0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628A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5FD3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D338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00EC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FE61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FB7B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4A7BB">
            <w:pPr>
              <w:jc w:val="center"/>
            </w:pPr>
            <w:r>
              <w:rPr>
                <w:rFonts w:ascii="宋体" w:hAnsi="宋体" w:eastAsia="宋体"/>
                <w:sz w:val="16"/>
              </w:rPr>
              <w:t>偏差原因分析及改进措施</w:t>
            </w:r>
          </w:p>
        </w:tc>
      </w:tr>
      <w:tr w14:paraId="6FC1949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B265A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F1DEF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3A57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1B140">
            <w:pPr>
              <w:jc w:val="center"/>
            </w:pPr>
            <w:r>
              <w:rPr>
                <w:rFonts w:ascii="宋体" w:hAnsi="宋体" w:eastAsia="宋体"/>
                <w:sz w:val="16"/>
              </w:rPr>
              <w:t>保障办公区数量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77BC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84C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B26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0E14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BDB9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E0B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08B2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23D5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3B51C">
            <w:pPr>
              <w:jc w:val="center"/>
            </w:pPr>
          </w:p>
        </w:tc>
      </w:tr>
      <w:tr w14:paraId="3E1B1A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5DEF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A93C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0F9F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5B26A">
            <w:pPr>
              <w:jc w:val="center"/>
            </w:pPr>
            <w:r>
              <w:rPr>
                <w:rFonts w:ascii="宋体" w:hAnsi="宋体" w:eastAsia="宋体"/>
                <w:sz w:val="16"/>
              </w:rPr>
              <w:t>项目及时完成率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271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4A7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2B0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855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0266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9A6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28D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196F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CD23D">
            <w:pPr>
              <w:jc w:val="center"/>
            </w:pPr>
          </w:p>
        </w:tc>
      </w:tr>
      <w:tr w14:paraId="0F38A1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66D4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5C7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6757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43E1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6FD6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3D9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962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E43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073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4D0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B8583">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32F4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75833">
            <w:pPr>
              <w:jc w:val="center"/>
            </w:pPr>
          </w:p>
        </w:tc>
      </w:tr>
      <w:tr w14:paraId="46985D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536CD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478CE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5FC29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99B7D">
            <w:pPr>
              <w:jc w:val="center"/>
            </w:pPr>
            <w:r>
              <w:rPr>
                <w:rFonts w:ascii="宋体" w:hAnsi="宋体" w:eastAsia="宋体"/>
                <w:sz w:val="16"/>
              </w:rPr>
              <w:t>水费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A0E5D">
            <w:pPr>
              <w:jc w:val="center"/>
            </w:pPr>
            <w:r>
              <w:rPr>
                <w:rFonts w:ascii="宋体" w:hAnsi="宋体" w:eastAsia="宋体"/>
                <w:sz w:val="16"/>
              </w:rPr>
              <w:t>&lt;=8.50万元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DDF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183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33D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DC4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527A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1267D">
            <w:pPr>
              <w:jc w:val="center"/>
            </w:pPr>
            <w:r>
              <w:rPr>
                <w:rFonts w:ascii="宋体" w:hAnsi="宋体" w:eastAsia="宋体"/>
                <w:sz w:val="16"/>
              </w:rPr>
              <w:t>=8.35万元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BB127">
            <w:pPr>
              <w:jc w:val="center"/>
            </w:pPr>
            <w:r>
              <w:rPr>
                <w:rFonts w:ascii="宋体" w:hAnsi="宋体" w:eastAsia="宋体"/>
                <w:sz w:val="16"/>
              </w:rPr>
              <w:t>9.56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4D15E">
            <w:pPr>
              <w:jc w:val="center"/>
            </w:pPr>
            <w:r>
              <w:rPr>
                <w:rFonts w:ascii="宋体" w:hAnsi="宋体" w:eastAsia="宋体"/>
                <w:sz w:val="16"/>
              </w:rPr>
              <w:t>未完成原因：事前评估不充分，水费目标指标设置不精准。改进措施：加强事前调研，加强预算编制的合理性。</w:t>
            </w:r>
          </w:p>
        </w:tc>
      </w:tr>
      <w:tr w14:paraId="747098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C8EE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055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FF24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1B682">
            <w:pPr>
              <w:jc w:val="center"/>
            </w:pPr>
            <w:r>
              <w:rPr>
                <w:rFonts w:ascii="宋体" w:hAnsi="宋体" w:eastAsia="宋体"/>
                <w:sz w:val="16"/>
              </w:rPr>
              <w:t>电费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01141">
            <w:pPr>
              <w:jc w:val="center"/>
            </w:pPr>
            <w:r>
              <w:rPr>
                <w:rFonts w:ascii="宋体" w:hAnsi="宋体" w:eastAsia="宋体"/>
                <w:sz w:val="16"/>
              </w:rPr>
              <w:t>&lt;=47.85万元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55F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35F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877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E48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DB0E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0C9D7">
            <w:pPr>
              <w:jc w:val="center"/>
            </w:pPr>
            <w:r>
              <w:rPr>
                <w:rFonts w:ascii="宋体" w:hAnsi="宋体" w:eastAsia="宋体"/>
                <w:sz w:val="16"/>
              </w:rPr>
              <w: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23A0A">
            <w:pPr>
              <w:jc w:val="center"/>
            </w:pPr>
            <w:r>
              <w:rPr>
                <w:rFonts w:ascii="宋体" w:hAnsi="宋体" w:eastAsia="宋体"/>
                <w:sz w:val="16"/>
              </w:rPr>
              <w:t>9.97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FFE51">
            <w:pPr>
              <w:jc w:val="center"/>
            </w:pPr>
          </w:p>
        </w:tc>
      </w:tr>
      <w:tr w14:paraId="3ACAB3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A965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627C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4FE5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61347">
            <w:pPr>
              <w:jc w:val="center"/>
            </w:pPr>
            <w:r>
              <w:rPr>
                <w:rFonts w:ascii="宋体" w:hAnsi="宋体" w:eastAsia="宋体"/>
                <w:sz w:val="16"/>
              </w:rPr>
              <w:t>保障机关工作正常运转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8A9EA">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A7F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7ED9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83E0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A7A3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9B6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A7F26">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F7D1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8AB40">
            <w:pPr>
              <w:jc w:val="center"/>
            </w:pPr>
          </w:p>
        </w:tc>
      </w:tr>
      <w:tr w14:paraId="6CB14D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18D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75A6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789A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CD357">
            <w:pPr>
              <w:jc w:val="center"/>
            </w:pPr>
            <w:r>
              <w:rPr>
                <w:rFonts w:ascii="宋体" w:hAnsi="宋体" w:eastAsia="宋体"/>
                <w:sz w:val="16"/>
              </w:rPr>
              <w:t>保障单位满意度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DB77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275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0F8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D91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D7DF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E11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6EF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97C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7039A">
            <w:pPr>
              <w:jc w:val="center"/>
            </w:pPr>
            <w:r>
              <w:rPr>
                <w:rFonts w:ascii="宋体" w:hAnsi="宋体" w:eastAsia="宋体"/>
                <w:sz w:val="16"/>
              </w:rPr>
              <w:t>未完成原因：满意度目标指标设置不精准。改进措施：合理设置满意度目标指标值。</w:t>
            </w:r>
          </w:p>
        </w:tc>
      </w:tr>
      <w:tr w14:paraId="0A52103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135D9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F7FD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E2B39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AC898">
            <w:pPr>
              <w:jc w:val="center"/>
            </w:pPr>
            <w:r>
              <w:rPr>
                <w:rFonts w:ascii="宋体" w:hAnsi="宋体" w:eastAsia="宋体"/>
                <w:sz w:val="16"/>
              </w:rPr>
              <w:t>99.53分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F1E6644"/>
        </w:tc>
      </w:tr>
    </w:tbl>
    <w:p w14:paraId="27D0973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8203AB1">
        <w:tblPrEx>
          <w:tblCellMar>
            <w:top w:w="0" w:type="dxa"/>
            <w:left w:w="108" w:type="dxa"/>
            <w:bottom w:w="0" w:type="dxa"/>
            <w:right w:w="108" w:type="dxa"/>
          </w:tblCellMar>
        </w:tblPrEx>
        <w:tc>
          <w:tcPr>
            <w:tcW w:w="8848" w:type="dxa"/>
            <w:gridSpan w:val="14"/>
            <w:vAlign w:val="center"/>
          </w:tcPr>
          <w:p w14:paraId="587495B5">
            <w:pPr>
              <w:jc w:val="center"/>
            </w:pPr>
            <w:r>
              <w:rPr>
                <w:rFonts w:ascii="宋体" w:hAnsi="宋体" w:eastAsia="宋体"/>
                <w:sz w:val="24"/>
              </w:rPr>
              <w:t>项目支出绩效自评表</w:t>
            </w:r>
          </w:p>
        </w:tc>
      </w:tr>
      <w:tr w14:paraId="09AF8515">
        <w:tblPrEx>
          <w:tblCellMar>
            <w:top w:w="0" w:type="dxa"/>
            <w:left w:w="108" w:type="dxa"/>
            <w:bottom w:w="0" w:type="dxa"/>
            <w:right w:w="108" w:type="dxa"/>
          </w:tblCellMar>
        </w:tblPrEx>
        <w:tc>
          <w:tcPr>
            <w:tcW w:w="8848" w:type="dxa"/>
            <w:gridSpan w:val="14"/>
            <w:vAlign w:val="center"/>
          </w:tcPr>
          <w:p w14:paraId="3578CFC9">
            <w:pPr>
              <w:jc w:val="center"/>
            </w:pPr>
            <w:r>
              <w:rPr>
                <w:rFonts w:ascii="宋体" w:hAnsi="宋体" w:eastAsia="宋体"/>
                <w:sz w:val="24"/>
              </w:rPr>
              <w:t>(2024年度)</w:t>
            </w:r>
          </w:p>
        </w:tc>
      </w:tr>
      <w:tr w14:paraId="58F1B26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9423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841725B">
            <w:pPr>
              <w:jc w:val="center"/>
            </w:pPr>
            <w:r>
              <w:rPr>
                <w:rFonts w:ascii="宋体" w:hAnsi="宋体" w:eastAsia="宋体"/>
                <w:sz w:val="16"/>
              </w:rPr>
              <w:t>公共机构节能经费项目</w:t>
            </w:r>
          </w:p>
        </w:tc>
      </w:tr>
      <w:tr w14:paraId="7FE965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7D5F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48E9A0">
            <w:pPr>
              <w:jc w:val="center"/>
            </w:pPr>
            <w:r>
              <w:rPr>
                <w:rFonts w:ascii="宋体" w:hAnsi="宋体" w:eastAsia="宋体"/>
                <w:sz w:val="16"/>
              </w:rPr>
              <w:t>新疆维吾尔自治区喀什地区机关事务管理局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1086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D8F19D">
            <w:pPr>
              <w:jc w:val="center"/>
            </w:pPr>
            <w:r>
              <w:rPr>
                <w:rFonts w:ascii="宋体" w:hAnsi="宋体" w:eastAsia="宋体"/>
                <w:sz w:val="16"/>
              </w:rPr>
              <w:t>新疆维吾尔自治区喀什地区机关事务管理局</w:t>
            </w:r>
          </w:p>
        </w:tc>
      </w:tr>
      <w:tr w14:paraId="73C11B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F3150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9D77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97B0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1C65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45BA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0D53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F708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427B0">
            <w:pPr>
              <w:jc w:val="center"/>
            </w:pPr>
            <w:r>
              <w:rPr>
                <w:rFonts w:ascii="宋体" w:hAnsi="宋体" w:eastAsia="宋体"/>
                <w:sz w:val="16"/>
              </w:rPr>
              <w:t>得分</w:t>
            </w:r>
          </w:p>
        </w:tc>
      </w:tr>
      <w:tr w14:paraId="3FD161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B8BC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7446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BB0DA">
            <w:pPr>
              <w:jc w:val="center"/>
            </w:pPr>
            <w:r>
              <w:rPr>
                <w:rFonts w:ascii="宋体" w:hAnsi="宋体" w:eastAsia="宋体"/>
                <w:sz w:val="16"/>
              </w:rPr>
              <w:t>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5AAAA">
            <w:pPr>
              <w:jc w:val="center"/>
            </w:pPr>
            <w:r>
              <w:rPr>
                <w:rFonts w:ascii="宋体" w:hAnsi="宋体" w:eastAsia="宋体"/>
                <w:sz w:val="16"/>
              </w:rPr>
              <w:t>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EC45C">
            <w:pPr>
              <w:jc w:val="center"/>
            </w:pPr>
            <w:r>
              <w:rPr>
                <w:rFonts w:ascii="宋体" w:hAnsi="宋体" w:eastAsia="宋体"/>
                <w:sz w:val="16"/>
              </w:rPr>
              <w:t>7.35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D515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A1B5A">
            <w:pPr>
              <w:jc w:val="center"/>
            </w:pPr>
            <w:r>
              <w:rPr>
                <w:rFonts w:ascii="宋体" w:hAnsi="宋体" w:eastAsia="宋体"/>
                <w:sz w:val="16"/>
              </w:rPr>
              <w:t>86.5%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CC034">
            <w:pPr>
              <w:jc w:val="center"/>
            </w:pPr>
            <w:r>
              <w:rPr>
                <w:rFonts w:ascii="宋体" w:hAnsi="宋体" w:eastAsia="宋体"/>
                <w:sz w:val="16"/>
              </w:rPr>
              <w:t>6.62分</w:t>
            </w:r>
          </w:p>
        </w:tc>
      </w:tr>
      <w:tr w14:paraId="62C8D1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71C0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042F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18323">
            <w:pPr>
              <w:jc w:val="center"/>
            </w:pPr>
            <w:r>
              <w:rPr>
                <w:rFonts w:ascii="宋体" w:hAnsi="宋体" w:eastAsia="宋体"/>
                <w:sz w:val="16"/>
              </w:rPr>
              <w:t>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9C40C">
            <w:pPr>
              <w:jc w:val="center"/>
            </w:pPr>
            <w:r>
              <w:rPr>
                <w:rFonts w:ascii="宋体" w:hAnsi="宋体" w:eastAsia="宋体"/>
                <w:sz w:val="16"/>
              </w:rPr>
              <w:t>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BDE87">
            <w:pPr>
              <w:jc w:val="center"/>
            </w:pPr>
            <w:r>
              <w:rPr>
                <w:rFonts w:ascii="宋体" w:hAnsi="宋体" w:eastAsia="宋体"/>
                <w:sz w:val="16"/>
              </w:rPr>
              <w:t>7.35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949D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238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11058">
            <w:pPr>
              <w:jc w:val="center"/>
            </w:pPr>
            <w:r>
              <w:rPr>
                <w:rFonts w:ascii="宋体" w:hAnsi="宋体" w:eastAsia="宋体"/>
                <w:sz w:val="16"/>
              </w:rPr>
              <w:t>—</w:t>
            </w:r>
          </w:p>
        </w:tc>
      </w:tr>
      <w:tr w14:paraId="60EFD6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3952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12E4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840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9E3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F506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D0C2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851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65324">
            <w:pPr>
              <w:jc w:val="center"/>
            </w:pPr>
            <w:r>
              <w:rPr>
                <w:rFonts w:ascii="宋体" w:hAnsi="宋体" w:eastAsia="宋体"/>
                <w:sz w:val="16"/>
              </w:rPr>
              <w:t>—</w:t>
            </w:r>
          </w:p>
        </w:tc>
      </w:tr>
      <w:tr w14:paraId="495B3C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C8648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2C56B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F2BD68">
            <w:pPr>
              <w:jc w:val="center"/>
            </w:pPr>
            <w:r>
              <w:rPr>
                <w:rFonts w:ascii="宋体" w:hAnsi="宋体" w:eastAsia="宋体"/>
                <w:sz w:val="16"/>
              </w:rPr>
              <w:t>实际完成情况</w:t>
            </w:r>
          </w:p>
        </w:tc>
      </w:tr>
      <w:tr w14:paraId="121002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67BFE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F666D5">
            <w:pPr>
              <w:jc w:val="both"/>
            </w:pPr>
            <w:r>
              <w:rPr>
                <w:rFonts w:ascii="宋体" w:hAnsi="宋体" w:eastAsia="宋体"/>
                <w:sz w:val="16"/>
              </w:rPr>
              <w:t>节能项目总预算共计8.5万元，根据机关事务管理局职能，为做好地区公共机构节能宣传，垃圾分类及节能改造工作、节能工作验收、创建、培训等3项工作，计划印制宣传材料1批，节能宣传覆盖率达到100%，通过降低单位人均综合能耗，提升各单位节能减排工作，营造节能降碳良好氛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FD064A">
            <w:pPr>
              <w:jc w:val="both"/>
            </w:pPr>
            <w:r>
              <w:rPr>
                <w:rFonts w:ascii="宋体" w:hAnsi="宋体" w:eastAsia="宋体"/>
                <w:sz w:val="16"/>
              </w:rPr>
              <w:t>节能项目总预算共计8.5万元，涉及节能工作内容3类，包括地区公共机构节能宣传，垃圾分类及节能改造工作、节能工作验收、创建、培训等。印制节能材料1批，达到宣传目的。通过降低单位人均综合能耗，提升单位节能减排工作水平。</w:t>
            </w:r>
          </w:p>
        </w:tc>
      </w:tr>
      <w:tr w14:paraId="78D6A4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AC01D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A3CB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7FDB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881E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9AFC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C79D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5B25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FD62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C09C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5443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AF30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D9BD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58EA9">
            <w:pPr>
              <w:jc w:val="center"/>
            </w:pPr>
            <w:r>
              <w:rPr>
                <w:rFonts w:ascii="宋体" w:hAnsi="宋体" w:eastAsia="宋体"/>
                <w:sz w:val="16"/>
              </w:rPr>
              <w:t>偏差原因分析及改进措施</w:t>
            </w:r>
          </w:p>
        </w:tc>
      </w:tr>
      <w:tr w14:paraId="7FF1DD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FCE97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8228C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5AE75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39849">
            <w:pPr>
              <w:jc w:val="center"/>
            </w:pPr>
            <w:r>
              <w:rPr>
                <w:rFonts w:ascii="宋体" w:hAnsi="宋体" w:eastAsia="宋体"/>
                <w:sz w:val="16"/>
              </w:rPr>
              <w:t>涉及节能工作内容数量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1ED0F">
            <w:pPr>
              <w:jc w:val="center"/>
            </w:pPr>
            <w:r>
              <w:rPr>
                <w:rFonts w:ascii="宋体" w:hAnsi="宋体" w:eastAsia="宋体"/>
                <w:sz w:val="16"/>
              </w:rPr>
              <w:t>&gt;=3类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E3E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7A29A">
            <w:pPr>
              <w:jc w:val="center"/>
            </w:pPr>
            <w:r>
              <w:rPr>
                <w:rFonts w:ascii="宋体" w:hAnsi="宋体" w:eastAsia="宋体"/>
                <w:sz w:val="16"/>
              </w:rPr>
              <w:t>3类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2E6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0D5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ADF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F3E47">
            <w:pPr>
              <w:jc w:val="center"/>
            </w:pPr>
            <w:r>
              <w:rPr>
                <w:rFonts w:ascii="宋体" w:hAnsi="宋体" w:eastAsia="宋体"/>
                <w:sz w:val="16"/>
              </w:rPr>
              <w:t>=3类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5452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C228F">
            <w:pPr>
              <w:jc w:val="center"/>
            </w:pPr>
          </w:p>
        </w:tc>
      </w:tr>
      <w:tr w14:paraId="5EDBD5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D3E7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5A3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C0B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1A2A9">
            <w:pPr>
              <w:jc w:val="center"/>
            </w:pPr>
            <w:r>
              <w:rPr>
                <w:rFonts w:ascii="宋体" w:hAnsi="宋体" w:eastAsia="宋体"/>
                <w:sz w:val="16"/>
              </w:rPr>
              <w:t>印制节能材料批次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710B1">
            <w:pPr>
              <w:jc w:val="center"/>
            </w:pPr>
            <w:r>
              <w:rPr>
                <w:rFonts w:ascii="宋体" w:hAnsi="宋体" w:eastAsia="宋体"/>
                <w:sz w:val="16"/>
              </w:rPr>
              <w:t>&gt;=1批次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569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87F84">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CA8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5DC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67DD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DD28D">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BC6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2CC86">
            <w:pPr>
              <w:jc w:val="center"/>
            </w:pPr>
          </w:p>
        </w:tc>
      </w:tr>
      <w:tr w14:paraId="24779B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4D28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45E4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4D72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15FAD">
            <w:pPr>
              <w:jc w:val="center"/>
            </w:pPr>
            <w:r>
              <w:rPr>
                <w:rFonts w:ascii="宋体" w:hAnsi="宋体" w:eastAsia="宋体"/>
                <w:sz w:val="16"/>
              </w:rPr>
              <w:t>节能减排宣传覆盖率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F16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63B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CE3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8B0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8C25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540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F17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206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9EC74">
            <w:pPr>
              <w:jc w:val="center"/>
            </w:pPr>
          </w:p>
        </w:tc>
      </w:tr>
      <w:tr w14:paraId="00CD90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BAE0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4706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B163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50A4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63B2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047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73F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F51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845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BD1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5D462">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DFD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DAFCE">
            <w:pPr>
              <w:jc w:val="center"/>
            </w:pPr>
          </w:p>
        </w:tc>
      </w:tr>
      <w:tr w14:paraId="6095FE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EA06B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70FA9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03154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E3E82">
            <w:pPr>
              <w:jc w:val="center"/>
            </w:pPr>
            <w:r>
              <w:rPr>
                <w:rFonts w:ascii="宋体" w:hAnsi="宋体" w:eastAsia="宋体"/>
                <w:sz w:val="16"/>
              </w:rPr>
              <w:t>节能宣传经费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E94C2">
            <w:pPr>
              <w:jc w:val="center"/>
            </w:pPr>
            <w:r>
              <w:rPr>
                <w:rFonts w:ascii="宋体" w:hAnsi="宋体" w:eastAsia="宋体"/>
                <w:sz w:val="16"/>
              </w:rPr>
              <w:t>&lt;=3.5万元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212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91BF3">
            <w:pPr>
              <w:jc w:val="center"/>
            </w:pPr>
            <w:r>
              <w:rPr>
                <w:rFonts w:ascii="宋体" w:hAnsi="宋体" w:eastAsia="宋体"/>
                <w:sz w:val="16"/>
              </w:rPr>
              <w: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C41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8C3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2BBA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32048">
            <w:pPr>
              <w:jc w:val="center"/>
            </w:pPr>
            <w:r>
              <w:rPr>
                <w:rFonts w:ascii="宋体" w:hAnsi="宋体" w:eastAsia="宋体"/>
                <w:sz w:val="16"/>
              </w:rPr>
              <w:t>=2.35万元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18066">
            <w:pPr>
              <w:jc w:val="center"/>
            </w:pPr>
            <w:r>
              <w:rPr>
                <w:rFonts w:ascii="宋体" w:hAnsi="宋体" w:eastAsia="宋体"/>
                <w:sz w:val="16"/>
              </w:rPr>
              <w:t>1.79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B38DF">
            <w:pPr>
              <w:jc w:val="center"/>
            </w:pPr>
            <w:r>
              <w:rPr>
                <w:rFonts w:ascii="宋体" w:hAnsi="宋体" w:eastAsia="宋体"/>
                <w:sz w:val="16"/>
              </w:rPr>
              <w:t>偏差原因：节能宣传经费结余，指标完成率不足100%，改进建议：结合项目实际合理设置项目计划。</w:t>
            </w:r>
          </w:p>
        </w:tc>
      </w:tr>
      <w:tr w14:paraId="5DD51B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6535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F0CD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A0F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FBF31">
            <w:pPr>
              <w:jc w:val="center"/>
            </w:pPr>
            <w:r>
              <w:rPr>
                <w:rFonts w:ascii="宋体" w:hAnsi="宋体" w:eastAsia="宋体"/>
                <w:sz w:val="16"/>
              </w:rPr>
              <w:t>业务工作保障经费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95464">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DDE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B8EEA">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829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C2C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B956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26A8B">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813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7B789">
            <w:pPr>
              <w:jc w:val="center"/>
            </w:pPr>
          </w:p>
        </w:tc>
      </w:tr>
      <w:tr w14:paraId="0FBF7C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71A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EEF8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160C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F74E4">
            <w:pPr>
              <w:jc w:val="center"/>
            </w:pPr>
            <w:r>
              <w:rPr>
                <w:rFonts w:ascii="宋体" w:hAnsi="宋体" w:eastAsia="宋体"/>
                <w:sz w:val="16"/>
              </w:rPr>
              <w:t>提升单位节能减排工作水平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AE66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49F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EB9D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F1BE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13B5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A58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2C03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343B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108DE">
            <w:pPr>
              <w:jc w:val="center"/>
            </w:pPr>
          </w:p>
        </w:tc>
      </w:tr>
      <w:tr w14:paraId="01BC17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EF1D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04A9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6636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EE782">
            <w:pPr>
              <w:jc w:val="center"/>
            </w:pPr>
            <w:r>
              <w:rPr>
                <w:rFonts w:ascii="宋体" w:hAnsi="宋体" w:eastAsia="宋体"/>
                <w:sz w:val="16"/>
              </w:rPr>
              <w:t>单位人员满意度（%）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C05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A74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FE6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AE3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DCD9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291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608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A86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1E269">
            <w:pPr>
              <w:jc w:val="center"/>
            </w:pPr>
          </w:p>
        </w:tc>
      </w:tr>
      <w:tr w14:paraId="0DDEFD9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18FCF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8802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30FF7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F51C5">
            <w:pPr>
              <w:jc w:val="center"/>
            </w:pPr>
            <w:r>
              <w:rPr>
                <w:rFonts w:ascii="宋体" w:hAnsi="宋体" w:eastAsia="宋体"/>
                <w:sz w:val="16"/>
              </w:rPr>
              <w:t>88.41分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E1AA2D5"/>
        </w:tc>
      </w:tr>
    </w:tbl>
    <w:p w14:paraId="5B995A09">
      <w:r>
        <w:br w:type="page"/>
      </w:r>
    </w:p>
    <w:tbl>
      <w:tblPr>
        <w:tblStyle w:val="9"/>
        <w:tblW w:w="0" w:type="auto"/>
        <w:tblInd w:w="0" w:type="dxa"/>
        <w:tblLayout w:type="autofit"/>
        <w:tblCellMar>
          <w:top w:w="0" w:type="dxa"/>
          <w:left w:w="108" w:type="dxa"/>
          <w:bottom w:w="0" w:type="dxa"/>
          <w:right w:w="108" w:type="dxa"/>
        </w:tblCellMar>
      </w:tblPr>
      <w:tblGrid>
        <w:gridCol w:w="620"/>
        <w:gridCol w:w="602"/>
        <w:gridCol w:w="602"/>
        <w:gridCol w:w="602"/>
        <w:gridCol w:w="856"/>
        <w:gridCol w:w="602"/>
        <w:gridCol w:w="776"/>
        <w:gridCol w:w="611"/>
        <w:gridCol w:w="602"/>
        <w:gridCol w:w="602"/>
        <w:gridCol w:w="776"/>
        <w:gridCol w:w="630"/>
        <w:gridCol w:w="558"/>
        <w:gridCol w:w="621"/>
      </w:tblGrid>
      <w:tr w14:paraId="180DA4DE">
        <w:tblPrEx>
          <w:tblCellMar>
            <w:top w:w="0" w:type="dxa"/>
            <w:left w:w="108" w:type="dxa"/>
            <w:bottom w:w="0" w:type="dxa"/>
            <w:right w:w="108" w:type="dxa"/>
          </w:tblCellMar>
        </w:tblPrEx>
        <w:tc>
          <w:tcPr>
            <w:tcW w:w="8848" w:type="dxa"/>
            <w:gridSpan w:val="14"/>
            <w:vAlign w:val="center"/>
          </w:tcPr>
          <w:p w14:paraId="604B90AF">
            <w:pPr>
              <w:jc w:val="center"/>
            </w:pPr>
            <w:r>
              <w:rPr>
                <w:rFonts w:ascii="宋体" w:hAnsi="宋体" w:eastAsia="宋体"/>
                <w:sz w:val="24"/>
              </w:rPr>
              <w:t>项目支出绩效自评表</w:t>
            </w:r>
          </w:p>
        </w:tc>
      </w:tr>
      <w:tr w14:paraId="7A34FF17">
        <w:tblPrEx>
          <w:tblCellMar>
            <w:top w:w="0" w:type="dxa"/>
            <w:left w:w="108" w:type="dxa"/>
            <w:bottom w:w="0" w:type="dxa"/>
            <w:right w:w="108" w:type="dxa"/>
          </w:tblCellMar>
        </w:tblPrEx>
        <w:tc>
          <w:tcPr>
            <w:tcW w:w="8848" w:type="dxa"/>
            <w:gridSpan w:val="14"/>
            <w:vAlign w:val="center"/>
          </w:tcPr>
          <w:p w14:paraId="186D989C">
            <w:pPr>
              <w:jc w:val="center"/>
            </w:pPr>
            <w:r>
              <w:rPr>
                <w:rFonts w:ascii="宋体" w:hAnsi="宋体" w:eastAsia="宋体"/>
                <w:sz w:val="24"/>
              </w:rPr>
              <w:t>(2024年度)</w:t>
            </w:r>
          </w:p>
        </w:tc>
      </w:tr>
      <w:tr w14:paraId="105795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B136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D575FAC">
            <w:pPr>
              <w:jc w:val="center"/>
            </w:pPr>
            <w:r>
              <w:rPr>
                <w:rFonts w:ascii="宋体" w:hAnsi="宋体" w:eastAsia="宋体"/>
                <w:sz w:val="16"/>
              </w:rPr>
              <w:t>办公区保障项目</w:t>
            </w:r>
          </w:p>
        </w:tc>
      </w:tr>
      <w:tr w14:paraId="769B5A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AD90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EBC74C">
            <w:pPr>
              <w:jc w:val="center"/>
            </w:pPr>
            <w:r>
              <w:rPr>
                <w:rFonts w:ascii="宋体" w:hAnsi="宋体" w:eastAsia="宋体"/>
                <w:sz w:val="16"/>
              </w:rPr>
              <w:t>新疆维吾尔自治区喀什地区机关事务管理局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9297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4FF0B8">
            <w:pPr>
              <w:jc w:val="center"/>
            </w:pPr>
            <w:r>
              <w:rPr>
                <w:rFonts w:ascii="宋体" w:hAnsi="宋体" w:eastAsia="宋体"/>
                <w:sz w:val="16"/>
              </w:rPr>
              <w:t>新疆维吾尔自治区喀什地区机关事务管理局</w:t>
            </w:r>
          </w:p>
        </w:tc>
      </w:tr>
      <w:tr w14:paraId="56338B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47F76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D787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3E21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D87B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DBF8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B953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9C83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5BAD9">
            <w:pPr>
              <w:jc w:val="center"/>
            </w:pPr>
            <w:r>
              <w:rPr>
                <w:rFonts w:ascii="宋体" w:hAnsi="宋体" w:eastAsia="宋体"/>
                <w:sz w:val="16"/>
              </w:rPr>
              <w:t>得分</w:t>
            </w:r>
          </w:p>
        </w:tc>
      </w:tr>
      <w:tr w14:paraId="1AD082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A8FD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E599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BD1C8">
            <w:pPr>
              <w:jc w:val="center"/>
            </w:pPr>
            <w:r>
              <w:rPr>
                <w:rFonts w:ascii="宋体" w:hAnsi="宋体" w:eastAsia="宋体"/>
                <w:sz w:val="16"/>
              </w:rPr>
              <w:t>49.44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6CCF2">
            <w:pPr>
              <w:jc w:val="center"/>
            </w:pPr>
            <w:r>
              <w:rPr>
                <w:rFonts w:ascii="宋体" w:hAnsi="宋体" w:eastAsia="宋体"/>
                <w:sz w:val="16"/>
              </w:rPr>
              <w:t>49.44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1E50B">
            <w:pPr>
              <w:jc w:val="center"/>
            </w:pPr>
            <w:r>
              <w:rPr>
                <w:rFonts w:ascii="宋体" w:hAnsi="宋体" w:eastAsia="宋体"/>
                <w:sz w:val="16"/>
              </w:rPr>
              <w:t>48.06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029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2F583">
            <w:pPr>
              <w:jc w:val="center"/>
            </w:pPr>
            <w:r>
              <w:rPr>
                <w:rFonts w:ascii="宋体" w:hAnsi="宋体" w:eastAsia="宋体"/>
                <w:sz w:val="16"/>
              </w:rPr>
              <w:t>97.2%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FE179">
            <w:pPr>
              <w:jc w:val="center"/>
            </w:pPr>
            <w:r>
              <w:rPr>
                <w:rFonts w:ascii="宋体" w:hAnsi="宋体" w:eastAsia="宋体"/>
                <w:sz w:val="16"/>
              </w:rPr>
              <w:t>9.30分</w:t>
            </w:r>
          </w:p>
        </w:tc>
      </w:tr>
      <w:tr w14:paraId="50E6F5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6B05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9DA3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C00BE">
            <w:pPr>
              <w:jc w:val="center"/>
            </w:pPr>
            <w:r>
              <w:rPr>
                <w:rFonts w:ascii="宋体" w:hAnsi="宋体" w:eastAsia="宋体"/>
                <w:sz w:val="16"/>
              </w:rPr>
              <w:t>49.44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85885">
            <w:pPr>
              <w:jc w:val="center"/>
            </w:pPr>
            <w:r>
              <w:rPr>
                <w:rFonts w:ascii="宋体" w:hAnsi="宋体" w:eastAsia="宋体"/>
                <w:sz w:val="16"/>
              </w:rPr>
              <w:t>49.44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E8D43">
            <w:pPr>
              <w:jc w:val="center"/>
            </w:pPr>
            <w:r>
              <w:rPr>
                <w:rFonts w:ascii="宋体" w:hAnsi="宋体" w:eastAsia="宋体"/>
                <w:sz w:val="16"/>
              </w:rPr>
              <w:t>48.06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EBD5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B19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22BAD">
            <w:pPr>
              <w:jc w:val="center"/>
            </w:pPr>
            <w:r>
              <w:rPr>
                <w:rFonts w:ascii="宋体" w:hAnsi="宋体" w:eastAsia="宋体"/>
                <w:sz w:val="16"/>
              </w:rPr>
              <w:t>—</w:t>
            </w:r>
          </w:p>
        </w:tc>
      </w:tr>
      <w:tr w14:paraId="6512B2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E70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259E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D9F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86A8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2046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6EBB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58C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2AB81">
            <w:pPr>
              <w:jc w:val="center"/>
            </w:pPr>
            <w:r>
              <w:rPr>
                <w:rFonts w:ascii="宋体" w:hAnsi="宋体" w:eastAsia="宋体"/>
                <w:sz w:val="16"/>
              </w:rPr>
              <w:t>—</w:t>
            </w:r>
          </w:p>
        </w:tc>
      </w:tr>
      <w:tr w14:paraId="38DE7B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3F3FD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73457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1A7BB8">
            <w:pPr>
              <w:jc w:val="center"/>
            </w:pPr>
            <w:r>
              <w:rPr>
                <w:rFonts w:ascii="宋体" w:hAnsi="宋体" w:eastAsia="宋体"/>
                <w:sz w:val="16"/>
              </w:rPr>
              <w:t>实际完成情况</w:t>
            </w:r>
          </w:p>
        </w:tc>
      </w:tr>
      <w:tr w14:paraId="1941BC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83ED3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FDE93B">
            <w:pPr>
              <w:jc w:val="both"/>
            </w:pPr>
            <w:r>
              <w:rPr>
                <w:rFonts w:ascii="宋体" w:hAnsi="宋体" w:eastAsia="宋体"/>
                <w:sz w:val="16"/>
              </w:rPr>
              <w:t>项目总投入49.44万元，保障两个办公区正常运转，通过项目实施保障入驻单位基本后勤服务，为各单位提供良好办公环境。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2A1DFB">
            <w:pPr>
              <w:jc w:val="both"/>
            </w:pPr>
            <w:r>
              <w:rPr>
                <w:rFonts w:ascii="宋体" w:hAnsi="宋体" w:eastAsia="宋体"/>
                <w:sz w:val="16"/>
              </w:rPr>
              <w:t>该项目的实施，维护绿化面积2.5488万平方米，保障两个办公区正常运转，保障入驻单位基本后勤服务，为各单位提供良好办公环境。</w:t>
            </w:r>
          </w:p>
        </w:tc>
      </w:tr>
      <w:tr w14:paraId="33DF73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39C09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AD06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7005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9C11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12EB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D8DB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E6E7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879D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5CD8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2F1F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DE4B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9279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CE553">
            <w:pPr>
              <w:jc w:val="center"/>
            </w:pPr>
            <w:r>
              <w:rPr>
                <w:rFonts w:ascii="宋体" w:hAnsi="宋体" w:eastAsia="宋体"/>
                <w:sz w:val="16"/>
              </w:rPr>
              <w:t>偏差原因分析及改进措施</w:t>
            </w:r>
          </w:p>
        </w:tc>
      </w:tr>
      <w:tr w14:paraId="730165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639F5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27D30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A0AA9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4C45F">
            <w:pPr>
              <w:jc w:val="center"/>
            </w:pPr>
            <w:r>
              <w:rPr>
                <w:rFonts w:ascii="宋体" w:hAnsi="宋体" w:eastAsia="宋体"/>
                <w:sz w:val="16"/>
              </w:rPr>
              <w:t>保障办公区数量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33CB3">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0A3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7BEA1">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63A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2C09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569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4EBCF">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67E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2D313">
            <w:pPr>
              <w:jc w:val="center"/>
            </w:pPr>
          </w:p>
        </w:tc>
      </w:tr>
      <w:tr w14:paraId="4E1141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4F94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7A3E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9D22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9DA3B">
            <w:pPr>
              <w:jc w:val="center"/>
            </w:pPr>
            <w:r>
              <w:rPr>
                <w:rFonts w:ascii="宋体" w:hAnsi="宋体" w:eastAsia="宋体"/>
                <w:sz w:val="16"/>
              </w:rPr>
              <w:t>绿化面积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2BA29">
            <w:pPr>
              <w:jc w:val="center"/>
            </w:pPr>
            <w:r>
              <w:rPr>
                <w:rFonts w:ascii="宋体" w:hAnsi="宋体" w:eastAsia="宋体"/>
                <w:sz w:val="16"/>
              </w:rPr>
              <w:t>&gt;=2.5488万平方米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66A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3DB09">
            <w:pPr>
              <w:jc w:val="center"/>
            </w:pPr>
            <w:r>
              <w:rPr>
                <w:rFonts w:ascii="宋体" w:hAnsi="宋体" w:eastAsia="宋体"/>
                <w:sz w:val="16"/>
              </w:rPr>
              <w:t>=2.5488万平方米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637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1CA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AAD1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D8373">
            <w:pPr>
              <w:jc w:val="center"/>
            </w:pPr>
            <w:r>
              <w:rPr>
                <w:rFonts w:ascii="宋体" w:hAnsi="宋体" w:eastAsia="宋体"/>
                <w:sz w:val="16"/>
              </w:rPr>
              <w:t>=2.5488万平方米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71E1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709DC">
            <w:pPr>
              <w:jc w:val="center"/>
            </w:pPr>
          </w:p>
        </w:tc>
      </w:tr>
      <w:tr w14:paraId="2D206D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763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7E02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86A9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6AE73">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E64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D3D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B82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0A0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188F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EE6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A0C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618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1B26D">
            <w:pPr>
              <w:jc w:val="center"/>
            </w:pPr>
          </w:p>
        </w:tc>
      </w:tr>
      <w:tr w14:paraId="77A30E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85F3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B40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58BF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B536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92A3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388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A51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4D0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B3D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9E2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A3CCE">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1E5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0280F">
            <w:pPr>
              <w:jc w:val="center"/>
            </w:pPr>
          </w:p>
        </w:tc>
      </w:tr>
      <w:tr w14:paraId="48F8A5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4F08D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4C736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54421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E7B8C">
            <w:pPr>
              <w:jc w:val="center"/>
            </w:pPr>
            <w:r>
              <w:rPr>
                <w:rFonts w:ascii="宋体" w:hAnsi="宋体" w:eastAsia="宋体"/>
                <w:sz w:val="16"/>
              </w:rPr>
              <w:t>维修费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19A5A">
            <w:pPr>
              <w:jc w:val="center"/>
            </w:pPr>
            <w:r>
              <w:rPr>
                <w:rFonts w:ascii="宋体" w:hAnsi="宋体" w:eastAsia="宋体"/>
                <w:sz w:val="16"/>
              </w:rPr>
              <w:t>&lt;=7.60万元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EC1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F6A55">
            <w:pPr>
              <w:jc w:val="center"/>
            </w:pPr>
            <w:r>
              <w:rPr>
                <w:rFonts w:ascii="宋体" w:hAnsi="宋体" w:eastAsia="宋体"/>
                <w:sz w:val="16"/>
              </w:rPr>
              <w:t>=97.38万元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40DC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8FA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D1A2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40CF4">
            <w:pPr>
              <w:jc w:val="center"/>
            </w:pPr>
            <w:r>
              <w:rPr>
                <w:rFonts w:ascii="宋体" w:hAnsi="宋体" w:eastAsia="宋体"/>
                <w:sz w:val="16"/>
              </w:rPr>
              <w:t>=7.57万元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66D08">
            <w:pPr>
              <w:jc w:val="center"/>
            </w:pPr>
            <w:r>
              <w:rPr>
                <w:rFonts w:ascii="宋体" w:hAnsi="宋体" w:eastAsia="宋体"/>
                <w:sz w:val="16"/>
              </w:rPr>
              <w:t>3.96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0626D">
            <w:pPr>
              <w:jc w:val="center"/>
            </w:pPr>
            <w:r>
              <w:rPr>
                <w:rFonts w:ascii="宋体" w:hAnsi="宋体" w:eastAsia="宋体"/>
                <w:sz w:val="16"/>
              </w:rPr>
              <w:t>未完成原因：维修费事前评估不充分。改进措施：加强维修费事前充分调研，精准编制预算。</w:t>
            </w:r>
          </w:p>
        </w:tc>
      </w:tr>
      <w:tr w14:paraId="589DBE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3C4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2B47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9A0D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F3F7E">
            <w:pPr>
              <w:jc w:val="center"/>
            </w:pPr>
            <w:r>
              <w:rPr>
                <w:rFonts w:ascii="宋体" w:hAnsi="宋体" w:eastAsia="宋体"/>
                <w:sz w:val="16"/>
              </w:rPr>
              <w:t>活动室经费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6F2EB">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5B7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7DC38">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C767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ABC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E312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9FAA9">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6556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796C2">
            <w:pPr>
              <w:jc w:val="center"/>
            </w:pPr>
            <w:r>
              <w:rPr>
                <w:rFonts w:ascii="宋体" w:hAnsi="宋体" w:eastAsia="宋体"/>
                <w:sz w:val="16"/>
              </w:rPr>
              <w:t>未完成原因：活动室经费指标事前评估不充分。改进措施：加强活动室经费事前充分调研，精准编制预算。</w:t>
            </w:r>
          </w:p>
        </w:tc>
      </w:tr>
      <w:tr w14:paraId="345783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6A39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CAD2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5978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263C9">
            <w:pPr>
              <w:jc w:val="center"/>
            </w:pPr>
            <w:r>
              <w:rPr>
                <w:rFonts w:ascii="宋体" w:hAnsi="宋体" w:eastAsia="宋体"/>
                <w:sz w:val="16"/>
              </w:rPr>
              <w:t>化粪池清理费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9AA31">
            <w:pPr>
              <w:jc w:val="center"/>
            </w:pPr>
            <w:r>
              <w:rPr>
                <w:rFonts w:ascii="宋体" w:hAnsi="宋体" w:eastAsia="宋体"/>
                <w:sz w:val="16"/>
              </w:rPr>
              <w:t>&lt;=3.50万元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643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EC0E4">
            <w:pPr>
              <w:jc w:val="center"/>
            </w:pPr>
            <w:r>
              <w:rPr>
                <w:rFonts w:ascii="宋体" w:hAnsi="宋体" w:eastAsia="宋体"/>
                <w:sz w:val="16"/>
              </w:rPr>
              <w: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D358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3D2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4FA8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33A20">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20C97">
            <w:pPr>
              <w:jc w:val="center"/>
            </w:pPr>
            <w:r>
              <w:rPr>
                <w:rFonts w:ascii="宋体" w:hAnsi="宋体" w:eastAsia="宋体"/>
                <w:sz w:val="16"/>
              </w:rPr>
              <w:t>1.93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F9D8B">
            <w:pPr>
              <w:jc w:val="center"/>
            </w:pPr>
            <w:r>
              <w:rPr>
                <w:rFonts w:ascii="宋体" w:hAnsi="宋体" w:eastAsia="宋体"/>
                <w:sz w:val="16"/>
              </w:rPr>
              <w:t>未完成原因：事前评估不充分。改进措施：事前充分调研，精准调研。</w:t>
            </w:r>
          </w:p>
        </w:tc>
      </w:tr>
      <w:tr w14:paraId="363EA4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08B4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84AF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435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D9731">
            <w:pPr>
              <w:jc w:val="center"/>
            </w:pPr>
            <w:r>
              <w:rPr>
                <w:rFonts w:ascii="宋体" w:hAnsi="宋体" w:eastAsia="宋体"/>
                <w:sz w:val="16"/>
              </w:rPr>
              <w:t>绿化费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FA6E2">
            <w:pPr>
              <w:jc w:val="center"/>
            </w:pPr>
            <w:r>
              <w:rPr>
                <w:rFonts w:ascii="宋体" w:hAnsi="宋体" w:eastAsia="宋体"/>
                <w:sz w:val="16"/>
              </w:rPr>
              <w:t>&lt;=18万元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3FE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6FD86">
            <w:pPr>
              <w:jc w:val="center"/>
            </w:pPr>
            <w:r>
              <w:rPr>
                <w:rFonts w:ascii="宋体" w:hAnsi="宋体" w:eastAsia="宋体"/>
                <w:sz w:val="16"/>
              </w:rPr>
              <w:t>=25.9万元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F260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E47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06C6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04774">
            <w:pPr>
              <w:jc w:val="center"/>
            </w:pPr>
            <w:r>
              <w:rPr>
                <w:rFonts w:ascii="宋体" w:hAnsi="宋体" w:eastAsia="宋体"/>
                <w:sz w:val="16"/>
              </w:rPr>
              <w:t>=35.84万元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31ED1">
            <w:pPr>
              <w:jc w:val="center"/>
            </w:pPr>
            <w:r>
              <w:rPr>
                <w:rFonts w:ascii="宋体" w:hAnsi="宋体" w:eastAsia="宋体"/>
                <w:sz w:val="16"/>
              </w:rPr>
              <w:t>0.03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DE84C">
            <w:pPr>
              <w:jc w:val="center"/>
            </w:pPr>
            <w:r>
              <w:rPr>
                <w:rFonts w:ascii="宋体" w:hAnsi="宋体" w:eastAsia="宋体"/>
                <w:sz w:val="16"/>
              </w:rPr>
              <w:t>未完成原因：绿化费指标事前评估不充分。改进措施：事前充分调研绿化费支出预算。</w:t>
            </w:r>
          </w:p>
        </w:tc>
      </w:tr>
      <w:tr w14:paraId="5394E8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029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89FE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58DF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9296B">
            <w:pPr>
              <w:jc w:val="center"/>
            </w:pPr>
            <w:r>
              <w:rPr>
                <w:rFonts w:ascii="宋体" w:hAnsi="宋体" w:eastAsia="宋体"/>
                <w:sz w:val="16"/>
              </w:rPr>
              <w:t>保洁用具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02BA3">
            <w:pPr>
              <w:jc w:val="center"/>
            </w:pPr>
            <w:r>
              <w:rPr>
                <w:rFonts w:ascii="宋体" w:hAnsi="宋体" w:eastAsia="宋体"/>
                <w:sz w:val="16"/>
              </w:rPr>
              <w:t>&lt;=16.085万元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4C2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96883">
            <w:pPr>
              <w:jc w:val="center"/>
            </w:pPr>
            <w:r>
              <w:rPr>
                <w:rFonts w:ascii="宋体" w:hAnsi="宋体" w:eastAsia="宋体"/>
                <w:sz w:val="16"/>
              </w:rPr>
              <w: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0946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5DE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942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C2CF8">
            <w:pPr>
              <w:jc w:val="center"/>
            </w:pPr>
            <w:r>
              <w:rPr>
                <w:rFonts w:ascii="宋体" w:hAnsi="宋体" w:eastAsia="宋体"/>
                <w:sz w:val="16"/>
              </w:rPr>
              <w:t>=1.65万元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9CD6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9E369">
            <w:pPr>
              <w:jc w:val="center"/>
            </w:pPr>
            <w:r>
              <w:rPr>
                <w:rFonts w:ascii="宋体" w:hAnsi="宋体" w:eastAsia="宋体"/>
                <w:sz w:val="16"/>
              </w:rPr>
              <w:t>未完成原因：保洁用具成本事前评估不充分。改进措施：加强保洁用具指标事前充分调研，精准编制预算。</w:t>
            </w:r>
          </w:p>
        </w:tc>
      </w:tr>
      <w:tr w14:paraId="4541C6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DE66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3069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23FE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DF909">
            <w:pPr>
              <w:jc w:val="center"/>
            </w:pPr>
            <w:r>
              <w:rPr>
                <w:rFonts w:ascii="宋体" w:hAnsi="宋体" w:eastAsia="宋体"/>
                <w:sz w:val="16"/>
              </w:rPr>
              <w:t>地直机关会议室保障费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96792">
            <w:pPr>
              <w:jc w:val="center"/>
            </w:pPr>
            <w:r>
              <w:rPr>
                <w:rFonts w:ascii="宋体" w:hAnsi="宋体" w:eastAsia="宋体"/>
                <w:sz w:val="16"/>
              </w:rPr>
              <w:t>&lt;=1.26万元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B25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881F8">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3112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EC0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7B8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F8943">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21A1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0B85B">
            <w:pPr>
              <w:jc w:val="center"/>
            </w:pPr>
            <w:r>
              <w:rPr>
                <w:rFonts w:ascii="宋体" w:hAnsi="宋体" w:eastAsia="宋体"/>
                <w:sz w:val="16"/>
              </w:rPr>
              <w:t>未完成原因：地直机关会议室保障费事前评估不充分。改进措施：对地直机关会议室保障费事前充分调研，精准编制预算。</w:t>
            </w:r>
          </w:p>
        </w:tc>
      </w:tr>
      <w:tr w14:paraId="3CFCD8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E0F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AFB9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D921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7B71E">
            <w:pPr>
              <w:jc w:val="center"/>
            </w:pPr>
            <w:r>
              <w:rPr>
                <w:rFonts w:ascii="宋体" w:hAnsi="宋体" w:eastAsia="宋体"/>
                <w:sz w:val="16"/>
              </w:rPr>
              <w:t>保障办公区设备设施正常运转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28FC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7D18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7FD2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20CB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E4E6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EC7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6D65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81E2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8772E">
            <w:pPr>
              <w:jc w:val="center"/>
            </w:pPr>
          </w:p>
        </w:tc>
      </w:tr>
      <w:tr w14:paraId="629D02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E8B7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B02B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C6AF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F6111">
            <w:pPr>
              <w:jc w:val="center"/>
            </w:pPr>
            <w:r>
              <w:rPr>
                <w:rFonts w:ascii="宋体" w:hAnsi="宋体" w:eastAsia="宋体"/>
                <w:sz w:val="16"/>
              </w:rPr>
              <w:t>保障单位满意度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263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7C6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A8E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189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B145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F04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C5C35">
            <w:pPr>
              <w:jc w:val="center"/>
            </w:pPr>
            <w:r>
              <w:rPr>
                <w:rFonts w:ascii="宋体" w:hAnsi="宋体" w:eastAsia="宋体"/>
                <w:sz w:val="16"/>
              </w:rPr>
              <w:t>=97.62%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C47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8897B">
            <w:pPr>
              <w:jc w:val="center"/>
            </w:pPr>
            <w:r>
              <w:rPr>
                <w:rFonts w:ascii="宋体" w:hAnsi="宋体" w:eastAsia="宋体"/>
                <w:sz w:val="16"/>
              </w:rPr>
              <w:t>未完成原因：项目实施的任务效果未充分显现，各单位获得感有所偏差。改进措施：加强宣传、加快项目实施精度。</w:t>
            </w:r>
          </w:p>
        </w:tc>
      </w:tr>
      <w:tr w14:paraId="76F2AAB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D4E70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C137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07FAE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C10E7">
            <w:pPr>
              <w:jc w:val="center"/>
            </w:pPr>
            <w:r>
              <w:rPr>
                <w:rFonts w:ascii="宋体" w:hAnsi="宋体" w:eastAsia="宋体"/>
                <w:sz w:val="16"/>
              </w:rPr>
              <w:t>85.22分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3911840"/>
        </w:tc>
      </w:tr>
    </w:tbl>
    <w:p w14:paraId="3FF0FDEF">
      <w:r>
        <w:br w:type="page"/>
      </w:r>
    </w:p>
    <w:tbl>
      <w:tblPr>
        <w:tblStyle w:val="9"/>
        <w:tblW w:w="0" w:type="auto"/>
        <w:tblInd w:w="0" w:type="dxa"/>
        <w:tblLayout w:type="autofit"/>
        <w:tblCellMar>
          <w:top w:w="0" w:type="dxa"/>
          <w:left w:w="108" w:type="dxa"/>
          <w:bottom w:w="0" w:type="dxa"/>
          <w:right w:w="108" w:type="dxa"/>
        </w:tblCellMar>
      </w:tblPr>
      <w:tblGrid>
        <w:gridCol w:w="625"/>
        <w:gridCol w:w="617"/>
        <w:gridCol w:w="617"/>
        <w:gridCol w:w="617"/>
        <w:gridCol w:w="856"/>
        <w:gridCol w:w="617"/>
        <w:gridCol w:w="617"/>
        <w:gridCol w:w="622"/>
        <w:gridCol w:w="617"/>
        <w:gridCol w:w="617"/>
        <w:gridCol w:w="776"/>
        <w:gridCol w:w="632"/>
        <w:gridCol w:w="599"/>
        <w:gridCol w:w="631"/>
      </w:tblGrid>
      <w:tr w14:paraId="57885299">
        <w:tblPrEx>
          <w:tblCellMar>
            <w:top w:w="0" w:type="dxa"/>
            <w:left w:w="108" w:type="dxa"/>
            <w:bottom w:w="0" w:type="dxa"/>
            <w:right w:w="108" w:type="dxa"/>
          </w:tblCellMar>
        </w:tblPrEx>
        <w:tc>
          <w:tcPr>
            <w:tcW w:w="8848" w:type="dxa"/>
            <w:gridSpan w:val="14"/>
            <w:vAlign w:val="center"/>
          </w:tcPr>
          <w:p w14:paraId="11376932">
            <w:pPr>
              <w:jc w:val="center"/>
            </w:pPr>
            <w:r>
              <w:rPr>
                <w:rFonts w:ascii="宋体" w:hAnsi="宋体" w:eastAsia="宋体"/>
                <w:sz w:val="24"/>
              </w:rPr>
              <w:t>项目支出绩效自评表</w:t>
            </w:r>
          </w:p>
        </w:tc>
      </w:tr>
      <w:tr w14:paraId="695E895E">
        <w:tblPrEx>
          <w:tblCellMar>
            <w:top w:w="0" w:type="dxa"/>
            <w:left w:w="108" w:type="dxa"/>
            <w:bottom w:w="0" w:type="dxa"/>
            <w:right w:w="108" w:type="dxa"/>
          </w:tblCellMar>
        </w:tblPrEx>
        <w:tc>
          <w:tcPr>
            <w:tcW w:w="8848" w:type="dxa"/>
            <w:gridSpan w:val="14"/>
            <w:vAlign w:val="center"/>
          </w:tcPr>
          <w:p w14:paraId="693AE251">
            <w:pPr>
              <w:jc w:val="center"/>
            </w:pPr>
            <w:r>
              <w:rPr>
                <w:rFonts w:ascii="宋体" w:hAnsi="宋体" w:eastAsia="宋体"/>
                <w:sz w:val="24"/>
              </w:rPr>
              <w:t>(2024年度)</w:t>
            </w:r>
          </w:p>
        </w:tc>
      </w:tr>
      <w:tr w14:paraId="323AF48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D942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8E00794">
            <w:pPr>
              <w:jc w:val="center"/>
            </w:pPr>
            <w:r>
              <w:rPr>
                <w:rFonts w:ascii="宋体" w:hAnsi="宋体" w:eastAsia="宋体"/>
                <w:sz w:val="16"/>
              </w:rPr>
              <w:t>喀什丝绸之路经济带核心区建设考察调研项目</w:t>
            </w:r>
          </w:p>
        </w:tc>
      </w:tr>
      <w:tr w14:paraId="66F2F3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1AB0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75CAC9">
            <w:pPr>
              <w:jc w:val="center"/>
            </w:pPr>
            <w:r>
              <w:rPr>
                <w:rFonts w:ascii="宋体" w:hAnsi="宋体" w:eastAsia="宋体"/>
                <w:sz w:val="16"/>
              </w:rPr>
              <w:t>新疆维吾尔自治区喀什地区机关事务管理局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7615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E1C319">
            <w:pPr>
              <w:jc w:val="center"/>
            </w:pPr>
            <w:r>
              <w:rPr>
                <w:rFonts w:ascii="宋体" w:hAnsi="宋体" w:eastAsia="宋体"/>
                <w:sz w:val="16"/>
              </w:rPr>
              <w:t>新疆维吾尔自治区喀什地区机关事务管理局</w:t>
            </w:r>
          </w:p>
        </w:tc>
      </w:tr>
      <w:tr w14:paraId="4CBADD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0D17C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B6A8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6BC6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75D0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DEA5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71F1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9174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C5D79">
            <w:pPr>
              <w:jc w:val="center"/>
            </w:pPr>
            <w:r>
              <w:rPr>
                <w:rFonts w:ascii="宋体" w:hAnsi="宋体" w:eastAsia="宋体"/>
                <w:sz w:val="16"/>
              </w:rPr>
              <w:t>得分</w:t>
            </w:r>
          </w:p>
        </w:tc>
      </w:tr>
      <w:tr w14:paraId="233E0E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89513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F0C2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125D9">
            <w:pPr>
              <w:jc w:val="center"/>
            </w:pPr>
            <w:r>
              <w:rPr>
                <w:rFonts w:ascii="宋体" w:hAnsi="宋体" w:eastAsia="宋体"/>
                <w:sz w:val="16"/>
              </w:rPr>
              <w:t>8.71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D78EF">
            <w:pPr>
              <w:jc w:val="center"/>
            </w:pPr>
            <w:r>
              <w:rPr>
                <w:rFonts w:ascii="宋体" w:hAnsi="宋体" w:eastAsia="宋体"/>
                <w:sz w:val="16"/>
              </w:rPr>
              <w:t>8.71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6E312">
            <w:pPr>
              <w:jc w:val="center"/>
            </w:pPr>
            <w:r>
              <w:rPr>
                <w:rFonts w:ascii="宋体" w:hAnsi="宋体" w:eastAsia="宋体"/>
                <w:sz w:val="16"/>
              </w:rPr>
              <w:t>8.71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39E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B55F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EE00E">
            <w:pPr>
              <w:jc w:val="center"/>
            </w:pPr>
            <w:r>
              <w:rPr>
                <w:rFonts w:ascii="宋体" w:hAnsi="宋体" w:eastAsia="宋体"/>
                <w:sz w:val="16"/>
              </w:rPr>
              <w:t>10.00分</w:t>
            </w:r>
          </w:p>
        </w:tc>
      </w:tr>
      <w:tr w14:paraId="2D0AAB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9EC2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756A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5DDF9">
            <w:pPr>
              <w:jc w:val="center"/>
            </w:pPr>
            <w:r>
              <w:rPr>
                <w:rFonts w:ascii="宋体" w:hAnsi="宋体" w:eastAsia="宋体"/>
                <w:sz w:val="16"/>
              </w:rPr>
              <w:t>8.71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DDADB">
            <w:pPr>
              <w:jc w:val="center"/>
            </w:pPr>
            <w:r>
              <w:rPr>
                <w:rFonts w:ascii="宋体" w:hAnsi="宋体" w:eastAsia="宋体"/>
                <w:sz w:val="16"/>
              </w:rPr>
              <w:t>8.71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4EBBC">
            <w:pPr>
              <w:jc w:val="center"/>
            </w:pPr>
            <w:r>
              <w:rPr>
                <w:rFonts w:ascii="宋体" w:hAnsi="宋体" w:eastAsia="宋体"/>
                <w:sz w:val="16"/>
              </w:rPr>
              <w:t>8.71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A31D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F9F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A917F">
            <w:pPr>
              <w:jc w:val="center"/>
            </w:pPr>
            <w:r>
              <w:rPr>
                <w:rFonts w:ascii="宋体" w:hAnsi="宋体" w:eastAsia="宋体"/>
                <w:sz w:val="16"/>
              </w:rPr>
              <w:t>—</w:t>
            </w:r>
          </w:p>
        </w:tc>
      </w:tr>
      <w:tr w14:paraId="493843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A802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4839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EB8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54CE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F2D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F4D5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42E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DE631">
            <w:pPr>
              <w:jc w:val="center"/>
            </w:pPr>
            <w:r>
              <w:rPr>
                <w:rFonts w:ascii="宋体" w:hAnsi="宋体" w:eastAsia="宋体"/>
                <w:sz w:val="16"/>
              </w:rPr>
              <w:t>—</w:t>
            </w:r>
          </w:p>
        </w:tc>
      </w:tr>
      <w:tr w14:paraId="4844B6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4DC6A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1A685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58AF77">
            <w:pPr>
              <w:jc w:val="center"/>
            </w:pPr>
            <w:r>
              <w:rPr>
                <w:rFonts w:ascii="宋体" w:hAnsi="宋体" w:eastAsia="宋体"/>
                <w:sz w:val="16"/>
              </w:rPr>
              <w:t>实际完成情况</w:t>
            </w:r>
          </w:p>
        </w:tc>
      </w:tr>
      <w:tr w14:paraId="2E6E91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4B27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AA672C">
            <w:pPr>
              <w:jc w:val="both"/>
            </w:pPr>
            <w:r>
              <w:rPr>
                <w:rFonts w:ascii="宋体" w:hAnsi="宋体" w:eastAsia="宋体"/>
                <w:sz w:val="16"/>
              </w:rPr>
              <w:t>2022年“喀什推进丝绸之路经济带核心区建设”考察调研工作，根据地委主要领导批示，共计10人组成考察组，赴南北疆各地州有针对性地对招招招招商引资、产业发展、基础设施建设等工作开展考察调研，通过调研形成调研材料，指导喀什地区工作，推动喀什经济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F50711">
            <w:pPr>
              <w:jc w:val="both"/>
            </w:pPr>
            <w:r>
              <w:rPr>
                <w:rFonts w:ascii="宋体" w:hAnsi="宋体" w:eastAsia="宋体"/>
                <w:sz w:val="16"/>
              </w:rPr>
              <w:t>组织27人赴南北疆各地州有针对性地对招招招招商引资、产业发展、基础设施建设等工作开展考察调研，为期10天，通过调研有效促进喀什经济高质量发展。</w:t>
            </w:r>
          </w:p>
        </w:tc>
      </w:tr>
      <w:tr w14:paraId="12EC5FE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6F324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D0B1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D2B0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128A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C47C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2D93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64EE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9DB8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44CF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373C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F919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5B97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FB5D7">
            <w:pPr>
              <w:jc w:val="center"/>
            </w:pPr>
            <w:r>
              <w:rPr>
                <w:rFonts w:ascii="宋体" w:hAnsi="宋体" w:eastAsia="宋体"/>
                <w:sz w:val="16"/>
              </w:rPr>
              <w:t>偏差原因分析及改进措施</w:t>
            </w:r>
          </w:p>
        </w:tc>
      </w:tr>
      <w:tr w14:paraId="622DB4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7C3B5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AA4DA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68480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286BC">
            <w:pPr>
              <w:jc w:val="center"/>
            </w:pPr>
            <w:r>
              <w:rPr>
                <w:rFonts w:ascii="宋体" w:hAnsi="宋体" w:eastAsia="宋体"/>
                <w:sz w:val="16"/>
              </w:rPr>
              <w:t>参与调研人数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5BF29">
            <w:pPr>
              <w:jc w:val="center"/>
            </w:pPr>
            <w:r>
              <w:rPr>
                <w:rFonts w:ascii="宋体" w:hAnsi="宋体" w:eastAsia="宋体"/>
                <w:sz w:val="16"/>
              </w:rPr>
              <w:t>&gt;=27人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14E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3D5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B83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FC8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5C2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80C27">
            <w:pPr>
              <w:jc w:val="center"/>
            </w:pPr>
            <w:r>
              <w:rPr>
                <w:rFonts w:ascii="宋体" w:hAnsi="宋体" w:eastAsia="宋体"/>
                <w:sz w:val="16"/>
              </w:rPr>
              <w: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E63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30DC0">
            <w:pPr>
              <w:jc w:val="center"/>
            </w:pPr>
          </w:p>
        </w:tc>
      </w:tr>
      <w:tr w14:paraId="0A74A7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A3CC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5260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B9EF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4ED84">
            <w:pPr>
              <w:jc w:val="center"/>
            </w:pPr>
            <w:r>
              <w:rPr>
                <w:rFonts w:ascii="宋体" w:hAnsi="宋体" w:eastAsia="宋体"/>
                <w:sz w:val="16"/>
              </w:rPr>
              <w:t>开展调研时间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6CC33">
            <w:pPr>
              <w:jc w:val="center"/>
            </w:pPr>
            <w:r>
              <w:rPr>
                <w:rFonts w:ascii="宋体" w:hAnsi="宋体" w:eastAsia="宋体"/>
                <w:sz w:val="16"/>
              </w:rPr>
              <w:t>&gt;=10天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24D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3322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14F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7AA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43D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24507">
            <w:pPr>
              <w:jc w:val="center"/>
            </w:pPr>
            <w:r>
              <w:rPr>
                <w:rFonts w:ascii="宋体" w:hAnsi="宋体" w:eastAsia="宋体"/>
                <w:sz w:val="16"/>
              </w:rPr>
              <w:t>=10天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9BA5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61DEE">
            <w:pPr>
              <w:jc w:val="center"/>
            </w:pPr>
          </w:p>
        </w:tc>
      </w:tr>
      <w:tr w14:paraId="248B5F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839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F53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C155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A790A">
            <w:pPr>
              <w:jc w:val="center"/>
            </w:pPr>
            <w:r>
              <w:rPr>
                <w:rFonts w:ascii="宋体" w:hAnsi="宋体" w:eastAsia="宋体"/>
                <w:sz w:val="16"/>
              </w:rPr>
              <w:t>调研完成率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0F7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91C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935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C80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F241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671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7C8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C6D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9D6CA">
            <w:pPr>
              <w:jc w:val="center"/>
            </w:pPr>
          </w:p>
        </w:tc>
      </w:tr>
      <w:tr w14:paraId="5BEE9D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726D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6AE5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3E40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F6264">
            <w:pPr>
              <w:jc w:val="center"/>
            </w:pPr>
            <w:r>
              <w:rPr>
                <w:rFonts w:ascii="宋体" w:hAnsi="宋体" w:eastAsia="宋体"/>
                <w:sz w:val="16"/>
              </w:rPr>
              <w:t>调研完成及时性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8CD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BE3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52E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063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15AE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055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FB0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B9C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3810E">
            <w:pPr>
              <w:jc w:val="center"/>
            </w:pPr>
          </w:p>
        </w:tc>
      </w:tr>
      <w:tr w14:paraId="5CCBCC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6DEB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CCD1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8820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FE712">
            <w:pPr>
              <w:jc w:val="center"/>
            </w:pPr>
            <w:r>
              <w:rPr>
                <w:rFonts w:ascii="宋体" w:hAnsi="宋体" w:eastAsia="宋体"/>
                <w:sz w:val="16"/>
              </w:rPr>
              <w:t>人均住宿费成本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702DA">
            <w:pPr>
              <w:jc w:val="center"/>
            </w:pPr>
            <w:r>
              <w:rPr>
                <w:rFonts w:ascii="宋体" w:hAnsi="宋体" w:eastAsia="宋体"/>
                <w:sz w:val="16"/>
              </w:rPr>
              <w:t>&lt;=244.45元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C64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9078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42C5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71F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15E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FCBF3">
            <w:pPr>
              <w:jc w:val="center"/>
            </w:pPr>
            <w:r>
              <w:rPr>
                <w:rFonts w:ascii="宋体" w:hAnsi="宋体" w:eastAsia="宋体"/>
                <w:sz w:val="16"/>
              </w:rPr>
              <w:t>=244.44元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2E0B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EBA26">
            <w:pPr>
              <w:jc w:val="center"/>
            </w:pPr>
          </w:p>
        </w:tc>
      </w:tr>
      <w:tr w14:paraId="176508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FD79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EEF9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3D80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9693A">
            <w:pPr>
              <w:jc w:val="center"/>
            </w:pPr>
            <w:r>
              <w:rPr>
                <w:rFonts w:ascii="宋体" w:hAnsi="宋体" w:eastAsia="宋体"/>
                <w:sz w:val="16"/>
              </w:rPr>
              <w:t>促进喀什经济高质量发展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18FED">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526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7F0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AB5D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E727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022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13197">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5F53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FD91E">
            <w:pPr>
              <w:jc w:val="center"/>
            </w:pPr>
          </w:p>
        </w:tc>
      </w:tr>
      <w:tr w14:paraId="56A9E6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AA08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6530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B87E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19707">
            <w:pPr>
              <w:jc w:val="center"/>
            </w:pPr>
            <w:r>
              <w:rPr>
                <w:rFonts w:ascii="宋体" w:hAnsi="宋体" w:eastAsia="宋体"/>
                <w:sz w:val="16"/>
              </w:rPr>
              <w:t>考察参与人员满意度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C18F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F08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252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569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92B2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2F3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F6EA2">
            <w:pPr>
              <w:jc w:val="center"/>
            </w:pPr>
            <w:r>
              <w:rPr>
                <w:rFonts w:ascii="宋体" w:hAnsi="宋体" w:eastAsia="宋体"/>
                <w:sz w:val="16"/>
              </w:rPr>
              <w:t>=96.47%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4F41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791FD">
            <w:pPr>
              <w:jc w:val="center"/>
            </w:pPr>
            <w:r>
              <w:rPr>
                <w:rFonts w:ascii="宋体" w:hAnsi="宋体" w:eastAsia="宋体"/>
                <w:sz w:val="16"/>
              </w:rPr>
              <w:t>未完成原因：资金到位不及时，受益群众获得感不够高。改进措施：加强资金到位进度，提高受众获得感。</w:t>
            </w:r>
          </w:p>
        </w:tc>
      </w:tr>
      <w:tr w14:paraId="52CE8EB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D6A23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C5C5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95F4A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40F4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A01831C"/>
        </w:tc>
      </w:tr>
    </w:tbl>
    <w:p w14:paraId="5C6A360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0149480">
        <w:tblPrEx>
          <w:tblCellMar>
            <w:top w:w="0" w:type="dxa"/>
            <w:left w:w="108" w:type="dxa"/>
            <w:bottom w:w="0" w:type="dxa"/>
            <w:right w:w="108" w:type="dxa"/>
          </w:tblCellMar>
        </w:tblPrEx>
        <w:tc>
          <w:tcPr>
            <w:tcW w:w="8848" w:type="dxa"/>
            <w:gridSpan w:val="14"/>
            <w:vAlign w:val="center"/>
          </w:tcPr>
          <w:p w14:paraId="464DC0BE">
            <w:pPr>
              <w:jc w:val="center"/>
            </w:pPr>
            <w:r>
              <w:rPr>
                <w:rFonts w:ascii="宋体" w:hAnsi="宋体" w:eastAsia="宋体"/>
                <w:sz w:val="24"/>
              </w:rPr>
              <w:t>项目支出绩效自评表</w:t>
            </w:r>
          </w:p>
        </w:tc>
      </w:tr>
      <w:tr w14:paraId="0141F8B3">
        <w:tblPrEx>
          <w:tblCellMar>
            <w:top w:w="0" w:type="dxa"/>
            <w:left w:w="108" w:type="dxa"/>
            <w:bottom w:w="0" w:type="dxa"/>
            <w:right w:w="108" w:type="dxa"/>
          </w:tblCellMar>
        </w:tblPrEx>
        <w:tc>
          <w:tcPr>
            <w:tcW w:w="8848" w:type="dxa"/>
            <w:gridSpan w:val="14"/>
            <w:vAlign w:val="center"/>
          </w:tcPr>
          <w:p w14:paraId="7648B4E2">
            <w:pPr>
              <w:jc w:val="center"/>
            </w:pPr>
            <w:r>
              <w:rPr>
                <w:rFonts w:ascii="宋体" w:hAnsi="宋体" w:eastAsia="宋体"/>
                <w:sz w:val="24"/>
              </w:rPr>
              <w:t>(2024年度)</w:t>
            </w:r>
          </w:p>
        </w:tc>
      </w:tr>
      <w:tr w14:paraId="0904828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9370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8E683D6">
            <w:pPr>
              <w:jc w:val="center"/>
            </w:pPr>
            <w:r>
              <w:rPr>
                <w:rFonts w:ascii="宋体" w:hAnsi="宋体" w:eastAsia="宋体"/>
                <w:sz w:val="16"/>
              </w:rPr>
              <w:t>喀什宾馆专项保障项目</w:t>
            </w:r>
          </w:p>
        </w:tc>
      </w:tr>
      <w:tr w14:paraId="1B5F06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B51C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672C95">
            <w:pPr>
              <w:jc w:val="center"/>
            </w:pPr>
            <w:r>
              <w:rPr>
                <w:rFonts w:ascii="宋体" w:hAnsi="宋体" w:eastAsia="宋体"/>
                <w:sz w:val="16"/>
              </w:rPr>
              <w:t>新疆维吾尔自治区喀什地区机关事务管理局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F468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9ABFAA">
            <w:pPr>
              <w:jc w:val="center"/>
            </w:pPr>
            <w:r>
              <w:rPr>
                <w:rFonts w:ascii="宋体" w:hAnsi="宋体" w:eastAsia="宋体"/>
                <w:sz w:val="16"/>
              </w:rPr>
              <w:t>新疆维吾尔自治区喀什地区机关事务管理局</w:t>
            </w:r>
          </w:p>
        </w:tc>
      </w:tr>
      <w:tr w14:paraId="62435A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FBD76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7720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D1B9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7CC0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86A1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2D2D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F04F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93F66">
            <w:pPr>
              <w:jc w:val="center"/>
            </w:pPr>
            <w:r>
              <w:rPr>
                <w:rFonts w:ascii="宋体" w:hAnsi="宋体" w:eastAsia="宋体"/>
                <w:sz w:val="16"/>
              </w:rPr>
              <w:t>得分</w:t>
            </w:r>
          </w:p>
        </w:tc>
      </w:tr>
      <w:tr w14:paraId="01A6B6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DEC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B303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16DBC">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7FA37">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6F275">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E76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7DD0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1C9A1">
            <w:pPr>
              <w:jc w:val="center"/>
            </w:pPr>
            <w:r>
              <w:rPr>
                <w:rFonts w:ascii="宋体" w:hAnsi="宋体" w:eastAsia="宋体"/>
                <w:sz w:val="16"/>
              </w:rPr>
              <w:t>10.00分</w:t>
            </w:r>
          </w:p>
        </w:tc>
      </w:tr>
      <w:tr w14:paraId="4E02C6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512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E94A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EBE80">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3C7D6">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0940A">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B19A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2E3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D26FE">
            <w:pPr>
              <w:jc w:val="center"/>
            </w:pPr>
            <w:r>
              <w:rPr>
                <w:rFonts w:ascii="宋体" w:hAnsi="宋体" w:eastAsia="宋体"/>
                <w:sz w:val="16"/>
              </w:rPr>
              <w:t>—</w:t>
            </w:r>
          </w:p>
        </w:tc>
      </w:tr>
      <w:tr w14:paraId="4C9047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47F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FDCA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056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28A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218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6903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B07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67242">
            <w:pPr>
              <w:jc w:val="center"/>
            </w:pPr>
            <w:r>
              <w:rPr>
                <w:rFonts w:ascii="宋体" w:hAnsi="宋体" w:eastAsia="宋体"/>
                <w:sz w:val="16"/>
              </w:rPr>
              <w:t>—</w:t>
            </w:r>
          </w:p>
        </w:tc>
      </w:tr>
      <w:tr w14:paraId="660317C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18767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FF90C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AB1236">
            <w:pPr>
              <w:jc w:val="center"/>
            </w:pPr>
            <w:r>
              <w:rPr>
                <w:rFonts w:ascii="宋体" w:hAnsi="宋体" w:eastAsia="宋体"/>
                <w:sz w:val="16"/>
              </w:rPr>
              <w:t>实际完成情况</w:t>
            </w:r>
          </w:p>
        </w:tc>
      </w:tr>
      <w:tr w14:paraId="129471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F201F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2F2B52">
            <w:pPr>
              <w:jc w:val="both"/>
            </w:pPr>
            <w:r>
              <w:rPr>
                <w:rFonts w:ascii="宋体" w:hAnsi="宋体" w:eastAsia="宋体"/>
                <w:sz w:val="16"/>
              </w:rPr>
              <w:t>有效保证宾馆暖气费、电费、维修维保费150万元。为党政接待工作提供优质服务。承担政府公务人员的接待服务，社会相关服务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7FCB0A">
            <w:pPr>
              <w:jc w:val="both"/>
            </w:pPr>
            <w:r>
              <w:rPr>
                <w:rFonts w:ascii="宋体" w:hAnsi="宋体" w:eastAsia="宋体"/>
                <w:sz w:val="16"/>
              </w:rPr>
              <w:t>发放补助次数1次，补助发放单位数量1个，为党政接待工作提供优质服务，改善宾馆住宿条件、提高政府宾馆接待水平。</w:t>
            </w:r>
          </w:p>
        </w:tc>
      </w:tr>
      <w:tr w14:paraId="74BE1E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6664E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E059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8698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15E8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9594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B8F4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9CEC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FBBF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715D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B035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53D5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46D1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C6E7F">
            <w:pPr>
              <w:jc w:val="center"/>
            </w:pPr>
            <w:r>
              <w:rPr>
                <w:rFonts w:ascii="宋体" w:hAnsi="宋体" w:eastAsia="宋体"/>
                <w:sz w:val="16"/>
              </w:rPr>
              <w:t>偏差原因分析及改进措施</w:t>
            </w:r>
          </w:p>
        </w:tc>
      </w:tr>
      <w:tr w14:paraId="784C98B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23EC9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99AA5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4F455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CDBC3">
            <w:pPr>
              <w:jc w:val="center"/>
            </w:pPr>
            <w:r>
              <w:rPr>
                <w:rFonts w:ascii="宋体" w:hAnsi="宋体" w:eastAsia="宋体"/>
                <w:sz w:val="16"/>
              </w:rPr>
              <w:t>发放补助次数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586F4">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8FD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5B655">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7863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DC8F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75D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2B59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946A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BA65F">
            <w:pPr>
              <w:jc w:val="center"/>
            </w:pPr>
          </w:p>
        </w:tc>
      </w:tr>
      <w:tr w14:paraId="1E0F81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2F71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1A74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82A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71429">
            <w:pPr>
              <w:jc w:val="center"/>
            </w:pPr>
            <w:r>
              <w:rPr>
                <w:rFonts w:ascii="宋体" w:hAnsi="宋体" w:eastAsia="宋体"/>
                <w:sz w:val="16"/>
              </w:rPr>
              <w:t>补助发放单位数量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F1915">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D9E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A8859">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B58B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AF6C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387A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BDDD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48CA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3DE5E">
            <w:pPr>
              <w:jc w:val="center"/>
            </w:pPr>
            <w:r>
              <w:rPr>
                <w:rFonts w:ascii="宋体" w:hAnsi="宋体" w:eastAsia="宋体"/>
                <w:sz w:val="16"/>
              </w:rPr>
              <w:t>未完成原因：目标指标设置不合理。改进措施：合理设置目标值，精准编制预算。</w:t>
            </w:r>
          </w:p>
        </w:tc>
      </w:tr>
      <w:tr w14:paraId="43B2BA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B24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98EC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2621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86842">
            <w:pPr>
              <w:jc w:val="center"/>
            </w:pPr>
            <w:r>
              <w:rPr>
                <w:rFonts w:ascii="宋体" w:hAnsi="宋体" w:eastAsia="宋体"/>
                <w:sz w:val="16"/>
              </w:rPr>
              <w:t>资金拨付合规率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364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75F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FA8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4D3B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1459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8174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F2D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831A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C567D">
            <w:pPr>
              <w:jc w:val="center"/>
            </w:pPr>
          </w:p>
        </w:tc>
      </w:tr>
      <w:tr w14:paraId="7ACC7F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98C6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F5416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738AD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AA2C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C51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727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A98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ACCF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82B6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635C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5A9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AEC9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073D4">
            <w:pPr>
              <w:jc w:val="center"/>
            </w:pPr>
          </w:p>
        </w:tc>
      </w:tr>
      <w:tr w14:paraId="365D6C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513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5AFE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A2E9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0EEE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4E00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341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CFB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572E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1D5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526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9EB49">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0465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21061">
            <w:pPr>
              <w:jc w:val="center"/>
            </w:pPr>
          </w:p>
        </w:tc>
      </w:tr>
      <w:tr w14:paraId="7A44E5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0A14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5465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841B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BB2A4">
            <w:pPr>
              <w:jc w:val="center"/>
            </w:pPr>
            <w:r>
              <w:rPr>
                <w:rFonts w:ascii="宋体" w:hAnsi="宋体" w:eastAsia="宋体"/>
                <w:sz w:val="16"/>
              </w:rPr>
              <w:t>平均补助支出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0EB8C">
            <w:pPr>
              <w:jc w:val="center"/>
            </w:pPr>
            <w:r>
              <w:rPr>
                <w:rFonts w:ascii="宋体" w:hAnsi="宋体" w:eastAsia="宋体"/>
                <w:sz w:val="16"/>
              </w:rPr>
              <w:t>&lt;=50万元/个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239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A9010">
            <w:pPr>
              <w:jc w:val="center"/>
            </w:pPr>
            <w:r>
              <w:rPr>
                <w:rFonts w:ascii="宋体" w:hAnsi="宋体" w:eastAsia="宋体"/>
                <w:sz w:val="16"/>
              </w:rPr>
              <w:t>137.5万元/个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431F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A4B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1CEA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3930E">
            <w:pPr>
              <w:jc w:val="center"/>
            </w:pPr>
            <w:r>
              <w:rPr>
                <w:rFonts w:ascii="宋体" w:hAnsi="宋体" w:eastAsia="宋体"/>
                <w:sz w:val="16"/>
              </w:rPr>
              <w:t>=50万元/个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DF52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FE5F5">
            <w:pPr>
              <w:jc w:val="center"/>
            </w:pPr>
          </w:p>
        </w:tc>
      </w:tr>
      <w:tr w14:paraId="5591CC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D8FB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E56D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1D70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8EC0C">
            <w:pPr>
              <w:jc w:val="center"/>
            </w:pPr>
            <w:r>
              <w:rPr>
                <w:rFonts w:ascii="宋体" w:hAnsi="宋体" w:eastAsia="宋体"/>
                <w:sz w:val="16"/>
              </w:rPr>
              <w:t>改善宾馆住宿条件、提高政府宾馆接待水平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5A52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444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2072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B360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EAF5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44E0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0040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3B4B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FC41F">
            <w:pPr>
              <w:jc w:val="center"/>
            </w:pPr>
          </w:p>
        </w:tc>
      </w:tr>
      <w:tr w14:paraId="1EC013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D4A5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6BF1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6CF6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1DCB6">
            <w:pPr>
              <w:jc w:val="center"/>
            </w:pPr>
            <w:r>
              <w:rPr>
                <w:rFonts w:ascii="宋体" w:hAnsi="宋体" w:eastAsia="宋体"/>
                <w:sz w:val="16"/>
              </w:rPr>
              <w:t>宾馆员工满意度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00C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E2F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0002B">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F25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FAF6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B54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CDD5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A9E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E9BB4">
            <w:pPr>
              <w:jc w:val="center"/>
            </w:pPr>
            <w:r>
              <w:rPr>
                <w:rFonts w:ascii="宋体" w:hAnsi="宋体" w:eastAsia="宋体"/>
                <w:sz w:val="16"/>
              </w:rPr>
              <w:t>未完成原因：职工对项目不够了解，资金支付不够及时。改进措施：强化资金使用率，加强项目宣传，合理设置目标值。</w:t>
            </w:r>
          </w:p>
        </w:tc>
      </w:tr>
      <w:tr w14:paraId="36292E7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516A4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F49F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DA66F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106EA">
            <w:pPr>
              <w:jc w:val="center"/>
            </w:pPr>
            <w:r>
              <w:rPr>
                <w:rFonts w:ascii="宋体" w:hAnsi="宋体" w:eastAsia="宋体"/>
                <w:sz w:val="16"/>
              </w:rPr>
              <w:t>92分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F051432"/>
        </w:tc>
      </w:tr>
    </w:tbl>
    <w:p w14:paraId="686F81E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42B78BBE">
        <w:tblPrEx>
          <w:tblCellMar>
            <w:top w:w="0" w:type="dxa"/>
            <w:left w:w="108" w:type="dxa"/>
            <w:bottom w:w="0" w:type="dxa"/>
            <w:right w:w="108" w:type="dxa"/>
          </w:tblCellMar>
        </w:tblPrEx>
        <w:tc>
          <w:tcPr>
            <w:tcW w:w="8848" w:type="dxa"/>
            <w:gridSpan w:val="14"/>
            <w:vAlign w:val="center"/>
          </w:tcPr>
          <w:p w14:paraId="69F186FA">
            <w:pPr>
              <w:jc w:val="center"/>
            </w:pPr>
            <w:r>
              <w:rPr>
                <w:rFonts w:ascii="宋体" w:hAnsi="宋体" w:eastAsia="宋体"/>
                <w:sz w:val="24"/>
              </w:rPr>
              <w:t>项目支出绩效自评表</w:t>
            </w:r>
          </w:p>
        </w:tc>
      </w:tr>
      <w:tr w14:paraId="39637AAC">
        <w:tblPrEx>
          <w:tblCellMar>
            <w:top w:w="0" w:type="dxa"/>
            <w:left w:w="108" w:type="dxa"/>
            <w:bottom w:w="0" w:type="dxa"/>
            <w:right w:w="108" w:type="dxa"/>
          </w:tblCellMar>
        </w:tblPrEx>
        <w:tc>
          <w:tcPr>
            <w:tcW w:w="8848" w:type="dxa"/>
            <w:gridSpan w:val="14"/>
            <w:vAlign w:val="center"/>
          </w:tcPr>
          <w:p w14:paraId="2FDBE6DE">
            <w:pPr>
              <w:jc w:val="center"/>
            </w:pPr>
            <w:r>
              <w:rPr>
                <w:rFonts w:ascii="宋体" w:hAnsi="宋体" w:eastAsia="宋体"/>
                <w:sz w:val="24"/>
              </w:rPr>
              <w:t>(2024年度)</w:t>
            </w:r>
          </w:p>
        </w:tc>
      </w:tr>
      <w:tr w14:paraId="7AD1087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C444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D5ECD28">
            <w:pPr>
              <w:jc w:val="center"/>
            </w:pPr>
            <w:r>
              <w:rPr>
                <w:rFonts w:ascii="宋体" w:hAnsi="宋体" w:eastAsia="宋体"/>
                <w:sz w:val="16"/>
              </w:rPr>
              <w:t>喀什机场贵宾室服务保障项目</w:t>
            </w:r>
          </w:p>
        </w:tc>
      </w:tr>
      <w:tr w14:paraId="03C9576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9645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8C6068">
            <w:pPr>
              <w:jc w:val="center"/>
            </w:pPr>
            <w:r>
              <w:rPr>
                <w:rFonts w:ascii="宋体" w:hAnsi="宋体" w:eastAsia="宋体"/>
                <w:sz w:val="16"/>
              </w:rPr>
              <w:t>新疆维吾尔自治区喀什地区机关事务管理局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EE14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6DF603">
            <w:pPr>
              <w:jc w:val="center"/>
            </w:pPr>
            <w:r>
              <w:rPr>
                <w:rFonts w:ascii="宋体" w:hAnsi="宋体" w:eastAsia="宋体"/>
                <w:sz w:val="16"/>
              </w:rPr>
              <w:t>新疆维吾尔自治区喀什地区机关事务管理局</w:t>
            </w:r>
          </w:p>
        </w:tc>
      </w:tr>
      <w:tr w14:paraId="0C0B91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30B9C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B67B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CBD6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13EA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2302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D50A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FF0B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10849">
            <w:pPr>
              <w:jc w:val="center"/>
            </w:pPr>
            <w:r>
              <w:rPr>
                <w:rFonts w:ascii="宋体" w:hAnsi="宋体" w:eastAsia="宋体"/>
                <w:sz w:val="16"/>
              </w:rPr>
              <w:t>得分</w:t>
            </w:r>
          </w:p>
        </w:tc>
      </w:tr>
      <w:tr w14:paraId="32034A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99D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709A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2EDA4">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4A9E2">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D3462">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448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64FF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A9624">
            <w:pPr>
              <w:jc w:val="center"/>
            </w:pPr>
            <w:r>
              <w:rPr>
                <w:rFonts w:ascii="宋体" w:hAnsi="宋体" w:eastAsia="宋体"/>
                <w:sz w:val="16"/>
              </w:rPr>
              <w:t>10.00分</w:t>
            </w:r>
          </w:p>
        </w:tc>
      </w:tr>
      <w:tr w14:paraId="744C62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926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CA1D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E713E">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614DD">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602E3">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14F7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52B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436A1">
            <w:pPr>
              <w:jc w:val="center"/>
            </w:pPr>
            <w:r>
              <w:rPr>
                <w:rFonts w:ascii="宋体" w:hAnsi="宋体" w:eastAsia="宋体"/>
                <w:sz w:val="16"/>
              </w:rPr>
              <w:t>—</w:t>
            </w:r>
          </w:p>
        </w:tc>
      </w:tr>
      <w:tr w14:paraId="30F3AD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2D7AC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20C0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6FF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20C0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DF3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0BAA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E31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B33C1">
            <w:pPr>
              <w:jc w:val="center"/>
            </w:pPr>
            <w:r>
              <w:rPr>
                <w:rFonts w:ascii="宋体" w:hAnsi="宋体" w:eastAsia="宋体"/>
                <w:sz w:val="16"/>
              </w:rPr>
              <w:t>—</w:t>
            </w:r>
          </w:p>
        </w:tc>
      </w:tr>
      <w:tr w14:paraId="2098F97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10A7D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05A4C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90781A">
            <w:pPr>
              <w:jc w:val="center"/>
            </w:pPr>
            <w:r>
              <w:rPr>
                <w:rFonts w:ascii="宋体" w:hAnsi="宋体" w:eastAsia="宋体"/>
                <w:sz w:val="16"/>
              </w:rPr>
              <w:t>实际完成情况</w:t>
            </w:r>
          </w:p>
        </w:tc>
      </w:tr>
      <w:tr w14:paraId="690589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1D24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E84A59">
            <w:pPr>
              <w:jc w:val="both"/>
            </w:pPr>
            <w:r>
              <w:rPr>
                <w:rFonts w:ascii="宋体" w:hAnsi="宋体" w:eastAsia="宋体"/>
                <w:sz w:val="16"/>
              </w:rPr>
              <w:t>该项目主要用于服务喀什地区“四大班子”的公务接待出行活动及各省市来喀贵宾迎送公务活动。申请喀什机场贵宾室使用费60万元，其中贵宾室会员标准200元/人，平均服务保障次数≥3000人次。达到更好提升服务品质，积极打造科室对外宣传靓丽名片，深化“文化润疆”战略，提升喀什知名度从而更好服务地区经济社会发展的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4CD37B">
            <w:pPr>
              <w:jc w:val="both"/>
            </w:pPr>
            <w:r>
              <w:rPr>
                <w:rFonts w:ascii="宋体" w:hAnsi="宋体" w:eastAsia="宋体"/>
                <w:sz w:val="16"/>
              </w:rPr>
              <w:t>服务保障人次3004人次，提高接待质量，优化喀什整体形象，保障了喀什地区接待任务的完成。</w:t>
            </w:r>
          </w:p>
        </w:tc>
      </w:tr>
      <w:tr w14:paraId="765CFF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D183E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1862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EF93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9405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F3D3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80A7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AF91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BAD0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8A36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F279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2AB9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7C3D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20C36">
            <w:pPr>
              <w:jc w:val="center"/>
            </w:pPr>
            <w:r>
              <w:rPr>
                <w:rFonts w:ascii="宋体" w:hAnsi="宋体" w:eastAsia="宋体"/>
                <w:sz w:val="16"/>
              </w:rPr>
              <w:t>偏差原因分析及改进措施</w:t>
            </w:r>
          </w:p>
        </w:tc>
      </w:tr>
      <w:tr w14:paraId="672D5DB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72DC3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74CCB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F464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33267">
            <w:pPr>
              <w:jc w:val="center"/>
            </w:pPr>
            <w:r>
              <w:rPr>
                <w:rFonts w:ascii="宋体" w:hAnsi="宋体" w:eastAsia="宋体"/>
                <w:sz w:val="16"/>
              </w:rPr>
              <w:t>平均服务保障人次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6E8AD">
            <w:pPr>
              <w:jc w:val="center"/>
            </w:pPr>
            <w:r>
              <w:rPr>
                <w:rFonts w:ascii="宋体" w:hAnsi="宋体" w:eastAsia="宋体"/>
                <w:sz w:val="16"/>
              </w:rPr>
              <w:t>&gt;=3000人次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C275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CCD07">
            <w:pPr>
              <w:jc w:val="center"/>
            </w:pPr>
            <w:r>
              <w:rPr>
                <w:rFonts w:ascii="宋体" w:hAnsi="宋体" w:eastAsia="宋体"/>
                <w:sz w:val="16"/>
              </w:rPr>
              <w:t>6000人次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309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354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B33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9FFA7">
            <w:pPr>
              <w:jc w:val="center"/>
            </w:pPr>
            <w:r>
              <w:rPr>
                <w:rFonts w:ascii="宋体" w:hAnsi="宋体" w:eastAsia="宋体"/>
                <w:sz w:val="16"/>
              </w:rPr>
              <w:t>=3004人次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5114B">
            <w:pPr>
              <w:jc w:val="center"/>
            </w:pPr>
            <w:r>
              <w:rPr>
                <w:rFonts w:ascii="宋体" w:hAnsi="宋体" w:eastAsia="宋体"/>
                <w:sz w:val="16"/>
              </w:rPr>
              <w:t>9.99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1BC94">
            <w:pPr>
              <w:jc w:val="center"/>
            </w:pPr>
          </w:p>
        </w:tc>
      </w:tr>
      <w:tr w14:paraId="2B452C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FCE9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AF78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74B8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5C005">
            <w:pPr>
              <w:jc w:val="center"/>
            </w:pPr>
            <w:r>
              <w:rPr>
                <w:rFonts w:ascii="宋体" w:hAnsi="宋体" w:eastAsia="宋体"/>
                <w:sz w:val="16"/>
              </w:rPr>
              <w:t>服务保障完成率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551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E27A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682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0B3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734D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142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471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B2F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D468D">
            <w:pPr>
              <w:jc w:val="center"/>
            </w:pPr>
          </w:p>
        </w:tc>
      </w:tr>
      <w:tr w14:paraId="71E468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FE90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A305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ED95F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FEBB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A8892">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3EB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82C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5BB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313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428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BB0EF">
            <w:pPr>
              <w:jc w:val="center"/>
            </w:pPr>
            <w:r>
              <w:rPr>
                <w:rFonts w:ascii="宋体" w:hAnsi="宋体" w:eastAsia="宋体"/>
                <w:sz w:val="16"/>
              </w:rPr>
              <w:t>=2024年12月11日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F37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CC242">
            <w:pPr>
              <w:jc w:val="center"/>
            </w:pPr>
          </w:p>
        </w:tc>
      </w:tr>
      <w:tr w14:paraId="16FAA0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E748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66B9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E9AC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7A54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007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ACE8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449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E62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1C59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2933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A87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125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820EC">
            <w:pPr>
              <w:jc w:val="center"/>
            </w:pPr>
          </w:p>
        </w:tc>
      </w:tr>
      <w:tr w14:paraId="0E983D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A4C9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1D1F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96FF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B5E55">
            <w:pPr>
              <w:jc w:val="center"/>
            </w:pPr>
            <w:r>
              <w:rPr>
                <w:rFonts w:ascii="宋体" w:hAnsi="宋体" w:eastAsia="宋体"/>
                <w:sz w:val="16"/>
              </w:rPr>
              <w:t>贵宾室会员标准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45679">
            <w:pPr>
              <w:jc w:val="center"/>
            </w:pPr>
            <w:r>
              <w:rPr>
                <w:rFonts w:ascii="宋体" w:hAnsi="宋体" w:eastAsia="宋体"/>
                <w:sz w:val="16"/>
              </w:rPr>
              <w:t>&lt;=200元/人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5390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44430">
            <w:pPr>
              <w:jc w:val="center"/>
            </w:pPr>
            <w:r>
              <w:rPr>
                <w:rFonts w:ascii="宋体" w:hAnsi="宋体" w:eastAsia="宋体"/>
                <w:sz w:val="16"/>
              </w:rPr>
              <w:t>200元/人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77C7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0F3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4608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2AD29">
            <w:pPr>
              <w:jc w:val="center"/>
            </w:pPr>
            <w:r>
              <w:rPr>
                <w:rFonts w:ascii="宋体" w:hAnsi="宋体" w:eastAsia="宋体"/>
                <w:sz w:val="16"/>
              </w:rPr>
              <w:t>=199.73元/人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578F9">
            <w:pPr>
              <w:jc w:val="center"/>
            </w:pPr>
            <w:r>
              <w:rPr>
                <w:rFonts w:ascii="宋体" w:hAnsi="宋体" w:eastAsia="宋体"/>
                <w:sz w:val="16"/>
              </w:rPr>
              <w:t>19.94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C94DC">
            <w:pPr>
              <w:jc w:val="center"/>
            </w:pPr>
            <w:r>
              <w:rPr>
                <w:rFonts w:ascii="宋体" w:hAnsi="宋体" w:eastAsia="宋体"/>
                <w:sz w:val="16"/>
              </w:rPr>
              <w:t>未完成原因：预算编制不精准，贵宾室会员标准目标设置不合理。改进措施：提前谋划，精准编制预算，合理设置贵宾室会员标准目标值。</w:t>
            </w:r>
          </w:p>
        </w:tc>
      </w:tr>
      <w:tr w14:paraId="29AD25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49E5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4C89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D21A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E73A9">
            <w:pPr>
              <w:jc w:val="center"/>
            </w:pPr>
            <w:r>
              <w:rPr>
                <w:rFonts w:ascii="宋体" w:hAnsi="宋体" w:eastAsia="宋体"/>
                <w:sz w:val="16"/>
              </w:rPr>
              <w:t>提高接待质量，优化喀什整体形象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B3C3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A7E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60E6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DDA9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BEDA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931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E4BE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7256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9BAAB">
            <w:pPr>
              <w:jc w:val="center"/>
            </w:pPr>
          </w:p>
        </w:tc>
      </w:tr>
      <w:tr w14:paraId="64885B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ED44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AE07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5366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1CDFA">
            <w:pPr>
              <w:jc w:val="center"/>
            </w:pPr>
            <w:r>
              <w:rPr>
                <w:rFonts w:ascii="宋体" w:hAnsi="宋体" w:eastAsia="宋体"/>
                <w:sz w:val="16"/>
              </w:rPr>
              <w:t>来访贵宾满意度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B6B6F">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F34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43E7B">
            <w:pPr>
              <w:jc w:val="center"/>
            </w:pPr>
            <w:r>
              <w:rPr>
                <w:rFonts w:ascii="宋体" w:hAnsi="宋体" w:eastAsia="宋体"/>
                <w:sz w:val="16"/>
              </w:rPr>
              <w:t>97.5%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6DC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97CD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FD4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EC12E">
            <w:pPr>
              <w:jc w:val="center"/>
            </w:pPr>
            <w:r>
              <w:rPr>
                <w:rFonts w:ascii="宋体" w:hAnsi="宋体" w:eastAsia="宋体"/>
                <w:sz w:val="16"/>
              </w:rPr>
              <w:t>=94.75%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346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8A575">
            <w:pPr>
              <w:jc w:val="center"/>
            </w:pPr>
            <w:r>
              <w:rPr>
                <w:rFonts w:ascii="宋体" w:hAnsi="宋体" w:eastAsia="宋体"/>
                <w:sz w:val="16"/>
              </w:rPr>
              <w:t>未完成原因：机场服务有待提升。改进措施：加强与机场对接，督促提升服务。</w:t>
            </w:r>
          </w:p>
        </w:tc>
      </w:tr>
      <w:tr w14:paraId="7662CE6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B5243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8AA6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7B711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F91AF">
            <w:pPr>
              <w:jc w:val="center"/>
            </w:pPr>
            <w:r>
              <w:rPr>
                <w:rFonts w:ascii="宋体" w:hAnsi="宋体" w:eastAsia="宋体"/>
                <w:sz w:val="16"/>
              </w:rPr>
              <w:t>99.93分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5AAA139"/>
        </w:tc>
      </w:tr>
    </w:tbl>
    <w:p w14:paraId="34099AB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462E8F5C">
        <w:tblPrEx>
          <w:tblCellMar>
            <w:top w:w="0" w:type="dxa"/>
            <w:left w:w="108" w:type="dxa"/>
            <w:bottom w:w="0" w:type="dxa"/>
            <w:right w:w="108" w:type="dxa"/>
          </w:tblCellMar>
        </w:tblPrEx>
        <w:tc>
          <w:tcPr>
            <w:tcW w:w="8848" w:type="dxa"/>
            <w:gridSpan w:val="14"/>
            <w:vAlign w:val="center"/>
          </w:tcPr>
          <w:p w14:paraId="611A1F8B">
            <w:pPr>
              <w:jc w:val="center"/>
            </w:pPr>
            <w:r>
              <w:rPr>
                <w:rFonts w:ascii="宋体" w:hAnsi="宋体" w:eastAsia="宋体"/>
                <w:sz w:val="24"/>
              </w:rPr>
              <w:t>项目支出绩效自评表</w:t>
            </w:r>
          </w:p>
        </w:tc>
      </w:tr>
      <w:tr w14:paraId="19FE56F6">
        <w:tblPrEx>
          <w:tblCellMar>
            <w:top w:w="0" w:type="dxa"/>
            <w:left w:w="108" w:type="dxa"/>
            <w:bottom w:w="0" w:type="dxa"/>
            <w:right w:w="108" w:type="dxa"/>
          </w:tblCellMar>
        </w:tblPrEx>
        <w:tc>
          <w:tcPr>
            <w:tcW w:w="8848" w:type="dxa"/>
            <w:gridSpan w:val="14"/>
            <w:vAlign w:val="center"/>
          </w:tcPr>
          <w:p w14:paraId="09B605E8">
            <w:pPr>
              <w:jc w:val="center"/>
            </w:pPr>
            <w:r>
              <w:rPr>
                <w:rFonts w:ascii="宋体" w:hAnsi="宋体" w:eastAsia="宋体"/>
                <w:sz w:val="24"/>
              </w:rPr>
              <w:t>(2024年度)</w:t>
            </w:r>
          </w:p>
        </w:tc>
      </w:tr>
      <w:tr w14:paraId="197CB7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712C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29E28D4">
            <w:pPr>
              <w:jc w:val="center"/>
            </w:pPr>
            <w:r>
              <w:rPr>
                <w:rFonts w:ascii="宋体" w:hAnsi="宋体" w:eastAsia="宋体"/>
                <w:sz w:val="16"/>
              </w:rPr>
              <w:t>地区本级12家单位办公场所整体搬迁项目</w:t>
            </w:r>
          </w:p>
        </w:tc>
      </w:tr>
      <w:tr w14:paraId="449CCE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894E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1849C3">
            <w:pPr>
              <w:jc w:val="center"/>
            </w:pPr>
            <w:r>
              <w:rPr>
                <w:rFonts w:ascii="宋体" w:hAnsi="宋体" w:eastAsia="宋体"/>
                <w:sz w:val="16"/>
              </w:rPr>
              <w:t>新疆维吾尔自治区喀什地区机关事务管理局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C4A3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94BCC7">
            <w:pPr>
              <w:jc w:val="center"/>
            </w:pPr>
            <w:r>
              <w:rPr>
                <w:rFonts w:ascii="宋体" w:hAnsi="宋体" w:eastAsia="宋体"/>
                <w:sz w:val="16"/>
              </w:rPr>
              <w:t>新疆维吾尔自治区喀什地区机关事务管理局</w:t>
            </w:r>
          </w:p>
        </w:tc>
      </w:tr>
      <w:tr w14:paraId="3056A46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B3093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2C12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6660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3B33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966F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0DC7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5647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2278A">
            <w:pPr>
              <w:jc w:val="center"/>
            </w:pPr>
            <w:r>
              <w:rPr>
                <w:rFonts w:ascii="宋体" w:hAnsi="宋体" w:eastAsia="宋体"/>
                <w:sz w:val="16"/>
              </w:rPr>
              <w:t>得分</w:t>
            </w:r>
          </w:p>
        </w:tc>
      </w:tr>
      <w:tr w14:paraId="0C73FA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0B769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E05A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83237">
            <w:pPr>
              <w:jc w:val="center"/>
            </w:pPr>
            <w:r>
              <w:rPr>
                <w:rFonts w:ascii="宋体" w:hAnsi="宋体" w:eastAsia="宋体"/>
                <w:sz w:val="16"/>
              </w:rPr>
              <w:t>10.94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FE46A">
            <w:pPr>
              <w:jc w:val="center"/>
            </w:pPr>
            <w:r>
              <w:rPr>
                <w:rFonts w:ascii="宋体" w:hAnsi="宋体" w:eastAsia="宋体"/>
                <w:sz w:val="16"/>
              </w:rPr>
              <w:t>10.94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87548">
            <w:pPr>
              <w:jc w:val="center"/>
            </w:pPr>
            <w:r>
              <w:rPr>
                <w:rFonts w:ascii="宋体" w:hAnsi="宋体" w:eastAsia="宋体"/>
                <w:sz w:val="16"/>
              </w:rPr>
              <w:t>10.94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076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CF84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A2C2A">
            <w:pPr>
              <w:jc w:val="center"/>
            </w:pPr>
            <w:r>
              <w:rPr>
                <w:rFonts w:ascii="宋体" w:hAnsi="宋体" w:eastAsia="宋体"/>
                <w:sz w:val="16"/>
              </w:rPr>
              <w:t>10.00分</w:t>
            </w:r>
          </w:p>
        </w:tc>
      </w:tr>
      <w:tr w14:paraId="1525A2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40A5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CE0C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1B35E">
            <w:pPr>
              <w:jc w:val="center"/>
            </w:pPr>
            <w:r>
              <w:rPr>
                <w:rFonts w:ascii="宋体" w:hAnsi="宋体" w:eastAsia="宋体"/>
                <w:sz w:val="16"/>
              </w:rPr>
              <w:t>10.94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6E29C">
            <w:pPr>
              <w:jc w:val="center"/>
            </w:pPr>
            <w:r>
              <w:rPr>
                <w:rFonts w:ascii="宋体" w:hAnsi="宋体" w:eastAsia="宋体"/>
                <w:sz w:val="16"/>
              </w:rPr>
              <w:t>10.94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19274">
            <w:pPr>
              <w:jc w:val="center"/>
            </w:pPr>
            <w:r>
              <w:rPr>
                <w:rFonts w:ascii="宋体" w:hAnsi="宋体" w:eastAsia="宋体"/>
                <w:sz w:val="16"/>
              </w:rPr>
              <w:t>10.94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2AFE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B55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13ACB">
            <w:pPr>
              <w:jc w:val="center"/>
            </w:pPr>
            <w:r>
              <w:rPr>
                <w:rFonts w:ascii="宋体" w:hAnsi="宋体" w:eastAsia="宋体"/>
                <w:sz w:val="16"/>
              </w:rPr>
              <w:t>—</w:t>
            </w:r>
          </w:p>
        </w:tc>
      </w:tr>
      <w:tr w14:paraId="0C8784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47DF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7B77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82B6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80F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2B6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7270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4E0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AB653">
            <w:pPr>
              <w:jc w:val="center"/>
            </w:pPr>
            <w:r>
              <w:rPr>
                <w:rFonts w:ascii="宋体" w:hAnsi="宋体" w:eastAsia="宋体"/>
                <w:sz w:val="16"/>
              </w:rPr>
              <w:t>—</w:t>
            </w:r>
          </w:p>
        </w:tc>
      </w:tr>
      <w:tr w14:paraId="3269E1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11E95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868D8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3BC700">
            <w:pPr>
              <w:jc w:val="center"/>
            </w:pPr>
            <w:r>
              <w:rPr>
                <w:rFonts w:ascii="宋体" w:hAnsi="宋体" w:eastAsia="宋体"/>
                <w:sz w:val="16"/>
              </w:rPr>
              <w:t>实际完成情况</w:t>
            </w:r>
          </w:p>
        </w:tc>
      </w:tr>
      <w:tr w14:paraId="0102DE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7258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8DC965">
            <w:pPr>
              <w:jc w:val="both"/>
            </w:pPr>
            <w:r>
              <w:rPr>
                <w:rFonts w:ascii="宋体" w:hAnsi="宋体" w:eastAsia="宋体"/>
                <w:sz w:val="16"/>
              </w:rPr>
              <w:t>项目总预算10.94万元，为地委机关工委等12个单位办公区搬迁提供第三方搬运服务，保障12个单位搬迁工作正常开展。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0A9EA3">
            <w:pPr>
              <w:jc w:val="both"/>
            </w:pPr>
            <w:r>
              <w:rPr>
                <w:rFonts w:ascii="宋体" w:hAnsi="宋体" w:eastAsia="宋体"/>
                <w:sz w:val="16"/>
              </w:rPr>
              <w:t>提供搬迁服务6次，服务天数6天，为地委机关工委等12个单位办公区搬迁提供第三方搬运服务，保障12个单位搬迁工作正常开展，保障搬迁工作正常开展。</w:t>
            </w:r>
          </w:p>
        </w:tc>
      </w:tr>
      <w:tr w14:paraId="7406A2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70A17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E5A9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7335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0A23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14EF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4C67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9E86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A919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321E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283A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264E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EC5D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8E5B8">
            <w:pPr>
              <w:jc w:val="center"/>
            </w:pPr>
            <w:r>
              <w:rPr>
                <w:rFonts w:ascii="宋体" w:hAnsi="宋体" w:eastAsia="宋体"/>
                <w:sz w:val="16"/>
              </w:rPr>
              <w:t>偏差原因分析及改进措施</w:t>
            </w:r>
          </w:p>
        </w:tc>
      </w:tr>
      <w:tr w14:paraId="214291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C5B83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6AAAD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E27F1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ACD61">
            <w:pPr>
              <w:jc w:val="center"/>
            </w:pPr>
            <w:r>
              <w:rPr>
                <w:rFonts w:ascii="宋体" w:hAnsi="宋体" w:eastAsia="宋体"/>
                <w:sz w:val="16"/>
              </w:rPr>
              <w:t>搬迁次数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83956">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AD6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8E6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237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B7D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347D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50602">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DF6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2D2F8">
            <w:pPr>
              <w:jc w:val="center"/>
            </w:pPr>
          </w:p>
        </w:tc>
      </w:tr>
      <w:tr w14:paraId="2E523A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D276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F474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EEC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22BCD">
            <w:pPr>
              <w:jc w:val="center"/>
            </w:pPr>
            <w:r>
              <w:rPr>
                <w:rFonts w:ascii="宋体" w:hAnsi="宋体" w:eastAsia="宋体"/>
                <w:sz w:val="16"/>
              </w:rPr>
              <w:t>服务天数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78798">
            <w:pPr>
              <w:jc w:val="center"/>
            </w:pPr>
            <w:r>
              <w:rPr>
                <w:rFonts w:ascii="宋体" w:hAnsi="宋体" w:eastAsia="宋体"/>
                <w:sz w:val="16"/>
              </w:rPr>
              <w:t>&gt;=3天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016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E0D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F8A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E4F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A09E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12EEB">
            <w:pPr>
              <w:jc w:val="center"/>
            </w:pPr>
            <w:r>
              <w:rPr>
                <w:rFonts w:ascii="宋体" w:hAnsi="宋体" w:eastAsia="宋体"/>
                <w:sz w:val="16"/>
              </w:rPr>
              <w:t>=6天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3CE9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CFEBE">
            <w:pPr>
              <w:jc w:val="center"/>
            </w:pPr>
            <w:r>
              <w:rPr>
                <w:rFonts w:ascii="宋体" w:hAnsi="宋体" w:eastAsia="宋体"/>
                <w:sz w:val="16"/>
              </w:rPr>
              <w:t>未完成原因：搬迁任务量大，搬迁持续6天。改进措施：下年度合理设置服务天数目标指标。</w:t>
            </w:r>
          </w:p>
        </w:tc>
      </w:tr>
      <w:tr w14:paraId="456F66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4A69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3EF4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D62B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0AD50">
            <w:pPr>
              <w:jc w:val="center"/>
            </w:pPr>
            <w:r>
              <w:rPr>
                <w:rFonts w:ascii="宋体" w:hAnsi="宋体" w:eastAsia="宋体"/>
                <w:sz w:val="16"/>
              </w:rPr>
              <w:t>物品搬迁率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B20A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563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B45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2CC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DC8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3FBD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E59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E11C8">
            <w:pPr>
              <w:jc w:val="center"/>
            </w:pPr>
            <w:r>
              <w:rPr>
                <w:rFonts w:ascii="宋体" w:hAnsi="宋体" w:eastAsia="宋体"/>
                <w:sz w:val="16"/>
              </w:rPr>
              <w:t>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0F3F1">
            <w:pPr>
              <w:jc w:val="center"/>
            </w:pPr>
            <w:r>
              <w:rPr>
                <w:rFonts w:ascii="宋体" w:hAnsi="宋体" w:eastAsia="宋体"/>
                <w:sz w:val="16"/>
              </w:rPr>
              <w:t>未完成原因：物品搬迁率目标指标设置不合理。改进措施：合理设置物品搬迁率目标指标。</w:t>
            </w:r>
          </w:p>
        </w:tc>
      </w:tr>
      <w:tr w14:paraId="4EDED8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388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481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38CF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9D76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A8E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245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CC3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F85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7073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DF3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009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6932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93DE3">
            <w:pPr>
              <w:jc w:val="center"/>
            </w:pPr>
          </w:p>
        </w:tc>
      </w:tr>
      <w:tr w14:paraId="52912A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4C7A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1E86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E7EC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F3B0D">
            <w:pPr>
              <w:jc w:val="center"/>
            </w:pPr>
            <w:r>
              <w:rPr>
                <w:rFonts w:ascii="宋体" w:hAnsi="宋体" w:eastAsia="宋体"/>
                <w:sz w:val="16"/>
              </w:rPr>
              <w:t>总成本支出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EA3BA">
            <w:pPr>
              <w:jc w:val="center"/>
            </w:pPr>
            <w:r>
              <w:rPr>
                <w:rFonts w:ascii="宋体" w:hAnsi="宋体" w:eastAsia="宋体"/>
                <w:sz w:val="16"/>
              </w:rPr>
              <w:t>&lt;=10.94万元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69E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552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9ABE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DBF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506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CE2B6">
            <w:pPr>
              <w:jc w:val="center"/>
            </w:pPr>
            <w:r>
              <w:rPr>
                <w:rFonts w:ascii="宋体" w:hAnsi="宋体" w:eastAsia="宋体"/>
                <w:sz w:val="16"/>
              </w:rPr>
              <w:t>=10.94万元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60FF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10219">
            <w:pPr>
              <w:jc w:val="center"/>
            </w:pPr>
          </w:p>
        </w:tc>
      </w:tr>
      <w:tr w14:paraId="2C800E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AD3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89D5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9309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A027E">
            <w:pPr>
              <w:jc w:val="center"/>
            </w:pPr>
            <w:r>
              <w:rPr>
                <w:rFonts w:ascii="宋体" w:hAnsi="宋体" w:eastAsia="宋体"/>
                <w:sz w:val="16"/>
              </w:rPr>
              <w:t>保障搬迁工作正常开展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A6596">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751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89B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0ECA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6DBC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B88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6F1E0">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3CE6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22C2F">
            <w:pPr>
              <w:jc w:val="center"/>
            </w:pPr>
          </w:p>
        </w:tc>
      </w:tr>
      <w:tr w14:paraId="7D9437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771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22F3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B9CD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21813">
            <w:pPr>
              <w:jc w:val="center"/>
            </w:pPr>
            <w:r>
              <w:rPr>
                <w:rFonts w:ascii="宋体" w:hAnsi="宋体" w:eastAsia="宋体"/>
                <w:sz w:val="16"/>
              </w:rPr>
              <w:t>搬迁单位满意度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FA76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4E8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CD0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241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2D65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101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A78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9CC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6ABE8">
            <w:pPr>
              <w:jc w:val="center"/>
            </w:pPr>
            <w:r>
              <w:rPr>
                <w:rFonts w:ascii="宋体" w:hAnsi="宋体" w:eastAsia="宋体"/>
                <w:sz w:val="16"/>
              </w:rPr>
              <w:t>未完成原因：满意度目标指标设置不精准。改进建议：下年度合理设置满意度目标指标值。</w:t>
            </w:r>
          </w:p>
        </w:tc>
      </w:tr>
      <w:tr w14:paraId="0E51CD6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A8914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8A23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72C18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E0E1C">
            <w:pPr>
              <w:jc w:val="center"/>
            </w:pPr>
            <w:r>
              <w:rPr>
                <w:rFonts w:ascii="宋体" w:hAnsi="宋体" w:eastAsia="宋体"/>
                <w:sz w:val="16"/>
              </w:rPr>
              <w:t>89.47分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35F6651"/>
        </w:tc>
      </w:tr>
    </w:tbl>
    <w:p w14:paraId="67A9794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52402DD9">
        <w:tblPrEx>
          <w:tblCellMar>
            <w:top w:w="0" w:type="dxa"/>
            <w:left w:w="108" w:type="dxa"/>
            <w:bottom w:w="0" w:type="dxa"/>
            <w:right w:w="108" w:type="dxa"/>
          </w:tblCellMar>
        </w:tblPrEx>
        <w:tc>
          <w:tcPr>
            <w:tcW w:w="8848" w:type="dxa"/>
            <w:gridSpan w:val="14"/>
            <w:vAlign w:val="center"/>
          </w:tcPr>
          <w:p w14:paraId="6B52E664">
            <w:pPr>
              <w:jc w:val="center"/>
            </w:pPr>
            <w:r>
              <w:rPr>
                <w:rFonts w:ascii="宋体" w:hAnsi="宋体" w:eastAsia="宋体"/>
                <w:sz w:val="24"/>
              </w:rPr>
              <w:t>项目支出绩效自评表</w:t>
            </w:r>
          </w:p>
        </w:tc>
      </w:tr>
      <w:tr w14:paraId="227073E7">
        <w:tblPrEx>
          <w:tblCellMar>
            <w:top w:w="0" w:type="dxa"/>
            <w:left w:w="108" w:type="dxa"/>
            <w:bottom w:w="0" w:type="dxa"/>
            <w:right w:w="108" w:type="dxa"/>
          </w:tblCellMar>
        </w:tblPrEx>
        <w:tc>
          <w:tcPr>
            <w:tcW w:w="8848" w:type="dxa"/>
            <w:gridSpan w:val="14"/>
            <w:vAlign w:val="center"/>
          </w:tcPr>
          <w:p w14:paraId="0C0167FD">
            <w:pPr>
              <w:jc w:val="center"/>
            </w:pPr>
            <w:r>
              <w:rPr>
                <w:rFonts w:ascii="宋体" w:hAnsi="宋体" w:eastAsia="宋体"/>
                <w:sz w:val="24"/>
              </w:rPr>
              <w:t>(2024年度)</w:t>
            </w:r>
          </w:p>
        </w:tc>
      </w:tr>
      <w:tr w14:paraId="32715A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B650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035AF1B">
            <w:pPr>
              <w:jc w:val="center"/>
            </w:pPr>
            <w:r>
              <w:rPr>
                <w:rFonts w:ascii="宋体" w:hAnsi="宋体" w:eastAsia="宋体"/>
                <w:sz w:val="16"/>
              </w:rPr>
              <w:t>地区本级危房公务仓内固定资产搬迁项目</w:t>
            </w:r>
          </w:p>
        </w:tc>
      </w:tr>
      <w:tr w14:paraId="0EE9C0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AEB8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63B046">
            <w:pPr>
              <w:jc w:val="center"/>
            </w:pPr>
            <w:r>
              <w:rPr>
                <w:rFonts w:ascii="宋体" w:hAnsi="宋体" w:eastAsia="宋体"/>
                <w:sz w:val="16"/>
              </w:rPr>
              <w:t>喀什地区机关事务管理局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C1A6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40F7E4">
            <w:pPr>
              <w:jc w:val="center"/>
            </w:pPr>
            <w:r>
              <w:rPr>
                <w:rFonts w:ascii="宋体" w:hAnsi="宋体" w:eastAsia="宋体"/>
                <w:sz w:val="16"/>
              </w:rPr>
              <w:t>新疆维吾尔自治区喀什地区机关事务管理局</w:t>
            </w:r>
          </w:p>
        </w:tc>
      </w:tr>
      <w:tr w14:paraId="57A95F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6A01C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20B4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7868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B6C9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23C8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3404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E4A2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B9D83">
            <w:pPr>
              <w:jc w:val="center"/>
            </w:pPr>
            <w:r>
              <w:rPr>
                <w:rFonts w:ascii="宋体" w:hAnsi="宋体" w:eastAsia="宋体"/>
                <w:sz w:val="16"/>
              </w:rPr>
              <w:t>得分</w:t>
            </w:r>
          </w:p>
        </w:tc>
      </w:tr>
      <w:tr w14:paraId="557AE0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454A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AD72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40098">
            <w:pPr>
              <w:jc w:val="center"/>
            </w:pPr>
            <w:r>
              <w:rPr>
                <w:rFonts w:ascii="宋体" w:hAnsi="宋体" w:eastAsia="宋体"/>
                <w:sz w:val="16"/>
              </w:rPr>
              <w:t>9.86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EFB90">
            <w:pPr>
              <w:jc w:val="center"/>
            </w:pPr>
            <w:r>
              <w:rPr>
                <w:rFonts w:ascii="宋体" w:hAnsi="宋体" w:eastAsia="宋体"/>
                <w:sz w:val="16"/>
              </w:rPr>
              <w:t>9.86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2DB40">
            <w:pPr>
              <w:jc w:val="center"/>
            </w:pPr>
            <w:r>
              <w:rPr>
                <w:rFonts w:ascii="宋体" w:hAnsi="宋体" w:eastAsia="宋体"/>
                <w:sz w:val="16"/>
              </w:rPr>
              <w:t>9.86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6E3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A172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961A8">
            <w:pPr>
              <w:jc w:val="center"/>
            </w:pPr>
            <w:r>
              <w:rPr>
                <w:rFonts w:ascii="宋体" w:hAnsi="宋体" w:eastAsia="宋体"/>
                <w:sz w:val="16"/>
              </w:rPr>
              <w:t>10.00分</w:t>
            </w:r>
          </w:p>
        </w:tc>
      </w:tr>
      <w:tr w14:paraId="7CEFD9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65D8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3DD1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50A53">
            <w:pPr>
              <w:jc w:val="center"/>
            </w:pPr>
            <w:r>
              <w:rPr>
                <w:rFonts w:ascii="宋体" w:hAnsi="宋体" w:eastAsia="宋体"/>
                <w:sz w:val="16"/>
              </w:rPr>
              <w:t>9.86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0475A">
            <w:pPr>
              <w:jc w:val="center"/>
            </w:pPr>
            <w:r>
              <w:rPr>
                <w:rFonts w:ascii="宋体" w:hAnsi="宋体" w:eastAsia="宋体"/>
                <w:sz w:val="16"/>
              </w:rPr>
              <w:t>9.86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36CED">
            <w:pPr>
              <w:jc w:val="center"/>
            </w:pPr>
            <w:r>
              <w:rPr>
                <w:rFonts w:ascii="宋体" w:hAnsi="宋体" w:eastAsia="宋体"/>
                <w:sz w:val="16"/>
              </w:rPr>
              <w:t>9.86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0940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47F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7DD17">
            <w:pPr>
              <w:jc w:val="center"/>
            </w:pPr>
            <w:r>
              <w:rPr>
                <w:rFonts w:ascii="宋体" w:hAnsi="宋体" w:eastAsia="宋体"/>
                <w:sz w:val="16"/>
              </w:rPr>
              <w:t>—</w:t>
            </w:r>
          </w:p>
        </w:tc>
      </w:tr>
      <w:tr w14:paraId="1DD439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91CB0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66CD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B58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411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FA7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AEBF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D4A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C1FC8">
            <w:pPr>
              <w:jc w:val="center"/>
            </w:pPr>
            <w:r>
              <w:rPr>
                <w:rFonts w:ascii="宋体" w:hAnsi="宋体" w:eastAsia="宋体"/>
                <w:sz w:val="16"/>
              </w:rPr>
              <w:t>—</w:t>
            </w:r>
          </w:p>
        </w:tc>
      </w:tr>
      <w:tr w14:paraId="46ACD6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69DFC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75818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3FEBD7">
            <w:pPr>
              <w:jc w:val="center"/>
            </w:pPr>
            <w:r>
              <w:rPr>
                <w:rFonts w:ascii="宋体" w:hAnsi="宋体" w:eastAsia="宋体"/>
                <w:sz w:val="16"/>
              </w:rPr>
              <w:t>实际完成情况</w:t>
            </w:r>
          </w:p>
        </w:tc>
      </w:tr>
      <w:tr w14:paraId="310AF6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8E1AE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9F7EA9">
            <w:pPr>
              <w:jc w:val="both"/>
            </w:pPr>
            <w:r>
              <w:rPr>
                <w:rFonts w:ascii="宋体" w:hAnsi="宋体" w:eastAsia="宋体"/>
                <w:sz w:val="16"/>
              </w:rPr>
              <w:t>使用地区财政本级资金9.86万元，将地区本级危房公物仓内4.20万余件固定资产搬运至新建公物仓，使固定资产管理达到地区行政事业单位国有资产管理办法要求。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613E7E">
            <w:pPr>
              <w:jc w:val="both"/>
            </w:pPr>
            <w:r>
              <w:rPr>
                <w:rFonts w:ascii="宋体" w:hAnsi="宋体" w:eastAsia="宋体"/>
                <w:sz w:val="16"/>
              </w:rPr>
              <w:t>完成生活物资仓到新建公物仓搬迁1次，搬迁4.20万余件固定资产，搬迁持续5天，有效保障了搬迁工作的正常开展，使固定资产管理达到地区行政事业单位国有资产管理办法要求。</w:t>
            </w:r>
          </w:p>
        </w:tc>
      </w:tr>
      <w:tr w14:paraId="3CBBB5B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EC0A1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3005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FDF8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8220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8EA1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6850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6394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46AD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6D50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9D2A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DC63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1E19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1D893">
            <w:pPr>
              <w:jc w:val="center"/>
            </w:pPr>
            <w:r>
              <w:rPr>
                <w:rFonts w:ascii="宋体" w:hAnsi="宋体" w:eastAsia="宋体"/>
                <w:sz w:val="16"/>
              </w:rPr>
              <w:t>偏差原因分析及改进措施</w:t>
            </w:r>
          </w:p>
        </w:tc>
      </w:tr>
      <w:tr w14:paraId="63BF42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F55AD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DD1A8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0E970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4DBA3">
            <w:pPr>
              <w:jc w:val="center"/>
            </w:pPr>
            <w:r>
              <w:rPr>
                <w:rFonts w:ascii="宋体" w:hAnsi="宋体" w:eastAsia="宋体"/>
                <w:sz w:val="16"/>
              </w:rPr>
              <w:t>搬迁次数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2012F">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64C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9B3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0F3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A26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F2F8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5D625">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C55C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276EA">
            <w:pPr>
              <w:jc w:val="center"/>
            </w:pPr>
          </w:p>
        </w:tc>
      </w:tr>
      <w:tr w14:paraId="2D51DC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22CE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C0FC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AC61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C7787">
            <w:pPr>
              <w:jc w:val="center"/>
            </w:pPr>
            <w:r>
              <w:rPr>
                <w:rFonts w:ascii="宋体" w:hAnsi="宋体" w:eastAsia="宋体"/>
                <w:sz w:val="16"/>
              </w:rPr>
              <w:t>服务天数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FA199">
            <w:pPr>
              <w:jc w:val="center"/>
            </w:pPr>
            <w:r>
              <w:rPr>
                <w:rFonts w:ascii="宋体" w:hAnsi="宋体" w:eastAsia="宋体"/>
                <w:sz w:val="16"/>
              </w:rPr>
              <w:t>&gt;=3天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758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D36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BF1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B77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09EE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B5F66">
            <w:pPr>
              <w:jc w:val="center"/>
            </w:pPr>
            <w:r>
              <w:rPr>
                <w:rFonts w:ascii="宋体" w:hAnsi="宋体" w:eastAsia="宋体"/>
                <w:sz w:val="16"/>
              </w:rPr>
              <w:t>=5天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AF921">
            <w:pPr>
              <w:jc w:val="center"/>
            </w:pPr>
            <w:r>
              <w:rPr>
                <w:rFonts w:ascii="宋体" w:hAnsi="宋体" w:eastAsia="宋体"/>
                <w:sz w:val="16"/>
              </w:rPr>
              <w:t>3.33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7A3C1">
            <w:pPr>
              <w:jc w:val="center"/>
            </w:pPr>
            <w:r>
              <w:rPr>
                <w:rFonts w:ascii="宋体" w:hAnsi="宋体" w:eastAsia="宋体"/>
                <w:sz w:val="16"/>
              </w:rPr>
              <w:t>未完成原因：前期任务规划不精准，搬迁量大，实际搬迁5天。改进建议：合理规划服务天数任务。</w:t>
            </w:r>
          </w:p>
        </w:tc>
      </w:tr>
      <w:tr w14:paraId="06BD03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B6AA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F890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5D54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74703">
            <w:pPr>
              <w:jc w:val="center"/>
            </w:pPr>
            <w:r>
              <w:rPr>
                <w:rFonts w:ascii="宋体" w:hAnsi="宋体" w:eastAsia="宋体"/>
                <w:sz w:val="16"/>
              </w:rPr>
              <w:t>物品搬迁率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272E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820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9D4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0AD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A12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B138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3A9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123F0">
            <w:pPr>
              <w:jc w:val="center"/>
            </w:pPr>
            <w:r>
              <w:rPr>
                <w:rFonts w:ascii="宋体" w:hAnsi="宋体" w:eastAsia="宋体"/>
                <w:sz w:val="16"/>
              </w:rPr>
              <w:t>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5F34A">
            <w:pPr>
              <w:jc w:val="center"/>
            </w:pPr>
            <w:r>
              <w:rPr>
                <w:rFonts w:ascii="宋体" w:hAnsi="宋体" w:eastAsia="宋体"/>
                <w:sz w:val="16"/>
              </w:rPr>
              <w:t>未完成原因：前期任务规划不精准，实际搬迁率超额完成，完成率100%。改进建议：合理规划物品搬迁率任务。</w:t>
            </w:r>
          </w:p>
        </w:tc>
      </w:tr>
      <w:tr w14:paraId="49ECC2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FF1F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7E1C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3E05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917E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275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FF5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BA8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9EB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90F2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11DB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EC5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4DB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AABD4">
            <w:pPr>
              <w:jc w:val="center"/>
            </w:pPr>
          </w:p>
        </w:tc>
      </w:tr>
      <w:tr w14:paraId="70D8A9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E606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B91C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EFFA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F8CB6">
            <w:pPr>
              <w:jc w:val="center"/>
            </w:pPr>
            <w:r>
              <w:rPr>
                <w:rFonts w:ascii="宋体" w:hAnsi="宋体" w:eastAsia="宋体"/>
                <w:sz w:val="16"/>
              </w:rPr>
              <w:t>总成本支出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A00FD">
            <w:pPr>
              <w:jc w:val="center"/>
            </w:pPr>
            <w:r>
              <w:rPr>
                <w:rFonts w:ascii="宋体" w:hAnsi="宋体" w:eastAsia="宋体"/>
                <w:sz w:val="16"/>
              </w:rPr>
              <w:t>&lt;=9.86万元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ACE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ECE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708E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51B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7497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BFCB7">
            <w:pPr>
              <w:jc w:val="center"/>
            </w:pPr>
            <w:r>
              <w:rPr>
                <w:rFonts w:ascii="宋体" w:hAnsi="宋体" w:eastAsia="宋体"/>
                <w:sz w:val="16"/>
              </w:rPr>
              <w:t>=9.86万元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9304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E57E8">
            <w:pPr>
              <w:jc w:val="center"/>
            </w:pPr>
          </w:p>
        </w:tc>
      </w:tr>
      <w:tr w14:paraId="0139D2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C6F5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04F1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AA05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AACF4">
            <w:pPr>
              <w:jc w:val="center"/>
            </w:pPr>
            <w:r>
              <w:rPr>
                <w:rFonts w:ascii="宋体" w:hAnsi="宋体" w:eastAsia="宋体"/>
                <w:sz w:val="16"/>
              </w:rPr>
              <w:t>保障搬迁工作正常开展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4BC6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6DE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F60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5644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3CE4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294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B7369">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2F10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0C46B">
            <w:pPr>
              <w:jc w:val="center"/>
            </w:pPr>
          </w:p>
        </w:tc>
      </w:tr>
      <w:tr w14:paraId="7288DC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56AF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AC72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2D4D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7952E">
            <w:pPr>
              <w:jc w:val="center"/>
            </w:pPr>
            <w:r>
              <w:rPr>
                <w:rFonts w:ascii="宋体" w:hAnsi="宋体" w:eastAsia="宋体"/>
                <w:sz w:val="16"/>
              </w:rPr>
              <w:t>搬迁单位满意度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F283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B91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BD4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155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BF5E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EE9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8EA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6BE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2437B">
            <w:pPr>
              <w:jc w:val="center"/>
            </w:pPr>
            <w:r>
              <w:rPr>
                <w:rFonts w:ascii="宋体" w:hAnsi="宋体" w:eastAsia="宋体"/>
                <w:sz w:val="16"/>
              </w:rPr>
              <w:t>未完成原因：满意度目标指标设置不合理。改进建议：合理设置满意度目标指标。</w:t>
            </w:r>
          </w:p>
        </w:tc>
      </w:tr>
      <w:tr w14:paraId="51E73C4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A3C4B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D152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89CA9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C845F">
            <w:pPr>
              <w:jc w:val="center"/>
            </w:pPr>
            <w:r>
              <w:rPr>
                <w:rFonts w:ascii="宋体" w:hAnsi="宋体" w:eastAsia="宋体"/>
                <w:sz w:val="16"/>
              </w:rPr>
              <w:t>92.8分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1EDD5AA"/>
        </w:tc>
      </w:tr>
    </w:tbl>
    <w:p w14:paraId="36D0099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33927860">
        <w:tblPrEx>
          <w:tblCellMar>
            <w:top w:w="0" w:type="dxa"/>
            <w:left w:w="108" w:type="dxa"/>
            <w:bottom w:w="0" w:type="dxa"/>
            <w:right w:w="108" w:type="dxa"/>
          </w:tblCellMar>
        </w:tblPrEx>
        <w:tc>
          <w:tcPr>
            <w:tcW w:w="8848" w:type="dxa"/>
            <w:gridSpan w:val="14"/>
            <w:vAlign w:val="center"/>
          </w:tcPr>
          <w:p w14:paraId="78975AB8">
            <w:pPr>
              <w:jc w:val="center"/>
            </w:pPr>
            <w:r>
              <w:rPr>
                <w:rFonts w:ascii="宋体" w:hAnsi="宋体" w:eastAsia="宋体"/>
                <w:sz w:val="24"/>
              </w:rPr>
              <w:t>项目支出绩效自评表</w:t>
            </w:r>
          </w:p>
        </w:tc>
      </w:tr>
      <w:tr w14:paraId="5BF8FEA5">
        <w:tblPrEx>
          <w:tblCellMar>
            <w:top w:w="0" w:type="dxa"/>
            <w:left w:w="108" w:type="dxa"/>
            <w:bottom w:w="0" w:type="dxa"/>
            <w:right w:w="108" w:type="dxa"/>
          </w:tblCellMar>
        </w:tblPrEx>
        <w:tc>
          <w:tcPr>
            <w:tcW w:w="8848" w:type="dxa"/>
            <w:gridSpan w:val="14"/>
            <w:vAlign w:val="center"/>
          </w:tcPr>
          <w:p w14:paraId="30A34870">
            <w:pPr>
              <w:jc w:val="center"/>
            </w:pPr>
            <w:r>
              <w:rPr>
                <w:rFonts w:ascii="宋体" w:hAnsi="宋体" w:eastAsia="宋体"/>
                <w:sz w:val="24"/>
              </w:rPr>
              <w:t>(2024年度)</w:t>
            </w:r>
          </w:p>
        </w:tc>
      </w:tr>
      <w:tr w14:paraId="175E44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693A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B4BF038">
            <w:pPr>
              <w:jc w:val="center"/>
            </w:pPr>
            <w:r>
              <w:rPr>
                <w:rFonts w:ascii="宋体" w:hAnsi="宋体" w:eastAsia="宋体"/>
                <w:sz w:val="16"/>
              </w:rPr>
              <w:t>地区本级国有资产管理信息化建设项目</w:t>
            </w:r>
          </w:p>
        </w:tc>
      </w:tr>
      <w:tr w14:paraId="68A53B1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670B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D26C76">
            <w:pPr>
              <w:jc w:val="center"/>
            </w:pPr>
            <w:r>
              <w:rPr>
                <w:rFonts w:ascii="宋体" w:hAnsi="宋体" w:eastAsia="宋体"/>
                <w:sz w:val="16"/>
              </w:rPr>
              <w:t>新疆维吾尔自治区喀什地区机关事务管理局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EE8F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C71FEA">
            <w:pPr>
              <w:jc w:val="center"/>
            </w:pPr>
            <w:r>
              <w:rPr>
                <w:rFonts w:ascii="宋体" w:hAnsi="宋体" w:eastAsia="宋体"/>
                <w:sz w:val="16"/>
              </w:rPr>
              <w:t>新疆维吾尔自治区喀什地区机关事务管理局</w:t>
            </w:r>
          </w:p>
        </w:tc>
      </w:tr>
      <w:tr w14:paraId="7DECE9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6AAA8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DB63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4D22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DDF7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A473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F925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D867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BFF9A">
            <w:pPr>
              <w:jc w:val="center"/>
            </w:pPr>
            <w:r>
              <w:rPr>
                <w:rFonts w:ascii="宋体" w:hAnsi="宋体" w:eastAsia="宋体"/>
                <w:sz w:val="16"/>
              </w:rPr>
              <w:t>得分</w:t>
            </w:r>
          </w:p>
        </w:tc>
      </w:tr>
      <w:tr w14:paraId="762D1F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A48ED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FB6B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4AE8D">
            <w:pPr>
              <w:jc w:val="center"/>
            </w:pPr>
            <w:r>
              <w:rPr>
                <w:rFonts w:ascii="宋体" w:hAnsi="宋体" w:eastAsia="宋体"/>
                <w:sz w:val="16"/>
              </w:rPr>
              <w:t>22.20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6BF7B">
            <w:pPr>
              <w:jc w:val="center"/>
            </w:pPr>
            <w:r>
              <w:rPr>
                <w:rFonts w:ascii="宋体" w:hAnsi="宋体" w:eastAsia="宋体"/>
                <w:sz w:val="16"/>
              </w:rPr>
              <w:t>22.20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C8083">
            <w:pPr>
              <w:jc w:val="center"/>
            </w:pPr>
            <w:r>
              <w:rPr>
                <w:rFonts w:ascii="宋体" w:hAnsi="宋体" w:eastAsia="宋体"/>
                <w:sz w:val="16"/>
              </w:rPr>
              <w:t>22.19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99D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F40D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4A4C0">
            <w:pPr>
              <w:jc w:val="center"/>
            </w:pPr>
            <w:r>
              <w:rPr>
                <w:rFonts w:ascii="宋体" w:hAnsi="宋体" w:eastAsia="宋体"/>
                <w:sz w:val="16"/>
              </w:rPr>
              <w:t>10.00分</w:t>
            </w:r>
          </w:p>
        </w:tc>
      </w:tr>
      <w:tr w14:paraId="68BF36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BEA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98E8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45B13">
            <w:pPr>
              <w:jc w:val="center"/>
            </w:pPr>
            <w:r>
              <w:rPr>
                <w:rFonts w:ascii="宋体" w:hAnsi="宋体" w:eastAsia="宋体"/>
                <w:sz w:val="16"/>
              </w:rPr>
              <w:t>22.20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40DA8">
            <w:pPr>
              <w:jc w:val="center"/>
            </w:pPr>
            <w:r>
              <w:rPr>
                <w:rFonts w:ascii="宋体" w:hAnsi="宋体" w:eastAsia="宋体"/>
                <w:sz w:val="16"/>
              </w:rPr>
              <w:t>22.20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4B79D">
            <w:pPr>
              <w:jc w:val="center"/>
            </w:pPr>
            <w:r>
              <w:rPr>
                <w:rFonts w:ascii="宋体" w:hAnsi="宋体" w:eastAsia="宋体"/>
                <w:sz w:val="16"/>
              </w:rPr>
              <w:t>22.19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43A0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E31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2D472">
            <w:pPr>
              <w:jc w:val="center"/>
            </w:pPr>
            <w:r>
              <w:rPr>
                <w:rFonts w:ascii="宋体" w:hAnsi="宋体" w:eastAsia="宋体"/>
                <w:sz w:val="16"/>
              </w:rPr>
              <w:t>—</w:t>
            </w:r>
          </w:p>
        </w:tc>
      </w:tr>
      <w:tr w14:paraId="4F09CD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F856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AC21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E09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92F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102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0F26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318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CC90C">
            <w:pPr>
              <w:jc w:val="center"/>
            </w:pPr>
            <w:r>
              <w:rPr>
                <w:rFonts w:ascii="宋体" w:hAnsi="宋体" w:eastAsia="宋体"/>
                <w:sz w:val="16"/>
              </w:rPr>
              <w:t>—</w:t>
            </w:r>
          </w:p>
        </w:tc>
      </w:tr>
      <w:tr w14:paraId="4B86BC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B74B1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29821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45D0D2">
            <w:pPr>
              <w:jc w:val="center"/>
            </w:pPr>
            <w:r>
              <w:rPr>
                <w:rFonts w:ascii="宋体" w:hAnsi="宋体" w:eastAsia="宋体"/>
                <w:sz w:val="16"/>
              </w:rPr>
              <w:t>实际完成情况</w:t>
            </w:r>
          </w:p>
        </w:tc>
      </w:tr>
      <w:tr w14:paraId="16CE3E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A5A1B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A35824">
            <w:pPr>
              <w:jc w:val="both"/>
            </w:pPr>
            <w:r>
              <w:rPr>
                <w:rFonts w:ascii="宋体" w:hAnsi="宋体" w:eastAsia="宋体"/>
                <w:sz w:val="16"/>
              </w:rPr>
              <w:t>该项目主要聘请驻点工程1名，购买国有资产打码机3台，扫码枪3把，驻点工程师协助我局负责资产系统培训、系统维修维护、完善资产标准体系、建立公务仓、对各单位进行资产盘点等有关工作，有效提升行政事业单位国有资产和管理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79995F">
            <w:pPr>
              <w:jc w:val="both"/>
            </w:pPr>
            <w:r>
              <w:rPr>
                <w:rFonts w:ascii="宋体" w:hAnsi="宋体" w:eastAsia="宋体"/>
                <w:sz w:val="16"/>
              </w:rPr>
              <w:t>聘请驻点工程1名，购买国有资产打码机3台，扫码枪3把，驻点工程师协助我局负责资产系统培训、系统维修维护、完善资产标准体系、建立公务仓、对各单位进行资产盘点等有关工作，有效提升行政事业单位国有资产和管理水平。</w:t>
            </w:r>
          </w:p>
        </w:tc>
      </w:tr>
      <w:tr w14:paraId="73EFD7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BC963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AA4C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8F69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ABF1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6611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3637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3F37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EDCD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C36D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0566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33E2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8011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B7249">
            <w:pPr>
              <w:jc w:val="center"/>
            </w:pPr>
            <w:r>
              <w:rPr>
                <w:rFonts w:ascii="宋体" w:hAnsi="宋体" w:eastAsia="宋体"/>
                <w:sz w:val="16"/>
              </w:rPr>
              <w:t>偏差原因分析及改进措施</w:t>
            </w:r>
          </w:p>
        </w:tc>
      </w:tr>
      <w:tr w14:paraId="5A2A060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85E8C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23AD0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B7150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900FE">
            <w:pPr>
              <w:jc w:val="center"/>
            </w:pPr>
            <w:r>
              <w:rPr>
                <w:rFonts w:ascii="宋体" w:hAnsi="宋体" w:eastAsia="宋体"/>
                <w:sz w:val="16"/>
              </w:rPr>
              <w:t>驻点工程师人数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5E7A3">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5C8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B4C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181F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803B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C88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7D9A7">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B01E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C7311">
            <w:pPr>
              <w:jc w:val="center"/>
            </w:pPr>
          </w:p>
        </w:tc>
      </w:tr>
      <w:tr w14:paraId="085993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41B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E6AC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0FF8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C1947">
            <w:pPr>
              <w:jc w:val="center"/>
            </w:pPr>
            <w:r>
              <w:rPr>
                <w:rFonts w:ascii="宋体" w:hAnsi="宋体" w:eastAsia="宋体"/>
                <w:sz w:val="16"/>
              </w:rPr>
              <w:t>国有资产打码机数量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508CC">
            <w:pPr>
              <w:jc w:val="center"/>
            </w:pPr>
            <w:r>
              <w:rPr>
                <w:rFonts w:ascii="宋体" w:hAnsi="宋体" w:eastAsia="宋体"/>
                <w:sz w:val="16"/>
              </w:rPr>
              <w:t>&gt;=3台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0DC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C123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AD4E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20F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8370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80243">
            <w:pPr>
              <w:jc w:val="center"/>
            </w:pPr>
            <w:r>
              <w:rPr>
                <w:rFonts w:ascii="宋体" w:hAnsi="宋体" w:eastAsia="宋体"/>
                <w:sz w:val="16"/>
              </w:rPr>
              <w:t>=3台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451C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46C68">
            <w:pPr>
              <w:jc w:val="center"/>
            </w:pPr>
          </w:p>
        </w:tc>
      </w:tr>
      <w:tr w14:paraId="01C2DC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BA69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820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5E7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50492">
            <w:pPr>
              <w:jc w:val="center"/>
            </w:pPr>
            <w:r>
              <w:rPr>
                <w:rFonts w:ascii="宋体" w:hAnsi="宋体" w:eastAsia="宋体"/>
                <w:sz w:val="16"/>
              </w:rPr>
              <w:t>扫码枪数量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3CBC9">
            <w:pPr>
              <w:jc w:val="center"/>
            </w:pPr>
            <w:r>
              <w:rPr>
                <w:rFonts w:ascii="宋体" w:hAnsi="宋体" w:eastAsia="宋体"/>
                <w:sz w:val="16"/>
              </w:rPr>
              <w:t>&gt;=3把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5ED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B9E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2E6F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FE3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2E82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7B96A">
            <w:pPr>
              <w:jc w:val="center"/>
            </w:pPr>
            <w:r>
              <w:rPr>
                <w:rFonts w:ascii="宋体" w:hAnsi="宋体" w:eastAsia="宋体"/>
                <w:sz w:val="16"/>
              </w:rPr>
              <w:t>=3把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7728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AA722">
            <w:pPr>
              <w:jc w:val="center"/>
            </w:pPr>
          </w:p>
        </w:tc>
      </w:tr>
      <w:tr w14:paraId="15E115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D6F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B5D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828E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3C4F9">
            <w:pPr>
              <w:jc w:val="center"/>
            </w:pPr>
            <w:r>
              <w:rPr>
                <w:rFonts w:ascii="宋体" w:hAnsi="宋体" w:eastAsia="宋体"/>
                <w:sz w:val="16"/>
              </w:rPr>
              <w:t>采购物资验收合格率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7C6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6C9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B684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AF29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390D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18CF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24A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D173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F4059">
            <w:pPr>
              <w:jc w:val="center"/>
            </w:pPr>
          </w:p>
        </w:tc>
      </w:tr>
      <w:tr w14:paraId="33D964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F495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0770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DC9E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805E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B196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B67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CF5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8C57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E43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142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1E34F">
            <w:pPr>
              <w:jc w:val="center"/>
            </w:pPr>
            <w:r>
              <w:rPr>
                <w:rFonts w:ascii="宋体" w:hAnsi="宋体" w:eastAsia="宋体"/>
                <w:sz w:val="16"/>
              </w:rPr>
              <w:t>2024年9月23日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9771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5984E">
            <w:pPr>
              <w:jc w:val="center"/>
            </w:pPr>
          </w:p>
        </w:tc>
      </w:tr>
      <w:tr w14:paraId="1B7D5A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4E4C1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F3CA1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C8DC6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1B221">
            <w:pPr>
              <w:jc w:val="center"/>
            </w:pPr>
            <w:r>
              <w:rPr>
                <w:rFonts w:ascii="宋体" w:hAnsi="宋体" w:eastAsia="宋体"/>
                <w:sz w:val="16"/>
              </w:rPr>
              <w:t>驻点工程师成本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220BC">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125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935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13E0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B01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089B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5ACAE">
            <w:pPr>
              <w:jc w:val="center"/>
            </w:pPr>
            <w:r>
              <w:rPr>
                <w:rFonts w:ascii="宋体" w:hAnsi="宋体" w:eastAsia="宋体"/>
                <w:sz w:val="16"/>
              </w:rPr>
              <w:t>=14.99万元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1D2EF">
            <w:pPr>
              <w:jc w:val="center"/>
            </w:pPr>
            <w:r>
              <w:rPr>
                <w:rFonts w:ascii="宋体" w:hAnsi="宋体" w:eastAsia="宋体"/>
                <w:sz w:val="16"/>
              </w:rPr>
              <w:t>6.99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277C7">
            <w:pPr>
              <w:jc w:val="center"/>
            </w:pPr>
            <w:r>
              <w:rPr>
                <w:rFonts w:ascii="宋体" w:hAnsi="宋体" w:eastAsia="宋体"/>
                <w:sz w:val="16"/>
              </w:rPr>
              <w:t>未完成原因：资金结余。改进措施：合理测算驻点工程师成本预算。</w:t>
            </w:r>
          </w:p>
        </w:tc>
      </w:tr>
      <w:tr w14:paraId="604C04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4FFA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5136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36B5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0E971">
            <w:pPr>
              <w:jc w:val="center"/>
            </w:pPr>
            <w:r>
              <w:rPr>
                <w:rFonts w:ascii="宋体" w:hAnsi="宋体" w:eastAsia="宋体"/>
                <w:sz w:val="16"/>
              </w:rPr>
              <w:t>国有资产打码机成本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38E54">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2C9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23B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4049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C02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2D3F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F708F">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406F5">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BEB92">
            <w:pPr>
              <w:jc w:val="center"/>
            </w:pPr>
          </w:p>
        </w:tc>
      </w:tr>
      <w:tr w14:paraId="269DB4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40C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2EE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4E1A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F0956">
            <w:pPr>
              <w:jc w:val="center"/>
            </w:pPr>
            <w:r>
              <w:rPr>
                <w:rFonts w:ascii="宋体" w:hAnsi="宋体" w:eastAsia="宋体"/>
                <w:sz w:val="16"/>
              </w:rPr>
              <w:t>扫码枪成本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85F6C">
            <w:pPr>
              <w:jc w:val="center"/>
            </w:pPr>
            <w:r>
              <w:rPr>
                <w:rFonts w:ascii="宋体" w:hAnsi="宋体" w:eastAsia="宋体"/>
                <w:sz w:val="16"/>
              </w:rPr>
              <w:t>&lt;=1.20万元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9B0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A83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FE6F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E20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9102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EA5CE">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49E4A">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D1A1F">
            <w:pPr>
              <w:jc w:val="center"/>
            </w:pPr>
          </w:p>
        </w:tc>
      </w:tr>
      <w:tr w14:paraId="1557CA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B24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B487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A159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3657C">
            <w:pPr>
              <w:jc w:val="center"/>
            </w:pPr>
            <w:r>
              <w:rPr>
                <w:rFonts w:ascii="宋体" w:hAnsi="宋体" w:eastAsia="宋体"/>
                <w:sz w:val="16"/>
              </w:rPr>
              <w:t>提升行政事业单位国有资产管理水平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C845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063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137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1139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313C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178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B1B1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9A17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2B1ED">
            <w:pPr>
              <w:jc w:val="center"/>
            </w:pPr>
          </w:p>
        </w:tc>
      </w:tr>
      <w:tr w14:paraId="6E20BE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50F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6D70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3B34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2C596">
            <w:pPr>
              <w:jc w:val="center"/>
            </w:pPr>
            <w:r>
              <w:rPr>
                <w:rFonts w:ascii="宋体" w:hAnsi="宋体" w:eastAsia="宋体"/>
                <w:sz w:val="16"/>
              </w:rPr>
              <w:t>干部职工满意度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E5F1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924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4AC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17A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A1D1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F69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03E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2E4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2CFB7">
            <w:pPr>
              <w:jc w:val="center"/>
            </w:pPr>
            <w:r>
              <w:rPr>
                <w:rFonts w:ascii="宋体" w:hAnsi="宋体" w:eastAsia="宋体"/>
                <w:sz w:val="16"/>
              </w:rPr>
              <w:t>未完成原因：干部职工满意度目标指标值设置不够合理。改进措施：合理设置干部职工满意度目标指标值。</w:t>
            </w:r>
          </w:p>
        </w:tc>
      </w:tr>
      <w:tr w14:paraId="18D1755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D6352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FC3A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466E7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F92C3">
            <w:pPr>
              <w:jc w:val="center"/>
            </w:pPr>
            <w:r>
              <w:rPr>
                <w:rFonts w:ascii="宋体" w:hAnsi="宋体" w:eastAsia="宋体"/>
                <w:sz w:val="16"/>
              </w:rPr>
              <w:t>99.99分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44AD413"/>
        </w:tc>
      </w:tr>
    </w:tbl>
    <w:p w14:paraId="3D188E1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55C34E1F">
        <w:tblPrEx>
          <w:tblCellMar>
            <w:top w:w="0" w:type="dxa"/>
            <w:left w:w="108" w:type="dxa"/>
            <w:bottom w:w="0" w:type="dxa"/>
            <w:right w:w="108" w:type="dxa"/>
          </w:tblCellMar>
        </w:tblPrEx>
        <w:tc>
          <w:tcPr>
            <w:tcW w:w="8848" w:type="dxa"/>
            <w:gridSpan w:val="14"/>
            <w:vAlign w:val="center"/>
          </w:tcPr>
          <w:p w14:paraId="4B21256B">
            <w:pPr>
              <w:jc w:val="center"/>
            </w:pPr>
            <w:r>
              <w:rPr>
                <w:rFonts w:ascii="宋体" w:hAnsi="宋体" w:eastAsia="宋体"/>
                <w:sz w:val="24"/>
              </w:rPr>
              <w:t>项目支出绩效自评表</w:t>
            </w:r>
          </w:p>
        </w:tc>
      </w:tr>
      <w:tr w14:paraId="0F0E8680">
        <w:tblPrEx>
          <w:tblCellMar>
            <w:top w:w="0" w:type="dxa"/>
            <w:left w:w="108" w:type="dxa"/>
            <w:bottom w:w="0" w:type="dxa"/>
            <w:right w:w="108" w:type="dxa"/>
          </w:tblCellMar>
        </w:tblPrEx>
        <w:tc>
          <w:tcPr>
            <w:tcW w:w="8848" w:type="dxa"/>
            <w:gridSpan w:val="14"/>
            <w:vAlign w:val="center"/>
          </w:tcPr>
          <w:p w14:paraId="5C195433">
            <w:pPr>
              <w:jc w:val="center"/>
            </w:pPr>
            <w:r>
              <w:rPr>
                <w:rFonts w:ascii="宋体" w:hAnsi="宋体" w:eastAsia="宋体"/>
                <w:sz w:val="24"/>
              </w:rPr>
              <w:t>(2024年度)</w:t>
            </w:r>
          </w:p>
        </w:tc>
      </w:tr>
      <w:tr w14:paraId="223D63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79CB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2CDFA3E">
            <w:pPr>
              <w:jc w:val="center"/>
            </w:pPr>
            <w:r>
              <w:rPr>
                <w:rFonts w:ascii="宋体" w:hAnsi="宋体" w:eastAsia="宋体"/>
                <w:sz w:val="16"/>
              </w:rPr>
              <w:t>地委后勤保障项目</w:t>
            </w:r>
          </w:p>
        </w:tc>
      </w:tr>
      <w:tr w14:paraId="68B632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F0E5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16878A">
            <w:pPr>
              <w:jc w:val="center"/>
            </w:pPr>
            <w:r>
              <w:rPr>
                <w:rFonts w:ascii="宋体" w:hAnsi="宋体" w:eastAsia="宋体"/>
                <w:sz w:val="16"/>
              </w:rPr>
              <w:t>新疆维吾尔自治区喀什地区机关事务管理局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CEBD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E84575">
            <w:pPr>
              <w:jc w:val="center"/>
            </w:pPr>
            <w:r>
              <w:rPr>
                <w:rFonts w:ascii="宋体" w:hAnsi="宋体" w:eastAsia="宋体"/>
                <w:sz w:val="16"/>
              </w:rPr>
              <w:t>新疆维吾尔自治区喀什地区机关事务管理局</w:t>
            </w:r>
          </w:p>
        </w:tc>
      </w:tr>
      <w:tr w14:paraId="5B7224C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82438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4FDC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BC69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BFDF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DD92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23A9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9DEC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7F3BA">
            <w:pPr>
              <w:jc w:val="center"/>
            </w:pPr>
            <w:r>
              <w:rPr>
                <w:rFonts w:ascii="宋体" w:hAnsi="宋体" w:eastAsia="宋体"/>
                <w:sz w:val="16"/>
              </w:rPr>
              <w:t>得分</w:t>
            </w:r>
          </w:p>
        </w:tc>
      </w:tr>
      <w:tr w14:paraId="560FB5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DD74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D74D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2F53F">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D7D7C">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858D1">
            <w:pPr>
              <w:jc w:val="center"/>
            </w:pPr>
            <w:r>
              <w:rPr>
                <w:rFonts w:ascii="宋体" w:hAnsi="宋体" w:eastAsia="宋体"/>
                <w:sz w:val="16"/>
              </w:rPr>
              <w:t>5.12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487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0FDF7">
            <w:pPr>
              <w:jc w:val="center"/>
            </w:pPr>
            <w:r>
              <w:rPr>
                <w:rFonts w:ascii="宋体" w:hAnsi="宋体" w:eastAsia="宋体"/>
                <w:sz w:val="16"/>
              </w:rPr>
              <w:t>51.2%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3744E">
            <w:pPr>
              <w:jc w:val="center"/>
            </w:pPr>
            <w:r>
              <w:rPr>
                <w:rFonts w:ascii="宋体" w:hAnsi="宋体" w:eastAsia="宋体"/>
                <w:sz w:val="16"/>
              </w:rPr>
              <w:t>0.00分</w:t>
            </w:r>
          </w:p>
        </w:tc>
      </w:tr>
      <w:tr w14:paraId="3BF544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0DA7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DAEF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802F9">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D4F17">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06C35">
            <w:pPr>
              <w:jc w:val="center"/>
            </w:pPr>
            <w:r>
              <w:rPr>
                <w:rFonts w:ascii="宋体" w:hAnsi="宋体" w:eastAsia="宋体"/>
                <w:sz w:val="16"/>
              </w:rPr>
              <w:t>5.12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A532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F98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B9FEC">
            <w:pPr>
              <w:jc w:val="center"/>
            </w:pPr>
            <w:r>
              <w:rPr>
                <w:rFonts w:ascii="宋体" w:hAnsi="宋体" w:eastAsia="宋体"/>
                <w:sz w:val="16"/>
              </w:rPr>
              <w:t>—</w:t>
            </w:r>
          </w:p>
        </w:tc>
      </w:tr>
      <w:tr w14:paraId="333008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DF97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A2AA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49F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634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4E0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C8BD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42E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FEF68">
            <w:pPr>
              <w:jc w:val="center"/>
            </w:pPr>
            <w:r>
              <w:rPr>
                <w:rFonts w:ascii="宋体" w:hAnsi="宋体" w:eastAsia="宋体"/>
                <w:sz w:val="16"/>
              </w:rPr>
              <w:t>—</w:t>
            </w:r>
          </w:p>
        </w:tc>
      </w:tr>
      <w:tr w14:paraId="075DFA8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1AD6C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4D2A7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875E5D">
            <w:pPr>
              <w:jc w:val="center"/>
            </w:pPr>
            <w:r>
              <w:rPr>
                <w:rFonts w:ascii="宋体" w:hAnsi="宋体" w:eastAsia="宋体"/>
                <w:sz w:val="16"/>
              </w:rPr>
              <w:t>实际完成情况</w:t>
            </w:r>
          </w:p>
        </w:tc>
      </w:tr>
      <w:tr w14:paraId="003FC0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F802C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A1B684">
            <w:pPr>
              <w:jc w:val="both"/>
            </w:pPr>
            <w:r>
              <w:rPr>
                <w:rFonts w:ascii="宋体" w:hAnsi="宋体" w:eastAsia="宋体"/>
                <w:sz w:val="16"/>
              </w:rPr>
              <w:t>该项目主要用于购买后勤保障用品9批次，保障地委各项会议正常开展，通过该项目的实施预计可保障地委各办公楼后勤工作、会务、卫生保洁工作，为干部提供舒适、干净的办公环境。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7682E1">
            <w:pPr>
              <w:jc w:val="both"/>
            </w:pPr>
            <w:r>
              <w:rPr>
                <w:rFonts w:ascii="宋体" w:hAnsi="宋体" w:eastAsia="宋体"/>
                <w:sz w:val="16"/>
              </w:rPr>
              <w:t>购买后勤保障用品10批次，保障地委各办公楼后勤工作，保障地委各项会议正常开展，通过该项目的实施预计可保障地委各办公楼后勤工作、会务、卫生保洁工作，为干部提供舒适、干净的办公环境。</w:t>
            </w:r>
          </w:p>
        </w:tc>
      </w:tr>
      <w:tr w14:paraId="321C62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F5004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B414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795E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CAB8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D9E6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4E02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14D8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ACFD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7C69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1B00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907D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99F8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8CAD0">
            <w:pPr>
              <w:jc w:val="center"/>
            </w:pPr>
            <w:r>
              <w:rPr>
                <w:rFonts w:ascii="宋体" w:hAnsi="宋体" w:eastAsia="宋体"/>
                <w:sz w:val="16"/>
              </w:rPr>
              <w:t>偏差原因分析及改进措施</w:t>
            </w:r>
          </w:p>
        </w:tc>
      </w:tr>
      <w:tr w14:paraId="47A6EB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BCA21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052B6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63AB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223BE">
            <w:pPr>
              <w:jc w:val="center"/>
            </w:pPr>
            <w:r>
              <w:rPr>
                <w:rFonts w:ascii="宋体" w:hAnsi="宋体" w:eastAsia="宋体"/>
                <w:sz w:val="16"/>
              </w:rPr>
              <w:t>购买后勤保障用品批次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4E402">
            <w:pPr>
              <w:jc w:val="center"/>
            </w:pPr>
            <w:r>
              <w:rPr>
                <w:rFonts w:ascii="宋体" w:hAnsi="宋体" w:eastAsia="宋体"/>
                <w:sz w:val="16"/>
              </w:rPr>
              <w:t>&gt;=9批次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2FA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060EB">
            <w:pPr>
              <w:jc w:val="center"/>
            </w:pPr>
            <w:r>
              <w:rPr>
                <w:rFonts w:ascii="宋体" w:hAnsi="宋体" w:eastAsia="宋体"/>
                <w:sz w:val="16"/>
              </w:rPr>
              <w:t>=9批次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4071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BA1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A1D7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BF212">
            <w:pPr>
              <w:jc w:val="center"/>
            </w:pPr>
            <w:r>
              <w:rPr>
                <w:rFonts w:ascii="宋体" w:hAnsi="宋体" w:eastAsia="宋体"/>
                <w:sz w:val="16"/>
              </w:rPr>
              <w:t>=10批次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6DF8B">
            <w:pPr>
              <w:jc w:val="center"/>
            </w:pPr>
            <w:r>
              <w:rPr>
                <w:rFonts w:ascii="宋体" w:hAnsi="宋体" w:eastAsia="宋体"/>
                <w:sz w:val="16"/>
              </w:rPr>
              <w:t>13.33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059A7">
            <w:pPr>
              <w:jc w:val="center"/>
            </w:pPr>
            <w:r>
              <w:rPr>
                <w:rFonts w:ascii="宋体" w:hAnsi="宋体" w:eastAsia="宋体"/>
                <w:sz w:val="16"/>
              </w:rPr>
              <w:t>未完成原因：原计划采购9批次，实际采购10批次。改进措施：加强前期调研，精准编制预算。</w:t>
            </w:r>
          </w:p>
        </w:tc>
      </w:tr>
      <w:tr w14:paraId="1B9DBE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96D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20C1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2AA5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E0123">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8A1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0EAE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9A0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16E8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40B5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B6A8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CE9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B3881">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4A0C2">
            <w:pPr>
              <w:jc w:val="center"/>
            </w:pPr>
          </w:p>
        </w:tc>
      </w:tr>
      <w:tr w14:paraId="30FC31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B630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F528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0EA4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AD2B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4E90C">
            <w:pPr>
              <w:jc w:val="center"/>
            </w:pPr>
            <w:r>
              <w:rPr>
                <w:rFonts w:ascii="宋体" w:hAnsi="宋体" w:eastAsia="宋体"/>
                <w:sz w:val="16"/>
              </w:rPr>
              <w:t>=2024年12月15日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884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51DEB">
            <w:pPr>
              <w:jc w:val="center"/>
            </w:pPr>
            <w:r>
              <w:rPr>
                <w:rFonts w:ascii="宋体" w:hAnsi="宋体" w:eastAsia="宋体"/>
                <w:sz w:val="16"/>
              </w:rPr>
              <w:t>=2023年12月15日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809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AC0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33D5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7A946">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375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AFE34">
            <w:pPr>
              <w:jc w:val="center"/>
            </w:pPr>
          </w:p>
        </w:tc>
      </w:tr>
      <w:tr w14:paraId="0630EC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C35B7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FD135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BBC29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31A23">
            <w:pPr>
              <w:jc w:val="center"/>
            </w:pPr>
            <w:r>
              <w:rPr>
                <w:rFonts w:ascii="宋体" w:hAnsi="宋体" w:eastAsia="宋体"/>
                <w:sz w:val="16"/>
              </w:rPr>
              <w:t>后勤服务用品成本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39A3B">
            <w:pPr>
              <w:jc w:val="center"/>
            </w:pPr>
            <w:r>
              <w:rPr>
                <w:rFonts w:ascii="宋体" w:hAnsi="宋体" w:eastAsia="宋体"/>
                <w:sz w:val="16"/>
              </w:rPr>
              <w:t>&lt;=2.34万元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FCC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ACF29">
            <w:pPr>
              <w:jc w:val="center"/>
            </w:pPr>
            <w:r>
              <w:rPr>
                <w:rFonts w:ascii="宋体" w:hAnsi="宋体" w:eastAsia="宋体"/>
                <w:sz w:val="16"/>
              </w:rPr>
              <w:t>=3.56万元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73D7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C4F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C4B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8958B">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C75C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19DE9">
            <w:pPr>
              <w:jc w:val="center"/>
            </w:pPr>
            <w:r>
              <w:rPr>
                <w:rFonts w:ascii="宋体" w:hAnsi="宋体" w:eastAsia="宋体"/>
                <w:sz w:val="16"/>
              </w:rPr>
              <w:t>未完成原因：部分后勤服务用品政府采购类目编制错误，无法执行采购任务。改进措施：下年度精准编制后勤服务用品政府采购预算。</w:t>
            </w:r>
          </w:p>
        </w:tc>
      </w:tr>
      <w:tr w14:paraId="4E7B2F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7EA4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BE06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F7B0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638E6">
            <w:pPr>
              <w:jc w:val="center"/>
            </w:pPr>
            <w:r>
              <w:rPr>
                <w:rFonts w:ascii="宋体" w:hAnsi="宋体" w:eastAsia="宋体"/>
                <w:sz w:val="16"/>
              </w:rPr>
              <w:t>会议保障用品成本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7B586">
            <w:pPr>
              <w:jc w:val="center"/>
            </w:pPr>
            <w:r>
              <w:rPr>
                <w:rFonts w:ascii="宋体" w:hAnsi="宋体" w:eastAsia="宋体"/>
                <w:sz w:val="16"/>
              </w:rPr>
              <w:t>&lt;=3.26万元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177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97B21">
            <w:pPr>
              <w:jc w:val="center"/>
            </w:pPr>
            <w:r>
              <w:rPr>
                <w:rFonts w:ascii="宋体" w:hAnsi="宋体" w:eastAsia="宋体"/>
                <w:sz w:val="16"/>
              </w:rPr>
              <w:t>=3.49万元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AD82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0DF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410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C66F9">
            <w:pPr>
              <w:jc w:val="center"/>
            </w:pPr>
            <w:r>
              <w:rPr>
                <w:rFonts w:ascii="宋体" w:hAnsi="宋体" w:eastAsia="宋体"/>
                <w:sz w:val="16"/>
              </w:rPr>
              <w:t>=2.31万元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4EB92">
            <w:pPr>
              <w:jc w:val="center"/>
            </w:pPr>
            <w:r>
              <w:rPr>
                <w:rFonts w:ascii="宋体" w:hAnsi="宋体" w:eastAsia="宋体"/>
                <w:sz w:val="16"/>
              </w:rPr>
              <w:t>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30053">
            <w:pPr>
              <w:jc w:val="center"/>
            </w:pPr>
            <w:r>
              <w:rPr>
                <w:rFonts w:ascii="宋体" w:hAnsi="宋体" w:eastAsia="宋体"/>
                <w:sz w:val="16"/>
              </w:rPr>
              <w:t>未完成原因：部分会议保障用品政府采购编制错误，无法执行采购任务。改进措施：下年度精准编制会议保障用品政府采购预算。</w:t>
            </w:r>
          </w:p>
        </w:tc>
      </w:tr>
      <w:tr w14:paraId="10F3EA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D779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94EE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D98B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4038B">
            <w:pPr>
              <w:jc w:val="center"/>
            </w:pPr>
            <w:r>
              <w:rPr>
                <w:rFonts w:ascii="宋体" w:hAnsi="宋体" w:eastAsia="宋体"/>
                <w:sz w:val="16"/>
              </w:rPr>
              <w:t>卫生保洁用品成本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CE136">
            <w:pPr>
              <w:jc w:val="center"/>
            </w:pPr>
            <w:r>
              <w:rPr>
                <w:rFonts w:ascii="宋体" w:hAnsi="宋体" w:eastAsia="宋体"/>
                <w:sz w:val="16"/>
              </w:rPr>
              <w:t>&lt;=4.4万元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DC3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793F1">
            <w:pPr>
              <w:jc w:val="center"/>
            </w:pPr>
            <w:r>
              <w:rPr>
                <w:rFonts w:ascii="宋体" w:hAnsi="宋体" w:eastAsia="宋体"/>
                <w:sz w:val="16"/>
              </w:rPr>
              <w:t>=2.3万元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A8A5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A59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8FA1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E6899">
            <w:pPr>
              <w:jc w:val="center"/>
            </w:pPr>
            <w:r>
              <w:rPr>
                <w:rFonts w:ascii="宋体" w:hAnsi="宋体" w:eastAsia="宋体"/>
                <w:sz w:val="16"/>
              </w:rPr>
              <w:t>=2.81万元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213D9">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6AA9C">
            <w:pPr>
              <w:jc w:val="center"/>
            </w:pPr>
            <w:r>
              <w:rPr>
                <w:rFonts w:ascii="宋体" w:hAnsi="宋体" w:eastAsia="宋体"/>
                <w:sz w:val="16"/>
              </w:rPr>
              <w:t>未完成原因：部分卫生保洁用品政府采购编制错误，无法执行采购任务。改进措施：精准编制卫生保障用品政府采购预算。</w:t>
            </w:r>
          </w:p>
        </w:tc>
      </w:tr>
      <w:tr w14:paraId="3E6C77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662B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40F8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93ED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4F316">
            <w:pPr>
              <w:jc w:val="center"/>
            </w:pPr>
            <w:r>
              <w:rPr>
                <w:rFonts w:ascii="宋体" w:hAnsi="宋体" w:eastAsia="宋体"/>
                <w:sz w:val="16"/>
              </w:rPr>
              <w:t>保障地委各办公楼后勤工作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348F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4F18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11030">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A60A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899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8A6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C932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A86F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D4825">
            <w:pPr>
              <w:jc w:val="center"/>
            </w:pPr>
          </w:p>
        </w:tc>
      </w:tr>
      <w:tr w14:paraId="5BA831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65B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546C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8CEE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1E984">
            <w:pPr>
              <w:jc w:val="center"/>
            </w:pPr>
            <w:r>
              <w:rPr>
                <w:rFonts w:ascii="宋体" w:hAnsi="宋体" w:eastAsia="宋体"/>
                <w:sz w:val="16"/>
              </w:rPr>
              <w:t>参会人员满意度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F005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A62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54B2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494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89C3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769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199C4">
            <w:pPr>
              <w:jc w:val="center"/>
            </w:pPr>
            <w:r>
              <w:rPr>
                <w:rFonts w:ascii="宋体" w:hAnsi="宋体" w:eastAsia="宋体"/>
                <w:sz w:val="16"/>
              </w:rPr>
              <w:t>=97.22%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E66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CDE1C">
            <w:pPr>
              <w:jc w:val="center"/>
            </w:pPr>
            <w:r>
              <w:rPr>
                <w:rFonts w:ascii="宋体" w:hAnsi="宋体" w:eastAsia="宋体"/>
                <w:sz w:val="16"/>
              </w:rPr>
              <w:t>未完成原因：满意度目标指标设置不合理。改进措施：下年度合理设置满意度目标指标值。</w:t>
            </w:r>
          </w:p>
        </w:tc>
      </w:tr>
      <w:tr w14:paraId="452DCC6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8215F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A6CD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35081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729C7">
            <w:pPr>
              <w:jc w:val="center"/>
            </w:pPr>
            <w:r>
              <w:rPr>
                <w:rFonts w:ascii="宋体" w:hAnsi="宋体" w:eastAsia="宋体"/>
                <w:sz w:val="16"/>
              </w:rPr>
              <w:t>70.81分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C1FDACB"/>
        </w:tc>
      </w:tr>
    </w:tbl>
    <w:p w14:paraId="1CAFDB2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0BA66E6">
        <w:tblPrEx>
          <w:tblCellMar>
            <w:top w:w="0" w:type="dxa"/>
            <w:left w:w="108" w:type="dxa"/>
            <w:bottom w:w="0" w:type="dxa"/>
            <w:right w:w="108" w:type="dxa"/>
          </w:tblCellMar>
        </w:tblPrEx>
        <w:tc>
          <w:tcPr>
            <w:tcW w:w="8848" w:type="dxa"/>
            <w:gridSpan w:val="14"/>
            <w:vAlign w:val="center"/>
          </w:tcPr>
          <w:p w14:paraId="546666B5">
            <w:pPr>
              <w:jc w:val="center"/>
            </w:pPr>
            <w:r>
              <w:rPr>
                <w:rFonts w:ascii="宋体" w:hAnsi="宋体" w:eastAsia="宋体"/>
                <w:sz w:val="24"/>
              </w:rPr>
              <w:t>项目支出绩效自评表</w:t>
            </w:r>
          </w:p>
        </w:tc>
      </w:tr>
      <w:tr w14:paraId="30E1627E">
        <w:tblPrEx>
          <w:tblCellMar>
            <w:top w:w="0" w:type="dxa"/>
            <w:left w:w="108" w:type="dxa"/>
            <w:bottom w:w="0" w:type="dxa"/>
            <w:right w:w="108" w:type="dxa"/>
          </w:tblCellMar>
        </w:tblPrEx>
        <w:tc>
          <w:tcPr>
            <w:tcW w:w="8848" w:type="dxa"/>
            <w:gridSpan w:val="14"/>
            <w:vAlign w:val="center"/>
          </w:tcPr>
          <w:p w14:paraId="14AFA198">
            <w:pPr>
              <w:jc w:val="center"/>
            </w:pPr>
            <w:r>
              <w:rPr>
                <w:rFonts w:ascii="宋体" w:hAnsi="宋体" w:eastAsia="宋体"/>
                <w:sz w:val="24"/>
              </w:rPr>
              <w:t>(2024年度)</w:t>
            </w:r>
          </w:p>
        </w:tc>
      </w:tr>
      <w:tr w14:paraId="417ED4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15D5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3AEF385">
            <w:pPr>
              <w:jc w:val="center"/>
            </w:pPr>
            <w:r>
              <w:rPr>
                <w:rFonts w:ascii="宋体" w:hAnsi="宋体" w:eastAsia="宋体"/>
                <w:sz w:val="16"/>
              </w:rPr>
              <w:t>地委宾馆平房修缮补助项目</w:t>
            </w:r>
          </w:p>
        </w:tc>
      </w:tr>
      <w:tr w14:paraId="757229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DF4F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270A83">
            <w:pPr>
              <w:jc w:val="center"/>
            </w:pPr>
            <w:r>
              <w:rPr>
                <w:rFonts w:ascii="宋体" w:hAnsi="宋体" w:eastAsia="宋体"/>
                <w:sz w:val="16"/>
              </w:rPr>
              <w:t>新疆维吾尔自治区喀什地区机关事务管理局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BC63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74BFB0">
            <w:pPr>
              <w:jc w:val="center"/>
            </w:pPr>
            <w:r>
              <w:rPr>
                <w:rFonts w:ascii="宋体" w:hAnsi="宋体" w:eastAsia="宋体"/>
                <w:sz w:val="16"/>
              </w:rPr>
              <w:t>新疆维吾尔自治区喀什地区机关事务管理局</w:t>
            </w:r>
          </w:p>
        </w:tc>
      </w:tr>
      <w:tr w14:paraId="08D8B2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4CC77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414A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5693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96A8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9B06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C072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300A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0B713">
            <w:pPr>
              <w:jc w:val="center"/>
            </w:pPr>
            <w:r>
              <w:rPr>
                <w:rFonts w:ascii="宋体" w:hAnsi="宋体" w:eastAsia="宋体"/>
                <w:sz w:val="16"/>
              </w:rPr>
              <w:t>得分</w:t>
            </w:r>
          </w:p>
        </w:tc>
      </w:tr>
      <w:tr w14:paraId="345903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7419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8B0A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5ED80">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E0607">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E43B6">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FE3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43FD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16934">
            <w:pPr>
              <w:jc w:val="center"/>
            </w:pPr>
            <w:r>
              <w:rPr>
                <w:rFonts w:ascii="宋体" w:hAnsi="宋体" w:eastAsia="宋体"/>
                <w:sz w:val="16"/>
              </w:rPr>
              <w:t>10.00分</w:t>
            </w:r>
          </w:p>
        </w:tc>
      </w:tr>
      <w:tr w14:paraId="223313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7B9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2003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90CE1">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905A4">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FF60D">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0105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C2D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F7CEC">
            <w:pPr>
              <w:jc w:val="center"/>
            </w:pPr>
            <w:r>
              <w:rPr>
                <w:rFonts w:ascii="宋体" w:hAnsi="宋体" w:eastAsia="宋体"/>
                <w:sz w:val="16"/>
              </w:rPr>
              <w:t>—</w:t>
            </w:r>
          </w:p>
        </w:tc>
      </w:tr>
      <w:tr w14:paraId="126DFF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701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E811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87C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182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C50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C6CF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0BD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3748C">
            <w:pPr>
              <w:jc w:val="center"/>
            </w:pPr>
            <w:r>
              <w:rPr>
                <w:rFonts w:ascii="宋体" w:hAnsi="宋体" w:eastAsia="宋体"/>
                <w:sz w:val="16"/>
              </w:rPr>
              <w:t>—</w:t>
            </w:r>
          </w:p>
        </w:tc>
      </w:tr>
      <w:tr w14:paraId="370BDD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2E055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330F8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ECA3D3">
            <w:pPr>
              <w:jc w:val="center"/>
            </w:pPr>
            <w:r>
              <w:rPr>
                <w:rFonts w:ascii="宋体" w:hAnsi="宋体" w:eastAsia="宋体"/>
                <w:sz w:val="16"/>
              </w:rPr>
              <w:t>实际完成情况</w:t>
            </w:r>
          </w:p>
        </w:tc>
      </w:tr>
      <w:tr w14:paraId="0877A0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09E3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9F59FC">
            <w:pPr>
              <w:jc w:val="both"/>
            </w:pPr>
            <w:r>
              <w:rPr>
                <w:rFonts w:ascii="宋体" w:hAnsi="宋体" w:eastAsia="宋体"/>
                <w:sz w:val="16"/>
              </w:rPr>
              <w:t>该项目安排财政资金45万元，对地委宾馆1、2号平房进行修复，以充分体现该房屋原有的历史性、厚重性、庄重性，同时更好改善院内整体环境，展示宾馆对外良好形象，做到历史与时代共同见证、时代与历史相互衔接，实现既回顾历史、展示历史又不忘历史、铭记历史良好时代意义和现实意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B979BF">
            <w:pPr>
              <w:jc w:val="both"/>
            </w:pPr>
            <w:r>
              <w:rPr>
                <w:rFonts w:ascii="宋体" w:hAnsi="宋体" w:eastAsia="宋体"/>
                <w:sz w:val="16"/>
              </w:rPr>
              <w:t>该项目的实施，对地委宾馆1、2号平房2栋楼806平方米进行修复，恢复了历史意义和纪念意义，同时改善了院内整体环境，展示宾馆对外良好形象。</w:t>
            </w:r>
          </w:p>
        </w:tc>
      </w:tr>
      <w:tr w14:paraId="50A9530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5B7AE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588F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D126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83C2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1040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C365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C40F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BB3B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4473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4696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3346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A1B6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4667D">
            <w:pPr>
              <w:jc w:val="center"/>
            </w:pPr>
            <w:r>
              <w:rPr>
                <w:rFonts w:ascii="宋体" w:hAnsi="宋体" w:eastAsia="宋体"/>
                <w:sz w:val="16"/>
              </w:rPr>
              <w:t>偏差原因分析及改进措施</w:t>
            </w:r>
          </w:p>
        </w:tc>
      </w:tr>
      <w:tr w14:paraId="579111E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7C92C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BC3B0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D57BB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53D18">
            <w:pPr>
              <w:jc w:val="center"/>
            </w:pPr>
            <w:r>
              <w:rPr>
                <w:rFonts w:ascii="宋体" w:hAnsi="宋体" w:eastAsia="宋体"/>
                <w:sz w:val="16"/>
              </w:rPr>
              <w:t>保障平房面积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27C9D">
            <w:pPr>
              <w:jc w:val="center"/>
            </w:pPr>
            <w:r>
              <w:rPr>
                <w:rFonts w:ascii="宋体" w:hAnsi="宋体" w:eastAsia="宋体"/>
                <w:sz w:val="16"/>
              </w:rPr>
              <w:t>&gt;=806平方米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E8A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69D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C6A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1A5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01A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72D10">
            <w:pPr>
              <w:jc w:val="center"/>
            </w:pPr>
            <w:r>
              <w:rPr>
                <w:rFonts w:ascii="宋体" w:hAnsi="宋体" w:eastAsia="宋体"/>
                <w:sz w:val="16"/>
              </w:rPr>
              <w:t>=806平方米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34A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C6F2A">
            <w:pPr>
              <w:jc w:val="center"/>
            </w:pPr>
          </w:p>
        </w:tc>
      </w:tr>
      <w:tr w14:paraId="40848C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F191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BC15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3534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AD03C">
            <w:pPr>
              <w:jc w:val="center"/>
            </w:pPr>
            <w:r>
              <w:rPr>
                <w:rFonts w:ascii="宋体" w:hAnsi="宋体" w:eastAsia="宋体"/>
                <w:sz w:val="16"/>
              </w:rPr>
              <w:t>保障楼栋数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8DE34">
            <w:pPr>
              <w:jc w:val="center"/>
            </w:pPr>
            <w:r>
              <w:rPr>
                <w:rFonts w:ascii="宋体" w:hAnsi="宋体" w:eastAsia="宋体"/>
                <w:sz w:val="16"/>
              </w:rPr>
              <w:t>&gt;=2栋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27C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A6C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E85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867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F87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133DB">
            <w:pPr>
              <w:jc w:val="center"/>
            </w:pPr>
            <w:r>
              <w:rPr>
                <w:rFonts w:ascii="宋体" w:hAnsi="宋体" w:eastAsia="宋体"/>
                <w:sz w:val="16"/>
              </w:rPr>
              <w:t>=2栋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FF7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76FCE">
            <w:pPr>
              <w:jc w:val="center"/>
            </w:pPr>
          </w:p>
        </w:tc>
      </w:tr>
      <w:tr w14:paraId="587038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06C9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2E4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1632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E3958">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BC3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223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44E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1B5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0C22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DEE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988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0A7D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53C14">
            <w:pPr>
              <w:jc w:val="center"/>
            </w:pPr>
          </w:p>
        </w:tc>
      </w:tr>
      <w:tr w14:paraId="11EA86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B57F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328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7ED0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C5ADE">
            <w:pPr>
              <w:jc w:val="center"/>
            </w:pPr>
            <w:r>
              <w:rPr>
                <w:rFonts w:ascii="宋体" w:hAnsi="宋体" w:eastAsia="宋体"/>
                <w:sz w:val="16"/>
              </w:rPr>
              <w:t>维修及时率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180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D18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198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3D2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58E0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45A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4F8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507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4022B">
            <w:pPr>
              <w:jc w:val="center"/>
            </w:pPr>
          </w:p>
        </w:tc>
      </w:tr>
      <w:tr w14:paraId="2D3F27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20C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1683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3085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1CBAE">
            <w:pPr>
              <w:jc w:val="center"/>
            </w:pPr>
            <w:r>
              <w:rPr>
                <w:rFonts w:ascii="宋体" w:hAnsi="宋体" w:eastAsia="宋体"/>
                <w:sz w:val="16"/>
              </w:rPr>
              <w:t>一次性保障资金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61780">
            <w:pPr>
              <w:jc w:val="center"/>
            </w:pPr>
            <w:r>
              <w:rPr>
                <w:rFonts w:ascii="宋体" w:hAnsi="宋体" w:eastAsia="宋体"/>
                <w:sz w:val="16"/>
              </w:rPr>
              <w:t>=45万元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E2D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E01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E544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8D0C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13B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7CF2E">
            <w:pPr>
              <w:jc w:val="center"/>
            </w:pPr>
            <w:r>
              <w:rPr>
                <w:rFonts w:ascii="宋体" w:hAnsi="宋体" w:eastAsia="宋体"/>
                <w:sz w:val="16"/>
              </w:rPr>
              <w:t>=45万元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3E32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5B11F">
            <w:pPr>
              <w:jc w:val="center"/>
            </w:pPr>
          </w:p>
        </w:tc>
      </w:tr>
      <w:tr w14:paraId="531E6B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EE30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668E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485C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B0629">
            <w:pPr>
              <w:jc w:val="center"/>
            </w:pPr>
            <w:r>
              <w:rPr>
                <w:rFonts w:ascii="宋体" w:hAnsi="宋体" w:eastAsia="宋体"/>
                <w:sz w:val="16"/>
              </w:rPr>
              <w:t>恢复历史意义和纪念意义</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D6F1E">
            <w:pPr>
              <w:jc w:val="center"/>
            </w:pPr>
            <w:r>
              <w:rPr>
                <w:rFonts w:ascii="宋体" w:hAnsi="宋体" w:eastAsia="宋体"/>
                <w:sz w:val="16"/>
              </w:rPr>
              <w:t>恢复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230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F6B1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882E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D4C8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33B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FAAA9">
            <w:pPr>
              <w:jc w:val="center"/>
            </w:pPr>
            <w:r>
              <w:rPr>
                <w:rFonts w:ascii="宋体" w:hAnsi="宋体" w:eastAsia="宋体"/>
                <w:sz w:val="16"/>
              </w:rPr>
              <w:t>恢复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B1C5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D57F9">
            <w:pPr>
              <w:jc w:val="center"/>
            </w:pPr>
          </w:p>
        </w:tc>
      </w:tr>
      <w:tr w14:paraId="7CB0F6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4B66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EA4C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8D1F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73638">
            <w:pPr>
              <w:jc w:val="center"/>
            </w:pPr>
            <w:r>
              <w:rPr>
                <w:rFonts w:ascii="宋体" w:hAnsi="宋体" w:eastAsia="宋体"/>
                <w:sz w:val="16"/>
              </w:rPr>
              <w:t>喀什宾馆各部门满意度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A3FCE">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E32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D55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6EC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A5B0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F90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AC2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0F0E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A7377">
            <w:pPr>
              <w:jc w:val="center"/>
            </w:pPr>
            <w:r>
              <w:rPr>
                <w:rFonts w:ascii="宋体" w:hAnsi="宋体" w:eastAsia="宋体"/>
                <w:sz w:val="16"/>
              </w:rPr>
              <w:t>未完成原因：目标值设置不精准。改进措施：合理设置目标值。</w:t>
            </w:r>
          </w:p>
        </w:tc>
      </w:tr>
      <w:tr w14:paraId="36F0568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6123C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F28C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A514F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41ED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10670D1"/>
        </w:tc>
      </w:tr>
    </w:tbl>
    <w:p w14:paraId="3BFE2FEE">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776"/>
        <w:gridCol w:w="625"/>
        <w:gridCol w:w="625"/>
        <w:gridCol w:w="627"/>
        <w:gridCol w:w="625"/>
        <w:gridCol w:w="625"/>
        <w:gridCol w:w="776"/>
        <w:gridCol w:w="632"/>
        <w:gridCol w:w="615"/>
        <w:gridCol w:w="630"/>
      </w:tblGrid>
      <w:tr w14:paraId="53C9B598">
        <w:tblPrEx>
          <w:tblCellMar>
            <w:top w:w="0" w:type="dxa"/>
            <w:left w:w="108" w:type="dxa"/>
            <w:bottom w:w="0" w:type="dxa"/>
            <w:right w:w="108" w:type="dxa"/>
          </w:tblCellMar>
        </w:tblPrEx>
        <w:tc>
          <w:tcPr>
            <w:tcW w:w="8848" w:type="dxa"/>
            <w:gridSpan w:val="14"/>
            <w:vAlign w:val="center"/>
          </w:tcPr>
          <w:p w14:paraId="7E810CA0">
            <w:pPr>
              <w:jc w:val="center"/>
            </w:pPr>
            <w:r>
              <w:rPr>
                <w:rFonts w:ascii="宋体" w:hAnsi="宋体" w:eastAsia="宋体"/>
                <w:sz w:val="24"/>
              </w:rPr>
              <w:t>项目支出绩效自评表</w:t>
            </w:r>
          </w:p>
        </w:tc>
      </w:tr>
      <w:tr w14:paraId="7DB33E3C">
        <w:tblPrEx>
          <w:tblCellMar>
            <w:top w:w="0" w:type="dxa"/>
            <w:left w:w="108" w:type="dxa"/>
            <w:bottom w:w="0" w:type="dxa"/>
            <w:right w:w="108" w:type="dxa"/>
          </w:tblCellMar>
        </w:tblPrEx>
        <w:tc>
          <w:tcPr>
            <w:tcW w:w="8848" w:type="dxa"/>
            <w:gridSpan w:val="14"/>
            <w:vAlign w:val="center"/>
          </w:tcPr>
          <w:p w14:paraId="2756D3B8">
            <w:pPr>
              <w:jc w:val="center"/>
            </w:pPr>
            <w:r>
              <w:rPr>
                <w:rFonts w:ascii="宋体" w:hAnsi="宋体" w:eastAsia="宋体"/>
                <w:sz w:val="24"/>
              </w:rPr>
              <w:t>(2024年度)</w:t>
            </w:r>
          </w:p>
        </w:tc>
      </w:tr>
      <w:tr w14:paraId="14D62B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996D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520CEC6">
            <w:pPr>
              <w:jc w:val="center"/>
            </w:pPr>
            <w:r>
              <w:rPr>
                <w:rFonts w:ascii="宋体" w:hAnsi="宋体" w:eastAsia="宋体"/>
                <w:sz w:val="16"/>
              </w:rPr>
              <w:t>地委机关办公区维修项目</w:t>
            </w:r>
          </w:p>
        </w:tc>
      </w:tr>
      <w:tr w14:paraId="6A320E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5372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29E391">
            <w:pPr>
              <w:jc w:val="center"/>
            </w:pPr>
            <w:r>
              <w:rPr>
                <w:rFonts w:ascii="宋体" w:hAnsi="宋体" w:eastAsia="宋体"/>
                <w:sz w:val="16"/>
              </w:rPr>
              <w:t>新疆维吾尔自治区喀什地区机关事务管理局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A200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C89D46">
            <w:pPr>
              <w:jc w:val="center"/>
            </w:pPr>
            <w:r>
              <w:rPr>
                <w:rFonts w:ascii="宋体" w:hAnsi="宋体" w:eastAsia="宋体"/>
                <w:sz w:val="16"/>
              </w:rPr>
              <w:t>新疆维吾尔自治区喀什地区机关事务管理局</w:t>
            </w:r>
          </w:p>
        </w:tc>
      </w:tr>
      <w:tr w14:paraId="0BBFFD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C841B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9A55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153E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7C4D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4E94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14D3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EE03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76F6E">
            <w:pPr>
              <w:jc w:val="center"/>
            </w:pPr>
            <w:r>
              <w:rPr>
                <w:rFonts w:ascii="宋体" w:hAnsi="宋体" w:eastAsia="宋体"/>
                <w:sz w:val="16"/>
              </w:rPr>
              <w:t>得分</w:t>
            </w:r>
          </w:p>
        </w:tc>
      </w:tr>
      <w:tr w14:paraId="692E13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237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0F59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15C97">
            <w:pPr>
              <w:jc w:val="center"/>
            </w:pPr>
            <w:r>
              <w:rPr>
                <w:rFonts w:ascii="宋体" w:hAnsi="宋体" w:eastAsia="宋体"/>
                <w:sz w:val="16"/>
              </w:rPr>
              <w:t>34.96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86380">
            <w:pPr>
              <w:jc w:val="center"/>
            </w:pPr>
            <w:r>
              <w:rPr>
                <w:rFonts w:ascii="宋体" w:hAnsi="宋体" w:eastAsia="宋体"/>
                <w:sz w:val="16"/>
              </w:rPr>
              <w:t>34.96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C1D40">
            <w:pPr>
              <w:jc w:val="center"/>
            </w:pPr>
            <w:r>
              <w:rPr>
                <w:rFonts w:ascii="宋体" w:hAnsi="宋体" w:eastAsia="宋体"/>
                <w:sz w:val="16"/>
              </w:rPr>
              <w:t>34.51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7C4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C5F80">
            <w:pPr>
              <w:jc w:val="center"/>
            </w:pPr>
            <w:r>
              <w:rPr>
                <w:rFonts w:ascii="宋体" w:hAnsi="宋体" w:eastAsia="宋体"/>
                <w:sz w:val="16"/>
              </w:rPr>
              <w:t>98.7%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F331C">
            <w:pPr>
              <w:jc w:val="center"/>
            </w:pPr>
            <w:r>
              <w:rPr>
                <w:rFonts w:ascii="宋体" w:hAnsi="宋体" w:eastAsia="宋体"/>
                <w:sz w:val="16"/>
              </w:rPr>
              <w:t>9.68分</w:t>
            </w:r>
          </w:p>
        </w:tc>
      </w:tr>
      <w:tr w14:paraId="559E9C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678A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274C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F3B91">
            <w:pPr>
              <w:jc w:val="center"/>
            </w:pPr>
            <w:r>
              <w:rPr>
                <w:rFonts w:ascii="宋体" w:hAnsi="宋体" w:eastAsia="宋体"/>
                <w:sz w:val="16"/>
              </w:rPr>
              <w:t>34.96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03092">
            <w:pPr>
              <w:jc w:val="center"/>
            </w:pPr>
            <w:r>
              <w:rPr>
                <w:rFonts w:ascii="宋体" w:hAnsi="宋体" w:eastAsia="宋体"/>
                <w:sz w:val="16"/>
              </w:rPr>
              <w:t>34.96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A630C">
            <w:pPr>
              <w:jc w:val="center"/>
            </w:pPr>
            <w:r>
              <w:rPr>
                <w:rFonts w:ascii="宋体" w:hAnsi="宋体" w:eastAsia="宋体"/>
                <w:sz w:val="16"/>
              </w:rPr>
              <w:t>34.51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77C1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8FA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B67D7">
            <w:pPr>
              <w:jc w:val="center"/>
            </w:pPr>
            <w:r>
              <w:rPr>
                <w:rFonts w:ascii="宋体" w:hAnsi="宋体" w:eastAsia="宋体"/>
                <w:sz w:val="16"/>
              </w:rPr>
              <w:t>—</w:t>
            </w:r>
          </w:p>
        </w:tc>
      </w:tr>
      <w:tr w14:paraId="0BCBA6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5C537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FA79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530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945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A63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4E65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8D1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E00FE">
            <w:pPr>
              <w:jc w:val="center"/>
            </w:pPr>
            <w:r>
              <w:rPr>
                <w:rFonts w:ascii="宋体" w:hAnsi="宋体" w:eastAsia="宋体"/>
                <w:sz w:val="16"/>
              </w:rPr>
              <w:t>—</w:t>
            </w:r>
          </w:p>
        </w:tc>
      </w:tr>
      <w:tr w14:paraId="3F69DD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BA129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E6976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01520C">
            <w:pPr>
              <w:jc w:val="center"/>
            </w:pPr>
            <w:r>
              <w:rPr>
                <w:rFonts w:ascii="宋体" w:hAnsi="宋体" w:eastAsia="宋体"/>
                <w:sz w:val="16"/>
              </w:rPr>
              <w:t>实际完成情况</w:t>
            </w:r>
          </w:p>
        </w:tc>
      </w:tr>
      <w:tr w14:paraId="0631EE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BECC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99D994">
            <w:pPr>
              <w:jc w:val="both"/>
            </w:pPr>
            <w:r>
              <w:rPr>
                <w:rFonts w:ascii="宋体" w:hAnsi="宋体" w:eastAsia="宋体"/>
                <w:sz w:val="16"/>
              </w:rPr>
              <w:t>安排财政资金34.96万元，将完成对地委机关各楼栋外墙及2号楼内部清洁，改造亮化灯带，维护2号楼台阶，更换照明灯具，安装磨砂玻璃纸，维修会议室破损瓷砖，安装会议室窗帘等工作，进一步提升地委机关办公环境，提高地委机关干部工作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1A0C25">
            <w:pPr>
              <w:jc w:val="both"/>
            </w:pPr>
            <w:r>
              <w:rPr>
                <w:rFonts w:ascii="宋体" w:hAnsi="宋体" w:eastAsia="宋体"/>
                <w:sz w:val="16"/>
              </w:rPr>
              <w:t>对地委机关2号楼维修改造，完成改造亮化灯带，维护2号楼台阶，更换照明灯具，安装磨砂玻璃纸，维修会议室破损瓷砖，安装会议室窗帘等工作，有效提升地委机关办公环境，提高地委机关干部工作积极性。</w:t>
            </w:r>
          </w:p>
        </w:tc>
      </w:tr>
      <w:tr w14:paraId="4381B18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8D869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C0E4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1678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ED91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9508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1812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FFEA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00BF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C914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9672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3805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8584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B3904">
            <w:pPr>
              <w:jc w:val="center"/>
            </w:pPr>
            <w:r>
              <w:rPr>
                <w:rFonts w:ascii="宋体" w:hAnsi="宋体" w:eastAsia="宋体"/>
                <w:sz w:val="16"/>
              </w:rPr>
              <w:t>偏差原因分析及改进措施</w:t>
            </w:r>
          </w:p>
        </w:tc>
      </w:tr>
      <w:tr w14:paraId="2538DF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E572C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E93BC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FACE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68176">
            <w:pPr>
              <w:jc w:val="center"/>
            </w:pPr>
            <w:r>
              <w:rPr>
                <w:rFonts w:ascii="宋体" w:hAnsi="宋体" w:eastAsia="宋体"/>
                <w:sz w:val="16"/>
              </w:rPr>
              <w:t>维修改造楼栋数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1FE14">
            <w:pPr>
              <w:jc w:val="center"/>
            </w:pPr>
            <w:r>
              <w:rPr>
                <w:rFonts w:ascii="宋体" w:hAnsi="宋体" w:eastAsia="宋体"/>
                <w:sz w:val="16"/>
              </w:rPr>
              <w:t>&gt;=1栋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D50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D8E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EA3C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1FB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CC8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58439">
            <w:pPr>
              <w:jc w:val="center"/>
            </w:pPr>
            <w:r>
              <w:rPr>
                <w:rFonts w:ascii="宋体" w:hAnsi="宋体" w:eastAsia="宋体"/>
                <w:sz w:val="16"/>
              </w:rPr>
              <w:t>=1栋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007C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7681E">
            <w:pPr>
              <w:jc w:val="center"/>
            </w:pPr>
          </w:p>
        </w:tc>
      </w:tr>
      <w:tr w14:paraId="64F805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7BE7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7226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1184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513D6">
            <w:pPr>
              <w:jc w:val="center"/>
            </w:pPr>
            <w:r>
              <w:rPr>
                <w:rFonts w:ascii="宋体" w:hAnsi="宋体" w:eastAsia="宋体"/>
                <w:sz w:val="16"/>
              </w:rPr>
              <w:t>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E19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E62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F93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AFD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3A08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E37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0EC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5CF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E671B">
            <w:pPr>
              <w:jc w:val="center"/>
            </w:pPr>
          </w:p>
        </w:tc>
      </w:tr>
      <w:tr w14:paraId="068C6A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A17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CD0D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A2F9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28BE5">
            <w:pPr>
              <w:jc w:val="center"/>
            </w:pPr>
            <w:r>
              <w:rPr>
                <w:rFonts w:ascii="宋体" w:hAnsi="宋体" w:eastAsia="宋体"/>
                <w:sz w:val="16"/>
              </w:rPr>
              <w:t>维修及时率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C2E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ACD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A53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28E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14B4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BE3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618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449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3D881">
            <w:pPr>
              <w:jc w:val="center"/>
            </w:pPr>
          </w:p>
        </w:tc>
      </w:tr>
      <w:tr w14:paraId="4FB915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769B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ED250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3F890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94150">
            <w:pPr>
              <w:jc w:val="center"/>
            </w:pPr>
            <w:r>
              <w:rPr>
                <w:rFonts w:ascii="宋体" w:hAnsi="宋体" w:eastAsia="宋体"/>
                <w:sz w:val="16"/>
              </w:rPr>
              <w:t>建筑与装饰工程成本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0B759">
            <w:pPr>
              <w:jc w:val="center"/>
            </w:pPr>
            <w:r>
              <w:rPr>
                <w:rFonts w:ascii="宋体" w:hAnsi="宋体" w:eastAsia="宋体"/>
                <w:sz w:val="16"/>
              </w:rPr>
              <w:t>&lt;=24.5万元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4D0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AB1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C40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0D1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9D7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1C6E6">
            <w:pPr>
              <w:jc w:val="center"/>
            </w:pPr>
            <w:r>
              <w:rPr>
                <w:rFonts w:ascii="宋体" w:hAnsi="宋体" w:eastAsia="宋体"/>
                <w:sz w:val="16"/>
              </w:rPr>
              <w:t>=24.5万元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0BD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C2F1A">
            <w:pPr>
              <w:jc w:val="center"/>
            </w:pPr>
          </w:p>
        </w:tc>
      </w:tr>
      <w:tr w14:paraId="444576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35BA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9669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0A21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37075">
            <w:pPr>
              <w:jc w:val="center"/>
            </w:pPr>
            <w:r>
              <w:rPr>
                <w:rFonts w:ascii="宋体" w:hAnsi="宋体" w:eastAsia="宋体"/>
                <w:sz w:val="16"/>
              </w:rPr>
              <w:t>电器设备安装工程成本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AB1DA">
            <w:pPr>
              <w:jc w:val="center"/>
            </w:pPr>
            <w:r>
              <w:rPr>
                <w:rFonts w:ascii="宋体" w:hAnsi="宋体" w:eastAsia="宋体"/>
                <w:sz w:val="16"/>
              </w:rPr>
              <w:t>&lt;=10.46万元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AAD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686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8E9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580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043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8346C">
            <w:pPr>
              <w:jc w:val="center"/>
            </w:pPr>
            <w:r>
              <w:rPr>
                <w:rFonts w:ascii="宋体" w:hAnsi="宋体" w:eastAsia="宋体"/>
                <w:sz w:val="16"/>
              </w:rPr>
              <w:t>=10.01万元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44ED0">
            <w:pPr>
              <w:jc w:val="center"/>
            </w:pPr>
            <w:r>
              <w:rPr>
                <w:rFonts w:ascii="宋体" w:hAnsi="宋体" w:eastAsia="宋体"/>
                <w:sz w:val="16"/>
              </w:rPr>
              <w:t>8.93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371EA">
            <w:pPr>
              <w:jc w:val="center"/>
            </w:pPr>
            <w:r>
              <w:rPr>
                <w:rFonts w:ascii="宋体" w:hAnsi="宋体" w:eastAsia="宋体"/>
                <w:sz w:val="16"/>
              </w:rPr>
              <w:t>未完成原因：根据项目情况，该项目已完成，且按照我单位财务制度及结算要求，已支付完成，故出现资金结余。改进措施：下年度精准编制预算。</w:t>
            </w:r>
          </w:p>
        </w:tc>
      </w:tr>
      <w:tr w14:paraId="1B149B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DE8D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A297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C9F8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F5879">
            <w:pPr>
              <w:jc w:val="center"/>
            </w:pPr>
            <w:r>
              <w:rPr>
                <w:rFonts w:ascii="宋体" w:hAnsi="宋体" w:eastAsia="宋体"/>
                <w:sz w:val="16"/>
              </w:rPr>
              <w:t>提升地委办公区办公环境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E502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E76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AD2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0263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7610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05D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460F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7AB6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C8D7D">
            <w:pPr>
              <w:jc w:val="center"/>
            </w:pPr>
          </w:p>
        </w:tc>
      </w:tr>
      <w:tr w14:paraId="6588A3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E2BD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6AFE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4A03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4299A">
            <w:pPr>
              <w:jc w:val="center"/>
            </w:pPr>
            <w:r>
              <w:rPr>
                <w:rFonts w:ascii="宋体" w:hAnsi="宋体" w:eastAsia="宋体"/>
                <w:sz w:val="16"/>
              </w:rPr>
              <w:t>地委办公区各单位满意度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8F89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243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E1A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7B6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6CB7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7AE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39AA3">
            <w:pPr>
              <w:jc w:val="center"/>
            </w:pPr>
            <w:r>
              <w:rPr>
                <w:rFonts w:ascii="宋体" w:hAnsi="宋体" w:eastAsia="宋体"/>
                <w:sz w:val="16"/>
              </w:rPr>
              <w:t>=96.67%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85D7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C43DE">
            <w:pPr>
              <w:jc w:val="center"/>
            </w:pPr>
            <w:r>
              <w:rPr>
                <w:rFonts w:ascii="宋体" w:hAnsi="宋体" w:eastAsia="宋体"/>
                <w:sz w:val="16"/>
              </w:rPr>
              <w:t>未完成原因：满意度指标设置不合理。改进措施：2025年合理设置满意度指标值。</w:t>
            </w:r>
          </w:p>
        </w:tc>
      </w:tr>
      <w:tr w14:paraId="0DDC997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FDFB6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950A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F7D2B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A9D94">
            <w:pPr>
              <w:jc w:val="center"/>
            </w:pPr>
            <w:r>
              <w:rPr>
                <w:rFonts w:ascii="宋体" w:hAnsi="宋体" w:eastAsia="宋体"/>
                <w:sz w:val="16"/>
              </w:rPr>
              <w:t>98.61分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2846E86"/>
        </w:tc>
      </w:tr>
    </w:tbl>
    <w:p w14:paraId="72CD87E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235B15EF">
        <w:tblPrEx>
          <w:tblCellMar>
            <w:top w:w="0" w:type="dxa"/>
            <w:left w:w="108" w:type="dxa"/>
            <w:bottom w:w="0" w:type="dxa"/>
            <w:right w:w="108" w:type="dxa"/>
          </w:tblCellMar>
        </w:tblPrEx>
        <w:tc>
          <w:tcPr>
            <w:tcW w:w="8848" w:type="dxa"/>
            <w:gridSpan w:val="14"/>
            <w:vAlign w:val="center"/>
          </w:tcPr>
          <w:p w14:paraId="40CED7C7">
            <w:pPr>
              <w:jc w:val="center"/>
            </w:pPr>
            <w:r>
              <w:rPr>
                <w:rFonts w:ascii="宋体" w:hAnsi="宋体" w:eastAsia="宋体"/>
                <w:sz w:val="24"/>
              </w:rPr>
              <w:t>项目支出绩效自评表</w:t>
            </w:r>
          </w:p>
        </w:tc>
      </w:tr>
      <w:tr w14:paraId="2E732F21">
        <w:tblPrEx>
          <w:tblCellMar>
            <w:top w:w="0" w:type="dxa"/>
            <w:left w:w="108" w:type="dxa"/>
            <w:bottom w:w="0" w:type="dxa"/>
            <w:right w:w="108" w:type="dxa"/>
          </w:tblCellMar>
        </w:tblPrEx>
        <w:tc>
          <w:tcPr>
            <w:tcW w:w="8848" w:type="dxa"/>
            <w:gridSpan w:val="14"/>
            <w:vAlign w:val="center"/>
          </w:tcPr>
          <w:p w14:paraId="03F8758E">
            <w:pPr>
              <w:jc w:val="center"/>
            </w:pPr>
            <w:r>
              <w:rPr>
                <w:rFonts w:ascii="宋体" w:hAnsi="宋体" w:eastAsia="宋体"/>
                <w:sz w:val="24"/>
              </w:rPr>
              <w:t>(2024年度)</w:t>
            </w:r>
          </w:p>
        </w:tc>
      </w:tr>
      <w:tr w14:paraId="6E21BAE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C80D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44BE0E5">
            <w:pPr>
              <w:jc w:val="center"/>
            </w:pPr>
            <w:r>
              <w:rPr>
                <w:rFonts w:ascii="宋体" w:hAnsi="宋体" w:eastAsia="宋体"/>
                <w:sz w:val="16"/>
              </w:rPr>
              <w:t>地委社会工作部办公用房维修改造项目</w:t>
            </w:r>
          </w:p>
        </w:tc>
      </w:tr>
      <w:tr w14:paraId="38F64E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D0A0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6F918B">
            <w:pPr>
              <w:jc w:val="center"/>
            </w:pPr>
            <w:r>
              <w:rPr>
                <w:rFonts w:ascii="宋体" w:hAnsi="宋体" w:eastAsia="宋体"/>
                <w:sz w:val="16"/>
              </w:rPr>
              <w:t>新疆维吾尔自治区喀什地区机关事务管理局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B067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EB1AFD">
            <w:pPr>
              <w:jc w:val="center"/>
            </w:pPr>
            <w:r>
              <w:rPr>
                <w:rFonts w:ascii="宋体" w:hAnsi="宋体" w:eastAsia="宋体"/>
                <w:sz w:val="16"/>
              </w:rPr>
              <w:t>新疆维吾尔自治区喀什地区机关事务管理局</w:t>
            </w:r>
          </w:p>
        </w:tc>
      </w:tr>
      <w:tr w14:paraId="3D4B9A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8DCF8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3916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71E8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DACF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B416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D62B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8E30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3EFD7">
            <w:pPr>
              <w:jc w:val="center"/>
            </w:pPr>
            <w:r>
              <w:rPr>
                <w:rFonts w:ascii="宋体" w:hAnsi="宋体" w:eastAsia="宋体"/>
                <w:sz w:val="16"/>
              </w:rPr>
              <w:t>得分</w:t>
            </w:r>
          </w:p>
        </w:tc>
      </w:tr>
      <w:tr w14:paraId="3F678D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E3D2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F1FF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1C808">
            <w:pPr>
              <w:jc w:val="center"/>
            </w:pPr>
            <w:r>
              <w:rPr>
                <w:rFonts w:ascii="宋体" w:hAnsi="宋体" w:eastAsia="宋体"/>
                <w:sz w:val="16"/>
              </w:rPr>
              <w:t>4.81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9572A">
            <w:pPr>
              <w:jc w:val="center"/>
            </w:pPr>
            <w:r>
              <w:rPr>
                <w:rFonts w:ascii="宋体" w:hAnsi="宋体" w:eastAsia="宋体"/>
                <w:sz w:val="16"/>
              </w:rPr>
              <w:t>4.81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E9687">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EAE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50D64">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D0AA0">
            <w:pPr>
              <w:jc w:val="center"/>
            </w:pPr>
            <w:r>
              <w:rPr>
                <w:rFonts w:ascii="宋体" w:hAnsi="宋体" w:eastAsia="宋体"/>
                <w:sz w:val="16"/>
              </w:rPr>
              <w:t>10.00分</w:t>
            </w:r>
          </w:p>
        </w:tc>
      </w:tr>
      <w:tr w14:paraId="5854A7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4E47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4FE4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6ACB5">
            <w:pPr>
              <w:jc w:val="center"/>
            </w:pPr>
            <w:r>
              <w:rPr>
                <w:rFonts w:ascii="宋体" w:hAnsi="宋体" w:eastAsia="宋体"/>
                <w:sz w:val="16"/>
              </w:rPr>
              <w:t>4.81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AD2C9">
            <w:pPr>
              <w:jc w:val="center"/>
            </w:pPr>
            <w:r>
              <w:rPr>
                <w:rFonts w:ascii="宋体" w:hAnsi="宋体" w:eastAsia="宋体"/>
                <w:sz w:val="16"/>
              </w:rPr>
              <w:t>4.81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B763D">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2340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5C9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04C3B">
            <w:pPr>
              <w:jc w:val="center"/>
            </w:pPr>
            <w:r>
              <w:rPr>
                <w:rFonts w:ascii="宋体" w:hAnsi="宋体" w:eastAsia="宋体"/>
                <w:sz w:val="16"/>
              </w:rPr>
              <w:t>—</w:t>
            </w:r>
          </w:p>
        </w:tc>
      </w:tr>
      <w:tr w14:paraId="4BFC7F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A93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751D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BED2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005C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DD4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CC83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F11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806F2">
            <w:pPr>
              <w:jc w:val="center"/>
            </w:pPr>
            <w:r>
              <w:rPr>
                <w:rFonts w:ascii="宋体" w:hAnsi="宋体" w:eastAsia="宋体"/>
                <w:sz w:val="16"/>
              </w:rPr>
              <w:t>—</w:t>
            </w:r>
          </w:p>
        </w:tc>
      </w:tr>
      <w:tr w14:paraId="2C6E24F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3CD25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F284E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2CA703">
            <w:pPr>
              <w:jc w:val="center"/>
            </w:pPr>
            <w:r>
              <w:rPr>
                <w:rFonts w:ascii="宋体" w:hAnsi="宋体" w:eastAsia="宋体"/>
                <w:sz w:val="16"/>
              </w:rPr>
              <w:t>实际完成情况</w:t>
            </w:r>
          </w:p>
        </w:tc>
      </w:tr>
      <w:tr w14:paraId="5E8E04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2998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D711AE">
            <w:pPr>
              <w:jc w:val="both"/>
            </w:pPr>
            <w:r>
              <w:rPr>
                <w:rFonts w:ascii="宋体" w:hAnsi="宋体" w:eastAsia="宋体"/>
                <w:sz w:val="16"/>
              </w:rPr>
              <w:t>本项目预算安排资金总金额4.81万元，对地委社会工作部9间办公用房维修改造，拆除讲台、安装石膏板隔墙、吊顶、涂料、灯具等，以提升社会工作部职工办公条件。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B2BA49">
            <w:pPr>
              <w:jc w:val="both"/>
            </w:pPr>
            <w:r>
              <w:rPr>
                <w:rFonts w:ascii="宋体" w:hAnsi="宋体" w:eastAsia="宋体"/>
                <w:sz w:val="16"/>
              </w:rPr>
              <w:t>对地委社会工作部14间办公用房维修改造，拆除讲台、安装石膏板隔墙、吊顶、涂料、灯具等，以提升社会工作部职工办公条件</w:t>
            </w:r>
          </w:p>
        </w:tc>
      </w:tr>
      <w:tr w14:paraId="089693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41ADF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DF84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A4BF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0BB2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28AF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BD74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2E8E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CCF2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85BB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5390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D709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D131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95F1F">
            <w:pPr>
              <w:jc w:val="center"/>
            </w:pPr>
            <w:r>
              <w:rPr>
                <w:rFonts w:ascii="宋体" w:hAnsi="宋体" w:eastAsia="宋体"/>
                <w:sz w:val="16"/>
              </w:rPr>
              <w:t>偏差原因分析及改进措施</w:t>
            </w:r>
          </w:p>
        </w:tc>
      </w:tr>
      <w:tr w14:paraId="4989327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06025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BD3E6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9879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6CDC5">
            <w:pPr>
              <w:jc w:val="center"/>
            </w:pPr>
            <w:r>
              <w:rPr>
                <w:rFonts w:ascii="宋体" w:hAnsi="宋体" w:eastAsia="宋体"/>
                <w:sz w:val="16"/>
              </w:rPr>
              <w:t>维修改造房间数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1AF85">
            <w:pPr>
              <w:jc w:val="center"/>
            </w:pPr>
            <w:r>
              <w:rPr>
                <w:rFonts w:ascii="宋体" w:hAnsi="宋体" w:eastAsia="宋体"/>
                <w:sz w:val="16"/>
              </w:rPr>
              <w:t>&gt;=4间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BF9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3CF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88DE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324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E11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92110">
            <w:pPr>
              <w:jc w:val="center"/>
            </w:pPr>
            <w:r>
              <w:rPr>
                <w:rFonts w:ascii="宋体" w:hAnsi="宋体" w:eastAsia="宋体"/>
                <w:sz w:val="16"/>
              </w:rPr>
              <w:t>=14间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D09E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AE957">
            <w:pPr>
              <w:jc w:val="center"/>
            </w:pPr>
            <w:r>
              <w:rPr>
                <w:rFonts w:ascii="宋体" w:hAnsi="宋体" w:eastAsia="宋体"/>
                <w:sz w:val="16"/>
              </w:rPr>
              <w:t>未完成原因：原计划改造为4个房间，最终修改与维修为14个房间。改进措施：合理设置维修改造房间数目标指标值。</w:t>
            </w:r>
          </w:p>
        </w:tc>
      </w:tr>
      <w:tr w14:paraId="2C46A6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B44C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20AE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406A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A32C7">
            <w:pPr>
              <w:jc w:val="center"/>
            </w:pPr>
            <w:r>
              <w:rPr>
                <w:rFonts w:ascii="宋体" w:hAnsi="宋体" w:eastAsia="宋体"/>
                <w:sz w:val="16"/>
              </w:rPr>
              <w:t>维修改造完成率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2A7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09D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8B9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ECF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5A1D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A98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9BA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6D7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6A5A5">
            <w:pPr>
              <w:jc w:val="center"/>
            </w:pPr>
          </w:p>
        </w:tc>
      </w:tr>
      <w:tr w14:paraId="7BD6A0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81AF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46174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4E7DD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6876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B02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799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7E8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0A3B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22AD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3631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7EB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8A79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66B97">
            <w:pPr>
              <w:jc w:val="center"/>
            </w:pPr>
          </w:p>
        </w:tc>
      </w:tr>
      <w:tr w14:paraId="53C9FE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A671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EEA3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E0D7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93AF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4AC8B">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239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BB9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ADAD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2F5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A77C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D041C">
            <w:pPr>
              <w:jc w:val="center"/>
            </w:pPr>
            <w:r>
              <w:rPr>
                <w:rFonts w:ascii="宋体" w:hAnsi="宋体" w:eastAsia="宋体"/>
                <w:sz w:val="16"/>
              </w:rPr>
              <w:t>2024年9月3日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4422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7BD40">
            <w:pPr>
              <w:jc w:val="center"/>
            </w:pPr>
          </w:p>
        </w:tc>
      </w:tr>
      <w:tr w14:paraId="38FE01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AA8D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4FCE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7A1D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16643">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7E559">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F33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409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F82A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2C8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FF99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981C0">
            <w:pPr>
              <w:jc w:val="center"/>
            </w:pPr>
            <w:r>
              <w:rPr>
                <w:rFonts w:ascii="宋体" w:hAnsi="宋体" w:eastAsia="宋体"/>
                <w:sz w:val="16"/>
              </w:rPr>
              <w:t>=0.21%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D0BC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3BC6B">
            <w:pPr>
              <w:jc w:val="center"/>
            </w:pPr>
          </w:p>
        </w:tc>
      </w:tr>
      <w:tr w14:paraId="0624DA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7E0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5877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0A07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9DF25">
            <w:pPr>
              <w:jc w:val="center"/>
            </w:pPr>
            <w:r>
              <w:rPr>
                <w:rFonts w:ascii="宋体" w:hAnsi="宋体" w:eastAsia="宋体"/>
                <w:sz w:val="16"/>
              </w:rPr>
              <w:t>提升社会工作部职工办公条件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95E6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03C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1AC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882E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7914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91B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B5B1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1721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6BCA2">
            <w:pPr>
              <w:jc w:val="center"/>
            </w:pPr>
          </w:p>
        </w:tc>
      </w:tr>
      <w:tr w14:paraId="7B23DE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83F3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2A3D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1C99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08D35">
            <w:pPr>
              <w:jc w:val="center"/>
            </w:pPr>
            <w:r>
              <w:rPr>
                <w:rFonts w:ascii="宋体" w:hAnsi="宋体" w:eastAsia="宋体"/>
                <w:sz w:val="16"/>
              </w:rPr>
              <w:t>社会工作部职工满意度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6C20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F48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4A91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36B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8423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312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B09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2CB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2113B">
            <w:pPr>
              <w:jc w:val="center"/>
            </w:pPr>
            <w:r>
              <w:rPr>
                <w:rFonts w:ascii="宋体" w:hAnsi="宋体" w:eastAsia="宋体"/>
                <w:sz w:val="16"/>
              </w:rPr>
              <w:t>未完成原因：满意度指标设置不合理。改进措施：合理设置满意度目标指标值。</w:t>
            </w:r>
          </w:p>
        </w:tc>
      </w:tr>
      <w:tr w14:paraId="0AE870B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9D97F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CCF1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FBD6F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90855">
            <w:pPr>
              <w:jc w:val="center"/>
            </w:pPr>
            <w:r>
              <w:rPr>
                <w:rFonts w:ascii="宋体" w:hAnsi="宋体" w:eastAsia="宋体"/>
                <w:sz w:val="16"/>
              </w:rPr>
              <w:t>80分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BF741E6"/>
        </w:tc>
      </w:tr>
    </w:tbl>
    <w:p w14:paraId="131929C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299D9A39">
        <w:tblPrEx>
          <w:tblCellMar>
            <w:top w:w="0" w:type="dxa"/>
            <w:left w:w="108" w:type="dxa"/>
            <w:bottom w:w="0" w:type="dxa"/>
            <w:right w:w="108" w:type="dxa"/>
          </w:tblCellMar>
        </w:tblPrEx>
        <w:tc>
          <w:tcPr>
            <w:tcW w:w="8848" w:type="dxa"/>
            <w:gridSpan w:val="14"/>
            <w:vAlign w:val="center"/>
          </w:tcPr>
          <w:p w14:paraId="3F484756">
            <w:pPr>
              <w:jc w:val="center"/>
            </w:pPr>
            <w:r>
              <w:rPr>
                <w:rFonts w:ascii="宋体" w:hAnsi="宋体" w:eastAsia="宋体"/>
                <w:sz w:val="24"/>
              </w:rPr>
              <w:t>项目支出绩效自评表</w:t>
            </w:r>
          </w:p>
        </w:tc>
      </w:tr>
      <w:tr w14:paraId="1AECDB64">
        <w:tblPrEx>
          <w:tblCellMar>
            <w:top w:w="0" w:type="dxa"/>
            <w:left w:w="108" w:type="dxa"/>
            <w:bottom w:w="0" w:type="dxa"/>
            <w:right w:w="108" w:type="dxa"/>
          </w:tblCellMar>
        </w:tblPrEx>
        <w:tc>
          <w:tcPr>
            <w:tcW w:w="8848" w:type="dxa"/>
            <w:gridSpan w:val="14"/>
            <w:vAlign w:val="center"/>
          </w:tcPr>
          <w:p w14:paraId="0F3D2ECA">
            <w:pPr>
              <w:jc w:val="center"/>
            </w:pPr>
            <w:r>
              <w:rPr>
                <w:rFonts w:ascii="宋体" w:hAnsi="宋体" w:eastAsia="宋体"/>
                <w:sz w:val="24"/>
              </w:rPr>
              <w:t>(2024年度)</w:t>
            </w:r>
          </w:p>
        </w:tc>
      </w:tr>
      <w:tr w14:paraId="402E4A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DC0E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6C51BBF">
            <w:pPr>
              <w:jc w:val="center"/>
            </w:pPr>
            <w:r>
              <w:rPr>
                <w:rFonts w:ascii="宋体" w:hAnsi="宋体" w:eastAsia="宋体"/>
                <w:sz w:val="16"/>
              </w:rPr>
              <w:t>地直机关综合办办公区危房及危墙拆除项目</w:t>
            </w:r>
          </w:p>
        </w:tc>
      </w:tr>
      <w:tr w14:paraId="4711F4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9799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E3E996">
            <w:pPr>
              <w:jc w:val="center"/>
            </w:pPr>
            <w:r>
              <w:rPr>
                <w:rFonts w:ascii="宋体" w:hAnsi="宋体" w:eastAsia="宋体"/>
                <w:sz w:val="16"/>
              </w:rPr>
              <w:t>新疆维吾尔自治区喀什地区机关事务管理局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9421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BA1E5B">
            <w:pPr>
              <w:jc w:val="center"/>
            </w:pPr>
            <w:r>
              <w:rPr>
                <w:rFonts w:ascii="宋体" w:hAnsi="宋体" w:eastAsia="宋体"/>
                <w:sz w:val="16"/>
              </w:rPr>
              <w:t>新疆维吾尔自治区喀什地区机关事务管理局</w:t>
            </w:r>
          </w:p>
        </w:tc>
      </w:tr>
      <w:tr w14:paraId="399F62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A571E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9E87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3F97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028B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A6A2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01A8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90ED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622AF">
            <w:pPr>
              <w:jc w:val="center"/>
            </w:pPr>
            <w:r>
              <w:rPr>
                <w:rFonts w:ascii="宋体" w:hAnsi="宋体" w:eastAsia="宋体"/>
                <w:sz w:val="16"/>
              </w:rPr>
              <w:t>得分</w:t>
            </w:r>
          </w:p>
        </w:tc>
      </w:tr>
      <w:tr w14:paraId="0AF3F1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D834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60E6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50680">
            <w:pPr>
              <w:jc w:val="center"/>
            </w:pPr>
            <w:r>
              <w:rPr>
                <w:rFonts w:ascii="宋体" w:hAnsi="宋体" w:eastAsia="宋体"/>
                <w:sz w:val="16"/>
              </w:rPr>
              <w:t>47.00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AE5CA">
            <w:pPr>
              <w:jc w:val="center"/>
            </w:pPr>
            <w:r>
              <w:rPr>
                <w:rFonts w:ascii="宋体" w:hAnsi="宋体" w:eastAsia="宋体"/>
                <w:sz w:val="16"/>
              </w:rPr>
              <w:t>47.00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DAAD6">
            <w:pPr>
              <w:jc w:val="center"/>
            </w:pPr>
            <w:r>
              <w:rPr>
                <w:rFonts w:ascii="宋体" w:hAnsi="宋体" w:eastAsia="宋体"/>
                <w:sz w:val="16"/>
              </w:rPr>
              <w:t>44.67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16A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8C672">
            <w:pPr>
              <w:jc w:val="center"/>
            </w:pPr>
            <w:r>
              <w:rPr>
                <w:rFonts w:ascii="宋体" w:hAnsi="宋体" w:eastAsia="宋体"/>
                <w:sz w:val="16"/>
              </w:rPr>
              <w:t>95.0%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DE8AC">
            <w:pPr>
              <w:jc w:val="center"/>
            </w:pPr>
            <w:r>
              <w:rPr>
                <w:rFonts w:ascii="宋体" w:hAnsi="宋体" w:eastAsia="宋体"/>
                <w:sz w:val="16"/>
              </w:rPr>
              <w:t>10.00分</w:t>
            </w:r>
          </w:p>
        </w:tc>
      </w:tr>
      <w:tr w14:paraId="6913C6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13B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4CE2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0D4D5">
            <w:pPr>
              <w:jc w:val="center"/>
            </w:pPr>
            <w:r>
              <w:rPr>
                <w:rFonts w:ascii="宋体" w:hAnsi="宋体" w:eastAsia="宋体"/>
                <w:sz w:val="16"/>
              </w:rPr>
              <w:t>47.00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9AE61">
            <w:pPr>
              <w:jc w:val="center"/>
            </w:pPr>
            <w:r>
              <w:rPr>
                <w:rFonts w:ascii="宋体" w:hAnsi="宋体" w:eastAsia="宋体"/>
                <w:sz w:val="16"/>
              </w:rPr>
              <w:t>47.00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32AB1">
            <w:pPr>
              <w:jc w:val="center"/>
            </w:pPr>
            <w:r>
              <w:rPr>
                <w:rFonts w:ascii="宋体" w:hAnsi="宋体" w:eastAsia="宋体"/>
                <w:sz w:val="16"/>
              </w:rPr>
              <w:t>44.67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FFD2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AF7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4D5D0">
            <w:pPr>
              <w:jc w:val="center"/>
            </w:pPr>
            <w:r>
              <w:rPr>
                <w:rFonts w:ascii="宋体" w:hAnsi="宋体" w:eastAsia="宋体"/>
                <w:sz w:val="16"/>
              </w:rPr>
              <w:t>—</w:t>
            </w:r>
          </w:p>
        </w:tc>
      </w:tr>
      <w:tr w14:paraId="6CE09A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2E52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6531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47B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93D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A4F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56E5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091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76EC4">
            <w:pPr>
              <w:jc w:val="center"/>
            </w:pPr>
            <w:r>
              <w:rPr>
                <w:rFonts w:ascii="宋体" w:hAnsi="宋体" w:eastAsia="宋体"/>
                <w:sz w:val="16"/>
              </w:rPr>
              <w:t>—</w:t>
            </w:r>
          </w:p>
        </w:tc>
      </w:tr>
      <w:tr w14:paraId="2D3177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5003A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7F793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957B1F">
            <w:pPr>
              <w:jc w:val="center"/>
            </w:pPr>
            <w:r>
              <w:rPr>
                <w:rFonts w:ascii="宋体" w:hAnsi="宋体" w:eastAsia="宋体"/>
                <w:sz w:val="16"/>
              </w:rPr>
              <w:t>实际完成情况</w:t>
            </w:r>
          </w:p>
        </w:tc>
      </w:tr>
      <w:tr w14:paraId="3260F5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6B612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99C81F">
            <w:pPr>
              <w:jc w:val="both"/>
            </w:pPr>
            <w:r>
              <w:rPr>
                <w:rFonts w:ascii="宋体" w:hAnsi="宋体" w:eastAsia="宋体"/>
                <w:sz w:val="16"/>
              </w:rPr>
              <w:t>本项目预算安排资金总金额47万元，为原地区疾控中心危房、危墙拆除及原地区疾控中心行政办公楼维修，以消除安全隐患，提升原地区疾控中心职工办公条件。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57226B">
            <w:pPr>
              <w:jc w:val="both"/>
            </w:pPr>
            <w:r>
              <w:rPr>
                <w:rFonts w:ascii="宋体" w:hAnsi="宋体" w:eastAsia="宋体"/>
                <w:sz w:val="16"/>
              </w:rPr>
              <w:t>为原地区疾控中心危房、危墙拆除及原地区疾控中心行政办公楼维修，拆除2面墙面，以消除安全隐患，提升原地区疾控中心职工办公条件。</w:t>
            </w:r>
          </w:p>
        </w:tc>
      </w:tr>
      <w:tr w14:paraId="5DB3E6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267FC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3AB8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D80C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0E02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AD7A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A7E4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1858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6D13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76AE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592E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2CDB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DB46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1D09B">
            <w:pPr>
              <w:jc w:val="center"/>
            </w:pPr>
            <w:r>
              <w:rPr>
                <w:rFonts w:ascii="宋体" w:hAnsi="宋体" w:eastAsia="宋体"/>
                <w:sz w:val="16"/>
              </w:rPr>
              <w:t>偏差原因分析及改进措施</w:t>
            </w:r>
          </w:p>
        </w:tc>
      </w:tr>
      <w:tr w14:paraId="016581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DA504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063FF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801D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50C62">
            <w:pPr>
              <w:jc w:val="center"/>
            </w:pPr>
            <w:r>
              <w:rPr>
                <w:rFonts w:ascii="宋体" w:hAnsi="宋体" w:eastAsia="宋体"/>
                <w:sz w:val="16"/>
              </w:rPr>
              <w:t>拆除危墙数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2057F">
            <w:pPr>
              <w:jc w:val="center"/>
            </w:pPr>
            <w:r>
              <w:rPr>
                <w:rFonts w:ascii="宋体" w:hAnsi="宋体" w:eastAsia="宋体"/>
                <w:sz w:val="16"/>
              </w:rPr>
              <w:t>&gt;=2面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E9A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0C3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21E6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4FC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177D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FCDAA">
            <w:pPr>
              <w:jc w:val="center"/>
            </w:pPr>
            <w:r>
              <w:rPr>
                <w:rFonts w:ascii="宋体" w:hAnsi="宋体" w:eastAsia="宋体"/>
                <w:sz w:val="16"/>
              </w:rPr>
              <w:t>=2面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4D25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49A21">
            <w:pPr>
              <w:jc w:val="center"/>
            </w:pPr>
          </w:p>
        </w:tc>
      </w:tr>
      <w:tr w14:paraId="09A915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348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DBBC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06A4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DC624">
            <w:pPr>
              <w:jc w:val="center"/>
            </w:pPr>
            <w:r>
              <w:rPr>
                <w:rFonts w:ascii="宋体" w:hAnsi="宋体" w:eastAsia="宋体"/>
                <w:sz w:val="16"/>
              </w:rPr>
              <w:t>维修改造完成率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7F5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19E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670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081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0113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22C2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C73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9D4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8E4E2">
            <w:pPr>
              <w:jc w:val="center"/>
            </w:pPr>
          </w:p>
        </w:tc>
      </w:tr>
      <w:tr w14:paraId="258539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FD2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E4C5A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7928C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55D9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53D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B3E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C50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FDED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139B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BEB9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786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CE77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BEDEA">
            <w:pPr>
              <w:jc w:val="center"/>
            </w:pPr>
          </w:p>
        </w:tc>
      </w:tr>
      <w:tr w14:paraId="1AFFA0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F60E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A5AE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8208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5222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59460">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00C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501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D0EA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421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9889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226F0">
            <w:pPr>
              <w:jc w:val="center"/>
            </w:pPr>
            <w:r>
              <w:rPr>
                <w:rFonts w:ascii="宋体" w:hAnsi="宋体" w:eastAsia="宋体"/>
                <w:sz w:val="16"/>
              </w:rPr>
              <w:t>2024年9月23日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C65C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C6C56">
            <w:pPr>
              <w:jc w:val="center"/>
            </w:pPr>
          </w:p>
        </w:tc>
      </w:tr>
      <w:tr w14:paraId="2C33B1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C821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5AD9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71FD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6AFDB">
            <w:pPr>
              <w:jc w:val="center"/>
            </w:pPr>
            <w:r>
              <w:rPr>
                <w:rFonts w:ascii="宋体" w:hAnsi="宋体" w:eastAsia="宋体"/>
                <w:sz w:val="16"/>
              </w:rPr>
              <w:t>项目总成本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00457">
            <w:pPr>
              <w:jc w:val="center"/>
            </w:pPr>
            <w:r>
              <w:rPr>
                <w:rFonts w:ascii="宋体" w:hAnsi="宋体" w:eastAsia="宋体"/>
                <w:sz w:val="16"/>
              </w:rPr>
              <w:t>&lt;=47万元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178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D8F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B4AD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E40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0FC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13017">
            <w:pPr>
              <w:jc w:val="center"/>
            </w:pPr>
            <w:r>
              <w:rPr>
                <w:rFonts w:ascii="宋体" w:hAnsi="宋体" w:eastAsia="宋体"/>
                <w:sz w:val="16"/>
              </w:rPr>
              <w:t>=44.67万元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E2864">
            <w:pPr>
              <w:jc w:val="center"/>
            </w:pPr>
            <w:r>
              <w:rPr>
                <w:rFonts w:ascii="宋体" w:hAnsi="宋体" w:eastAsia="宋体"/>
                <w:sz w:val="16"/>
              </w:rPr>
              <w:t>17.52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7F6CB">
            <w:pPr>
              <w:jc w:val="center"/>
            </w:pPr>
            <w:r>
              <w:rPr>
                <w:rFonts w:ascii="宋体" w:hAnsi="宋体" w:eastAsia="宋体"/>
                <w:sz w:val="16"/>
              </w:rPr>
              <w:t>未完成原因：项目总成本预算编制不够精准。改进措施：提前做好项目总成本预算测算，以精准编制预算。</w:t>
            </w:r>
          </w:p>
        </w:tc>
      </w:tr>
      <w:tr w14:paraId="6BD73A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AE14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063E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5D10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859C8">
            <w:pPr>
              <w:jc w:val="center"/>
            </w:pPr>
            <w:r>
              <w:rPr>
                <w:rFonts w:ascii="宋体" w:hAnsi="宋体" w:eastAsia="宋体"/>
                <w:sz w:val="16"/>
              </w:rPr>
              <w:t>提升原地区疾控中心职工办公条件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05F2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287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6D4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2007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8602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7E1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9D58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BB08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7E7D1">
            <w:pPr>
              <w:jc w:val="center"/>
            </w:pPr>
          </w:p>
        </w:tc>
      </w:tr>
      <w:tr w14:paraId="387A73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221A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9F3C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B8F4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CF623">
            <w:pPr>
              <w:jc w:val="center"/>
            </w:pPr>
            <w:r>
              <w:rPr>
                <w:rFonts w:ascii="宋体" w:hAnsi="宋体" w:eastAsia="宋体"/>
                <w:sz w:val="16"/>
              </w:rPr>
              <w:t>原地区疾控中心职工满意度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C51E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0D7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0CC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7C8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62D1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88E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7F3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1DE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7D421">
            <w:pPr>
              <w:jc w:val="center"/>
            </w:pPr>
            <w:r>
              <w:rPr>
                <w:rFonts w:ascii="宋体" w:hAnsi="宋体" w:eastAsia="宋体"/>
                <w:sz w:val="16"/>
              </w:rPr>
              <w:t>未完成原因：满意度目标指标设置不够合理。改进建议：下一年度合理设置满意度目标指标。</w:t>
            </w:r>
          </w:p>
        </w:tc>
      </w:tr>
      <w:tr w14:paraId="00EEE13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AEF7E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5BE9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D900B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70D8D">
            <w:pPr>
              <w:jc w:val="center"/>
            </w:pPr>
            <w:r>
              <w:rPr>
                <w:rFonts w:ascii="宋体" w:hAnsi="宋体" w:eastAsia="宋体"/>
                <w:sz w:val="16"/>
              </w:rPr>
              <w:t>97.52分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5384BC3"/>
        </w:tc>
      </w:tr>
    </w:tbl>
    <w:p w14:paraId="66F57846">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9"/>
        <w:gridCol w:w="696"/>
        <w:gridCol w:w="625"/>
        <w:gridCol w:w="696"/>
        <w:gridCol w:w="627"/>
        <w:gridCol w:w="625"/>
        <w:gridCol w:w="625"/>
        <w:gridCol w:w="776"/>
        <w:gridCol w:w="632"/>
        <w:gridCol w:w="617"/>
        <w:gridCol w:w="633"/>
      </w:tblGrid>
      <w:tr w14:paraId="7EE6AFC2">
        <w:tblPrEx>
          <w:tblCellMar>
            <w:top w:w="0" w:type="dxa"/>
            <w:left w:w="108" w:type="dxa"/>
            <w:bottom w:w="0" w:type="dxa"/>
            <w:right w:w="108" w:type="dxa"/>
          </w:tblCellMar>
        </w:tblPrEx>
        <w:tc>
          <w:tcPr>
            <w:tcW w:w="8848" w:type="dxa"/>
            <w:gridSpan w:val="14"/>
            <w:vAlign w:val="center"/>
          </w:tcPr>
          <w:p w14:paraId="7DC253ED">
            <w:pPr>
              <w:jc w:val="center"/>
            </w:pPr>
            <w:r>
              <w:rPr>
                <w:rFonts w:ascii="宋体" w:hAnsi="宋体" w:eastAsia="宋体"/>
                <w:sz w:val="24"/>
              </w:rPr>
              <w:t>项目支出绩效自评表</w:t>
            </w:r>
          </w:p>
        </w:tc>
      </w:tr>
      <w:tr w14:paraId="643099AA">
        <w:tblPrEx>
          <w:tblCellMar>
            <w:top w:w="0" w:type="dxa"/>
            <w:left w:w="108" w:type="dxa"/>
            <w:bottom w:w="0" w:type="dxa"/>
            <w:right w:w="108" w:type="dxa"/>
          </w:tblCellMar>
        </w:tblPrEx>
        <w:tc>
          <w:tcPr>
            <w:tcW w:w="8848" w:type="dxa"/>
            <w:gridSpan w:val="14"/>
            <w:vAlign w:val="center"/>
          </w:tcPr>
          <w:p w14:paraId="15A3FB8E">
            <w:pPr>
              <w:jc w:val="center"/>
            </w:pPr>
            <w:r>
              <w:rPr>
                <w:rFonts w:ascii="宋体" w:hAnsi="宋体" w:eastAsia="宋体"/>
                <w:sz w:val="24"/>
              </w:rPr>
              <w:t>(2024年度)</w:t>
            </w:r>
          </w:p>
        </w:tc>
      </w:tr>
      <w:tr w14:paraId="26C91E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6D4F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159C4A7">
            <w:pPr>
              <w:jc w:val="center"/>
            </w:pPr>
            <w:r>
              <w:rPr>
                <w:rFonts w:ascii="宋体" w:hAnsi="宋体" w:eastAsia="宋体"/>
                <w:sz w:val="16"/>
              </w:rPr>
              <w:t>服务车队运行项目</w:t>
            </w:r>
          </w:p>
        </w:tc>
      </w:tr>
      <w:tr w14:paraId="2A53B4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84C1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7E8985">
            <w:pPr>
              <w:jc w:val="center"/>
            </w:pPr>
            <w:r>
              <w:rPr>
                <w:rFonts w:ascii="宋体" w:hAnsi="宋体" w:eastAsia="宋体"/>
                <w:sz w:val="16"/>
              </w:rPr>
              <w:t>新疆维吾尔自治区喀什地区机关事务管理局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D773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41E4B7">
            <w:pPr>
              <w:jc w:val="center"/>
            </w:pPr>
            <w:r>
              <w:rPr>
                <w:rFonts w:ascii="宋体" w:hAnsi="宋体" w:eastAsia="宋体"/>
                <w:sz w:val="16"/>
              </w:rPr>
              <w:t>新疆维吾尔自治区喀什地区机关事务管理局</w:t>
            </w:r>
          </w:p>
        </w:tc>
      </w:tr>
      <w:tr w14:paraId="103E7F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5EC2C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EB06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0FBA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DC7B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6EBF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B83C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A17A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8FD49">
            <w:pPr>
              <w:jc w:val="center"/>
            </w:pPr>
            <w:r>
              <w:rPr>
                <w:rFonts w:ascii="宋体" w:hAnsi="宋体" w:eastAsia="宋体"/>
                <w:sz w:val="16"/>
              </w:rPr>
              <w:t>得分</w:t>
            </w:r>
          </w:p>
        </w:tc>
      </w:tr>
      <w:tr w14:paraId="37ED34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223C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0C68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EA4F7">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CCD68">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AE3F5">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B0E9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327B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C4DBE">
            <w:pPr>
              <w:jc w:val="center"/>
            </w:pPr>
            <w:r>
              <w:rPr>
                <w:rFonts w:ascii="宋体" w:hAnsi="宋体" w:eastAsia="宋体"/>
                <w:sz w:val="16"/>
              </w:rPr>
              <w:t>10.00分</w:t>
            </w:r>
          </w:p>
        </w:tc>
      </w:tr>
      <w:tr w14:paraId="704108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C6DD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B239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CBC5F">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995D2">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75B47">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2502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2B9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17DCC">
            <w:pPr>
              <w:jc w:val="center"/>
            </w:pPr>
            <w:r>
              <w:rPr>
                <w:rFonts w:ascii="宋体" w:hAnsi="宋体" w:eastAsia="宋体"/>
                <w:sz w:val="16"/>
              </w:rPr>
              <w:t>—</w:t>
            </w:r>
          </w:p>
        </w:tc>
      </w:tr>
      <w:tr w14:paraId="6A8131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416F2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F1FF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E7C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65F6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E34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298A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294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E2219">
            <w:pPr>
              <w:jc w:val="center"/>
            </w:pPr>
            <w:r>
              <w:rPr>
                <w:rFonts w:ascii="宋体" w:hAnsi="宋体" w:eastAsia="宋体"/>
                <w:sz w:val="16"/>
              </w:rPr>
              <w:t>—</w:t>
            </w:r>
          </w:p>
        </w:tc>
      </w:tr>
      <w:tr w14:paraId="2EF7042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6D6B1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6C58D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EC410C">
            <w:pPr>
              <w:jc w:val="center"/>
            </w:pPr>
            <w:r>
              <w:rPr>
                <w:rFonts w:ascii="宋体" w:hAnsi="宋体" w:eastAsia="宋体"/>
                <w:sz w:val="16"/>
              </w:rPr>
              <w:t>实际完成情况</w:t>
            </w:r>
          </w:p>
        </w:tc>
      </w:tr>
      <w:tr w14:paraId="643A92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CF68E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5BEEEE">
            <w:pPr>
              <w:jc w:val="both"/>
            </w:pPr>
            <w:r>
              <w:rPr>
                <w:rFonts w:ascii="宋体" w:hAnsi="宋体" w:eastAsia="宋体"/>
                <w:sz w:val="16"/>
              </w:rPr>
              <w:t>项目总投资60万元，主要用于保障机关服务车队17辆车基础运行，为地直机关各单位提供公务接待及会议保障用车，保证正常办公活动开展。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410304">
            <w:pPr>
              <w:jc w:val="both"/>
            </w:pPr>
            <w:r>
              <w:rPr>
                <w:rFonts w:ascii="宋体" w:hAnsi="宋体" w:eastAsia="宋体"/>
                <w:sz w:val="16"/>
              </w:rPr>
              <w:t>项目的实施，保障机关服务车队17辆车基础运行，保障任务次数454次，维修保养次数50车次，提高服务用车运行效率，节约成本。为地直机关各单位提供公务接待及会议保障用车，保证正常办公活动开展。</w:t>
            </w:r>
          </w:p>
        </w:tc>
      </w:tr>
      <w:tr w14:paraId="084F71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DF8D2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1223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01F1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6533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E8BF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3147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A621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3041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1F6C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80AE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0504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2FB7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5CA5D">
            <w:pPr>
              <w:jc w:val="center"/>
            </w:pPr>
            <w:r>
              <w:rPr>
                <w:rFonts w:ascii="宋体" w:hAnsi="宋体" w:eastAsia="宋体"/>
                <w:sz w:val="16"/>
              </w:rPr>
              <w:t>偏差原因分析及改进措施</w:t>
            </w:r>
          </w:p>
        </w:tc>
      </w:tr>
      <w:tr w14:paraId="5E782B7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9855D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6AF20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3CE93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05880">
            <w:pPr>
              <w:jc w:val="center"/>
            </w:pPr>
            <w:r>
              <w:rPr>
                <w:rFonts w:ascii="宋体" w:hAnsi="宋体" w:eastAsia="宋体"/>
                <w:sz w:val="16"/>
              </w:rPr>
              <w:t>公务用车保障数量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58DE2">
            <w:pPr>
              <w:jc w:val="center"/>
            </w:pPr>
            <w:r>
              <w:rPr>
                <w:rFonts w:ascii="宋体" w:hAnsi="宋体" w:eastAsia="宋体"/>
                <w:sz w:val="16"/>
              </w:rPr>
              <w:t>=17辆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55B4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793A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7AF0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2D75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BDF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5429C">
            <w:pPr>
              <w:jc w:val="center"/>
            </w:pPr>
            <w:r>
              <w:rPr>
                <w:rFonts w:ascii="宋体" w:hAnsi="宋体" w:eastAsia="宋体"/>
                <w:sz w:val="16"/>
              </w:rPr>
              <w:t>=17辆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54AE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10FEE">
            <w:pPr>
              <w:jc w:val="center"/>
            </w:pPr>
          </w:p>
        </w:tc>
      </w:tr>
      <w:tr w14:paraId="2929A1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47F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5B7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FA4D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5CCDA">
            <w:pPr>
              <w:jc w:val="center"/>
            </w:pPr>
            <w:r>
              <w:rPr>
                <w:rFonts w:ascii="宋体" w:hAnsi="宋体" w:eastAsia="宋体"/>
                <w:sz w:val="16"/>
              </w:rPr>
              <w:t>保障任务次数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1F536">
            <w:pPr>
              <w:jc w:val="center"/>
            </w:pPr>
            <w:r>
              <w:rPr>
                <w:rFonts w:ascii="宋体" w:hAnsi="宋体" w:eastAsia="宋体"/>
                <w:sz w:val="16"/>
              </w:rPr>
              <w:t>&gt;=450次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69B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ED064">
            <w:pPr>
              <w:jc w:val="center"/>
            </w:pPr>
            <w:r>
              <w:rPr>
                <w:rFonts w:ascii="宋体" w:hAnsi="宋体" w:eastAsia="宋体"/>
                <w:sz w:val="16"/>
              </w:rPr>
              <w:t>=450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85C6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5C0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D4B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2FB4F">
            <w:pPr>
              <w:jc w:val="center"/>
            </w:pPr>
            <w:r>
              <w:rPr>
                <w:rFonts w:ascii="宋体" w:hAnsi="宋体" w:eastAsia="宋体"/>
                <w:sz w:val="16"/>
              </w:rPr>
              <w:t>=454次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956C0">
            <w:pPr>
              <w:jc w:val="center"/>
            </w:pPr>
            <w:r>
              <w:rPr>
                <w:rFonts w:ascii="宋体" w:hAnsi="宋体" w:eastAsia="宋体"/>
                <w:sz w:val="16"/>
              </w:rPr>
              <w:t>7.93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160D5">
            <w:pPr>
              <w:jc w:val="center"/>
            </w:pPr>
          </w:p>
        </w:tc>
      </w:tr>
      <w:tr w14:paraId="2FF08A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6134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B86C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9C29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69B56">
            <w:pPr>
              <w:jc w:val="center"/>
            </w:pPr>
            <w:r>
              <w:rPr>
                <w:rFonts w:ascii="宋体" w:hAnsi="宋体" w:eastAsia="宋体"/>
                <w:sz w:val="16"/>
              </w:rPr>
              <w:t>维修保养次数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34FB9">
            <w:pPr>
              <w:jc w:val="center"/>
            </w:pPr>
            <w:r>
              <w:rPr>
                <w:rFonts w:ascii="宋体" w:hAnsi="宋体" w:eastAsia="宋体"/>
                <w:sz w:val="16"/>
              </w:rPr>
              <w:t>&gt;=50车次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807E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F3BEB">
            <w:pPr>
              <w:jc w:val="center"/>
            </w:pPr>
            <w:r>
              <w:rPr>
                <w:rFonts w:ascii="宋体" w:hAnsi="宋体" w:eastAsia="宋体"/>
                <w:sz w:val="16"/>
              </w:rPr>
              <w: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3ADF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1EC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BD2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8B001">
            <w:pPr>
              <w:jc w:val="center"/>
            </w:pPr>
            <w:r>
              <w:rPr>
                <w:rFonts w:ascii="宋体" w:hAnsi="宋体" w:eastAsia="宋体"/>
                <w:sz w:val="16"/>
              </w:rPr>
              <w:t>=50车次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9CD8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4198F">
            <w:pPr>
              <w:jc w:val="center"/>
            </w:pPr>
          </w:p>
        </w:tc>
      </w:tr>
      <w:tr w14:paraId="03BE26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C5D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22EC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E8C4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43D0F">
            <w:pPr>
              <w:jc w:val="center"/>
            </w:pPr>
            <w:r>
              <w:rPr>
                <w:rFonts w:ascii="宋体" w:hAnsi="宋体" w:eastAsia="宋体"/>
                <w:sz w:val="16"/>
              </w:rPr>
              <w:t>维修验收合格率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825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618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DF7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79B4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3627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B64F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438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0BF2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A75BC">
            <w:pPr>
              <w:jc w:val="center"/>
            </w:pPr>
          </w:p>
        </w:tc>
      </w:tr>
      <w:tr w14:paraId="164652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730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EC89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B73A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9A1F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8ADC1">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FD5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B6B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3923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FD9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30C7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6C85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FEF8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97019">
            <w:pPr>
              <w:jc w:val="center"/>
            </w:pPr>
          </w:p>
        </w:tc>
      </w:tr>
      <w:tr w14:paraId="71072D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1876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DB657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DB1E9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90DA4">
            <w:pPr>
              <w:jc w:val="center"/>
            </w:pPr>
            <w:r>
              <w:rPr>
                <w:rFonts w:ascii="宋体" w:hAnsi="宋体" w:eastAsia="宋体"/>
                <w:sz w:val="16"/>
              </w:rPr>
              <w:t>车辆燃油费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3B347">
            <w:pPr>
              <w:jc w:val="center"/>
            </w:pPr>
            <w:r>
              <w:rPr>
                <w:rFonts w:ascii="宋体" w:hAnsi="宋体" w:eastAsia="宋体"/>
                <w:sz w:val="16"/>
              </w:rPr>
              <w:t>&lt;=35万元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20C1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927D0">
            <w:pPr>
              <w:jc w:val="center"/>
            </w:pPr>
            <w:r>
              <w:rPr>
                <w:rFonts w:ascii="宋体" w:hAnsi="宋体" w:eastAsia="宋体"/>
                <w:sz w:val="16"/>
              </w:rPr>
              <w:t>27.82万元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C142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CBB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83C6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7D84F">
            <w:pPr>
              <w:jc w:val="center"/>
            </w:pPr>
            <w:r>
              <w:rPr>
                <w:rFonts w:ascii="宋体" w:hAnsi="宋体" w:eastAsia="宋体"/>
                <w:sz w:val="16"/>
              </w:rPr>
              <w:t>=25.21万元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EA1CF">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0092B">
            <w:pPr>
              <w:jc w:val="center"/>
            </w:pPr>
            <w:r>
              <w:rPr>
                <w:rFonts w:ascii="宋体" w:hAnsi="宋体" w:eastAsia="宋体"/>
                <w:sz w:val="16"/>
              </w:rPr>
              <w:t>未完成原因：车辆燃油费目标指标设置不合理，预算编制不精准。改进建议：合理设置车辆燃油费目标指标值，精准编制预算。</w:t>
            </w:r>
          </w:p>
        </w:tc>
      </w:tr>
      <w:tr w14:paraId="1BD2CA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26A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E8DE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335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55BBF">
            <w:pPr>
              <w:jc w:val="center"/>
            </w:pPr>
            <w:r>
              <w:rPr>
                <w:rFonts w:ascii="宋体" w:hAnsi="宋体" w:eastAsia="宋体"/>
                <w:sz w:val="16"/>
              </w:rPr>
              <w:t>车辆维修保养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2173F">
            <w:pPr>
              <w:jc w:val="center"/>
            </w:pPr>
            <w:r>
              <w:rPr>
                <w:rFonts w:ascii="宋体" w:hAnsi="宋体" w:eastAsia="宋体"/>
                <w:sz w:val="16"/>
              </w:rPr>
              <w:t>&lt;=11万元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9A1C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DBF7F">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E92F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A1F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3CD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8DBD4">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5590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EAADC">
            <w:pPr>
              <w:jc w:val="center"/>
            </w:pPr>
            <w:r>
              <w:rPr>
                <w:rFonts w:ascii="宋体" w:hAnsi="宋体" w:eastAsia="宋体"/>
                <w:sz w:val="16"/>
              </w:rPr>
              <w:t>未完成原因：前期调研部充分，预算编制不精准。改进建议：事前充分调研，精准编制预算。</w:t>
            </w:r>
          </w:p>
        </w:tc>
      </w:tr>
      <w:tr w14:paraId="5B7192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975E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56F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DD00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2AC42">
            <w:pPr>
              <w:jc w:val="center"/>
            </w:pPr>
            <w:r>
              <w:rPr>
                <w:rFonts w:ascii="宋体" w:hAnsi="宋体" w:eastAsia="宋体"/>
                <w:sz w:val="16"/>
              </w:rPr>
              <w:t>车辆保险费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52DAF">
            <w:pPr>
              <w:jc w:val="center"/>
            </w:pPr>
            <w:r>
              <w:rPr>
                <w:rFonts w:ascii="宋体" w:hAnsi="宋体" w:eastAsia="宋体"/>
                <w:sz w:val="16"/>
              </w:rPr>
              <w:t>&lt;=8.50万元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AE47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ABFAE">
            <w:pPr>
              <w:jc w:val="center"/>
            </w:pPr>
            <w:r>
              <w:rPr>
                <w:rFonts w:ascii="宋体" w:hAnsi="宋体" w:eastAsia="宋体"/>
                <w:sz w:val="16"/>
              </w:rPr>
              <w:t>=6.5万元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3FBA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9A2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25DB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8D64C">
            <w:pPr>
              <w:jc w:val="center"/>
            </w:pPr>
            <w:r>
              <w:rPr>
                <w:rFonts w:ascii="宋体" w:hAnsi="宋体" w:eastAsia="宋体"/>
                <w:sz w:val="16"/>
              </w:rPr>
              <w:t>=6.5万元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D2F96">
            <w:pPr>
              <w:jc w:val="center"/>
            </w:pPr>
            <w:r>
              <w:rPr>
                <w:rFonts w:ascii="宋体" w:hAnsi="宋体" w:eastAsia="宋体"/>
                <w:sz w:val="16"/>
              </w:rPr>
              <w:t>2.06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EED81">
            <w:pPr>
              <w:jc w:val="center"/>
            </w:pPr>
            <w:r>
              <w:rPr>
                <w:rFonts w:ascii="宋体" w:hAnsi="宋体" w:eastAsia="宋体"/>
                <w:sz w:val="16"/>
              </w:rPr>
              <w:t>未完成原因：车辆保险费目标指标值设置不合理。改进建议：合理设置车辆保险费目标指标值。</w:t>
            </w:r>
          </w:p>
        </w:tc>
      </w:tr>
      <w:tr w14:paraId="21AAF8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20E9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8E5B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4A7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43D5A">
            <w:pPr>
              <w:jc w:val="center"/>
            </w:pPr>
            <w:r>
              <w:rPr>
                <w:rFonts w:ascii="宋体" w:hAnsi="宋体" w:eastAsia="宋体"/>
                <w:sz w:val="16"/>
              </w:rPr>
              <w:t>其他费用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FDC87">
            <w:pPr>
              <w:jc w:val="center"/>
            </w:pPr>
            <w:r>
              <w:rPr>
                <w:rFonts w:ascii="宋体" w:hAnsi="宋体" w:eastAsia="宋体"/>
                <w:sz w:val="16"/>
              </w:rPr>
              <w:t>&lt;=5.50万元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973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1FABE">
            <w:pPr>
              <w:jc w:val="center"/>
            </w:pPr>
            <w:r>
              <w:rPr>
                <w:rFonts w:ascii="宋体" w:hAnsi="宋体" w:eastAsia="宋体"/>
                <w:sz w:val="16"/>
              </w:rPr>
              <w:t>=15.68万元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D9B0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934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8B6C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BF673">
            <w:pPr>
              <w:jc w:val="center"/>
            </w:pPr>
            <w:r>
              <w:rPr>
                <w:rFonts w:ascii="宋体" w:hAnsi="宋体" w:eastAsia="宋体"/>
                <w:sz w:val="16"/>
              </w:rPr>
              <w:t>=3.29万元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81CB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7ECF2">
            <w:pPr>
              <w:jc w:val="center"/>
            </w:pPr>
            <w:r>
              <w:rPr>
                <w:rFonts w:ascii="宋体" w:hAnsi="宋体" w:eastAsia="宋体"/>
                <w:sz w:val="16"/>
              </w:rPr>
              <w:t>未完成原因：其他费用目标指标值设置不合理，预算编制不精准。改进建议：合理设置其他费用目标指标值，精准编制预算。</w:t>
            </w:r>
          </w:p>
        </w:tc>
      </w:tr>
      <w:tr w14:paraId="126601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D970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5EA8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6FFE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A76BD">
            <w:pPr>
              <w:jc w:val="center"/>
            </w:pPr>
            <w:r>
              <w:rPr>
                <w:rFonts w:ascii="宋体" w:hAnsi="宋体" w:eastAsia="宋体"/>
                <w:sz w:val="16"/>
              </w:rPr>
              <w:t>提高服务用车运行效率，节约成本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B5DC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2F9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B1D7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52A1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2AED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2D0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A23E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8087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CAACB">
            <w:pPr>
              <w:jc w:val="center"/>
            </w:pPr>
          </w:p>
        </w:tc>
      </w:tr>
      <w:tr w14:paraId="55D6F4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ED05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320B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DF05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69603">
            <w:pPr>
              <w:jc w:val="center"/>
            </w:pPr>
            <w:r>
              <w:rPr>
                <w:rFonts w:ascii="宋体" w:hAnsi="宋体" w:eastAsia="宋体"/>
                <w:sz w:val="16"/>
              </w:rPr>
              <w:t>用车单位满意度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19F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56A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01D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434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4392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D4C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63ED8">
            <w:pPr>
              <w:jc w:val="center"/>
            </w:pPr>
            <w:r>
              <w:rPr>
                <w:rFonts w:ascii="宋体" w:hAnsi="宋体" w:eastAsia="宋体"/>
                <w:sz w:val="16"/>
              </w:rPr>
              <w:t>=99.27%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2BC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2F90D">
            <w:pPr>
              <w:jc w:val="center"/>
            </w:pPr>
            <w:r>
              <w:rPr>
                <w:rFonts w:ascii="宋体" w:hAnsi="宋体" w:eastAsia="宋体"/>
                <w:sz w:val="16"/>
              </w:rPr>
              <w:t>未完成原因：用车单位满意度指标设置不合理。改进建议：下年度合理设置满意度目标指标值。</w:t>
            </w:r>
          </w:p>
        </w:tc>
      </w:tr>
      <w:tr w14:paraId="3B53D76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8F602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7147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BB8F9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8955B">
            <w:pPr>
              <w:jc w:val="center"/>
            </w:pPr>
            <w:r>
              <w:rPr>
                <w:rFonts w:ascii="宋体" w:hAnsi="宋体" w:eastAsia="宋体"/>
                <w:sz w:val="16"/>
              </w:rPr>
              <w:t>83.49分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59880D2"/>
        </w:tc>
      </w:tr>
    </w:tbl>
    <w:p w14:paraId="5025B90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33DD4028">
        <w:tblPrEx>
          <w:tblCellMar>
            <w:top w:w="0" w:type="dxa"/>
            <w:left w:w="108" w:type="dxa"/>
            <w:bottom w:w="0" w:type="dxa"/>
            <w:right w:w="108" w:type="dxa"/>
          </w:tblCellMar>
        </w:tblPrEx>
        <w:tc>
          <w:tcPr>
            <w:tcW w:w="8848" w:type="dxa"/>
            <w:gridSpan w:val="14"/>
            <w:vAlign w:val="center"/>
          </w:tcPr>
          <w:p w14:paraId="4FDB486D">
            <w:pPr>
              <w:jc w:val="center"/>
            </w:pPr>
            <w:r>
              <w:rPr>
                <w:rFonts w:ascii="宋体" w:hAnsi="宋体" w:eastAsia="宋体"/>
                <w:sz w:val="24"/>
              </w:rPr>
              <w:t>项目支出绩效自评表</w:t>
            </w:r>
          </w:p>
        </w:tc>
      </w:tr>
      <w:tr w14:paraId="3F99F738">
        <w:tblPrEx>
          <w:tblCellMar>
            <w:top w:w="0" w:type="dxa"/>
            <w:left w:w="108" w:type="dxa"/>
            <w:bottom w:w="0" w:type="dxa"/>
            <w:right w:w="108" w:type="dxa"/>
          </w:tblCellMar>
        </w:tblPrEx>
        <w:tc>
          <w:tcPr>
            <w:tcW w:w="8848" w:type="dxa"/>
            <w:gridSpan w:val="14"/>
            <w:vAlign w:val="center"/>
          </w:tcPr>
          <w:p w14:paraId="7197E17F">
            <w:pPr>
              <w:jc w:val="center"/>
            </w:pPr>
            <w:r>
              <w:rPr>
                <w:rFonts w:ascii="宋体" w:hAnsi="宋体" w:eastAsia="宋体"/>
                <w:sz w:val="24"/>
              </w:rPr>
              <w:t>(2024年度)</w:t>
            </w:r>
          </w:p>
        </w:tc>
      </w:tr>
      <w:tr w14:paraId="2D8D68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AB0B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D3B5DEC">
            <w:pPr>
              <w:jc w:val="center"/>
            </w:pPr>
            <w:r>
              <w:rPr>
                <w:rFonts w:ascii="宋体" w:hAnsi="宋体" w:eastAsia="宋体"/>
                <w:sz w:val="16"/>
              </w:rPr>
              <w:t>机关食堂运行项目</w:t>
            </w:r>
          </w:p>
        </w:tc>
      </w:tr>
      <w:tr w14:paraId="7F10B0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9671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747E64">
            <w:pPr>
              <w:jc w:val="center"/>
            </w:pPr>
            <w:r>
              <w:rPr>
                <w:rFonts w:ascii="宋体" w:hAnsi="宋体" w:eastAsia="宋体"/>
                <w:sz w:val="16"/>
              </w:rPr>
              <w:t>新疆维吾尔自治区喀什地区机关事务管理局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43C9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2FEA85">
            <w:pPr>
              <w:jc w:val="center"/>
            </w:pPr>
            <w:r>
              <w:rPr>
                <w:rFonts w:ascii="宋体" w:hAnsi="宋体" w:eastAsia="宋体"/>
                <w:sz w:val="16"/>
              </w:rPr>
              <w:t>新疆维吾尔自治区喀什地区机关事务管理局</w:t>
            </w:r>
          </w:p>
        </w:tc>
      </w:tr>
      <w:tr w14:paraId="5017E24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3B238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F99F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CE59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6091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EC79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5200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DAD4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0CE09">
            <w:pPr>
              <w:jc w:val="center"/>
            </w:pPr>
            <w:r>
              <w:rPr>
                <w:rFonts w:ascii="宋体" w:hAnsi="宋体" w:eastAsia="宋体"/>
                <w:sz w:val="16"/>
              </w:rPr>
              <w:t>得分</w:t>
            </w:r>
          </w:p>
        </w:tc>
      </w:tr>
      <w:tr w14:paraId="6BA29C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7B92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AA07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BCFEB">
            <w:pPr>
              <w:jc w:val="center"/>
            </w:pPr>
            <w:r>
              <w:rPr>
                <w:rFonts w:ascii="宋体" w:hAnsi="宋体" w:eastAsia="宋体"/>
                <w:sz w:val="16"/>
              </w:rPr>
              <w:t>320.54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AE2E5">
            <w:pPr>
              <w:jc w:val="center"/>
            </w:pPr>
            <w:r>
              <w:rPr>
                <w:rFonts w:ascii="宋体" w:hAnsi="宋体" w:eastAsia="宋体"/>
                <w:sz w:val="16"/>
              </w:rPr>
              <w:t>320.54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A4288">
            <w:pPr>
              <w:jc w:val="center"/>
            </w:pPr>
            <w:r>
              <w:rPr>
                <w:rFonts w:ascii="宋体" w:hAnsi="宋体" w:eastAsia="宋体"/>
                <w:sz w:val="16"/>
              </w:rPr>
              <w:t>318.72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87B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45677">
            <w:pPr>
              <w:jc w:val="center"/>
            </w:pPr>
            <w:r>
              <w:rPr>
                <w:rFonts w:ascii="宋体" w:hAnsi="宋体" w:eastAsia="宋体"/>
                <w:sz w:val="16"/>
              </w:rPr>
              <w:t>99.4%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3DFD1">
            <w:pPr>
              <w:jc w:val="center"/>
            </w:pPr>
            <w:r>
              <w:rPr>
                <w:rFonts w:ascii="宋体" w:hAnsi="宋体" w:eastAsia="宋体"/>
                <w:sz w:val="16"/>
              </w:rPr>
              <w:t>10.00分</w:t>
            </w:r>
          </w:p>
        </w:tc>
      </w:tr>
      <w:tr w14:paraId="411211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810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069D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E3A0F">
            <w:pPr>
              <w:jc w:val="center"/>
            </w:pPr>
            <w:r>
              <w:rPr>
                <w:rFonts w:ascii="宋体" w:hAnsi="宋体" w:eastAsia="宋体"/>
                <w:sz w:val="16"/>
              </w:rPr>
              <w:t>320.54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AA59E">
            <w:pPr>
              <w:jc w:val="center"/>
            </w:pPr>
            <w:r>
              <w:rPr>
                <w:rFonts w:ascii="宋体" w:hAnsi="宋体" w:eastAsia="宋体"/>
                <w:sz w:val="16"/>
              </w:rPr>
              <w:t>320.54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BA39D">
            <w:pPr>
              <w:jc w:val="center"/>
            </w:pPr>
            <w:r>
              <w:rPr>
                <w:rFonts w:ascii="宋体" w:hAnsi="宋体" w:eastAsia="宋体"/>
                <w:sz w:val="16"/>
              </w:rPr>
              <w:t>318.72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D159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678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9657E">
            <w:pPr>
              <w:jc w:val="center"/>
            </w:pPr>
            <w:r>
              <w:rPr>
                <w:rFonts w:ascii="宋体" w:hAnsi="宋体" w:eastAsia="宋体"/>
                <w:sz w:val="16"/>
              </w:rPr>
              <w:t>—</w:t>
            </w:r>
          </w:p>
        </w:tc>
      </w:tr>
      <w:tr w14:paraId="3C160A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DFF0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49C1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904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698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FBF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9061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6A1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C9A67">
            <w:pPr>
              <w:jc w:val="center"/>
            </w:pPr>
            <w:r>
              <w:rPr>
                <w:rFonts w:ascii="宋体" w:hAnsi="宋体" w:eastAsia="宋体"/>
                <w:sz w:val="16"/>
              </w:rPr>
              <w:t>—</w:t>
            </w:r>
          </w:p>
        </w:tc>
      </w:tr>
      <w:tr w14:paraId="222C40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4B960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95081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3D2A2D">
            <w:pPr>
              <w:jc w:val="center"/>
            </w:pPr>
            <w:r>
              <w:rPr>
                <w:rFonts w:ascii="宋体" w:hAnsi="宋体" w:eastAsia="宋体"/>
                <w:sz w:val="16"/>
              </w:rPr>
              <w:t>实际完成情况</w:t>
            </w:r>
          </w:p>
        </w:tc>
      </w:tr>
      <w:tr w14:paraId="6CA7E4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CC94B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AC90B3">
            <w:pPr>
              <w:jc w:val="both"/>
            </w:pPr>
            <w:r>
              <w:rPr>
                <w:rFonts w:ascii="宋体" w:hAnsi="宋体" w:eastAsia="宋体"/>
                <w:sz w:val="16"/>
              </w:rPr>
              <w:t>共有地委宾馆、地委家属院、地直综合办公区五个食堂为干部职工409人提供用餐。用餐补助标准为早餐3元/人，午餐16.5元/人，晚餐10.5元/人。为调动、驻村、轮岗、挂职等机关干部提供食堂就餐服务，解决了干部吃饭难问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93CB0E">
            <w:pPr>
              <w:jc w:val="both"/>
            </w:pPr>
            <w:r>
              <w:rPr>
                <w:rFonts w:ascii="宋体" w:hAnsi="宋体" w:eastAsia="宋体"/>
                <w:sz w:val="16"/>
              </w:rPr>
              <w:t>2024年通过该项目的实施，保障5个机关食堂、干部就餐补贴人数1803人、补贴时间261天，保障食堂运转正常及干部就餐及时性，为机关干部提供食堂就餐服务，解决干部吃饭难问题。</w:t>
            </w:r>
          </w:p>
        </w:tc>
      </w:tr>
      <w:tr w14:paraId="133DE6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FCF17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DA8F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B205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BEC9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EC1B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66EC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DB09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CCCA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178B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457B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B76B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B5E7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2A4B4">
            <w:pPr>
              <w:jc w:val="center"/>
            </w:pPr>
            <w:r>
              <w:rPr>
                <w:rFonts w:ascii="宋体" w:hAnsi="宋体" w:eastAsia="宋体"/>
                <w:sz w:val="16"/>
              </w:rPr>
              <w:t>偏差原因分析及改进措施</w:t>
            </w:r>
          </w:p>
        </w:tc>
      </w:tr>
      <w:tr w14:paraId="178DAC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89DE6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3C345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11046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8163E">
            <w:pPr>
              <w:jc w:val="center"/>
            </w:pPr>
            <w:r>
              <w:rPr>
                <w:rFonts w:ascii="宋体" w:hAnsi="宋体" w:eastAsia="宋体"/>
                <w:sz w:val="16"/>
              </w:rPr>
              <w:t>机关食堂数量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6179B">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5217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E82F7">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FA1C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2E7B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48A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B80B0">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B6C7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E2FA8">
            <w:pPr>
              <w:jc w:val="center"/>
            </w:pPr>
          </w:p>
        </w:tc>
      </w:tr>
      <w:tr w14:paraId="396D0D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E539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17F8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4BE4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AE641">
            <w:pPr>
              <w:jc w:val="center"/>
            </w:pPr>
            <w:r>
              <w:rPr>
                <w:rFonts w:ascii="宋体" w:hAnsi="宋体" w:eastAsia="宋体"/>
                <w:sz w:val="16"/>
              </w:rPr>
              <w:t>干部就餐补贴人数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FA146">
            <w:pPr>
              <w:jc w:val="center"/>
            </w:pPr>
            <w:r>
              <w:rPr>
                <w:rFonts w:ascii="宋体" w:hAnsi="宋体" w:eastAsia="宋体"/>
                <w:sz w:val="16"/>
              </w:rPr>
              <w:t>&gt;=409人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85F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661E7">
            <w:pPr>
              <w:jc w:val="center"/>
            </w:pPr>
            <w:r>
              <w:rPr>
                <w:rFonts w:ascii="宋体" w:hAnsi="宋体" w:eastAsia="宋体"/>
                <w:sz w:val="16"/>
              </w:rPr>
              <w:t>=1803人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5511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A95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892A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43186">
            <w:pPr>
              <w:jc w:val="center"/>
            </w:pPr>
            <w:r>
              <w:rPr>
                <w:rFonts w:ascii="宋体" w:hAnsi="宋体" w:eastAsia="宋体"/>
                <w:sz w:val="16"/>
              </w:rPr>
              <w:t>=1803人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9791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1D266">
            <w:pPr>
              <w:jc w:val="center"/>
            </w:pPr>
            <w:r>
              <w:rPr>
                <w:rFonts w:ascii="宋体" w:hAnsi="宋体" w:eastAsia="宋体"/>
                <w:sz w:val="16"/>
              </w:rPr>
              <w:t>未完成原因：前期调研不够深入，干部就餐补贴人数目标指标设置不合理。改进措施：加强前期调研，合理设置2025年干部就餐补贴人数目标指标。</w:t>
            </w:r>
          </w:p>
        </w:tc>
      </w:tr>
      <w:tr w14:paraId="0B9796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A363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C01D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B28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1C7BD">
            <w:pPr>
              <w:jc w:val="center"/>
            </w:pPr>
            <w:r>
              <w:rPr>
                <w:rFonts w:ascii="宋体" w:hAnsi="宋体" w:eastAsia="宋体"/>
                <w:sz w:val="16"/>
              </w:rPr>
              <w:t>补贴时间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425A7">
            <w:pPr>
              <w:jc w:val="center"/>
            </w:pPr>
            <w:r>
              <w:rPr>
                <w:rFonts w:ascii="宋体" w:hAnsi="宋体" w:eastAsia="宋体"/>
                <w:sz w:val="16"/>
              </w:rPr>
              <w:t>&gt;=261天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498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BBAEA">
            <w:pPr>
              <w:jc w:val="center"/>
            </w:pPr>
            <w:r>
              <w:rPr>
                <w:rFonts w:ascii="宋体" w:hAnsi="宋体" w:eastAsia="宋体"/>
                <w:sz w:val="16"/>
              </w:rPr>
              <w:t>=261天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3B96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100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6E03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39839">
            <w:pPr>
              <w:jc w:val="center"/>
            </w:pPr>
            <w:r>
              <w:rPr>
                <w:rFonts w:ascii="宋体" w:hAnsi="宋体" w:eastAsia="宋体"/>
                <w:sz w:val="16"/>
              </w:rPr>
              <w:t>=261天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D2D0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4F20A">
            <w:pPr>
              <w:jc w:val="center"/>
            </w:pPr>
          </w:p>
        </w:tc>
      </w:tr>
      <w:tr w14:paraId="4937C6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0F0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1D8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BE1D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1E1A1">
            <w:pPr>
              <w:jc w:val="center"/>
            </w:pPr>
            <w:r>
              <w:rPr>
                <w:rFonts w:ascii="宋体" w:hAnsi="宋体" w:eastAsia="宋体"/>
                <w:sz w:val="16"/>
              </w:rPr>
              <w:t>在编干部享受覆盖率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18D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6319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0C4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39C4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67D0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5FDB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C0B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A943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C38F7">
            <w:pPr>
              <w:jc w:val="center"/>
            </w:pPr>
          </w:p>
        </w:tc>
      </w:tr>
      <w:tr w14:paraId="2A274D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C660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4D8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BFEF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05C4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C64A2">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6DEB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78F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5D03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006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C244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550ED">
            <w:pPr>
              <w:jc w:val="center"/>
            </w:pPr>
            <w:r>
              <w:rPr>
                <w:rFonts w:ascii="宋体" w:hAnsi="宋体" w:eastAsia="宋体"/>
                <w:sz w:val="16"/>
              </w:rPr>
              <w:t>2024年12月16日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34B4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9D4B2">
            <w:pPr>
              <w:jc w:val="center"/>
            </w:pPr>
          </w:p>
        </w:tc>
      </w:tr>
      <w:tr w14:paraId="415D19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8271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666D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0F01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0227B">
            <w:pPr>
              <w:jc w:val="center"/>
            </w:pPr>
            <w:r>
              <w:rPr>
                <w:rFonts w:ascii="宋体" w:hAnsi="宋体" w:eastAsia="宋体"/>
                <w:sz w:val="16"/>
              </w:rPr>
              <w:t>干部餐费补贴标准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CC4AA">
            <w:pPr>
              <w:jc w:val="center"/>
            </w:pPr>
            <w:r>
              <w:rPr>
                <w:rFonts w:ascii="宋体" w:hAnsi="宋体" w:eastAsia="宋体"/>
                <w:sz w:val="16"/>
              </w:rPr>
              <w:t>=30元/人/天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665F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C24DB">
            <w:pPr>
              <w:jc w:val="center"/>
            </w:pPr>
            <w:r>
              <w:rPr>
                <w:rFonts w:ascii="宋体" w:hAnsi="宋体" w:eastAsia="宋体"/>
                <w:sz w:val="16"/>
              </w:rPr>
              <w:t>=30元/人/天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094C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8A8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6F5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C162C">
            <w:pPr>
              <w:jc w:val="center"/>
            </w:pPr>
            <w:r>
              <w:rPr>
                <w:rFonts w:ascii="宋体" w:hAnsi="宋体" w:eastAsia="宋体"/>
                <w:sz w:val="16"/>
              </w:rPr>
              <w:t>=30元/人/天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7FB5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CA86E">
            <w:pPr>
              <w:jc w:val="center"/>
            </w:pPr>
          </w:p>
        </w:tc>
      </w:tr>
      <w:tr w14:paraId="1DEE76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0D3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4B3F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A2A4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D8717">
            <w:pPr>
              <w:jc w:val="center"/>
            </w:pPr>
            <w:r>
              <w:rPr>
                <w:rFonts w:ascii="宋体" w:hAnsi="宋体" w:eastAsia="宋体"/>
                <w:sz w:val="16"/>
              </w:rPr>
              <w:t>保障食堂运转正常及干部就餐及时性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7946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4C20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00FF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5660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633E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1C7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978B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BB91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D9A63">
            <w:pPr>
              <w:jc w:val="center"/>
            </w:pPr>
          </w:p>
        </w:tc>
      </w:tr>
      <w:tr w14:paraId="099BDC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C8FF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B680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5D99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1D349">
            <w:pPr>
              <w:jc w:val="center"/>
            </w:pPr>
            <w:r>
              <w:rPr>
                <w:rFonts w:ascii="宋体" w:hAnsi="宋体" w:eastAsia="宋体"/>
                <w:sz w:val="16"/>
              </w:rPr>
              <w:t>机关干部满意度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84C73">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610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261F6">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66E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7AA1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F55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1B490">
            <w:pPr>
              <w:jc w:val="center"/>
            </w:pPr>
            <w:r>
              <w:rPr>
                <w:rFonts w:ascii="宋体" w:hAnsi="宋体" w:eastAsia="宋体"/>
                <w:sz w:val="16"/>
              </w:rPr>
              <w:t>=93.5%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84FD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44F08">
            <w:pPr>
              <w:jc w:val="center"/>
            </w:pPr>
            <w:r>
              <w:rPr>
                <w:rFonts w:ascii="宋体" w:hAnsi="宋体" w:eastAsia="宋体"/>
                <w:sz w:val="16"/>
              </w:rPr>
              <w:t>未完成原因：菜品不够丰富，就餐人员获得感有待提高。改进措施：丰富菜品，提高就餐人员满意度。</w:t>
            </w:r>
          </w:p>
        </w:tc>
      </w:tr>
      <w:tr w14:paraId="3C55795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6F9CA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8316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D296F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9C3AC">
            <w:pPr>
              <w:jc w:val="center"/>
            </w:pPr>
            <w:r>
              <w:rPr>
                <w:rFonts w:ascii="宋体" w:hAnsi="宋体" w:eastAsia="宋体"/>
                <w:sz w:val="16"/>
              </w:rPr>
              <w:t>92分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37332ED"/>
        </w:tc>
      </w:tr>
    </w:tbl>
    <w:p w14:paraId="03618E0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0F428E19">
        <w:tblPrEx>
          <w:tblCellMar>
            <w:top w:w="0" w:type="dxa"/>
            <w:left w:w="108" w:type="dxa"/>
            <w:bottom w:w="0" w:type="dxa"/>
            <w:right w:w="108" w:type="dxa"/>
          </w:tblCellMar>
        </w:tblPrEx>
        <w:tc>
          <w:tcPr>
            <w:tcW w:w="8848" w:type="dxa"/>
            <w:gridSpan w:val="14"/>
            <w:vAlign w:val="center"/>
          </w:tcPr>
          <w:p w14:paraId="1E70ED25">
            <w:pPr>
              <w:jc w:val="center"/>
            </w:pPr>
            <w:r>
              <w:rPr>
                <w:rFonts w:ascii="宋体" w:hAnsi="宋体" w:eastAsia="宋体"/>
                <w:sz w:val="24"/>
              </w:rPr>
              <w:t>项目支出绩效自评表</w:t>
            </w:r>
          </w:p>
        </w:tc>
      </w:tr>
      <w:tr w14:paraId="0B2A7319">
        <w:tblPrEx>
          <w:tblCellMar>
            <w:top w:w="0" w:type="dxa"/>
            <w:left w:w="108" w:type="dxa"/>
            <w:bottom w:w="0" w:type="dxa"/>
            <w:right w:w="108" w:type="dxa"/>
          </w:tblCellMar>
        </w:tblPrEx>
        <w:tc>
          <w:tcPr>
            <w:tcW w:w="8848" w:type="dxa"/>
            <w:gridSpan w:val="14"/>
            <w:vAlign w:val="center"/>
          </w:tcPr>
          <w:p w14:paraId="31182DA3">
            <w:pPr>
              <w:jc w:val="center"/>
            </w:pPr>
            <w:r>
              <w:rPr>
                <w:rFonts w:ascii="宋体" w:hAnsi="宋体" w:eastAsia="宋体"/>
                <w:sz w:val="24"/>
              </w:rPr>
              <w:t>(2024年度)</w:t>
            </w:r>
          </w:p>
        </w:tc>
      </w:tr>
      <w:tr w14:paraId="68BCBD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2333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9992F2F">
            <w:pPr>
              <w:jc w:val="center"/>
            </w:pPr>
            <w:r>
              <w:rPr>
                <w:rFonts w:ascii="宋体" w:hAnsi="宋体" w:eastAsia="宋体"/>
                <w:sz w:val="16"/>
              </w:rPr>
              <w:t>武警特警补助项目</w:t>
            </w:r>
          </w:p>
        </w:tc>
      </w:tr>
      <w:tr w14:paraId="56C646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4290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8F8502">
            <w:pPr>
              <w:jc w:val="center"/>
            </w:pPr>
            <w:r>
              <w:rPr>
                <w:rFonts w:ascii="宋体" w:hAnsi="宋体" w:eastAsia="宋体"/>
                <w:sz w:val="16"/>
              </w:rPr>
              <w:t>新疆维吾尔自治区喀什地区机关事务管理局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744D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F964AA">
            <w:pPr>
              <w:jc w:val="center"/>
            </w:pPr>
            <w:r>
              <w:rPr>
                <w:rFonts w:ascii="宋体" w:hAnsi="宋体" w:eastAsia="宋体"/>
                <w:sz w:val="16"/>
              </w:rPr>
              <w:t>新疆维吾尔自治区喀什地区机关事务管理局</w:t>
            </w:r>
          </w:p>
        </w:tc>
      </w:tr>
      <w:tr w14:paraId="3A1D6F0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E1C83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EEF7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C18F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DB24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52FA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B13D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794C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02DF3">
            <w:pPr>
              <w:jc w:val="center"/>
            </w:pPr>
            <w:r>
              <w:rPr>
                <w:rFonts w:ascii="宋体" w:hAnsi="宋体" w:eastAsia="宋体"/>
                <w:sz w:val="16"/>
              </w:rPr>
              <w:t>得分</w:t>
            </w:r>
          </w:p>
        </w:tc>
      </w:tr>
      <w:tr w14:paraId="6C6AA7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94AF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DAAF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B0FC2">
            <w:pPr>
              <w:jc w:val="center"/>
            </w:pPr>
            <w:r>
              <w:rPr>
                <w:rFonts w:ascii="宋体" w:hAnsi="宋体" w:eastAsia="宋体"/>
                <w:sz w:val="16"/>
              </w:rPr>
              <w:t>93.44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2AAF7">
            <w:pPr>
              <w:jc w:val="center"/>
            </w:pPr>
            <w:r>
              <w:rPr>
                <w:rFonts w:ascii="宋体" w:hAnsi="宋体" w:eastAsia="宋体"/>
                <w:sz w:val="16"/>
              </w:rPr>
              <w:t>93.44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1664E">
            <w:pPr>
              <w:jc w:val="center"/>
            </w:pPr>
            <w:r>
              <w:rPr>
                <w:rFonts w:ascii="宋体" w:hAnsi="宋体" w:eastAsia="宋体"/>
                <w:sz w:val="16"/>
              </w:rPr>
              <w:t>93.44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73E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EBB0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70165">
            <w:pPr>
              <w:jc w:val="center"/>
            </w:pPr>
            <w:r>
              <w:rPr>
                <w:rFonts w:ascii="宋体" w:hAnsi="宋体" w:eastAsia="宋体"/>
                <w:sz w:val="16"/>
              </w:rPr>
              <w:t>10.00分</w:t>
            </w:r>
          </w:p>
        </w:tc>
      </w:tr>
      <w:tr w14:paraId="3846B5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D13E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3339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187CA">
            <w:pPr>
              <w:jc w:val="center"/>
            </w:pPr>
            <w:r>
              <w:rPr>
                <w:rFonts w:ascii="宋体" w:hAnsi="宋体" w:eastAsia="宋体"/>
                <w:sz w:val="16"/>
              </w:rPr>
              <w:t>93.44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B338C">
            <w:pPr>
              <w:jc w:val="center"/>
            </w:pPr>
            <w:r>
              <w:rPr>
                <w:rFonts w:ascii="宋体" w:hAnsi="宋体" w:eastAsia="宋体"/>
                <w:sz w:val="16"/>
              </w:rPr>
              <w:t>93.44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5EBDC">
            <w:pPr>
              <w:jc w:val="center"/>
            </w:pPr>
            <w:r>
              <w:rPr>
                <w:rFonts w:ascii="宋体" w:hAnsi="宋体" w:eastAsia="宋体"/>
                <w:sz w:val="16"/>
              </w:rPr>
              <w:t>93.44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754A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CAD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21B33">
            <w:pPr>
              <w:jc w:val="center"/>
            </w:pPr>
            <w:r>
              <w:rPr>
                <w:rFonts w:ascii="宋体" w:hAnsi="宋体" w:eastAsia="宋体"/>
                <w:sz w:val="16"/>
              </w:rPr>
              <w:t>—</w:t>
            </w:r>
          </w:p>
        </w:tc>
      </w:tr>
      <w:tr w14:paraId="2DA87D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61F19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84F5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601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049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977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20FE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AA8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A10F2">
            <w:pPr>
              <w:jc w:val="center"/>
            </w:pPr>
            <w:r>
              <w:rPr>
                <w:rFonts w:ascii="宋体" w:hAnsi="宋体" w:eastAsia="宋体"/>
                <w:sz w:val="16"/>
              </w:rPr>
              <w:t>—</w:t>
            </w:r>
          </w:p>
        </w:tc>
      </w:tr>
      <w:tr w14:paraId="1015DC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182D1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E80D2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1798A8">
            <w:pPr>
              <w:jc w:val="center"/>
            </w:pPr>
            <w:r>
              <w:rPr>
                <w:rFonts w:ascii="宋体" w:hAnsi="宋体" w:eastAsia="宋体"/>
                <w:sz w:val="16"/>
              </w:rPr>
              <w:t>实际完成情况</w:t>
            </w:r>
          </w:p>
        </w:tc>
      </w:tr>
      <w:tr w14:paraId="023542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02FCC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61BFA1">
            <w:pPr>
              <w:jc w:val="both"/>
            </w:pPr>
            <w:r>
              <w:rPr>
                <w:rFonts w:ascii="宋体" w:hAnsi="宋体" w:eastAsia="宋体"/>
                <w:sz w:val="16"/>
              </w:rPr>
              <w:t>申请资金总额：93.44万元，地区公安局特警支队抽调10名内保人员的伙食项目根据喀什地委宾馆2024年上报的绩效，为了更好地落实完成喀什地区的维稳工作任务。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A44FBD">
            <w:pPr>
              <w:jc w:val="both"/>
            </w:pPr>
            <w:r>
              <w:rPr>
                <w:rFonts w:ascii="宋体" w:hAnsi="宋体" w:eastAsia="宋体"/>
                <w:sz w:val="16"/>
              </w:rPr>
              <w:t>保障了10名武警特警餐饮与住宿服务，补助覆盖率100%，保障了机关工作有序开展，更好地落实完成喀什地区的维稳工作任务。</w:t>
            </w:r>
          </w:p>
        </w:tc>
      </w:tr>
      <w:tr w14:paraId="437EB2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5F9CB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AB52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32FE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FE71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122D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FDE3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A3C8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A389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1497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33C5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C2AD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4AA9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BE31B">
            <w:pPr>
              <w:jc w:val="center"/>
            </w:pPr>
            <w:r>
              <w:rPr>
                <w:rFonts w:ascii="宋体" w:hAnsi="宋体" w:eastAsia="宋体"/>
                <w:sz w:val="16"/>
              </w:rPr>
              <w:t>偏差原因分析及改进措施</w:t>
            </w:r>
          </w:p>
        </w:tc>
      </w:tr>
      <w:tr w14:paraId="4443463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5C28D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CECAD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0E47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157D3">
            <w:pPr>
              <w:jc w:val="center"/>
            </w:pPr>
            <w:r>
              <w:rPr>
                <w:rFonts w:ascii="宋体" w:hAnsi="宋体" w:eastAsia="宋体"/>
                <w:sz w:val="16"/>
              </w:rPr>
              <w:t>保障人数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39FBC">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49B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36DD4">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3E8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AE2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27B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27611">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956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D82A5">
            <w:pPr>
              <w:jc w:val="center"/>
            </w:pPr>
          </w:p>
        </w:tc>
      </w:tr>
      <w:tr w14:paraId="509C9A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4F9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42301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15E99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BF4C7">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913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1D4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F6F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4BF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37D6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3BB6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0B1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6CD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B20A6">
            <w:pPr>
              <w:jc w:val="center"/>
            </w:pPr>
          </w:p>
        </w:tc>
      </w:tr>
      <w:tr w14:paraId="3E5F5D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862D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659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4DD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8BA6B">
            <w:pPr>
              <w:jc w:val="center"/>
            </w:pPr>
            <w:r>
              <w:rPr>
                <w:rFonts w:ascii="宋体" w:hAnsi="宋体" w:eastAsia="宋体"/>
                <w:sz w:val="16"/>
              </w:rPr>
              <w:t>餐厅用餐环境合格率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EE8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9F7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4CF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C0F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813C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DEE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422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C88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C26A0">
            <w:pPr>
              <w:jc w:val="center"/>
            </w:pPr>
          </w:p>
        </w:tc>
      </w:tr>
      <w:tr w14:paraId="752EB1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7166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D265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B60A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22E0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4AD9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B22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358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490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08D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7DF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E343F">
            <w:pPr>
              <w:jc w:val="center"/>
            </w:pPr>
            <w:r>
              <w:rPr>
                <w:rFonts w:ascii="宋体" w:hAnsi="宋体" w:eastAsia="宋体"/>
                <w:sz w:val="16"/>
              </w:rPr>
              <w:t>=2024年10月25日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5DEA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18583">
            <w:pPr>
              <w:jc w:val="center"/>
            </w:pPr>
          </w:p>
        </w:tc>
      </w:tr>
      <w:tr w14:paraId="2F4BAB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B3CC7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56E9B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3FFAC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21D62">
            <w:pPr>
              <w:jc w:val="center"/>
            </w:pPr>
            <w:r>
              <w:rPr>
                <w:rFonts w:ascii="宋体" w:hAnsi="宋体" w:eastAsia="宋体"/>
                <w:sz w:val="16"/>
              </w:rPr>
              <w:t>特警住宿成本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604A5">
            <w:pPr>
              <w:jc w:val="center"/>
            </w:pPr>
            <w:r>
              <w:rPr>
                <w:rFonts w:ascii="宋体" w:hAnsi="宋体" w:eastAsia="宋体"/>
                <w:sz w:val="16"/>
              </w:rPr>
              <w:t>&lt;=78.84万元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0D8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7A1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B26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D43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283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5B63D">
            <w:pPr>
              <w:jc w:val="center"/>
            </w:pPr>
            <w:r>
              <w:rPr>
                <w:rFonts w:ascii="宋体" w:hAnsi="宋体" w:eastAsia="宋体"/>
                <w:sz w:val="16"/>
              </w:rPr>
              <w:t>=78.84万元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1DF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3E0B5">
            <w:pPr>
              <w:jc w:val="center"/>
            </w:pPr>
          </w:p>
        </w:tc>
      </w:tr>
      <w:tr w14:paraId="2D5D8B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37D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4D3F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51A1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353FB">
            <w:pPr>
              <w:jc w:val="center"/>
            </w:pPr>
            <w:r>
              <w:rPr>
                <w:rFonts w:ascii="宋体" w:hAnsi="宋体" w:eastAsia="宋体"/>
                <w:sz w:val="16"/>
              </w:rPr>
              <w:t>特警伙食成本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6F91C">
            <w:pPr>
              <w:jc w:val="center"/>
            </w:pPr>
            <w:r>
              <w:rPr>
                <w:rFonts w:ascii="宋体" w:hAnsi="宋体" w:eastAsia="宋体"/>
                <w:sz w:val="16"/>
              </w:rPr>
              <w:t>&lt;=14.60万元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C8B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27713">
            <w:pPr>
              <w:jc w:val="center"/>
            </w:pPr>
            <w:r>
              <w:rPr>
                <w:rFonts w:ascii="宋体" w:hAnsi="宋体" w:eastAsia="宋体"/>
                <w:sz w:val="16"/>
              </w:rPr>
              <w:t>14.6万元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F3D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CD3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54D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BFCF2">
            <w:pPr>
              <w:jc w:val="center"/>
            </w:pPr>
            <w:r>
              <w:rPr>
                <w:rFonts w:ascii="宋体" w:hAnsi="宋体" w:eastAsia="宋体"/>
                <w:sz w:val="16"/>
              </w:rPr>
              <w:t>=14.6万元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057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376A0">
            <w:pPr>
              <w:jc w:val="center"/>
            </w:pPr>
          </w:p>
        </w:tc>
      </w:tr>
      <w:tr w14:paraId="1C651B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BCCB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4BA6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35E0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C6408">
            <w:pPr>
              <w:jc w:val="center"/>
            </w:pPr>
            <w:r>
              <w:rPr>
                <w:rFonts w:ascii="宋体" w:hAnsi="宋体" w:eastAsia="宋体"/>
                <w:sz w:val="16"/>
              </w:rPr>
              <w:t>保障机关工作有序开展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EC8F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42A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5448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E0DB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C504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D40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0936D">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0414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1C208">
            <w:pPr>
              <w:jc w:val="center"/>
            </w:pPr>
          </w:p>
        </w:tc>
      </w:tr>
      <w:tr w14:paraId="2159EB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3D36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CA21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00BD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79C6A">
            <w:pPr>
              <w:jc w:val="center"/>
            </w:pPr>
            <w:r>
              <w:rPr>
                <w:rFonts w:ascii="宋体" w:hAnsi="宋体" w:eastAsia="宋体"/>
                <w:sz w:val="16"/>
              </w:rPr>
              <w:t>人数满意率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732B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7CD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0E263">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772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7D09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3FF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94B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915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B5400">
            <w:pPr>
              <w:jc w:val="center"/>
            </w:pPr>
            <w:r>
              <w:rPr>
                <w:rFonts w:ascii="宋体" w:hAnsi="宋体" w:eastAsia="宋体"/>
                <w:sz w:val="16"/>
              </w:rPr>
              <w:t>未完成原因：目标指标设置不精准。改进措施：合理设置目标指标。</w:t>
            </w:r>
          </w:p>
        </w:tc>
      </w:tr>
      <w:tr w14:paraId="2C41088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87D24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61FB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75B3A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E58E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5F9D45F"/>
        </w:tc>
      </w:tr>
    </w:tbl>
    <w:p w14:paraId="0B6926D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36ABBA2">
        <w:tblPrEx>
          <w:tblCellMar>
            <w:top w:w="0" w:type="dxa"/>
            <w:left w:w="108" w:type="dxa"/>
            <w:bottom w:w="0" w:type="dxa"/>
            <w:right w:w="108" w:type="dxa"/>
          </w:tblCellMar>
        </w:tblPrEx>
        <w:tc>
          <w:tcPr>
            <w:tcW w:w="8848" w:type="dxa"/>
            <w:gridSpan w:val="14"/>
            <w:vAlign w:val="center"/>
          </w:tcPr>
          <w:p w14:paraId="4E4AC6A3">
            <w:pPr>
              <w:jc w:val="center"/>
            </w:pPr>
            <w:r>
              <w:rPr>
                <w:rFonts w:ascii="宋体" w:hAnsi="宋体" w:eastAsia="宋体"/>
                <w:sz w:val="24"/>
              </w:rPr>
              <w:t>项目支出绩效自评表</w:t>
            </w:r>
          </w:p>
        </w:tc>
      </w:tr>
      <w:tr w14:paraId="05BA142B">
        <w:tblPrEx>
          <w:tblCellMar>
            <w:top w:w="0" w:type="dxa"/>
            <w:left w:w="108" w:type="dxa"/>
            <w:bottom w:w="0" w:type="dxa"/>
            <w:right w:w="108" w:type="dxa"/>
          </w:tblCellMar>
        </w:tblPrEx>
        <w:tc>
          <w:tcPr>
            <w:tcW w:w="8848" w:type="dxa"/>
            <w:gridSpan w:val="14"/>
            <w:vAlign w:val="center"/>
          </w:tcPr>
          <w:p w14:paraId="251E8C24">
            <w:pPr>
              <w:jc w:val="center"/>
            </w:pPr>
            <w:r>
              <w:rPr>
                <w:rFonts w:ascii="宋体" w:hAnsi="宋体" w:eastAsia="宋体"/>
                <w:sz w:val="24"/>
              </w:rPr>
              <w:t>(2024年度)</w:t>
            </w:r>
          </w:p>
        </w:tc>
      </w:tr>
      <w:tr w14:paraId="3C14A0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89FC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1EE7D2C">
            <w:pPr>
              <w:jc w:val="center"/>
            </w:pPr>
            <w:r>
              <w:rPr>
                <w:rFonts w:ascii="宋体" w:hAnsi="宋体" w:eastAsia="宋体"/>
                <w:sz w:val="16"/>
              </w:rPr>
              <w:t>法律顾问项目</w:t>
            </w:r>
          </w:p>
        </w:tc>
      </w:tr>
      <w:tr w14:paraId="26EFBA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7699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9D2440">
            <w:pPr>
              <w:jc w:val="center"/>
            </w:pPr>
            <w:r>
              <w:rPr>
                <w:rFonts w:ascii="宋体" w:hAnsi="宋体" w:eastAsia="宋体"/>
                <w:sz w:val="16"/>
              </w:rPr>
              <w:t>新疆维吾尔自治区喀什地区机关事务管理局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392A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49EFC4">
            <w:pPr>
              <w:jc w:val="center"/>
            </w:pPr>
            <w:r>
              <w:rPr>
                <w:rFonts w:ascii="宋体" w:hAnsi="宋体" w:eastAsia="宋体"/>
                <w:sz w:val="16"/>
              </w:rPr>
              <w:t>新疆维吾尔自治区喀什地区机关事务管理局</w:t>
            </w:r>
          </w:p>
        </w:tc>
      </w:tr>
      <w:tr w14:paraId="36CEF39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778D4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6C46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BDF2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E5AD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10B9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F448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0B9E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6CF59">
            <w:pPr>
              <w:jc w:val="center"/>
            </w:pPr>
            <w:r>
              <w:rPr>
                <w:rFonts w:ascii="宋体" w:hAnsi="宋体" w:eastAsia="宋体"/>
                <w:sz w:val="16"/>
              </w:rPr>
              <w:t>得分</w:t>
            </w:r>
          </w:p>
        </w:tc>
      </w:tr>
      <w:tr w14:paraId="072298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FED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16FC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45F01">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BF1AD">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4E75F">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5C1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0D9E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0A75E">
            <w:pPr>
              <w:jc w:val="center"/>
            </w:pPr>
            <w:r>
              <w:rPr>
                <w:rFonts w:ascii="宋体" w:hAnsi="宋体" w:eastAsia="宋体"/>
                <w:sz w:val="16"/>
              </w:rPr>
              <w:t>10.00分</w:t>
            </w:r>
          </w:p>
        </w:tc>
      </w:tr>
      <w:tr w14:paraId="046A2B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85913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F664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70567">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1A60C">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B25C7">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E5BA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2C8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7DFFB">
            <w:pPr>
              <w:jc w:val="center"/>
            </w:pPr>
            <w:r>
              <w:rPr>
                <w:rFonts w:ascii="宋体" w:hAnsi="宋体" w:eastAsia="宋体"/>
                <w:sz w:val="16"/>
              </w:rPr>
              <w:t>—</w:t>
            </w:r>
          </w:p>
        </w:tc>
      </w:tr>
      <w:tr w14:paraId="13ED17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95C5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4372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F7D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76D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4EC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899E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751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97070">
            <w:pPr>
              <w:jc w:val="center"/>
            </w:pPr>
            <w:r>
              <w:rPr>
                <w:rFonts w:ascii="宋体" w:hAnsi="宋体" w:eastAsia="宋体"/>
                <w:sz w:val="16"/>
              </w:rPr>
              <w:t>—</w:t>
            </w:r>
          </w:p>
        </w:tc>
      </w:tr>
      <w:tr w14:paraId="0F8634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48C65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8CE36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5D69A3">
            <w:pPr>
              <w:jc w:val="center"/>
            </w:pPr>
            <w:r>
              <w:rPr>
                <w:rFonts w:ascii="宋体" w:hAnsi="宋体" w:eastAsia="宋体"/>
                <w:sz w:val="16"/>
              </w:rPr>
              <w:t>实际完成情况</w:t>
            </w:r>
          </w:p>
        </w:tc>
      </w:tr>
      <w:tr w14:paraId="31D562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61BC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EA84B1">
            <w:pPr>
              <w:jc w:val="both"/>
            </w:pPr>
            <w:r>
              <w:rPr>
                <w:rFonts w:ascii="宋体" w:hAnsi="宋体" w:eastAsia="宋体"/>
                <w:sz w:val="16"/>
              </w:rPr>
              <w:t>使用资金2万元，聘请1名有资质的律师兼任政府部门法律顾问，提高依法行政、依法决策能力水平，进一步健全机关决策制度。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839A53">
            <w:pPr>
              <w:jc w:val="both"/>
            </w:pPr>
            <w:r>
              <w:rPr>
                <w:rFonts w:ascii="宋体" w:hAnsi="宋体" w:eastAsia="宋体"/>
                <w:sz w:val="16"/>
              </w:rPr>
              <w:t>聘请1名有资质的律师兼任政府部门法律顾问，开展法律咨询服务33次，参与合同审核，提高依法行政、依法决策能力水平，推进机关决策制度规范程度。</w:t>
            </w:r>
          </w:p>
        </w:tc>
      </w:tr>
      <w:tr w14:paraId="134EC9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23A75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4BAB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B8EC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91A1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899F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C205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908D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A84C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FA6B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3BBD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AD1F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F035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ACB44">
            <w:pPr>
              <w:jc w:val="center"/>
            </w:pPr>
            <w:r>
              <w:rPr>
                <w:rFonts w:ascii="宋体" w:hAnsi="宋体" w:eastAsia="宋体"/>
                <w:sz w:val="16"/>
              </w:rPr>
              <w:t>偏差原因分析及改进措施</w:t>
            </w:r>
          </w:p>
        </w:tc>
      </w:tr>
      <w:tr w14:paraId="4980711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0434E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69609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EFBB7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C9311">
            <w:pPr>
              <w:jc w:val="center"/>
            </w:pPr>
            <w:r>
              <w:rPr>
                <w:rFonts w:ascii="宋体" w:hAnsi="宋体" w:eastAsia="宋体"/>
                <w:sz w:val="16"/>
              </w:rPr>
              <w:t>聘请法律顾问人数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F423C">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1B5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8F589">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E49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861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460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01D39">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4AF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8E598">
            <w:pPr>
              <w:jc w:val="center"/>
            </w:pPr>
          </w:p>
        </w:tc>
      </w:tr>
      <w:tr w14:paraId="6CEFBB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9970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E20D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731A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3E779">
            <w:pPr>
              <w:jc w:val="center"/>
            </w:pPr>
            <w:r>
              <w:rPr>
                <w:rFonts w:ascii="宋体" w:hAnsi="宋体" w:eastAsia="宋体"/>
                <w:sz w:val="16"/>
              </w:rPr>
              <w:t>法律咨询服务数量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F3220">
            <w:pPr>
              <w:jc w:val="center"/>
            </w:pPr>
            <w:r>
              <w:rPr>
                <w:rFonts w:ascii="宋体" w:hAnsi="宋体" w:eastAsia="宋体"/>
                <w:sz w:val="16"/>
              </w:rPr>
              <w:t>&gt;=33次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062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61872">
            <w:pPr>
              <w:jc w:val="center"/>
            </w:pPr>
            <w:r>
              <w:rPr>
                <w:rFonts w:ascii="宋体" w:hAnsi="宋体" w:eastAsia="宋体"/>
                <w:sz w:val="16"/>
              </w:rPr>
              <w:t>33次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046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54A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933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6C1AA">
            <w:pPr>
              <w:jc w:val="center"/>
            </w:pPr>
            <w:r>
              <w:rPr>
                <w:rFonts w:ascii="宋体" w:hAnsi="宋体" w:eastAsia="宋体"/>
                <w:sz w:val="16"/>
              </w:rPr>
              <w:t>=33次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ED7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BB357">
            <w:pPr>
              <w:jc w:val="center"/>
            </w:pPr>
          </w:p>
        </w:tc>
      </w:tr>
      <w:tr w14:paraId="312427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FE0E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D0A9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BAB5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9315A">
            <w:pPr>
              <w:jc w:val="center"/>
            </w:pPr>
            <w:r>
              <w:rPr>
                <w:rFonts w:ascii="宋体" w:hAnsi="宋体" w:eastAsia="宋体"/>
                <w:sz w:val="16"/>
              </w:rPr>
              <w:t>合同审核通过率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005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990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FE0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81F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CA0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4E26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A94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2DF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8E404">
            <w:pPr>
              <w:jc w:val="center"/>
            </w:pPr>
          </w:p>
        </w:tc>
      </w:tr>
      <w:tr w14:paraId="519F58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ADF7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961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C361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97E4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66682">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107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30B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951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19A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610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4C6DA">
            <w:pPr>
              <w:jc w:val="center"/>
            </w:pPr>
            <w:r>
              <w:rPr>
                <w:rFonts w:ascii="宋体" w:hAnsi="宋体" w:eastAsia="宋体"/>
                <w:sz w:val="16"/>
              </w:rPr>
              <w:t>=2024年11月27日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479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36CF4">
            <w:pPr>
              <w:jc w:val="center"/>
            </w:pPr>
          </w:p>
        </w:tc>
      </w:tr>
      <w:tr w14:paraId="3CFEE9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FDF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B6EE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57D0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38C1C">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CF080">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0DF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EC57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F872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18C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8C7A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93B6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CEC2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ED89A">
            <w:pPr>
              <w:jc w:val="center"/>
            </w:pPr>
          </w:p>
        </w:tc>
      </w:tr>
      <w:tr w14:paraId="281EB9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95E7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AE88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ABB7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FA311">
            <w:pPr>
              <w:jc w:val="center"/>
            </w:pPr>
            <w:r>
              <w:rPr>
                <w:rFonts w:ascii="宋体" w:hAnsi="宋体" w:eastAsia="宋体"/>
                <w:sz w:val="16"/>
              </w:rPr>
              <w:t>推进机关决策制度规范程度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6F835">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C74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C5E4F">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7C66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87D0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45C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83E74">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2323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802D5">
            <w:pPr>
              <w:jc w:val="center"/>
            </w:pPr>
          </w:p>
        </w:tc>
      </w:tr>
      <w:tr w14:paraId="202EBF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A250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B743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6BAD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C3829">
            <w:pPr>
              <w:jc w:val="center"/>
            </w:pPr>
            <w:r>
              <w:rPr>
                <w:rFonts w:ascii="宋体" w:hAnsi="宋体" w:eastAsia="宋体"/>
                <w:sz w:val="16"/>
              </w:rPr>
              <w:t>干部职工满意度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6553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6AF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A07AC">
            <w:pPr>
              <w:jc w:val="center"/>
            </w:pPr>
            <w:r>
              <w:rPr>
                <w:rFonts w:ascii="宋体" w:hAnsi="宋体" w:eastAsia="宋体"/>
                <w:sz w:val="16"/>
              </w:rPr>
              <w:t>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7C6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0635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528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B0F1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DEC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A712B">
            <w:pPr>
              <w:jc w:val="center"/>
            </w:pPr>
          </w:p>
        </w:tc>
      </w:tr>
      <w:tr w14:paraId="66A1419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2009F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E0C0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CFAC3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E13E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E2DA8C5"/>
        </w:tc>
      </w:tr>
    </w:tbl>
    <w:p w14:paraId="03AEDB9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1BFCE8AE">
        <w:tblPrEx>
          <w:tblCellMar>
            <w:top w:w="0" w:type="dxa"/>
            <w:left w:w="108" w:type="dxa"/>
            <w:bottom w:w="0" w:type="dxa"/>
            <w:right w:w="108" w:type="dxa"/>
          </w:tblCellMar>
        </w:tblPrEx>
        <w:tc>
          <w:tcPr>
            <w:tcW w:w="8848" w:type="dxa"/>
            <w:gridSpan w:val="14"/>
            <w:vAlign w:val="center"/>
          </w:tcPr>
          <w:p w14:paraId="09A898F9">
            <w:pPr>
              <w:jc w:val="center"/>
            </w:pPr>
            <w:r>
              <w:rPr>
                <w:rFonts w:ascii="宋体" w:hAnsi="宋体" w:eastAsia="宋体"/>
                <w:sz w:val="24"/>
              </w:rPr>
              <w:t>项目支出绩效自评表</w:t>
            </w:r>
          </w:p>
        </w:tc>
      </w:tr>
      <w:tr w14:paraId="10C95D29">
        <w:tblPrEx>
          <w:tblCellMar>
            <w:top w:w="0" w:type="dxa"/>
            <w:left w:w="108" w:type="dxa"/>
            <w:bottom w:w="0" w:type="dxa"/>
            <w:right w:w="108" w:type="dxa"/>
          </w:tblCellMar>
        </w:tblPrEx>
        <w:tc>
          <w:tcPr>
            <w:tcW w:w="8848" w:type="dxa"/>
            <w:gridSpan w:val="14"/>
            <w:vAlign w:val="center"/>
          </w:tcPr>
          <w:p w14:paraId="2FED4A2D">
            <w:pPr>
              <w:jc w:val="center"/>
            </w:pPr>
            <w:r>
              <w:rPr>
                <w:rFonts w:ascii="宋体" w:hAnsi="宋体" w:eastAsia="宋体"/>
                <w:sz w:val="24"/>
              </w:rPr>
              <w:t>(2024年度)</w:t>
            </w:r>
          </w:p>
        </w:tc>
      </w:tr>
      <w:tr w14:paraId="5432BB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3E35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8B28D8F">
            <w:pPr>
              <w:jc w:val="center"/>
            </w:pPr>
            <w:r>
              <w:rPr>
                <w:rFonts w:ascii="宋体" w:hAnsi="宋体" w:eastAsia="宋体"/>
                <w:sz w:val="16"/>
              </w:rPr>
              <w:t>社会节能减排项目</w:t>
            </w:r>
          </w:p>
        </w:tc>
      </w:tr>
      <w:tr w14:paraId="409CE5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7EB0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A5F265">
            <w:pPr>
              <w:jc w:val="center"/>
            </w:pPr>
            <w:r>
              <w:rPr>
                <w:rFonts w:ascii="宋体" w:hAnsi="宋体" w:eastAsia="宋体"/>
                <w:sz w:val="16"/>
              </w:rPr>
              <w:t>新疆维吾尔自治区喀什地区机关事务管理局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E00E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86CD86">
            <w:pPr>
              <w:jc w:val="center"/>
            </w:pPr>
            <w:r>
              <w:rPr>
                <w:rFonts w:ascii="宋体" w:hAnsi="宋体" w:eastAsia="宋体"/>
                <w:sz w:val="16"/>
              </w:rPr>
              <w:t>新疆维吾尔自治区喀什地区机关事务管理局</w:t>
            </w:r>
          </w:p>
        </w:tc>
      </w:tr>
      <w:tr w14:paraId="04C683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39FD1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55AD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63BC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B4BF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699C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0BD6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6FE3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6788E">
            <w:pPr>
              <w:jc w:val="center"/>
            </w:pPr>
            <w:r>
              <w:rPr>
                <w:rFonts w:ascii="宋体" w:hAnsi="宋体" w:eastAsia="宋体"/>
                <w:sz w:val="16"/>
              </w:rPr>
              <w:t>得分</w:t>
            </w:r>
          </w:p>
        </w:tc>
      </w:tr>
      <w:tr w14:paraId="62DA60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E06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22F3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BB3B2">
            <w:pPr>
              <w:jc w:val="center"/>
            </w:pPr>
            <w:r>
              <w:rPr>
                <w:rFonts w:ascii="宋体" w:hAnsi="宋体" w:eastAsia="宋体"/>
                <w:sz w:val="16"/>
              </w:rPr>
              <w:t>4.69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91D4C">
            <w:pPr>
              <w:jc w:val="center"/>
            </w:pPr>
            <w:r>
              <w:rPr>
                <w:rFonts w:ascii="宋体" w:hAnsi="宋体" w:eastAsia="宋体"/>
                <w:sz w:val="16"/>
              </w:rPr>
              <w:t>4.69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0D7CE">
            <w:pPr>
              <w:jc w:val="center"/>
            </w:pPr>
            <w:r>
              <w:rPr>
                <w:rFonts w:ascii="宋体" w:hAnsi="宋体" w:eastAsia="宋体"/>
                <w:sz w:val="16"/>
              </w:rPr>
              <w:t>4.69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A63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16BE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91DF9">
            <w:pPr>
              <w:jc w:val="center"/>
            </w:pPr>
            <w:r>
              <w:rPr>
                <w:rFonts w:ascii="宋体" w:hAnsi="宋体" w:eastAsia="宋体"/>
                <w:sz w:val="16"/>
              </w:rPr>
              <w:t>10.00分</w:t>
            </w:r>
          </w:p>
        </w:tc>
      </w:tr>
      <w:tr w14:paraId="640CE3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39F9B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63DE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791E2">
            <w:pPr>
              <w:jc w:val="center"/>
            </w:pPr>
            <w:r>
              <w:rPr>
                <w:rFonts w:ascii="宋体" w:hAnsi="宋体" w:eastAsia="宋体"/>
                <w:sz w:val="16"/>
              </w:rPr>
              <w:t>4.69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F5454">
            <w:pPr>
              <w:jc w:val="center"/>
            </w:pPr>
            <w:r>
              <w:rPr>
                <w:rFonts w:ascii="宋体" w:hAnsi="宋体" w:eastAsia="宋体"/>
                <w:sz w:val="16"/>
              </w:rPr>
              <w:t>4.69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EA659">
            <w:pPr>
              <w:jc w:val="center"/>
            </w:pPr>
            <w:r>
              <w:rPr>
                <w:rFonts w:ascii="宋体" w:hAnsi="宋体" w:eastAsia="宋体"/>
                <w:sz w:val="16"/>
              </w:rPr>
              <w:t>4.69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5671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16D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1D926">
            <w:pPr>
              <w:jc w:val="center"/>
            </w:pPr>
            <w:r>
              <w:rPr>
                <w:rFonts w:ascii="宋体" w:hAnsi="宋体" w:eastAsia="宋体"/>
                <w:sz w:val="16"/>
              </w:rPr>
              <w:t>—</w:t>
            </w:r>
          </w:p>
        </w:tc>
      </w:tr>
      <w:tr w14:paraId="1BD1E5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D8FD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BD9D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CED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A26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45D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E105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C59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D6CF8">
            <w:pPr>
              <w:jc w:val="center"/>
            </w:pPr>
            <w:r>
              <w:rPr>
                <w:rFonts w:ascii="宋体" w:hAnsi="宋体" w:eastAsia="宋体"/>
                <w:sz w:val="16"/>
              </w:rPr>
              <w:t>—</w:t>
            </w:r>
          </w:p>
        </w:tc>
      </w:tr>
      <w:tr w14:paraId="3487C1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41742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357BC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35CB54">
            <w:pPr>
              <w:jc w:val="center"/>
            </w:pPr>
            <w:r>
              <w:rPr>
                <w:rFonts w:ascii="宋体" w:hAnsi="宋体" w:eastAsia="宋体"/>
                <w:sz w:val="16"/>
              </w:rPr>
              <w:t>实际完成情况</w:t>
            </w:r>
          </w:p>
        </w:tc>
      </w:tr>
      <w:tr w14:paraId="1A04E2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1F76B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1FE2F5">
            <w:pPr>
              <w:jc w:val="both"/>
            </w:pPr>
            <w:r>
              <w:rPr>
                <w:rFonts w:ascii="宋体" w:hAnsi="宋体" w:eastAsia="宋体"/>
                <w:sz w:val="16"/>
              </w:rPr>
              <w:t>根据自治区节能工作要求，计划在喀什地区部分乡镇开展节能设施设备安装工作，结合本年度投资重点、通过在6个县市21个村试点安装储能式电锅炉，进行试点工作，提升各单位节能减排工作，使试点单位人均综合能耗不断下降，促进节能减排工作见到实效。</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77BA09">
            <w:pPr>
              <w:jc w:val="both"/>
            </w:pPr>
            <w:r>
              <w:rPr>
                <w:rFonts w:ascii="宋体" w:hAnsi="宋体" w:eastAsia="宋体"/>
                <w:sz w:val="16"/>
              </w:rPr>
              <w:t>该项目的实施，采购设备21个，单位节能减排工作水平明显提升，人均综合能耗明显下降。</w:t>
            </w:r>
          </w:p>
        </w:tc>
      </w:tr>
      <w:tr w14:paraId="16B6EC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69E8B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F482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F1B6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A04D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6B5A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3A23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11E4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CF13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D774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615E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97FF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DBD4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36FA1">
            <w:pPr>
              <w:jc w:val="center"/>
            </w:pPr>
            <w:r>
              <w:rPr>
                <w:rFonts w:ascii="宋体" w:hAnsi="宋体" w:eastAsia="宋体"/>
                <w:sz w:val="16"/>
              </w:rPr>
              <w:t>偏差原因分析及改进措施</w:t>
            </w:r>
          </w:p>
        </w:tc>
      </w:tr>
      <w:tr w14:paraId="05644C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2BFE6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99BC4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7E379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01C0F">
            <w:pPr>
              <w:jc w:val="center"/>
            </w:pPr>
            <w:r>
              <w:rPr>
                <w:rFonts w:ascii="宋体" w:hAnsi="宋体" w:eastAsia="宋体"/>
                <w:sz w:val="16"/>
              </w:rPr>
              <w:t>设施设备采购数（个）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1E04B">
            <w:pPr>
              <w:jc w:val="center"/>
            </w:pPr>
            <w:r>
              <w:rPr>
                <w:rFonts w:ascii="宋体" w:hAnsi="宋体" w:eastAsia="宋体"/>
                <w:sz w:val="16"/>
              </w:rPr>
              <w:t>=21个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A16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E8CF5">
            <w:pPr>
              <w:jc w:val="center"/>
            </w:pPr>
            <w:r>
              <w:rPr>
                <w:rFonts w:ascii="宋体" w:hAnsi="宋体" w:eastAsia="宋体"/>
                <w:sz w:val="16"/>
              </w:rPr>
              <w:t>=21个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8D3F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10A8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CED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01B03">
            <w:pPr>
              <w:jc w:val="center"/>
            </w:pPr>
            <w:r>
              <w:rPr>
                <w:rFonts w:ascii="宋体" w:hAnsi="宋体" w:eastAsia="宋体"/>
                <w:sz w:val="16"/>
              </w:rPr>
              <w:t>=21个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9886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7A68D">
            <w:pPr>
              <w:jc w:val="center"/>
            </w:pPr>
          </w:p>
        </w:tc>
      </w:tr>
      <w:tr w14:paraId="29E5DC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E64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4B14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C716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62EF4">
            <w:pPr>
              <w:jc w:val="center"/>
            </w:pPr>
            <w:r>
              <w:rPr>
                <w:rFonts w:ascii="宋体" w:hAnsi="宋体" w:eastAsia="宋体"/>
                <w:sz w:val="16"/>
              </w:rPr>
              <w:t>涉及节能工作内容数量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046C5">
            <w:pPr>
              <w:jc w:val="center"/>
            </w:pPr>
            <w:r>
              <w:rPr>
                <w:rFonts w:ascii="宋体" w:hAnsi="宋体" w:eastAsia="宋体"/>
                <w:sz w:val="16"/>
              </w:rPr>
              <w:t>=21个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CF9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2C24B">
            <w:pPr>
              <w:jc w:val="center"/>
            </w:pPr>
            <w:r>
              <w:rPr>
                <w:rFonts w:ascii="宋体" w:hAnsi="宋体" w:eastAsia="宋体"/>
                <w:sz w:val="16"/>
              </w:rPr>
              <w:t>=21个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BEEA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DDD6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6A9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0E9C4">
            <w:pPr>
              <w:jc w:val="center"/>
            </w:pPr>
            <w:r>
              <w:rPr>
                <w:rFonts w:ascii="宋体" w:hAnsi="宋体" w:eastAsia="宋体"/>
                <w:sz w:val="16"/>
              </w:rPr>
              <w:t>=21个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1353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D068D">
            <w:pPr>
              <w:jc w:val="center"/>
            </w:pPr>
          </w:p>
        </w:tc>
      </w:tr>
      <w:tr w14:paraId="2E25E0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7BF4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86613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B6766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F41F6">
            <w:pPr>
              <w:jc w:val="center"/>
            </w:pPr>
            <w:r>
              <w:rPr>
                <w:rFonts w:ascii="宋体" w:hAnsi="宋体" w:eastAsia="宋体"/>
                <w:sz w:val="16"/>
              </w:rPr>
              <w:t>节能减排宣传覆盖率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E94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7D4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ECC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0A3A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524C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0FC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C6A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059D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69D5A">
            <w:pPr>
              <w:jc w:val="center"/>
            </w:pPr>
          </w:p>
        </w:tc>
      </w:tr>
      <w:tr w14:paraId="4C650B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F7CB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F129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7481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19C8F">
            <w:pPr>
              <w:jc w:val="center"/>
            </w:pPr>
            <w:r>
              <w:rPr>
                <w:rFonts w:ascii="宋体" w:hAnsi="宋体" w:eastAsia="宋体"/>
                <w:sz w:val="16"/>
              </w:rPr>
              <w:t>节能任务改造完成率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0CC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9F3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D62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C15B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5348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800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AA3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06AD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FB6C6">
            <w:pPr>
              <w:jc w:val="center"/>
            </w:pPr>
          </w:p>
        </w:tc>
      </w:tr>
      <w:tr w14:paraId="023931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7E1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2982D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581E2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EDB74">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F9A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DAA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8B3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5C2C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1E94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7686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C70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EC83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D3641">
            <w:pPr>
              <w:jc w:val="center"/>
            </w:pPr>
          </w:p>
        </w:tc>
      </w:tr>
      <w:tr w14:paraId="2BB429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AABD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DED9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629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E074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2952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45D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13761">
            <w:pPr>
              <w:jc w:val="center"/>
            </w:pPr>
            <w:r>
              <w:rPr>
                <w:rFonts w:ascii="宋体" w:hAnsi="宋体" w:eastAsia="宋体"/>
                <w:sz w:val="16"/>
              </w:rPr>
              <w:t>=2023年12月25日前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980C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8BD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21E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619A0">
            <w:pPr>
              <w:jc w:val="center"/>
            </w:pPr>
            <w:r>
              <w:rPr>
                <w:rFonts w:ascii="宋体" w:hAnsi="宋体" w:eastAsia="宋体"/>
                <w:sz w:val="16"/>
              </w:rPr>
              <w:t>=2024年11月27日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2AC7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1CC78">
            <w:pPr>
              <w:jc w:val="center"/>
            </w:pPr>
          </w:p>
        </w:tc>
      </w:tr>
      <w:tr w14:paraId="45AD05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0C9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4508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0529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43671">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4CE5A">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647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E4E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2B7E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227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D111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1EB4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54EB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7E741">
            <w:pPr>
              <w:jc w:val="center"/>
            </w:pPr>
          </w:p>
        </w:tc>
      </w:tr>
      <w:tr w14:paraId="1FAD2B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63976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650FE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E2028">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FA7FD">
            <w:pPr>
              <w:jc w:val="center"/>
            </w:pPr>
            <w:r>
              <w:rPr>
                <w:rFonts w:ascii="宋体" w:hAnsi="宋体" w:eastAsia="宋体"/>
                <w:sz w:val="16"/>
              </w:rPr>
              <w:t>人均综合能耗下降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351AD">
            <w:pPr>
              <w:jc w:val="center"/>
            </w:pPr>
            <w:r>
              <w:rPr>
                <w:rFonts w:ascii="宋体" w:hAnsi="宋体" w:eastAsia="宋体"/>
                <w:sz w:val="16"/>
              </w:rPr>
              <w:t>下降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96B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23F5A">
            <w:pPr>
              <w:jc w:val="center"/>
            </w:pPr>
            <w:r>
              <w:rPr>
                <w:rFonts w:ascii="宋体" w:hAnsi="宋体" w:eastAsia="宋体"/>
                <w:sz w:val="16"/>
              </w:rPr>
              <w:t>下降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ACA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C412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CAA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867BA">
            <w:pPr>
              <w:jc w:val="center"/>
            </w:pPr>
            <w:r>
              <w:rPr>
                <w:rFonts w:ascii="宋体" w:hAnsi="宋体" w:eastAsia="宋体"/>
                <w:sz w:val="16"/>
              </w:rPr>
              <w:t>明显下降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C4B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B3E8E">
            <w:pPr>
              <w:jc w:val="center"/>
            </w:pPr>
          </w:p>
        </w:tc>
      </w:tr>
      <w:tr w14:paraId="1417FE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391F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F143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D6D9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8AE3A">
            <w:pPr>
              <w:jc w:val="center"/>
            </w:pPr>
            <w:r>
              <w:rPr>
                <w:rFonts w:ascii="宋体" w:hAnsi="宋体" w:eastAsia="宋体"/>
                <w:sz w:val="16"/>
              </w:rPr>
              <w:t>提升单位节能减排工作水平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BF4B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E57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DC8A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919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CE61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FA6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192F4">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020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968AF">
            <w:pPr>
              <w:jc w:val="center"/>
            </w:pPr>
          </w:p>
        </w:tc>
      </w:tr>
      <w:tr w14:paraId="650ED9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5EF5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9C29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9560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191CE">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8E4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086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78B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6C9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9FFE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39E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E69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E27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1CBFE">
            <w:pPr>
              <w:jc w:val="center"/>
            </w:pPr>
          </w:p>
        </w:tc>
      </w:tr>
      <w:tr w14:paraId="59C548C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3FEF9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71A1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B53A2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2FBC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34E5682"/>
        </w:tc>
      </w:tr>
    </w:tbl>
    <w:p w14:paraId="5E97AA7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5710AF8E">
        <w:tblPrEx>
          <w:tblCellMar>
            <w:top w:w="0" w:type="dxa"/>
            <w:left w:w="108" w:type="dxa"/>
            <w:bottom w:w="0" w:type="dxa"/>
            <w:right w:w="108" w:type="dxa"/>
          </w:tblCellMar>
        </w:tblPrEx>
        <w:tc>
          <w:tcPr>
            <w:tcW w:w="8848" w:type="dxa"/>
            <w:gridSpan w:val="14"/>
            <w:vAlign w:val="center"/>
          </w:tcPr>
          <w:p w14:paraId="7237581B">
            <w:pPr>
              <w:jc w:val="center"/>
            </w:pPr>
            <w:r>
              <w:rPr>
                <w:rFonts w:ascii="宋体" w:hAnsi="宋体" w:eastAsia="宋体"/>
                <w:sz w:val="24"/>
              </w:rPr>
              <w:t>项目支出绩效自评表</w:t>
            </w:r>
          </w:p>
        </w:tc>
      </w:tr>
      <w:tr w14:paraId="2903E0EB">
        <w:tblPrEx>
          <w:tblCellMar>
            <w:top w:w="0" w:type="dxa"/>
            <w:left w:w="108" w:type="dxa"/>
            <w:bottom w:w="0" w:type="dxa"/>
            <w:right w:w="108" w:type="dxa"/>
          </w:tblCellMar>
        </w:tblPrEx>
        <w:tc>
          <w:tcPr>
            <w:tcW w:w="8848" w:type="dxa"/>
            <w:gridSpan w:val="14"/>
            <w:vAlign w:val="center"/>
          </w:tcPr>
          <w:p w14:paraId="733E45AB">
            <w:pPr>
              <w:jc w:val="center"/>
            </w:pPr>
            <w:r>
              <w:rPr>
                <w:rFonts w:ascii="宋体" w:hAnsi="宋体" w:eastAsia="宋体"/>
                <w:sz w:val="24"/>
              </w:rPr>
              <w:t>(2024年度)</w:t>
            </w:r>
          </w:p>
        </w:tc>
      </w:tr>
      <w:tr w14:paraId="6E64660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ED72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762AA62">
            <w:pPr>
              <w:jc w:val="center"/>
            </w:pPr>
            <w:r>
              <w:rPr>
                <w:rFonts w:ascii="宋体" w:hAnsi="宋体" w:eastAsia="宋体"/>
                <w:sz w:val="16"/>
              </w:rPr>
              <w:t>粉刷原地区疾控中心行政办公楼项目</w:t>
            </w:r>
          </w:p>
        </w:tc>
      </w:tr>
      <w:tr w14:paraId="142AE4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D8C4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B04382">
            <w:pPr>
              <w:jc w:val="center"/>
            </w:pPr>
            <w:r>
              <w:rPr>
                <w:rFonts w:ascii="宋体" w:hAnsi="宋体" w:eastAsia="宋体"/>
                <w:sz w:val="16"/>
              </w:rPr>
              <w:t>新疆维吾尔自治区喀什地区机关事务管理局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DC43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2DC0C9">
            <w:pPr>
              <w:jc w:val="center"/>
            </w:pPr>
            <w:r>
              <w:rPr>
                <w:rFonts w:ascii="宋体" w:hAnsi="宋体" w:eastAsia="宋体"/>
                <w:sz w:val="16"/>
              </w:rPr>
              <w:t>新疆维吾尔自治区喀什地区机关事务管理局</w:t>
            </w:r>
          </w:p>
        </w:tc>
      </w:tr>
      <w:tr w14:paraId="438FB4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07F86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3420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F774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F95C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1E80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1DF9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3C24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A691E">
            <w:pPr>
              <w:jc w:val="center"/>
            </w:pPr>
            <w:r>
              <w:rPr>
                <w:rFonts w:ascii="宋体" w:hAnsi="宋体" w:eastAsia="宋体"/>
                <w:sz w:val="16"/>
              </w:rPr>
              <w:t>得分</w:t>
            </w:r>
          </w:p>
        </w:tc>
      </w:tr>
      <w:tr w14:paraId="7BD8BE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0A75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AFF5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C7B85">
            <w:pPr>
              <w:jc w:val="center"/>
            </w:pPr>
            <w:r>
              <w:rPr>
                <w:rFonts w:ascii="宋体" w:hAnsi="宋体" w:eastAsia="宋体"/>
                <w:sz w:val="16"/>
              </w:rPr>
              <w:t>29.26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336F6">
            <w:pPr>
              <w:jc w:val="center"/>
            </w:pPr>
            <w:r>
              <w:rPr>
                <w:rFonts w:ascii="宋体" w:hAnsi="宋体" w:eastAsia="宋体"/>
                <w:sz w:val="16"/>
              </w:rPr>
              <w:t>29.26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EAF02">
            <w:pPr>
              <w:jc w:val="center"/>
            </w:pPr>
            <w:r>
              <w:rPr>
                <w:rFonts w:ascii="宋体" w:hAnsi="宋体" w:eastAsia="宋体"/>
                <w:sz w:val="16"/>
              </w:rPr>
              <w:t>26.12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DAC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94932">
            <w:pPr>
              <w:jc w:val="center"/>
            </w:pPr>
            <w:r>
              <w:rPr>
                <w:rFonts w:ascii="宋体" w:hAnsi="宋体" w:eastAsia="宋体"/>
                <w:sz w:val="16"/>
              </w:rPr>
              <w:t>89.3%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CBEBE">
            <w:pPr>
              <w:jc w:val="center"/>
            </w:pPr>
            <w:r>
              <w:rPr>
                <w:rFonts w:ascii="宋体" w:hAnsi="宋体" w:eastAsia="宋体"/>
                <w:sz w:val="16"/>
              </w:rPr>
              <w:t>7.32分</w:t>
            </w:r>
          </w:p>
        </w:tc>
      </w:tr>
      <w:tr w14:paraId="68EA32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6FEDC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D8E3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4462E">
            <w:pPr>
              <w:jc w:val="center"/>
            </w:pPr>
            <w:r>
              <w:rPr>
                <w:rFonts w:ascii="宋体" w:hAnsi="宋体" w:eastAsia="宋体"/>
                <w:sz w:val="16"/>
              </w:rPr>
              <w:t>29.26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AA85E">
            <w:pPr>
              <w:jc w:val="center"/>
            </w:pPr>
            <w:r>
              <w:rPr>
                <w:rFonts w:ascii="宋体" w:hAnsi="宋体" w:eastAsia="宋体"/>
                <w:sz w:val="16"/>
              </w:rPr>
              <w:t>29.26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D5C15">
            <w:pPr>
              <w:jc w:val="center"/>
            </w:pPr>
            <w:r>
              <w:rPr>
                <w:rFonts w:ascii="宋体" w:hAnsi="宋体" w:eastAsia="宋体"/>
                <w:sz w:val="16"/>
              </w:rPr>
              <w:t>26.12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6A41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6311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A751F">
            <w:pPr>
              <w:jc w:val="center"/>
            </w:pPr>
            <w:r>
              <w:rPr>
                <w:rFonts w:ascii="宋体" w:hAnsi="宋体" w:eastAsia="宋体"/>
                <w:sz w:val="16"/>
              </w:rPr>
              <w:t>—</w:t>
            </w:r>
          </w:p>
        </w:tc>
      </w:tr>
      <w:tr w14:paraId="1C5651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5AE7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3B8C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77D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7E0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0F2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89C9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165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C9377">
            <w:pPr>
              <w:jc w:val="center"/>
            </w:pPr>
            <w:r>
              <w:rPr>
                <w:rFonts w:ascii="宋体" w:hAnsi="宋体" w:eastAsia="宋体"/>
                <w:sz w:val="16"/>
              </w:rPr>
              <w:t>—</w:t>
            </w:r>
          </w:p>
        </w:tc>
      </w:tr>
      <w:tr w14:paraId="36AE412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B2A06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05BB9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07D9F3">
            <w:pPr>
              <w:jc w:val="center"/>
            </w:pPr>
            <w:r>
              <w:rPr>
                <w:rFonts w:ascii="宋体" w:hAnsi="宋体" w:eastAsia="宋体"/>
                <w:sz w:val="16"/>
              </w:rPr>
              <w:t>实际完成情况</w:t>
            </w:r>
          </w:p>
        </w:tc>
      </w:tr>
      <w:tr w14:paraId="5BA7F5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54277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451801">
            <w:pPr>
              <w:jc w:val="both"/>
            </w:pPr>
            <w:r>
              <w:rPr>
                <w:rFonts w:ascii="宋体" w:hAnsi="宋体" w:eastAsia="宋体"/>
                <w:sz w:val="16"/>
              </w:rPr>
              <w:t>本项目预算安排资金总金额29.26万元，将原地区疾控中心行政办公楼内墙面原涂料铲除，再进行粉刷，做法为一遍腻子、两边乳胶漆，以符合新的办公条件，提升职工办公条件。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0CBE23">
            <w:pPr>
              <w:jc w:val="both"/>
            </w:pPr>
            <w:r>
              <w:rPr>
                <w:rFonts w:ascii="宋体" w:hAnsi="宋体" w:eastAsia="宋体"/>
                <w:sz w:val="16"/>
              </w:rPr>
              <w:t>维修改造了原地区疾控中心行政办公楼内2楼4间房间，将原内墙面原涂料铲除、粉刷，一遍腻子、两边乳胶漆，办公区符合了新的办公条件，提升了职工办公条件。</w:t>
            </w:r>
          </w:p>
        </w:tc>
      </w:tr>
      <w:tr w14:paraId="3D33CF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873FF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26A6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303B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E218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1B89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A307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2D41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EF45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F786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8D84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7FDA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1136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AD66C">
            <w:pPr>
              <w:jc w:val="center"/>
            </w:pPr>
            <w:r>
              <w:rPr>
                <w:rFonts w:ascii="宋体" w:hAnsi="宋体" w:eastAsia="宋体"/>
                <w:sz w:val="16"/>
              </w:rPr>
              <w:t>偏差原因分析及改进措施</w:t>
            </w:r>
          </w:p>
        </w:tc>
      </w:tr>
      <w:tr w14:paraId="024C1C4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67FAB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17188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81F1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EAE53">
            <w:pPr>
              <w:jc w:val="center"/>
            </w:pPr>
            <w:r>
              <w:rPr>
                <w:rFonts w:ascii="宋体" w:hAnsi="宋体" w:eastAsia="宋体"/>
                <w:sz w:val="16"/>
              </w:rPr>
              <w:t>维修改造房间数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D823E">
            <w:pPr>
              <w:jc w:val="center"/>
            </w:pPr>
            <w:r>
              <w:rPr>
                <w:rFonts w:ascii="宋体" w:hAnsi="宋体" w:eastAsia="宋体"/>
                <w:sz w:val="16"/>
              </w:rPr>
              <w:t>&gt;=4间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643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CE9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7C90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195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F3C1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EFB09">
            <w:pPr>
              <w:jc w:val="center"/>
            </w:pPr>
            <w:r>
              <w:rPr>
                <w:rFonts w:ascii="宋体" w:hAnsi="宋体" w:eastAsia="宋体"/>
                <w:sz w:val="16"/>
              </w:rPr>
              <w:t>=4间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1022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F7549">
            <w:pPr>
              <w:jc w:val="center"/>
            </w:pPr>
          </w:p>
        </w:tc>
      </w:tr>
      <w:tr w14:paraId="4336A1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A01F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53E7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BE47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F17B1">
            <w:pPr>
              <w:jc w:val="center"/>
            </w:pPr>
            <w:r>
              <w:rPr>
                <w:rFonts w:ascii="宋体" w:hAnsi="宋体" w:eastAsia="宋体"/>
                <w:sz w:val="16"/>
              </w:rPr>
              <w:t>维修改造完成率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959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39E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090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839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DA02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E15E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227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712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7BD48">
            <w:pPr>
              <w:jc w:val="center"/>
            </w:pPr>
          </w:p>
        </w:tc>
      </w:tr>
      <w:tr w14:paraId="130450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B4E9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C9C7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880B8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D905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3BE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5A1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987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2449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AF40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4770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362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12CC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5E5E9">
            <w:pPr>
              <w:jc w:val="center"/>
            </w:pPr>
          </w:p>
        </w:tc>
      </w:tr>
      <w:tr w14:paraId="4DB0FD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98CF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B3C5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D196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17AD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BFA6E">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83E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D4C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8351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2F46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F2F1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86A1D">
            <w:pPr>
              <w:jc w:val="center"/>
            </w:pPr>
            <w:r>
              <w:rPr>
                <w:rFonts w:ascii="宋体" w:hAnsi="宋体" w:eastAsia="宋体"/>
                <w:sz w:val="16"/>
              </w:rPr>
              <w:t>2024年9月23日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31EC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3ED80">
            <w:pPr>
              <w:jc w:val="center"/>
            </w:pPr>
          </w:p>
        </w:tc>
      </w:tr>
      <w:tr w14:paraId="6A8489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CDEE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FFCB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30D6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D516B">
            <w:pPr>
              <w:jc w:val="center"/>
            </w:pPr>
            <w:r>
              <w:rPr>
                <w:rFonts w:ascii="宋体" w:hAnsi="宋体" w:eastAsia="宋体"/>
                <w:sz w:val="16"/>
              </w:rPr>
              <w:t>项目总成本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61BAF">
            <w:pPr>
              <w:jc w:val="center"/>
            </w:pPr>
            <w:r>
              <w:rPr>
                <w:rFonts w:ascii="宋体" w:hAnsi="宋体" w:eastAsia="宋体"/>
                <w:sz w:val="16"/>
              </w:rPr>
              <w:t>&lt;=29.26万元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EBC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863F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E380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3E4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1430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7D48B">
            <w:pPr>
              <w:jc w:val="center"/>
            </w:pPr>
            <w:r>
              <w:rPr>
                <w:rFonts w:ascii="宋体" w:hAnsi="宋体" w:eastAsia="宋体"/>
                <w:sz w:val="16"/>
              </w:rPr>
              <w:t>=26.12万元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20FEA">
            <w:pPr>
              <w:jc w:val="center"/>
            </w:pPr>
            <w:r>
              <w:rPr>
                <w:rFonts w:ascii="宋体" w:hAnsi="宋体" w:eastAsia="宋体"/>
                <w:sz w:val="16"/>
              </w:rPr>
              <w:t>14.63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1B99A">
            <w:pPr>
              <w:jc w:val="center"/>
            </w:pPr>
            <w:r>
              <w:rPr>
                <w:rFonts w:ascii="宋体" w:hAnsi="宋体" w:eastAsia="宋体"/>
                <w:sz w:val="16"/>
              </w:rPr>
              <w:t>未完成原因：结余资金。改进措施：加强项目前期论证工作，精准编制预算。</w:t>
            </w:r>
          </w:p>
        </w:tc>
      </w:tr>
      <w:tr w14:paraId="09C4C7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39F7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0468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89DE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9A1AF">
            <w:pPr>
              <w:jc w:val="center"/>
            </w:pPr>
            <w:r>
              <w:rPr>
                <w:rFonts w:ascii="宋体" w:hAnsi="宋体" w:eastAsia="宋体"/>
                <w:sz w:val="16"/>
              </w:rPr>
              <w:t>提升职工办公条件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CB16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4CD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C12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01B0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6A96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1FA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40B7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BB4A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786C1">
            <w:pPr>
              <w:jc w:val="center"/>
            </w:pPr>
          </w:p>
        </w:tc>
      </w:tr>
      <w:tr w14:paraId="28358D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2739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BBA3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CE8E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EE6E9">
            <w:pPr>
              <w:jc w:val="center"/>
            </w:pPr>
            <w:r>
              <w:rPr>
                <w:rFonts w:ascii="宋体" w:hAnsi="宋体" w:eastAsia="宋体"/>
                <w:sz w:val="16"/>
              </w:rPr>
              <w:t>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9E42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CF2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855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DC9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84D3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A4C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E87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FAB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E9817">
            <w:pPr>
              <w:jc w:val="center"/>
            </w:pPr>
            <w:r>
              <w:rPr>
                <w:rFonts w:ascii="宋体" w:hAnsi="宋体" w:eastAsia="宋体"/>
                <w:sz w:val="16"/>
              </w:rPr>
              <w:t>未完成原因：职工满意度目标指标设置不合理。改进措施：下一年度合理设置满意度目标指标值。</w:t>
            </w:r>
          </w:p>
        </w:tc>
      </w:tr>
      <w:tr w14:paraId="126176A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CACA8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1D3F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E045B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4494B">
            <w:pPr>
              <w:jc w:val="center"/>
            </w:pPr>
            <w:r>
              <w:rPr>
                <w:rFonts w:ascii="宋体" w:hAnsi="宋体" w:eastAsia="宋体"/>
                <w:sz w:val="16"/>
              </w:rPr>
              <w:t>91.95分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34E4887"/>
        </w:tc>
      </w:tr>
    </w:tbl>
    <w:p w14:paraId="5A57654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6D7B1AAA">
        <w:tblPrEx>
          <w:tblCellMar>
            <w:top w:w="0" w:type="dxa"/>
            <w:left w:w="108" w:type="dxa"/>
            <w:bottom w:w="0" w:type="dxa"/>
            <w:right w:w="108" w:type="dxa"/>
          </w:tblCellMar>
        </w:tblPrEx>
        <w:tc>
          <w:tcPr>
            <w:tcW w:w="8848" w:type="dxa"/>
            <w:gridSpan w:val="14"/>
            <w:vAlign w:val="center"/>
          </w:tcPr>
          <w:p w14:paraId="221C8B79">
            <w:pPr>
              <w:jc w:val="center"/>
            </w:pPr>
            <w:r>
              <w:rPr>
                <w:rFonts w:ascii="宋体" w:hAnsi="宋体" w:eastAsia="宋体"/>
                <w:sz w:val="24"/>
              </w:rPr>
              <w:t>项目支出绩效自评表</w:t>
            </w:r>
          </w:p>
        </w:tc>
      </w:tr>
      <w:tr w14:paraId="71A531FD">
        <w:tblPrEx>
          <w:tblCellMar>
            <w:top w:w="0" w:type="dxa"/>
            <w:left w:w="108" w:type="dxa"/>
            <w:bottom w:w="0" w:type="dxa"/>
            <w:right w:w="108" w:type="dxa"/>
          </w:tblCellMar>
        </w:tblPrEx>
        <w:tc>
          <w:tcPr>
            <w:tcW w:w="8848" w:type="dxa"/>
            <w:gridSpan w:val="14"/>
            <w:vAlign w:val="center"/>
          </w:tcPr>
          <w:p w14:paraId="133E6C43">
            <w:pPr>
              <w:jc w:val="center"/>
            </w:pPr>
            <w:r>
              <w:rPr>
                <w:rFonts w:ascii="宋体" w:hAnsi="宋体" w:eastAsia="宋体"/>
                <w:sz w:val="24"/>
              </w:rPr>
              <w:t>(2024年度)</w:t>
            </w:r>
          </w:p>
        </w:tc>
      </w:tr>
      <w:tr w14:paraId="5C06AA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A1E5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753759B">
            <w:pPr>
              <w:jc w:val="center"/>
            </w:pPr>
            <w:r>
              <w:rPr>
                <w:rFonts w:ascii="宋体" w:hAnsi="宋体" w:eastAsia="宋体"/>
                <w:sz w:val="16"/>
              </w:rPr>
              <w:t>赴国管局、援疆省市考察学习项目</w:t>
            </w:r>
          </w:p>
        </w:tc>
      </w:tr>
      <w:tr w14:paraId="1FE491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5718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EEF0E5">
            <w:pPr>
              <w:jc w:val="center"/>
            </w:pPr>
            <w:r>
              <w:rPr>
                <w:rFonts w:ascii="宋体" w:hAnsi="宋体" w:eastAsia="宋体"/>
                <w:sz w:val="16"/>
              </w:rPr>
              <w:t>新疆维吾尔自治区喀什地区机关事务管理局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A223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7418DC">
            <w:pPr>
              <w:jc w:val="center"/>
            </w:pPr>
            <w:r>
              <w:rPr>
                <w:rFonts w:ascii="宋体" w:hAnsi="宋体" w:eastAsia="宋体"/>
                <w:sz w:val="16"/>
              </w:rPr>
              <w:t>新疆维吾尔自治区喀什地区机关事务管理局</w:t>
            </w:r>
          </w:p>
        </w:tc>
      </w:tr>
      <w:tr w14:paraId="62580D9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5A7B3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901A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48E8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3E99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5B93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600B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A368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017F9">
            <w:pPr>
              <w:jc w:val="center"/>
            </w:pPr>
            <w:r>
              <w:rPr>
                <w:rFonts w:ascii="宋体" w:hAnsi="宋体" w:eastAsia="宋体"/>
                <w:sz w:val="16"/>
              </w:rPr>
              <w:t>得分</w:t>
            </w:r>
          </w:p>
        </w:tc>
      </w:tr>
      <w:tr w14:paraId="2826AD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9D164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C6DF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BB9AA">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B4003">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4A9EB">
            <w:pPr>
              <w:jc w:val="center"/>
            </w:pPr>
            <w:r>
              <w:rPr>
                <w:rFonts w:ascii="宋体" w:hAnsi="宋体" w:eastAsia="宋体"/>
                <w:sz w:val="16"/>
              </w:rPr>
              <w:t>11.83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BC5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A216B">
            <w:pPr>
              <w:jc w:val="center"/>
            </w:pPr>
            <w:r>
              <w:rPr>
                <w:rFonts w:ascii="宋体" w:hAnsi="宋体" w:eastAsia="宋体"/>
                <w:sz w:val="16"/>
              </w:rPr>
              <w:t>98.6%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61195">
            <w:pPr>
              <w:jc w:val="center"/>
            </w:pPr>
            <w:r>
              <w:rPr>
                <w:rFonts w:ascii="宋体" w:hAnsi="宋体" w:eastAsia="宋体"/>
                <w:sz w:val="16"/>
              </w:rPr>
              <w:t>9.64分</w:t>
            </w:r>
          </w:p>
        </w:tc>
      </w:tr>
      <w:tr w14:paraId="3C9A5A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ED8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B3D2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8BA58">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4E272">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59BAA">
            <w:pPr>
              <w:jc w:val="center"/>
            </w:pPr>
            <w:r>
              <w:rPr>
                <w:rFonts w:ascii="宋体" w:hAnsi="宋体" w:eastAsia="宋体"/>
                <w:sz w:val="16"/>
              </w:rPr>
              <w:t>11.83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B89B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6CF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8A0E2">
            <w:pPr>
              <w:jc w:val="center"/>
            </w:pPr>
            <w:r>
              <w:rPr>
                <w:rFonts w:ascii="宋体" w:hAnsi="宋体" w:eastAsia="宋体"/>
                <w:sz w:val="16"/>
              </w:rPr>
              <w:t>—</w:t>
            </w:r>
          </w:p>
        </w:tc>
      </w:tr>
      <w:tr w14:paraId="00A13A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DE4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D19B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8A7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796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620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6FE6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FFE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FE2B4">
            <w:pPr>
              <w:jc w:val="center"/>
            </w:pPr>
            <w:r>
              <w:rPr>
                <w:rFonts w:ascii="宋体" w:hAnsi="宋体" w:eastAsia="宋体"/>
                <w:sz w:val="16"/>
              </w:rPr>
              <w:t>—</w:t>
            </w:r>
          </w:p>
        </w:tc>
      </w:tr>
      <w:tr w14:paraId="6DD32E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FC1EC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769E4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00C9C2">
            <w:pPr>
              <w:jc w:val="center"/>
            </w:pPr>
            <w:r>
              <w:rPr>
                <w:rFonts w:ascii="宋体" w:hAnsi="宋体" w:eastAsia="宋体"/>
                <w:sz w:val="16"/>
              </w:rPr>
              <w:t>实际完成情况</w:t>
            </w:r>
          </w:p>
        </w:tc>
      </w:tr>
      <w:tr w14:paraId="5865DD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584D7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03447B">
            <w:pPr>
              <w:jc w:val="both"/>
            </w:pPr>
            <w:r>
              <w:rPr>
                <w:rFonts w:ascii="宋体" w:hAnsi="宋体" w:eastAsia="宋体"/>
                <w:sz w:val="16"/>
              </w:rPr>
              <w:t>项目总投资12万元，派出业务骨干20人分4批次，赴国管局及下属后勤服务单位、政务接待宾馆，赴山东、上海、广东、深圳四个援疆省市机关事务管理局考察学习公务接待、后勤服务等方面的经验做法，争取援疆省市业务经营、节能减排、接待会务、公务用车、后勤服务等方面的技术和先进经验交流学习。通过学习交流以达到优化单位人员接待会务、节能减排、公务用车、后勤服务水平，提升工作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A2BEC2">
            <w:pPr>
              <w:jc w:val="both"/>
            </w:pPr>
            <w:r>
              <w:rPr>
                <w:rFonts w:ascii="宋体" w:hAnsi="宋体" w:eastAsia="宋体"/>
                <w:sz w:val="16"/>
              </w:rPr>
              <w:t>派出业务骨干20人分4批次，赴国管局及下属后勤服务单位、政务接待宾馆，赴山东、上海、广东、深圳四个援疆省市机关事务管理局考察学习公务接待、后勤服务等方面的经验做法，争取援疆省市业务经营、节能减排、接待会务、公务用车、后勤服务等方面的技术和先进经验交流学习。通过学习交流提高机关事务工作水准、促进机关事务工作高质量发展。</w:t>
            </w:r>
          </w:p>
        </w:tc>
      </w:tr>
      <w:tr w14:paraId="131A1F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706F8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9D64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FCED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F2E6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FCD1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7814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883A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5857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E6AF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AEB2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3E15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3447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E290F">
            <w:pPr>
              <w:jc w:val="center"/>
            </w:pPr>
            <w:r>
              <w:rPr>
                <w:rFonts w:ascii="宋体" w:hAnsi="宋体" w:eastAsia="宋体"/>
                <w:sz w:val="16"/>
              </w:rPr>
              <w:t>偏差原因分析及改进措施</w:t>
            </w:r>
          </w:p>
        </w:tc>
      </w:tr>
      <w:tr w14:paraId="16C917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768CC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67C6A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8A0C2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09B66">
            <w:pPr>
              <w:jc w:val="center"/>
            </w:pPr>
            <w:r>
              <w:rPr>
                <w:rFonts w:ascii="宋体" w:hAnsi="宋体" w:eastAsia="宋体"/>
                <w:sz w:val="16"/>
              </w:rPr>
              <w:t>派出考察学习人数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2C4A3">
            <w:pPr>
              <w:jc w:val="center"/>
            </w:pPr>
            <w:r>
              <w:rPr>
                <w:rFonts w:ascii="宋体" w:hAnsi="宋体" w:eastAsia="宋体"/>
                <w:sz w:val="16"/>
              </w:rPr>
              <w:t>&gt;=20人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323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69E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50A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D72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64E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EA079">
            <w:pPr>
              <w:jc w:val="center"/>
            </w:pPr>
            <w:r>
              <w:rPr>
                <w:rFonts w:ascii="宋体" w:hAnsi="宋体" w:eastAsia="宋体"/>
                <w:sz w:val="16"/>
              </w:rPr>
              <w:t>=21人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6B59F">
            <w:pPr>
              <w:jc w:val="center"/>
            </w:pPr>
            <w:r>
              <w:rPr>
                <w:rFonts w:ascii="宋体" w:hAnsi="宋体" w:eastAsia="宋体"/>
                <w:sz w:val="16"/>
              </w:rPr>
              <w:t>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77CD6">
            <w:pPr>
              <w:jc w:val="center"/>
            </w:pPr>
            <w:r>
              <w:rPr>
                <w:rFonts w:ascii="宋体" w:hAnsi="宋体" w:eastAsia="宋体"/>
                <w:sz w:val="16"/>
              </w:rPr>
              <w:t>偏差原因：实际派出考察学习人员人数为21人，与预期存在偏差。改进措施：根据项目实际精确计划。</w:t>
            </w:r>
          </w:p>
        </w:tc>
      </w:tr>
      <w:tr w14:paraId="682DA6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4B6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D3D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1641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C60AC">
            <w:pPr>
              <w:jc w:val="center"/>
            </w:pPr>
            <w:r>
              <w:rPr>
                <w:rFonts w:ascii="宋体" w:hAnsi="宋体" w:eastAsia="宋体"/>
                <w:sz w:val="16"/>
              </w:rPr>
              <w:t>考察学习批次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864EB">
            <w:pPr>
              <w:jc w:val="center"/>
            </w:pPr>
            <w:r>
              <w:rPr>
                <w:rFonts w:ascii="宋体" w:hAnsi="宋体" w:eastAsia="宋体"/>
                <w:sz w:val="16"/>
              </w:rPr>
              <w:t>&gt;=4批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5F2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41D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1C3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B09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548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1899F">
            <w:pPr>
              <w:jc w:val="center"/>
            </w:pPr>
            <w:r>
              <w:rPr>
                <w:rFonts w:ascii="宋体" w:hAnsi="宋体" w:eastAsia="宋体"/>
                <w:sz w:val="16"/>
              </w:rPr>
              <w: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34CC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0E2D9">
            <w:pPr>
              <w:jc w:val="center"/>
            </w:pPr>
          </w:p>
        </w:tc>
      </w:tr>
      <w:tr w14:paraId="66B04D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B8A4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303F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F5AC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91C10">
            <w:pPr>
              <w:jc w:val="center"/>
            </w:pPr>
            <w:r>
              <w:rPr>
                <w:rFonts w:ascii="宋体" w:hAnsi="宋体" w:eastAsia="宋体"/>
                <w:sz w:val="16"/>
              </w:rPr>
              <w:t>有效述学报告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FC100">
            <w:pPr>
              <w:jc w:val="center"/>
            </w:pPr>
            <w:r>
              <w:rPr>
                <w:rFonts w:ascii="宋体" w:hAnsi="宋体" w:eastAsia="宋体"/>
                <w:sz w:val="16"/>
              </w:rPr>
              <w:t>&gt;=4篇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B69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644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68C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05B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45F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9E09A">
            <w:pPr>
              <w:jc w:val="center"/>
            </w:pPr>
            <w:r>
              <w:rPr>
                <w:rFonts w:ascii="宋体" w:hAnsi="宋体" w:eastAsia="宋体"/>
                <w:sz w:val="16"/>
              </w:rPr>
              <w:t>=3篇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203E7">
            <w:pPr>
              <w:jc w:val="center"/>
            </w:pPr>
            <w:r>
              <w:rPr>
                <w:rFonts w:ascii="宋体" w:hAnsi="宋体" w:eastAsia="宋体"/>
                <w:sz w:val="16"/>
              </w:rPr>
              <w:t>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55EC9">
            <w:pPr>
              <w:jc w:val="center"/>
            </w:pPr>
            <w:r>
              <w:rPr>
                <w:rFonts w:ascii="宋体" w:hAnsi="宋体" w:eastAsia="宋体"/>
                <w:sz w:val="16"/>
              </w:rPr>
              <w:t>未完成原因：目标指标设置不合理。改进措施：合理设置目标指标。</w:t>
            </w:r>
          </w:p>
        </w:tc>
      </w:tr>
      <w:tr w14:paraId="3CB23E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8A33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E820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4EA7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B52C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15E9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AB0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965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D8B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A6E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8CAC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2F351">
            <w:pPr>
              <w:jc w:val="center"/>
            </w:pPr>
            <w:r>
              <w:rPr>
                <w:rFonts w:ascii="宋体" w:hAnsi="宋体" w:eastAsia="宋体"/>
                <w:sz w:val="16"/>
              </w:rPr>
              <w:t>=2024年11月28日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12C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71EE8">
            <w:pPr>
              <w:jc w:val="center"/>
            </w:pPr>
          </w:p>
        </w:tc>
      </w:tr>
      <w:tr w14:paraId="3CEE1C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ACD66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3EEF7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CC737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5B57C">
            <w:pPr>
              <w:jc w:val="center"/>
            </w:pPr>
            <w:r>
              <w:rPr>
                <w:rFonts w:ascii="宋体" w:hAnsi="宋体" w:eastAsia="宋体"/>
                <w:sz w:val="16"/>
              </w:rPr>
              <w:t>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EEA0A">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A0C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218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9E2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629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2971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74962">
            <w:pPr>
              <w:jc w:val="center"/>
            </w:pPr>
            <w:r>
              <w:rPr>
                <w:rFonts w:ascii="宋体" w:hAnsi="宋体" w:eastAsia="宋体"/>
                <w:sz w:val="16"/>
              </w:rPr>
              <w:t>=2.83万元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DD643">
            <w:pPr>
              <w:jc w:val="center"/>
            </w:pPr>
            <w:r>
              <w:rPr>
                <w:rFonts w:ascii="宋体" w:hAnsi="宋体" w:eastAsia="宋体"/>
                <w:sz w:val="16"/>
              </w:rPr>
              <w:t>8.58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3BA35">
            <w:pPr>
              <w:jc w:val="center"/>
            </w:pPr>
            <w:r>
              <w:rPr>
                <w:rFonts w:ascii="宋体" w:hAnsi="宋体" w:eastAsia="宋体"/>
                <w:sz w:val="16"/>
              </w:rPr>
              <w:t>偏差原因：资金节约项目差旅费未使用完毕。改进措施：结合项目实际合理计划差旅费。</w:t>
            </w:r>
          </w:p>
        </w:tc>
      </w:tr>
      <w:tr w14:paraId="3B5627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6E84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FCE5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E0BA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616CC">
            <w:pPr>
              <w:jc w:val="center"/>
            </w:pPr>
            <w:r>
              <w:rPr>
                <w:rFonts w:ascii="宋体" w:hAnsi="宋体" w:eastAsia="宋体"/>
                <w:sz w:val="16"/>
              </w:rPr>
              <w:t>培训费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67228">
            <w:pPr>
              <w:jc w:val="center"/>
            </w:pPr>
            <w:r>
              <w:rPr>
                <w:rFonts w:ascii="宋体" w:hAnsi="宋体" w:eastAsia="宋体"/>
                <w:sz w:val="16"/>
              </w:rPr>
              <w:t>&lt;=9万元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1F7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C5A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0EB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46B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F787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38479">
            <w:pPr>
              <w:jc w:val="center"/>
            </w:pPr>
            <w:r>
              <w:rPr>
                <w:rFonts w:ascii="宋体" w:hAnsi="宋体" w:eastAsia="宋体"/>
                <w:sz w:val="16"/>
              </w:rPr>
              <w: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5A5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E4FEF">
            <w:pPr>
              <w:jc w:val="center"/>
            </w:pPr>
          </w:p>
        </w:tc>
      </w:tr>
      <w:tr w14:paraId="5DECE7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7C3AD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00803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1614C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E7F82">
            <w:pPr>
              <w:jc w:val="center"/>
            </w:pPr>
            <w:r>
              <w:rPr>
                <w:rFonts w:ascii="宋体" w:hAnsi="宋体" w:eastAsia="宋体"/>
                <w:sz w:val="16"/>
              </w:rPr>
              <w:t>提高机关事务工作水准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85D9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AB6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77C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C53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6B18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8C2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5666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AEB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61F57">
            <w:pPr>
              <w:jc w:val="center"/>
            </w:pPr>
          </w:p>
        </w:tc>
      </w:tr>
      <w:tr w14:paraId="778406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93C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9660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022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8A5C2">
            <w:pPr>
              <w:jc w:val="center"/>
            </w:pPr>
            <w:r>
              <w:rPr>
                <w:rFonts w:ascii="宋体" w:hAnsi="宋体" w:eastAsia="宋体"/>
                <w:sz w:val="16"/>
              </w:rPr>
              <w:t>促进机关事务工作高质量发展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A5CC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494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8A0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51B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54F1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CE4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97E2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66E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63F48">
            <w:pPr>
              <w:jc w:val="center"/>
            </w:pPr>
          </w:p>
        </w:tc>
      </w:tr>
      <w:tr w14:paraId="028CFB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3FE8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D43D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737B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62246">
            <w:pPr>
              <w:jc w:val="center"/>
            </w:pPr>
            <w:r>
              <w:rPr>
                <w:rFonts w:ascii="宋体" w:hAnsi="宋体" w:eastAsia="宋体"/>
                <w:sz w:val="16"/>
              </w:rPr>
              <w:t>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11BF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AC9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311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F52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022B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06A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71D3D">
            <w:pPr>
              <w:jc w:val="center"/>
            </w:pPr>
            <w:r>
              <w:rPr>
                <w:rFonts w:ascii="宋体" w:hAnsi="宋体" w:eastAsia="宋体"/>
                <w:sz w:val="16"/>
              </w:rPr>
              <w:t>=95.65%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A0C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7E483">
            <w:pPr>
              <w:jc w:val="center"/>
            </w:pPr>
          </w:p>
        </w:tc>
      </w:tr>
      <w:tr w14:paraId="1264AAD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901B5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29EA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A933C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6C443">
            <w:pPr>
              <w:jc w:val="center"/>
            </w:pPr>
            <w:r>
              <w:rPr>
                <w:rFonts w:ascii="宋体" w:hAnsi="宋体" w:eastAsia="宋体"/>
                <w:sz w:val="16"/>
              </w:rPr>
              <w:t>91.47分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08FC093"/>
        </w:tc>
      </w:tr>
    </w:tbl>
    <w:p w14:paraId="1A3B1C08">
      <w:r>
        <w:br w:type="page"/>
      </w:r>
    </w:p>
    <w:p w14:paraId="1920E595">
      <w:pPr>
        <w:spacing w:line="640" w:lineRule="exact"/>
        <w:ind w:firstLine="640"/>
        <w:jc w:val="both"/>
        <w:outlineLvl w:val="2"/>
      </w:pPr>
      <w:r>
        <w:rPr>
          <w:rFonts w:ascii="黑体" w:hAnsi="黑体" w:eastAsia="黑体"/>
          <w:sz w:val="32"/>
        </w:rPr>
        <w:t>十二、其他需说明的事项</w:t>
      </w:r>
    </w:p>
    <w:p w14:paraId="65FEE941">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项目4个，全年预算数</w:t>
      </w:r>
      <w:bookmarkStart w:id="0" w:name="_GoBack"/>
      <w:bookmarkEnd w:id="0"/>
      <w:r>
        <w:rPr>
          <w:rFonts w:ascii="仿宋_GB2312" w:hAnsi="仿宋_GB2312" w:eastAsia="仿宋_GB2312"/>
          <w:b w:val="0"/>
          <w:sz w:val="32"/>
        </w:rPr>
        <w:t>3168.74万元，全年执行数3168.74万元。</w:t>
      </w:r>
    </w:p>
    <w:p w14:paraId="6FEFFD5A">
      <w:r>
        <w:br w:type="page"/>
      </w:r>
    </w:p>
    <w:p w14:paraId="705F76D4">
      <w:pPr>
        <w:spacing w:line="240" w:lineRule="auto"/>
        <w:jc w:val="center"/>
        <w:outlineLvl w:val="1"/>
      </w:pPr>
      <w:r>
        <w:rPr>
          <w:rFonts w:ascii="黑体" w:hAnsi="黑体" w:eastAsia="黑体"/>
          <w:sz w:val="32"/>
        </w:rPr>
        <w:t>第三部分 专业名词解释</w:t>
      </w:r>
    </w:p>
    <w:p w14:paraId="6E619F3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D81C4E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C81F79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0E7FF0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6B0D3F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D3AA6F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23A587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6E26ED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042893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E31F6D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1BC4FE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0581AE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6758B0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0E5722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633F79D">
      <w:r>
        <w:br w:type="page"/>
      </w:r>
    </w:p>
    <w:p w14:paraId="0AE5997E">
      <w:pPr>
        <w:spacing w:line="240" w:lineRule="auto"/>
        <w:jc w:val="center"/>
        <w:outlineLvl w:val="1"/>
      </w:pPr>
      <w:r>
        <w:rPr>
          <w:rFonts w:ascii="黑体" w:hAnsi="黑体" w:eastAsia="黑体"/>
          <w:sz w:val="32"/>
        </w:rPr>
        <w:t>第四部分 部门决算报表（见附表）</w:t>
      </w:r>
    </w:p>
    <w:p w14:paraId="1119C513">
      <w:pPr>
        <w:spacing w:line="240" w:lineRule="auto"/>
        <w:ind w:firstLine="640"/>
        <w:jc w:val="both"/>
      </w:pPr>
      <w:r>
        <w:rPr>
          <w:rFonts w:ascii="仿宋_GB2312" w:hAnsi="仿宋_GB2312" w:eastAsia="仿宋_GB2312"/>
          <w:b w:val="0"/>
          <w:sz w:val="32"/>
        </w:rPr>
        <w:t>一、《收入支出决算总表》</w:t>
      </w:r>
    </w:p>
    <w:p w14:paraId="4BB96BA1">
      <w:pPr>
        <w:spacing w:line="240" w:lineRule="auto"/>
        <w:ind w:firstLine="640"/>
        <w:jc w:val="both"/>
      </w:pPr>
      <w:r>
        <w:rPr>
          <w:rFonts w:ascii="仿宋_GB2312" w:hAnsi="仿宋_GB2312" w:eastAsia="仿宋_GB2312"/>
          <w:b w:val="0"/>
          <w:sz w:val="32"/>
        </w:rPr>
        <w:t>二、《收入决算表》</w:t>
      </w:r>
    </w:p>
    <w:p w14:paraId="54243C4D">
      <w:pPr>
        <w:spacing w:line="240" w:lineRule="auto"/>
        <w:ind w:firstLine="640"/>
        <w:jc w:val="both"/>
      </w:pPr>
      <w:r>
        <w:rPr>
          <w:rFonts w:ascii="仿宋_GB2312" w:hAnsi="仿宋_GB2312" w:eastAsia="仿宋_GB2312"/>
          <w:b w:val="0"/>
          <w:sz w:val="32"/>
        </w:rPr>
        <w:t>三、《支出决算表》</w:t>
      </w:r>
    </w:p>
    <w:p w14:paraId="5CB07005">
      <w:pPr>
        <w:spacing w:line="240" w:lineRule="auto"/>
        <w:ind w:firstLine="640"/>
        <w:jc w:val="both"/>
      </w:pPr>
      <w:r>
        <w:rPr>
          <w:rFonts w:ascii="仿宋_GB2312" w:hAnsi="仿宋_GB2312" w:eastAsia="仿宋_GB2312"/>
          <w:b w:val="0"/>
          <w:sz w:val="32"/>
        </w:rPr>
        <w:t>四、《财政拨款收入支出决算总表》</w:t>
      </w:r>
    </w:p>
    <w:p w14:paraId="25DC63CE">
      <w:pPr>
        <w:spacing w:line="240" w:lineRule="auto"/>
        <w:ind w:firstLine="640"/>
        <w:jc w:val="both"/>
      </w:pPr>
      <w:r>
        <w:rPr>
          <w:rFonts w:ascii="仿宋_GB2312" w:hAnsi="仿宋_GB2312" w:eastAsia="仿宋_GB2312"/>
          <w:b w:val="0"/>
          <w:sz w:val="32"/>
        </w:rPr>
        <w:t>五、《一般公共预算财政拨款支出决算表》</w:t>
      </w:r>
    </w:p>
    <w:p w14:paraId="072F79A7">
      <w:pPr>
        <w:spacing w:line="240" w:lineRule="auto"/>
        <w:ind w:firstLine="640"/>
        <w:jc w:val="both"/>
      </w:pPr>
      <w:r>
        <w:rPr>
          <w:rFonts w:ascii="仿宋_GB2312" w:hAnsi="仿宋_GB2312" w:eastAsia="仿宋_GB2312"/>
          <w:b w:val="0"/>
          <w:sz w:val="32"/>
        </w:rPr>
        <w:t>六、《一般公共预算财政拨款基本支出决算表》</w:t>
      </w:r>
    </w:p>
    <w:p w14:paraId="6B4993C3">
      <w:pPr>
        <w:spacing w:line="240" w:lineRule="auto"/>
        <w:ind w:firstLine="640"/>
        <w:jc w:val="both"/>
      </w:pPr>
      <w:r>
        <w:rPr>
          <w:rFonts w:ascii="仿宋_GB2312" w:hAnsi="仿宋_GB2312" w:eastAsia="仿宋_GB2312"/>
          <w:b w:val="0"/>
          <w:sz w:val="32"/>
        </w:rPr>
        <w:t>七、《政府性基金预算财政拨款收入支出决算表》</w:t>
      </w:r>
    </w:p>
    <w:p w14:paraId="1678855B">
      <w:pPr>
        <w:spacing w:line="240" w:lineRule="auto"/>
        <w:ind w:firstLine="640"/>
        <w:jc w:val="both"/>
      </w:pPr>
      <w:r>
        <w:rPr>
          <w:rFonts w:ascii="仿宋_GB2312" w:hAnsi="仿宋_GB2312" w:eastAsia="仿宋_GB2312"/>
          <w:b w:val="0"/>
          <w:sz w:val="32"/>
        </w:rPr>
        <w:t>八、《国有资本经营预算财政拨款收入支出决算表》</w:t>
      </w:r>
    </w:p>
    <w:p w14:paraId="01CCE223">
      <w:pPr>
        <w:spacing w:line="240" w:lineRule="auto"/>
        <w:ind w:firstLine="640"/>
        <w:jc w:val="both"/>
      </w:pPr>
      <w:r>
        <w:rPr>
          <w:rFonts w:ascii="仿宋_GB2312" w:hAnsi="仿宋_GB2312" w:eastAsia="仿宋_GB2312"/>
          <w:b w:val="0"/>
          <w:sz w:val="32"/>
        </w:rPr>
        <w:t>九、《财政拨款“三公”经费支出决算表》</w:t>
      </w:r>
    </w:p>
    <w:p w14:paraId="758BBA8D">
      <w:pPr>
        <w:spacing w:line="240" w:lineRule="auto"/>
        <w:ind w:firstLine="640"/>
        <w:jc w:val="both"/>
      </w:pPr>
    </w:p>
    <w:p w14:paraId="5C52B72E">
      <w:pPr>
        <w:spacing w:line="240" w:lineRule="auto"/>
        <w:ind w:firstLine="640"/>
        <w:jc w:val="both"/>
      </w:pPr>
    </w:p>
    <w:p w14:paraId="3BE55305">
      <w:pPr>
        <w:spacing w:line="240" w:lineRule="auto"/>
        <w:ind w:firstLine="640"/>
        <w:jc w:val="both"/>
      </w:pPr>
    </w:p>
    <w:p w14:paraId="166076D7">
      <w:pPr>
        <w:spacing w:line="240" w:lineRule="auto"/>
        <w:ind w:firstLine="640"/>
        <w:jc w:val="both"/>
      </w:pPr>
    </w:p>
    <w:p w14:paraId="1909E30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EDC2550-2459-4F34-BEAC-2A1FDD3D066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624AA719-12B5-463B-ACB5-C4CB4B6F8CAC}"/>
  </w:font>
  <w:font w:name="方正小标宋_GBK">
    <w:panose1 w:val="02000000000000000000"/>
    <w:charset w:val="86"/>
    <w:family w:val="script"/>
    <w:pitch w:val="default"/>
    <w:sig w:usb0="A00002BF" w:usb1="38CF7CFA" w:usb2="00082016" w:usb3="00000000" w:csb0="00040001" w:csb1="00000000"/>
    <w:embedRegular r:id="rId3" w:fontKey="{BFF2AE88-6401-401F-BA70-83B179DFCCD9}"/>
  </w:font>
  <w:font w:name="楷体_GB2312">
    <w:altName w:val="楷体"/>
    <w:panose1 w:val="00000000000000000000"/>
    <w:charset w:val="00"/>
    <w:family w:val="auto"/>
    <w:pitch w:val="default"/>
    <w:sig w:usb0="00000000" w:usb1="00000000" w:usb2="00000000" w:usb3="00000000" w:csb0="00000000" w:csb1="00000000"/>
    <w:embedRegular r:id="rId4" w:fontKey="{4D97DF80-776F-43F1-9137-4D89E9BEC906}"/>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0CF4756"/>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C121F4"/>
    <w:rsid w:val="42E64542"/>
    <w:rsid w:val="464B7E04"/>
    <w:rsid w:val="464F7E64"/>
    <w:rsid w:val="46901EEE"/>
    <w:rsid w:val="469C74D2"/>
    <w:rsid w:val="47445515"/>
    <w:rsid w:val="4B4C0111"/>
    <w:rsid w:val="4BB23021"/>
    <w:rsid w:val="4F3F074E"/>
    <w:rsid w:val="503A3AC5"/>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70</Pages>
  <Words>6752</Words>
  <Characters>7755</Characters>
  <Lines>0</Lines>
  <Paragraphs>0</Paragraphs>
  <TotalTime>0</TotalTime>
  <ScaleCrop>false</ScaleCrop>
  <LinksUpToDate>false</LinksUpToDate>
  <CharactersWithSpaces>7763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2025-09-28T11:42:09Z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