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喀什地区政金企金融综合服务平台建设项目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新疆维吾尔自治区喀什地区财政局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地区财政局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林笑宇</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2025年04月09日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根据地委下发的《关于印发〈喀什地区推进高水平金融服务集聚区建设积极打造区域金融服务中心实施方案（2023-2024年）〉的通知》（喀党办字〔2023〕13号）文件“第18条：拓展融资信息获取渠道”要求，搭建喀什地区政金企金融综合服务平台，旨在充分发挥金融服务实体经济作用，平台以线上金融服务中心、金融信息交互中心、产品供需对接中心为架构，集银行融资、信息共享、保险保障、产供需对接等功能于一体，进行纵向跨区域多层级穿透式监管，便于推广，降低风险，服务全地区企业和群众的金融需求,不断拓展融资需求信息获取渠道,切实缓解中小企业“贷款难”“贷款贵”“贷款繁”等融资问题，不断拓宽企业融资渠道，打造良好的营商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搭建政府、金融机构、中小微企业相结合的融资服务平台，以各市场参与者的需求为导向，促进金融资源，以市场机制进行有效配置，实现产、融、服多方降成本、展业务、提效率、控风险。同时，借助互联网、大数据、信用报告、信用分、区块链等技术，实现企业信用信息、融资需求信息、金融机构产品信息和政策信息的交互对接。平台在一套标准规范体系下，建设四大内容，包含信息共享、融资对接、征信平台，推介展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完成2024年1个政金企金融服务平台搭建工作，包括平台子系统6个，平台故障修复处理时间1天，系统故障率维持在1%以下，通过实施该项目，为企业搭建涵盖丰富金融产品和增值服务一体化的综合金融服务平台。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地区财政局为全额财政拨款单位，纳入2024年部门决算编制范围的有12个部门：5个参公编制的部门，6个全额事业编制的部门,1个行政编制部门。其中行政编制51人，事业编48人，参公编47人，共有人员编制146人。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喀地财发【2024】1号共安排下达资金120万元，为财政预算资金，经调整该项目预算金额最终确定为118.90万元。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截至2024年12月31日，实际支出118.90万元，预算执行率100%。资金主要用于平台系统运行服务维护费用支出。</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设喀什地区政金企金融综合服务平台，充分发挥金融服务实体经济作用，平台以线上金融服务中心、金融信息交互中心、产品供需对接中心为架构，集银行融资、信息共享、保险保障、产供需对接等功能于一体，进行纵向跨区域多层级穿透式监管，便于推广，降低风险，服务全地区企业和群众的金融需求,不断拓展融资需求信息获取渠道,切实缓解中小企业“贷款难”“贷款贵”“贷款繁”等融资问题，不断拓宽企业融资渠道，打造良好的营商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实施的前期准备工作：制定项目实施的必要性和可行性，2024年2月完成立项审批政金企金融综合服务平台建设工作。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具体实施工作：2024年7月完成政金企金融综合服务平台建设工作并投入使用。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喀什地区政金企金融综合服务平台现入驻金融机构为71家，发布金融产品537个，其中信贷类金融机构为34家，信贷类金融产品为288个，保险类金融机构17家，保险类金融产品285个，其他机构19家，其他金融产品15个。</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政金企金融综合服务平台建设项目为评价对象，项目预算涵盖[2024年1月1日]至[12月4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（4）社会影响：考察项目对社会产生的综合影响。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喀什地区政金企金融综合服务平台建设项目综合评分表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杜瑞任评价组组长，绩效评价工作职责为负责全盘工作。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林笑宇任评价组副组长，绩效评价工作职责为为对项目实施情况进行实地调查。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卢俊和买尔旦任评价组成员，绩效评价工作职责为负责资料审核等工作。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喀什地区政金企金融综合服务平台建设项目项目，服务全地区企业和群众的金融需求,不断拓展融资需求信息获取渠道,打造良好的营商环境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印发〈喀什地区推进高水平金融服务集聚区建设积极打造区域金融服务中心实施方案（2023-2024年）〉的通知》（喀党办字〔2023〕13号）文件立项，项目实施符合“第18条：拓展融资信息获取渠道”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项目过程：喀什地区政金企金融综合服务平台建设项目项目预算安排 118.90万元，实际支出118.90万元，预算执行率100%。项目资金使用合规，项目财务管理制度健全，财务监控到位，所有资金支付均按照国库集中支付制度严格执行，现有项目管理制度执行情况良好。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项目产出：主要内容为搭建政金企金融服务平台1个，平台子系统6个，平台故障修复处理时间1天，系统故障率维持在1%以下；项目完成时间为2024年12月4日。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项目效益：通过实施此项目有效缓解企业融资难题。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政金企金融综合服务平台建设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效益及满意度指标20.00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符合《关于印发〈喀什地区推进高水平金融服务集聚区建设积极打造区域金融服务中心实施方案（2023-2024年）〉的通知》（喀党办字〔2023〕13号）“第18条：拓展融资信息获取渠道”中要求：充分发挥金融服务实体经济作用，着力搭建信息共享、融资对接、征信服务、推介展示等四个平台，不断拓展融资需求信息获取渠道。相关项目建设内容属于我单位金融发展服务中心职责，经检查我单位财政管理一体化信息系统，本项目不存在重复。结合金融发展服务中心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（2）立项程序规范性：根据决策依据编制工作计划和项目预算，经过与地区财政局分管领导进行沟通、筛选确定项目预算计划，上党委会研究确定最终预算方案，根据评分标准，该指标不扣分，得2分。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建设喀什地区政金企金融综合服务平台，充分发挥金融服务实体经济作用，平台以线上金融服务中心、金融信息交互中心、产品供需对接中心为架构，集银行融资、信息共享、保险保障、产供需对接等功能于一体，进行纵向跨区域多层级穿透式监管，便于推广，降低风险，服务全地区企业和群众的金融需求,不断拓展融资需求信息获取渠道,切实缓解中小企业“贷款难”“贷款贵”“贷款繁”等融资问题，不断拓宽企业融资渠道，打造良好的营商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政金企金融综合服务平台已榙建完成，并投入使用，各金融机构、部分融资企业和融资个人已入驻平台，按合同约定支付成本费用118.90万元，有效拓宽企业融资渠道，打造良好的营商环境。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政金企金融综合服务平台已榙建完成，并投入使用，各金融机构、部分融资企业和融资个人已入驻平台，按合同约定支付成本费用118.90万元，有效拓宽企业融资渠道，打造良好的营商环境。，达到有效缓解企业融资难题目标，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④该项目批复的预算金额为118.90万元，《项目支出绩效目标表》中预算金额为118.90万元，预算确定的项目资金与预算确定的项目投资额相匹配。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14个，定量指标13个，定性指标1个，指标量化率为92.86%，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搭建政金企金融综合服务平台1个、平台子系统6个，三级指标的年度指标值与年度绩效目标中任务数一致，已设置时效指标“平台故障修复处理时间、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工作围绕需求分析，明确平台功能、成本估算，按计划执行预算，制定项目实施的必要性和可行性，2024年2月完成立项审批政金企金融综合服务平台建设工作。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预算申请内容为喀什地区政金企金融综合服务平台建设，项目实际内容为喀什地区政金企金融综合服务平台建设，预算申请与《喀什地区政金企金融综合服务平台建设项目项目实施方案》中涉及的项目内容匹配；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118.90万元，我单位在预算申请中严格按照项目实施内容及测算标准进行核算，其中：系统前端研发费用13.9万元，监管端子系统研发费用20万元，金融机构子系统研发费用20万元，融资企业子系统研发费用18万元，融资个人子系统研发费用15万元，小程序研发费用20万元，系统支持费用12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喀什地区政金企金融综合服务平台建设项目申报书》和《喀什地区政金企金融综合服务平台建设项目项目实施方案》为依据进行资金分配，预算资金分配依据充分。根据《关于批复2024年喀什地区本级部门预算的通知》（喀地财发〔2024〕1号），本项目实际到位资金118.90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118.90万元，其中：财政安排资金118.90万元，实际到位资金118.90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（2）预算执行率：本项目实际支出资金118.90万元，预算执行率100.0%；通过分析可知，该项目预算编制较为详细，项目资金支出总体能够按照预算执行，根据评分标准，该指标不扣分，得3分。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财政局单位资金管理办法》《喀什地区财政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财政局资金管理办法》《喀什地区财政局收支业务管理制度》《喀什地区财政局政府采购业务管理制度》《喀什地区财政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财政局采购业务管理制度》《喀什地区财政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③该项目存在调整，调整手续齐全。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喀什地区政金企金融综合服务平台建设项目工作领导小组，由杜瑞任组长，负责项目的组织工作；林笑宇任副组长，负责项目的实施工作；组员包括：祝晶玉和胡明帅，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项目产出类指标包括产出数量、产出质量、产出时效、产出成本四方面的内容，由12个三级指标构成，权重分为45分，实际得分45分，得分率为100%。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“搭建正政金企金融综合服务平台”指标，预期指标值为１个，实际完成值为１个，指标完成率为100%，与预期目标一致，根据评分标准，该指标不扣分，得5分。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“平台子系统”指标，预期指标值为6个，实际完成值为6个，指标完成率为100%，与预期目标一致，根据评分标准，该指标不扣分，得5分。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“系统故障率”指标，预期指标值为小于等于3%，实际完成值为1%，指标完成率为100%，与预期目标一致，根据评分标准，该指标不扣分，得10分。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“平台故障修复时间”指标，预期指标值为小于等于1天，实际完成值为1天，指标完成率为100%，与预期目标一致，根据评分标准，该指标不扣分，得5分。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“项目完成时间”指标，预期指标值为2024年12月20日之前，实际完成值为2024年12月4日，指标完成率为100%，与预期目标一致，根据评分标准，该指标不扣分，得5分。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成本”指标，预期指标值为系统前端研发费用13.9万元，实际完成值为13.9万元，指标完成率为100%，与预期目标一致，根据评分标准，该指标不扣分，得3分；完成监管端子系统研发费用20万元，实际完成值为20万元，指标完成率为100%，与预期目标一致，根据评分标准，该指标不扣分，得3分；金融机构子系统研发费用20万元，实际完成值为20万元，指标完成率为100%，与预期目标一致，根据评分标准，该指标不扣分，得2分；融资企业子系统研发费用18万元，实际完成值为18万元，指标完成率为100%，与预期目标一致，根据评分标准，该指标不扣分，得2分；融资个人子系统研发费用15万元，实际完成值为15万元，指标完成率为100%，与预期目标一致，根据评分标准，该指标不扣分，得2分；小程序研发费用20万元，实际完成值为20万元，指标完成率为100%，与预期目标一致，根据评分标准，该指标不扣分，得2分；系统支持费用12万元，实际完成值12万元，指标完成率为100%，与预期目标一致，根据评分标准，该指标不扣分，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该指标预期指标值为有效缓解企业融资难题，实际完成值为有效，指标完成率为100%，与预期指标一致，根据评分标准，该指标不扣分，得10分。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对于“满意度指标：政金企平台使用满意度指标，该指标预期指标值为≧95%，实际完成值为100%，指标完成率为105.26%，与预期目标一致，根据评分标准，该指标不扣分,得10分。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喀什地区政金企金融综合服务平台建设项目预算118.90万元，到位118.90万元，实际支出118.90万元，预算执行率为100%，项目绩效指标总体完成率为100.3%，预算执行率与总体完成率的偏差为0.3%，在正常范围内。</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加强平台系统资金监管，提升资金使用部门绩效管理意识，优化预算分配，规范资金使用流程；加强系统维护，明确职责分工，优化流程，降低故障率，保障系统正常运行。</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5.加强平台系统资金监管，提升资金使用部门绩效管理意识，优化预算分配，规范资金使用流程。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6.加强系统维护，明确职责分工，优化流程，降低故障率，保障系统正常运行。</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